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C7" w:rsidRPr="00190608" w:rsidRDefault="00264FC7" w:rsidP="00264FC7">
      <w:pPr>
        <w:spacing w:after="160" w:line="480" w:lineRule="auto"/>
        <w:rPr>
          <w:rFonts w:cs="Arial"/>
          <w:sz w:val="22"/>
          <w:szCs w:val="22"/>
        </w:rPr>
      </w:pPr>
      <w:r w:rsidRPr="00190608">
        <w:rPr>
          <w:rFonts w:cs="Arial"/>
          <w:b/>
          <w:sz w:val="22"/>
          <w:szCs w:val="22"/>
        </w:rPr>
        <w:t>Section 3.</w:t>
      </w:r>
      <w:r w:rsidRPr="00190608">
        <w:rPr>
          <w:rFonts w:cs="Arial"/>
          <w:sz w:val="22"/>
          <w:szCs w:val="22"/>
        </w:rPr>
        <w:t xml:space="preserve"> A total of 400 patients randomly assigned to treatment (200 per arm) would yield &gt;99% power to detect a treatment effect in </w:t>
      </w:r>
      <w:r w:rsidRPr="00190608">
        <w:rPr>
          <w:rFonts w:eastAsia="Times New Roman" w:cs="Arial"/>
          <w:sz w:val="22"/>
          <w:szCs w:val="22"/>
        </w:rPr>
        <w:t xml:space="preserve">ACR20 </w:t>
      </w:r>
      <w:r w:rsidRPr="00190608">
        <w:rPr>
          <w:rFonts w:cs="Arial"/>
          <w:sz w:val="22"/>
          <w:szCs w:val="22"/>
        </w:rPr>
        <w:t xml:space="preserve">responder rate between </w:t>
      </w:r>
      <w:proofErr w:type="spellStart"/>
      <w:r w:rsidRPr="00190608">
        <w:rPr>
          <w:rFonts w:cs="Arial"/>
          <w:sz w:val="22"/>
          <w:szCs w:val="22"/>
        </w:rPr>
        <w:t>abatacept</w:t>
      </w:r>
      <w:proofErr w:type="spellEnd"/>
      <w:r w:rsidRPr="00190608">
        <w:rPr>
          <w:rFonts w:cs="Arial"/>
          <w:sz w:val="22"/>
          <w:szCs w:val="22"/>
        </w:rPr>
        <w:t xml:space="preserve"> (41%) and placebo (18%) and in HAQ-DI responder rate between </w:t>
      </w:r>
      <w:proofErr w:type="spellStart"/>
      <w:r w:rsidRPr="00190608">
        <w:rPr>
          <w:rFonts w:cs="Arial"/>
          <w:sz w:val="22"/>
          <w:szCs w:val="22"/>
        </w:rPr>
        <w:t>abatacept</w:t>
      </w:r>
      <w:proofErr w:type="spellEnd"/>
      <w:r w:rsidRPr="00190608">
        <w:rPr>
          <w:rFonts w:cs="Arial"/>
          <w:sz w:val="22"/>
          <w:szCs w:val="22"/>
        </w:rPr>
        <w:t xml:space="preserve"> (39%) and placebo (18%) at </w:t>
      </w:r>
      <w:r>
        <w:rPr>
          <w:rFonts w:cs="Arial"/>
          <w:sz w:val="22"/>
          <w:szCs w:val="22"/>
        </w:rPr>
        <w:t>week 24</w:t>
      </w:r>
      <w:r w:rsidRPr="00190608">
        <w:rPr>
          <w:rFonts w:cs="Arial"/>
          <w:sz w:val="22"/>
          <w:szCs w:val="22"/>
        </w:rPr>
        <w:t xml:space="preserve"> at the 5% level. For the subgroup analysis based on prior exposure to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 xml:space="preserve">, a sample size of 76 patients per arm in the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 xml:space="preserve">-naïve subgroup and 124 patients per arm in the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 xml:space="preserve">-exposed subgroup yielded 98% and 83% power, respectively, to detect a treatment effect in ACR20 responder rate between </w:t>
      </w:r>
      <w:proofErr w:type="spellStart"/>
      <w:r w:rsidRPr="00190608">
        <w:rPr>
          <w:rFonts w:cs="Arial"/>
          <w:sz w:val="22"/>
          <w:szCs w:val="22"/>
        </w:rPr>
        <w:t>abatacept</w:t>
      </w:r>
      <w:proofErr w:type="spellEnd"/>
      <w:r w:rsidRPr="00190608">
        <w:rPr>
          <w:rFonts w:cs="Arial"/>
          <w:sz w:val="22"/>
          <w:szCs w:val="22"/>
        </w:rPr>
        <w:t xml:space="preserve"> (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>
        <w:rPr>
          <w:rFonts w:cs="Arial"/>
          <w:sz w:val="22"/>
          <w:szCs w:val="22"/>
        </w:rPr>
        <w:t xml:space="preserve"> </w:t>
      </w:r>
      <w:r w:rsidRPr="00190608">
        <w:rPr>
          <w:rFonts w:cs="Arial"/>
          <w:sz w:val="22"/>
          <w:szCs w:val="22"/>
        </w:rPr>
        <w:t xml:space="preserve">naïve: 52%;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>
        <w:rPr>
          <w:rFonts w:cs="Arial"/>
          <w:sz w:val="22"/>
          <w:szCs w:val="22"/>
        </w:rPr>
        <w:t xml:space="preserve"> </w:t>
      </w:r>
      <w:r w:rsidRPr="00190608">
        <w:rPr>
          <w:rFonts w:cs="Arial"/>
          <w:sz w:val="22"/>
          <w:szCs w:val="22"/>
        </w:rPr>
        <w:t>exposed: 34%) and placebo (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>
        <w:rPr>
          <w:rFonts w:cs="Arial"/>
          <w:sz w:val="22"/>
          <w:szCs w:val="22"/>
        </w:rPr>
        <w:t xml:space="preserve"> </w:t>
      </w:r>
      <w:r w:rsidRPr="00190608">
        <w:rPr>
          <w:rFonts w:cs="Arial"/>
          <w:sz w:val="22"/>
          <w:szCs w:val="22"/>
        </w:rPr>
        <w:t xml:space="preserve">naïve: 20%;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>
        <w:rPr>
          <w:rFonts w:cs="Arial"/>
          <w:sz w:val="22"/>
          <w:szCs w:val="22"/>
        </w:rPr>
        <w:t xml:space="preserve"> </w:t>
      </w:r>
      <w:r w:rsidRPr="00190608">
        <w:rPr>
          <w:rFonts w:cs="Arial"/>
          <w:sz w:val="22"/>
          <w:szCs w:val="22"/>
        </w:rPr>
        <w:t>exposed: 17%) at</w:t>
      </w:r>
      <w:r>
        <w:rPr>
          <w:rFonts w:cs="Arial"/>
          <w:sz w:val="22"/>
          <w:szCs w:val="22"/>
        </w:rPr>
        <w:t xml:space="preserve"> week 24</w:t>
      </w:r>
      <w:r w:rsidRPr="00190608">
        <w:rPr>
          <w:rFonts w:cs="Arial"/>
          <w:sz w:val="22"/>
          <w:szCs w:val="22"/>
        </w:rPr>
        <w:t xml:space="preserve">. For the proportion of patients with PASI 50, a sample size of 120 patients with baseline body surface area </w:t>
      </w:r>
      <w:r>
        <w:rPr>
          <w:rFonts w:cs="Arial"/>
          <w:sz w:val="22"/>
          <w:szCs w:val="22"/>
        </w:rPr>
        <w:t xml:space="preserve">(BSA) </w:t>
      </w:r>
      <w:r w:rsidRPr="00190608">
        <w:rPr>
          <w:rFonts w:cs="Arial"/>
          <w:sz w:val="22"/>
          <w:szCs w:val="22"/>
        </w:rPr>
        <w:t xml:space="preserve">≥3% per arm (assuming 60% of patients with baseline </w:t>
      </w:r>
      <w:r>
        <w:rPr>
          <w:rFonts w:cs="Arial"/>
          <w:sz w:val="22"/>
          <w:szCs w:val="22"/>
        </w:rPr>
        <w:t>BSA</w:t>
      </w:r>
      <w:r w:rsidRPr="00190608">
        <w:rPr>
          <w:rFonts w:cs="Arial"/>
          <w:sz w:val="22"/>
          <w:szCs w:val="22"/>
        </w:rPr>
        <w:t xml:space="preserve"> ≥3%) would yield 89% power to detect a treatment effect between </w:t>
      </w:r>
      <w:proofErr w:type="spellStart"/>
      <w:r w:rsidRPr="00190608">
        <w:rPr>
          <w:rFonts w:cs="Arial"/>
          <w:sz w:val="22"/>
          <w:szCs w:val="22"/>
        </w:rPr>
        <w:t>abatacept</w:t>
      </w:r>
      <w:proofErr w:type="spellEnd"/>
      <w:r w:rsidRPr="00190608">
        <w:rPr>
          <w:rFonts w:cs="Arial"/>
          <w:sz w:val="22"/>
          <w:szCs w:val="22"/>
        </w:rPr>
        <w:t xml:space="preserve"> (32%) and placebo (14%) at </w:t>
      </w:r>
      <w:r>
        <w:rPr>
          <w:rFonts w:cs="Arial"/>
          <w:sz w:val="22"/>
          <w:szCs w:val="22"/>
        </w:rPr>
        <w:t>week 24</w:t>
      </w:r>
      <w:r w:rsidRPr="00190608">
        <w:rPr>
          <w:rFonts w:cs="Arial"/>
          <w:sz w:val="22"/>
          <w:szCs w:val="22"/>
        </w:rPr>
        <w:t xml:space="preserve"> at the 5% level. No radiographic data </w:t>
      </w:r>
      <w:r>
        <w:rPr>
          <w:rFonts w:cs="Arial"/>
          <w:sz w:val="22"/>
          <w:szCs w:val="22"/>
        </w:rPr>
        <w:t>we</w:t>
      </w:r>
      <w:r w:rsidRPr="00190608">
        <w:rPr>
          <w:rFonts w:cs="Arial"/>
          <w:sz w:val="22"/>
          <w:szCs w:val="22"/>
        </w:rPr>
        <w:t>re available from the phase 2 study</w:t>
      </w:r>
      <w:r w:rsidRPr="003D506D">
        <w:rPr>
          <w:rFonts w:cs="Arial"/>
          <w:sz w:val="22"/>
          <w:szCs w:val="22"/>
          <w:vertAlign w:val="superscript"/>
        </w:rPr>
        <w:t>1</w:t>
      </w:r>
      <w:r w:rsidRPr="00190608">
        <w:rPr>
          <w:rFonts w:cs="Arial"/>
          <w:sz w:val="22"/>
          <w:szCs w:val="22"/>
        </w:rPr>
        <w:t xml:space="preserve"> or for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 xml:space="preserve">-exposed patients to define the power. Therefore, it was assumed that the treatment effect of </w:t>
      </w:r>
      <w:proofErr w:type="spellStart"/>
      <w:r w:rsidRPr="00190608">
        <w:rPr>
          <w:rFonts w:cs="Arial"/>
          <w:sz w:val="22"/>
          <w:szCs w:val="22"/>
        </w:rPr>
        <w:t>abatacept</w:t>
      </w:r>
      <w:proofErr w:type="spellEnd"/>
      <w:r w:rsidRPr="00190608">
        <w:rPr>
          <w:rFonts w:cs="Arial"/>
          <w:sz w:val="22"/>
          <w:szCs w:val="22"/>
        </w:rPr>
        <w:t xml:space="preserve"> was similar to that of </w:t>
      </w:r>
      <w:proofErr w:type="spellStart"/>
      <w:r w:rsidRPr="00190608">
        <w:rPr>
          <w:rFonts w:cs="Arial"/>
          <w:sz w:val="22"/>
          <w:szCs w:val="22"/>
        </w:rPr>
        <w:t>golimu</w:t>
      </w:r>
      <w:r>
        <w:rPr>
          <w:rFonts w:cs="Arial"/>
          <w:sz w:val="22"/>
          <w:szCs w:val="22"/>
        </w:rPr>
        <w:t>m</w:t>
      </w:r>
      <w:r w:rsidRPr="00190608">
        <w:rPr>
          <w:rFonts w:cs="Arial"/>
          <w:sz w:val="22"/>
          <w:szCs w:val="22"/>
        </w:rPr>
        <w:t>ab</w:t>
      </w:r>
      <w:proofErr w:type="spellEnd"/>
      <w:r w:rsidRPr="00190608">
        <w:rPr>
          <w:rFonts w:cs="Arial"/>
          <w:sz w:val="22"/>
          <w:szCs w:val="22"/>
        </w:rPr>
        <w:t xml:space="preserve"> and that the treatment effect in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naive</w:t>
      </w:r>
      <w:r w:rsidRPr="00190608">
        <w:rPr>
          <w:rFonts w:cs="Arial"/>
          <w:sz w:val="22"/>
          <w:szCs w:val="22"/>
        </w:rPr>
        <w:t xml:space="preserve"> and </w:t>
      </w:r>
      <w:proofErr w:type="spellStart"/>
      <w:r>
        <w:rPr>
          <w:rFonts w:cs="Arial"/>
          <w:sz w:val="22"/>
          <w:szCs w:val="22"/>
        </w:rPr>
        <w:t>TNFi</w:t>
      </w:r>
      <w:proofErr w:type="spellEnd"/>
      <w:r>
        <w:rPr>
          <w:rFonts w:cs="Arial"/>
          <w:sz w:val="22"/>
          <w:szCs w:val="22"/>
        </w:rPr>
        <w:t>-exposed</w:t>
      </w:r>
      <w:r w:rsidRPr="00190608">
        <w:rPr>
          <w:rFonts w:cs="Arial"/>
          <w:sz w:val="22"/>
          <w:szCs w:val="22"/>
        </w:rPr>
        <w:t xml:space="preserve"> patients was similar. Based on these assumptions, the power to detect a significant effect for the proportion of radiographic non-</w:t>
      </w:r>
      <w:proofErr w:type="spellStart"/>
      <w:r w:rsidRPr="00190608">
        <w:rPr>
          <w:rFonts w:cs="Arial"/>
          <w:sz w:val="22"/>
          <w:szCs w:val="22"/>
        </w:rPr>
        <w:t>progressors</w:t>
      </w:r>
      <w:proofErr w:type="spellEnd"/>
      <w:r w:rsidRPr="00190608">
        <w:rPr>
          <w:rFonts w:cs="Arial"/>
          <w:sz w:val="22"/>
          <w:szCs w:val="22"/>
        </w:rPr>
        <w:t xml:space="preserve"> (defined as change from baseline ≤0) for a sample size of 200 patients per arm was 93–80% (</w:t>
      </w:r>
      <w:proofErr w:type="spellStart"/>
      <w:r w:rsidRPr="00190608">
        <w:rPr>
          <w:rFonts w:cs="Arial"/>
          <w:sz w:val="22"/>
          <w:szCs w:val="22"/>
        </w:rPr>
        <w:t>abatacept</w:t>
      </w:r>
      <w:proofErr w:type="spellEnd"/>
      <w:r w:rsidRPr="00190608">
        <w:rPr>
          <w:rFonts w:cs="Arial"/>
          <w:sz w:val="22"/>
          <w:szCs w:val="22"/>
        </w:rPr>
        <w:t xml:space="preserve">: 79–71%; placebo: 63–57%; missing data imputed as </w:t>
      </w:r>
      <w:proofErr w:type="spellStart"/>
      <w:r w:rsidRPr="00190608">
        <w:rPr>
          <w:rFonts w:cs="Arial"/>
          <w:sz w:val="22"/>
          <w:szCs w:val="22"/>
        </w:rPr>
        <w:t>progressors</w:t>
      </w:r>
      <w:proofErr w:type="spellEnd"/>
      <w:r w:rsidRPr="00190608">
        <w:rPr>
          <w:rFonts w:cs="Arial"/>
          <w:sz w:val="22"/>
          <w:szCs w:val="22"/>
        </w:rPr>
        <w:t>).</w:t>
      </w:r>
    </w:p>
    <w:p w:rsidR="00264FC7" w:rsidRDefault="00264FC7" w:rsidP="00264FC7">
      <w:pPr>
        <w:spacing w:after="160" w:line="480" w:lineRule="auto"/>
        <w:ind w:firstLine="720"/>
        <w:rPr>
          <w:rFonts w:cs="Arial"/>
          <w:sz w:val="22"/>
          <w:szCs w:val="22"/>
        </w:rPr>
      </w:pPr>
      <w:r w:rsidRPr="00190608">
        <w:rPr>
          <w:rFonts w:cs="Arial"/>
          <w:sz w:val="22"/>
          <w:szCs w:val="22"/>
        </w:rPr>
        <w:t xml:space="preserve">The longitudinal model included the fixed categorical effects of treatment, day, prior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 xml:space="preserve"> use, methotrexate use, </w:t>
      </w:r>
      <w:r>
        <w:rPr>
          <w:rFonts w:cs="Arial"/>
          <w:sz w:val="22"/>
          <w:szCs w:val="22"/>
        </w:rPr>
        <w:t>BSA</w:t>
      </w:r>
      <w:r w:rsidRPr="00190608">
        <w:rPr>
          <w:rFonts w:cs="Arial"/>
          <w:sz w:val="22"/>
          <w:szCs w:val="22"/>
        </w:rPr>
        <w:t xml:space="preserve">, day-by-treatment interaction, prior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 xml:space="preserve">-use-by-day interaction, methotrexate use-by-day interaction, </w:t>
      </w:r>
      <w:proofErr w:type="gramStart"/>
      <w:r>
        <w:rPr>
          <w:rFonts w:cs="Arial"/>
          <w:sz w:val="22"/>
          <w:szCs w:val="22"/>
        </w:rPr>
        <w:t>BSA</w:t>
      </w:r>
      <w:proofErr w:type="gramEnd"/>
      <w:r w:rsidRPr="00190608">
        <w:rPr>
          <w:rFonts w:cs="Arial"/>
          <w:sz w:val="22"/>
          <w:szCs w:val="22"/>
        </w:rPr>
        <w:t xml:space="preserve">-by-day interaction as well as the continuous fixed covariate of baseline score and baseline score-by-day interaction. An unstructured covariance matrix was used to represent the correlation of the repeated measures within each patient. Treatment differences and corresponding 95% </w:t>
      </w:r>
      <w:r>
        <w:rPr>
          <w:rFonts w:cs="Arial"/>
          <w:sz w:val="22"/>
          <w:szCs w:val="22"/>
        </w:rPr>
        <w:t>confidence intervals (CIs)</w:t>
      </w:r>
      <w:r w:rsidRPr="00190608">
        <w:rPr>
          <w:rFonts w:cs="Arial"/>
          <w:sz w:val="22"/>
          <w:szCs w:val="22"/>
        </w:rPr>
        <w:t xml:space="preserve"> for binary data were based on the stratum size weights method stratified by current methotrexate use, prior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 xml:space="preserve"> use and plaque psoriasis involving </w:t>
      </w:r>
      <w:r>
        <w:rPr>
          <w:rFonts w:cs="Arial"/>
          <w:sz w:val="22"/>
          <w:szCs w:val="22"/>
        </w:rPr>
        <w:t xml:space="preserve">BSA </w:t>
      </w:r>
      <w:r w:rsidRPr="00190608">
        <w:rPr>
          <w:rFonts w:cs="Arial"/>
          <w:sz w:val="22"/>
          <w:szCs w:val="22"/>
        </w:rPr>
        <w:t>≥3%.</w:t>
      </w:r>
    </w:p>
    <w:p w:rsidR="00E0626D" w:rsidRDefault="00E0626D" w:rsidP="00264FC7">
      <w:pPr>
        <w:spacing w:line="480" w:lineRule="auto"/>
        <w:rPr>
          <w:rFonts w:cs="Arial"/>
          <w:b/>
          <w:sz w:val="22"/>
          <w:szCs w:val="22"/>
        </w:rPr>
      </w:pPr>
    </w:p>
    <w:p w:rsidR="00264FC7" w:rsidRDefault="00264FC7" w:rsidP="00264FC7">
      <w:pPr>
        <w:spacing w:line="480" w:lineRule="auto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lastRenderedPageBreak/>
        <w:t>Reference</w:t>
      </w:r>
    </w:p>
    <w:p w:rsidR="00264FC7" w:rsidRPr="001B49D9" w:rsidRDefault="00264FC7" w:rsidP="00264FC7">
      <w:pPr>
        <w:pStyle w:val="ListParagraph"/>
        <w:numPr>
          <w:ilvl w:val="0"/>
          <w:numId w:val="1"/>
        </w:numPr>
        <w:spacing w:line="480" w:lineRule="auto"/>
        <w:rPr>
          <w:rFonts w:cs="Arial"/>
          <w:b/>
          <w:sz w:val="22"/>
          <w:szCs w:val="22"/>
        </w:rPr>
      </w:pPr>
      <w:proofErr w:type="spellStart"/>
      <w:r w:rsidRPr="00F65082">
        <w:rPr>
          <w:rFonts w:cs="Arial"/>
          <w:sz w:val="22"/>
          <w:szCs w:val="22"/>
        </w:rPr>
        <w:t>Mease</w:t>
      </w:r>
      <w:proofErr w:type="spellEnd"/>
      <w:r w:rsidRPr="00F65082">
        <w:rPr>
          <w:rFonts w:cs="Arial"/>
          <w:sz w:val="22"/>
          <w:szCs w:val="22"/>
        </w:rPr>
        <w:t xml:space="preserve"> P, Genovese MC, </w:t>
      </w:r>
      <w:proofErr w:type="spellStart"/>
      <w:r w:rsidRPr="00F65082">
        <w:rPr>
          <w:rFonts w:cs="Arial"/>
          <w:sz w:val="22"/>
          <w:szCs w:val="22"/>
        </w:rPr>
        <w:t>Gladstein</w:t>
      </w:r>
      <w:proofErr w:type="spellEnd"/>
      <w:r w:rsidRPr="00F65082">
        <w:rPr>
          <w:rFonts w:cs="Arial"/>
          <w:sz w:val="22"/>
          <w:szCs w:val="22"/>
        </w:rPr>
        <w:t xml:space="preserve"> G, </w:t>
      </w:r>
      <w:r w:rsidRPr="00987451">
        <w:rPr>
          <w:rFonts w:cs="Arial"/>
          <w:i/>
          <w:sz w:val="22"/>
          <w:szCs w:val="22"/>
        </w:rPr>
        <w:t>et al</w:t>
      </w:r>
      <w:r w:rsidRPr="00F65082">
        <w:rPr>
          <w:rFonts w:cs="Arial"/>
          <w:sz w:val="22"/>
          <w:szCs w:val="22"/>
        </w:rPr>
        <w:t xml:space="preserve">. </w:t>
      </w:r>
      <w:proofErr w:type="spellStart"/>
      <w:r w:rsidRPr="00F65082">
        <w:rPr>
          <w:rFonts w:cs="Arial"/>
          <w:sz w:val="22"/>
          <w:szCs w:val="22"/>
        </w:rPr>
        <w:t>Abatacept</w:t>
      </w:r>
      <w:proofErr w:type="spellEnd"/>
      <w:r w:rsidRPr="00F65082">
        <w:rPr>
          <w:rFonts w:cs="Arial"/>
          <w:sz w:val="22"/>
          <w:szCs w:val="22"/>
        </w:rPr>
        <w:t xml:space="preserve"> in the treatment of patients with psoriatic arthritis: results of a six-month, multicenter, randomized, double-blind, placebo-controlled, phase II trial. </w:t>
      </w:r>
      <w:r w:rsidRPr="00DC0AD1">
        <w:rPr>
          <w:rFonts w:cs="Arial"/>
          <w:i/>
          <w:sz w:val="22"/>
          <w:szCs w:val="22"/>
        </w:rPr>
        <w:t>Arthritis Rheum</w:t>
      </w:r>
      <w:r w:rsidRPr="00F65082">
        <w:rPr>
          <w:rFonts w:cs="Arial"/>
          <w:sz w:val="22"/>
          <w:szCs w:val="22"/>
        </w:rPr>
        <w:t xml:space="preserve"> 2011</w:t>
      </w:r>
      <w:proofErr w:type="gramStart"/>
      <w:r w:rsidRPr="00F65082">
        <w:rPr>
          <w:rFonts w:cs="Arial"/>
          <w:sz w:val="22"/>
          <w:szCs w:val="22"/>
        </w:rPr>
        <w:t>;63:939</w:t>
      </w:r>
      <w:proofErr w:type="gramEnd"/>
      <w:r w:rsidRPr="00F65082">
        <w:rPr>
          <w:rFonts w:cs="Arial"/>
          <w:sz w:val="22"/>
          <w:szCs w:val="22"/>
        </w:rPr>
        <w:t>-48</w:t>
      </w:r>
      <w:r>
        <w:rPr>
          <w:rFonts w:cs="Arial"/>
          <w:sz w:val="22"/>
          <w:szCs w:val="22"/>
        </w:rPr>
        <w:t>.</w:t>
      </w:r>
    </w:p>
    <w:p w:rsidR="00CE3903" w:rsidRDefault="00CE3903"/>
    <w:sectPr w:rsidR="00CE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9DF"/>
    <w:multiLevelType w:val="hybridMultilevel"/>
    <w:tmpl w:val="A134E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7"/>
    <w:rsid w:val="00264FC7"/>
    <w:rsid w:val="004B745B"/>
    <w:rsid w:val="00B31688"/>
    <w:rsid w:val="00CE3903"/>
    <w:rsid w:val="00CF2A87"/>
    <w:rsid w:val="00E0626D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AA53B-5087-43B2-B096-0963B61E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C7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93FCA0D4C494BA00DC4EA15AEEC69" ma:contentTypeVersion="0" ma:contentTypeDescription="Create a new document." ma:contentTypeScope="" ma:versionID="f9d1e6f90f557c61ba63d3fd48a6330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4E83E9-2DD8-4B03-B926-0F684AA9D8C7}"/>
</file>

<file path=customXml/itemProps2.xml><?xml version="1.0" encoding="utf-8"?>
<ds:datastoreItem xmlns:ds="http://schemas.openxmlformats.org/officeDocument/2006/customXml" ds:itemID="{CDCF1C01-9088-415B-AC84-E7166582FDEF}"/>
</file>

<file path=customXml/itemProps3.xml><?xml version="1.0" encoding="utf-8"?>
<ds:datastoreItem xmlns:ds="http://schemas.openxmlformats.org/officeDocument/2006/customXml" ds:itemID="{07A571C1-0D50-43C6-A50C-F6754DBC8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>Interpublic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Jasmin (OXF-CDX)</dc:creator>
  <cp:keywords/>
  <dc:description/>
  <cp:lastModifiedBy>Schulz, Jasmin (OXF-CDX)</cp:lastModifiedBy>
  <cp:revision>2</cp:revision>
  <dcterms:created xsi:type="dcterms:W3CDTF">2016-12-28T12:42:00Z</dcterms:created>
  <dcterms:modified xsi:type="dcterms:W3CDTF">2016-12-28T13:18:00Z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0x01010081D93FCA0D4C494BA00DC4EA15AEEC69</vt:lpwstr>
  </property>
</Properties>
</file>