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40B418" w14:textId="2810D9E3" w:rsidR="008D0A87" w:rsidRPr="00943989" w:rsidRDefault="00943989" w:rsidP="00D2420C">
      <w:pPr>
        <w:rPr>
          <w:rFonts w:ascii="Times New Roman" w:hAnsi="Times New Roman" w:cs="Times New Roman"/>
          <w:sz w:val="22"/>
          <w:szCs w:val="22"/>
          <w:lang w:val="en-US"/>
        </w:rPr>
      </w:pPr>
      <w:r>
        <w:rPr>
          <w:rFonts w:ascii="Times New Roman" w:hAnsi="Times New Roman" w:cs="Times New Roman"/>
          <w:b/>
          <w:sz w:val="22"/>
          <w:szCs w:val="22"/>
          <w:lang w:val="en-US"/>
        </w:rPr>
        <w:t xml:space="preserve">Supplementary </w:t>
      </w:r>
      <w:r w:rsidR="00D902DB" w:rsidRPr="007715DE">
        <w:rPr>
          <w:rFonts w:ascii="Times New Roman" w:hAnsi="Times New Roman" w:cs="Times New Roman"/>
          <w:b/>
          <w:sz w:val="22"/>
          <w:szCs w:val="22"/>
          <w:lang w:val="en-US"/>
        </w:rPr>
        <w:t xml:space="preserve">Table </w:t>
      </w:r>
      <w:r>
        <w:rPr>
          <w:rFonts w:ascii="Times New Roman" w:hAnsi="Times New Roman" w:cs="Times New Roman"/>
          <w:b/>
          <w:sz w:val="22"/>
          <w:szCs w:val="22"/>
          <w:lang w:val="en-US"/>
        </w:rPr>
        <w:t>3</w:t>
      </w:r>
      <w:r w:rsidR="00D902DB" w:rsidRPr="007715DE">
        <w:rPr>
          <w:rFonts w:ascii="Times New Roman" w:hAnsi="Times New Roman" w:cs="Times New Roman"/>
          <w:b/>
          <w:sz w:val="22"/>
          <w:szCs w:val="22"/>
          <w:lang w:val="en-US"/>
        </w:rPr>
        <w:t xml:space="preserve">. </w:t>
      </w:r>
      <w:r w:rsidR="00D902DB" w:rsidRPr="00943989">
        <w:rPr>
          <w:rFonts w:ascii="Times New Roman" w:hAnsi="Times New Roman" w:cs="Times New Roman"/>
          <w:sz w:val="22"/>
          <w:szCs w:val="22"/>
          <w:lang w:val="en-US"/>
        </w:rPr>
        <w:t>Results from the systematic literature research to inform the SLE recommendations</w:t>
      </w:r>
    </w:p>
    <w:p w14:paraId="5649B271" w14:textId="77777777" w:rsidR="00D902DB" w:rsidRDefault="00D902DB" w:rsidP="00D2420C">
      <w:pPr>
        <w:rPr>
          <w:lang w:val="en-US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934"/>
        <w:gridCol w:w="1796"/>
      </w:tblGrid>
      <w:tr w:rsidR="00DE2B99" w:rsidRPr="00107514" w14:paraId="0B6C22AA" w14:textId="77777777" w:rsidTr="005A4638">
        <w:tc>
          <w:tcPr>
            <w:tcW w:w="4077" w:type="pct"/>
          </w:tcPr>
          <w:p w14:paraId="644F7BF4" w14:textId="77777777" w:rsidR="00D902DB" w:rsidRPr="00107514" w:rsidRDefault="00D902DB" w:rsidP="00D2420C">
            <w:pPr>
              <w:rPr>
                <w:rFonts w:ascii="Times" w:hAnsi="Times"/>
                <w:b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Topic</w:t>
            </w:r>
          </w:p>
        </w:tc>
        <w:tc>
          <w:tcPr>
            <w:tcW w:w="923" w:type="pct"/>
          </w:tcPr>
          <w:p w14:paraId="585336DA" w14:textId="77777777" w:rsidR="00D902DB" w:rsidRPr="00107514" w:rsidRDefault="00D902DB" w:rsidP="00D2420C">
            <w:pPr>
              <w:jc w:val="center"/>
              <w:rPr>
                <w:rFonts w:ascii="Times" w:hAnsi="Times"/>
                <w:b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Evidence base</w:t>
            </w:r>
          </w:p>
        </w:tc>
      </w:tr>
      <w:tr w:rsidR="00E51011" w:rsidRPr="00107514" w14:paraId="120118B6" w14:textId="77777777" w:rsidTr="005A4638">
        <w:tc>
          <w:tcPr>
            <w:tcW w:w="4077" w:type="pct"/>
            <w:vAlign w:val="center"/>
          </w:tcPr>
          <w:p w14:paraId="5733FD8B" w14:textId="77777777" w:rsidR="00E51011" w:rsidRPr="00107514" w:rsidRDefault="00E51011" w:rsidP="00D2420C">
            <w:pPr>
              <w:rPr>
                <w:rFonts w:ascii="Times" w:hAnsi="Times"/>
                <w:b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0092923F" w14:textId="37C9110A" w:rsidR="00E51011" w:rsidRPr="00107514" w:rsidRDefault="00E51011" w:rsidP="00D2420C">
            <w:pPr>
              <w:jc w:val="center"/>
              <w:rPr>
                <w:rFonts w:ascii="Times" w:hAnsi="Times"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79F7A56" wp14:editId="1292E534">
                  <wp:extent cx="928800" cy="1441442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1641" t="13239" r="68605" b="12227"/>
                          <a:stretch/>
                        </pic:blipFill>
                        <pic:spPr bwMode="auto">
                          <a:xfrm>
                            <a:off x="0" y="0"/>
                            <a:ext cx="928800" cy="144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469661C3" w14:textId="77777777" w:rsidTr="005A4638">
        <w:tc>
          <w:tcPr>
            <w:tcW w:w="4077" w:type="pct"/>
            <w:vAlign w:val="center"/>
          </w:tcPr>
          <w:p w14:paraId="4E7A8296" w14:textId="77777777" w:rsidR="00F1570E" w:rsidRPr="00107514" w:rsidRDefault="00F1570E" w:rsidP="00D2420C">
            <w:pPr>
              <w:rPr>
                <w:rFonts w:ascii="Times" w:hAnsi="Times"/>
                <w:b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 xml:space="preserve">Q1. </w:t>
            </w:r>
            <w:r w:rsidR="00EC4382"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B</w:t>
            </w: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enefits and harms of</w:t>
            </w:r>
            <w:r w:rsidR="00EC4382"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 xml:space="preserve"> </w:t>
            </w: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GC in trea</w:t>
            </w:r>
            <w:r w:rsidR="00EC4382"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ti</w:t>
            </w: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ng SLE</w:t>
            </w:r>
          </w:p>
        </w:tc>
        <w:tc>
          <w:tcPr>
            <w:tcW w:w="923" w:type="pct"/>
            <w:vAlign w:val="center"/>
          </w:tcPr>
          <w:p w14:paraId="4CF0A27D" w14:textId="77777777" w:rsidR="00F1570E" w:rsidRPr="00107514" w:rsidRDefault="00F1570E" w:rsidP="00D2420C">
            <w:pPr>
              <w:jc w:val="center"/>
              <w:rPr>
                <w:rFonts w:ascii="Times" w:hAnsi="Times"/>
                <w:sz w:val="21"/>
                <w:szCs w:val="21"/>
                <w:lang w:val="en-US"/>
              </w:rPr>
            </w:pPr>
          </w:p>
        </w:tc>
      </w:tr>
      <w:tr w:rsidR="00DE2B99" w:rsidRPr="00107514" w14:paraId="1E1F035B" w14:textId="77777777" w:rsidTr="005A4638">
        <w:tc>
          <w:tcPr>
            <w:tcW w:w="4077" w:type="pct"/>
            <w:vAlign w:val="center"/>
          </w:tcPr>
          <w:p w14:paraId="12315334" w14:textId="77777777" w:rsidR="00D902DB" w:rsidRPr="00107514" w:rsidRDefault="006C3239" w:rsidP="00D2420C">
            <w:pPr>
              <w:rPr>
                <w:rFonts w:ascii="Times" w:hAnsi="Times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sz w:val="21"/>
                <w:szCs w:val="21"/>
                <w:lang w:val="en-US"/>
              </w:rPr>
              <w:t>Comparable efficacy and less toxicity of lower-dose versus high-dose GC</w:t>
            </w:r>
            <w:r w:rsidR="007C336A" w:rsidRPr="00107514">
              <w:rPr>
                <w:rFonts w:ascii="Times" w:hAnsi="Times"/>
                <w:sz w:val="21"/>
                <w:szCs w:val="21"/>
                <w:lang w:val="en-US"/>
              </w:rPr>
              <w:t xml:space="preserve"> regimens</w:t>
            </w:r>
          </w:p>
        </w:tc>
        <w:tc>
          <w:tcPr>
            <w:tcW w:w="923" w:type="pct"/>
            <w:vAlign w:val="center"/>
          </w:tcPr>
          <w:p w14:paraId="0951B1CF" w14:textId="77777777" w:rsidR="00D902DB" w:rsidRPr="00107514" w:rsidRDefault="008970EE" w:rsidP="00D2420C">
            <w:pPr>
              <w:jc w:val="center"/>
              <w:rPr>
                <w:rFonts w:ascii="Times" w:hAnsi="Times"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BFBA017" wp14:editId="3F39715D">
                  <wp:extent cx="720000" cy="720218"/>
                  <wp:effectExtent l="0" t="0" r="4445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0259" t="10170" r="10248" b="10971"/>
                          <a:stretch/>
                        </pic:blipFill>
                        <pic:spPr bwMode="auto">
                          <a:xfrm>
                            <a:off x="0" y="0"/>
                            <a:ext cx="720000" cy="720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0C90C9B2" w14:textId="77777777" w:rsidTr="005A4638">
        <w:tc>
          <w:tcPr>
            <w:tcW w:w="4077" w:type="pct"/>
            <w:vAlign w:val="center"/>
          </w:tcPr>
          <w:p w14:paraId="26D07388" w14:textId="77777777" w:rsidR="006C3239" w:rsidRPr="00107514" w:rsidRDefault="006C3239" w:rsidP="00D2420C">
            <w:pPr>
              <w:rPr>
                <w:rFonts w:ascii="Times" w:hAnsi="Times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sz w:val="21"/>
                <w:szCs w:val="21"/>
                <w:lang w:val="en-US"/>
              </w:rPr>
              <w:t>GC exposure and increased risk for infections</w:t>
            </w:r>
          </w:p>
        </w:tc>
        <w:tc>
          <w:tcPr>
            <w:tcW w:w="923" w:type="pct"/>
            <w:vAlign w:val="center"/>
          </w:tcPr>
          <w:p w14:paraId="25ECE819" w14:textId="77777777" w:rsidR="006C3239" w:rsidRPr="00107514" w:rsidRDefault="008970EE" w:rsidP="00D2420C">
            <w:pPr>
              <w:jc w:val="center"/>
              <w:rPr>
                <w:rFonts w:ascii="Times" w:hAnsi="Times"/>
                <w:noProof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9BEE2EA" wp14:editId="4B13F496">
                  <wp:extent cx="716400" cy="719552"/>
                  <wp:effectExtent l="0" t="0" r="0" b="444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10577" t="10806" r="10902" b="10983"/>
                          <a:stretch/>
                        </pic:blipFill>
                        <pic:spPr bwMode="auto">
                          <a:xfrm>
                            <a:off x="0" y="0"/>
                            <a:ext cx="716400" cy="719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38D4E15A" w14:textId="77777777" w:rsidTr="005A4638">
        <w:tc>
          <w:tcPr>
            <w:tcW w:w="4077" w:type="pct"/>
            <w:vAlign w:val="center"/>
          </w:tcPr>
          <w:p w14:paraId="29967780" w14:textId="77777777" w:rsidR="006C3239" w:rsidRPr="00107514" w:rsidRDefault="00AA5C34" w:rsidP="00D2420C">
            <w:pPr>
              <w:rPr>
                <w:rFonts w:ascii="Times" w:hAnsi="Times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sz w:val="21"/>
                <w:szCs w:val="21"/>
                <w:lang w:val="en-US"/>
              </w:rPr>
              <w:t>GC exposure and increased risk for organ damage</w:t>
            </w:r>
          </w:p>
        </w:tc>
        <w:tc>
          <w:tcPr>
            <w:tcW w:w="923" w:type="pct"/>
            <w:vAlign w:val="center"/>
          </w:tcPr>
          <w:p w14:paraId="0C732812" w14:textId="77777777" w:rsidR="006C3239" w:rsidRPr="00107514" w:rsidRDefault="008970E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9B0691" wp14:editId="7157CDFA">
                  <wp:extent cx="720000" cy="720028"/>
                  <wp:effectExtent l="0" t="0" r="4445" b="444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10259" t="10489" r="10575" b="10999"/>
                          <a:stretch/>
                        </pic:blipFill>
                        <pic:spPr bwMode="auto">
                          <a:xfrm>
                            <a:off x="0" y="0"/>
                            <a:ext cx="720000" cy="720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7C340F68" w14:textId="77777777" w:rsidTr="005A4638">
        <w:tc>
          <w:tcPr>
            <w:tcW w:w="4077" w:type="pct"/>
            <w:vAlign w:val="center"/>
          </w:tcPr>
          <w:p w14:paraId="59D616FB" w14:textId="77777777" w:rsidR="006C3239" w:rsidRPr="00107514" w:rsidRDefault="00F1570E" w:rsidP="00D2420C">
            <w:pPr>
              <w:rPr>
                <w:rFonts w:ascii="Times" w:hAnsi="Times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sz w:val="21"/>
                <w:szCs w:val="21"/>
                <w:lang w:val="en-US"/>
              </w:rPr>
              <w:t>Pulse IV-MP and increased risk for infections</w:t>
            </w:r>
          </w:p>
        </w:tc>
        <w:tc>
          <w:tcPr>
            <w:tcW w:w="923" w:type="pct"/>
            <w:vAlign w:val="center"/>
          </w:tcPr>
          <w:p w14:paraId="053C7A7F" w14:textId="77777777" w:rsidR="006C3239" w:rsidRPr="00107514" w:rsidRDefault="00A35B79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85DFD6" wp14:editId="3AE903DD">
                  <wp:extent cx="716400" cy="719468"/>
                  <wp:effectExtent l="0" t="0" r="0" b="444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0257" t="10489" r="10575" b="10664"/>
                          <a:stretch/>
                        </pic:blipFill>
                        <pic:spPr bwMode="auto">
                          <a:xfrm>
                            <a:off x="0" y="0"/>
                            <a:ext cx="716400" cy="719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51686C59" w14:textId="77777777" w:rsidTr="005A4638">
        <w:tc>
          <w:tcPr>
            <w:tcW w:w="4077" w:type="pct"/>
            <w:vAlign w:val="center"/>
          </w:tcPr>
          <w:p w14:paraId="74400E9A" w14:textId="77777777" w:rsidR="00F1570E" w:rsidRPr="00107514" w:rsidRDefault="00F1570E" w:rsidP="00D2420C">
            <w:pPr>
              <w:rPr>
                <w:rFonts w:ascii="Times" w:hAnsi="Times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587D13AB" w14:textId="77777777" w:rsidR="00F1570E" w:rsidRPr="00107514" w:rsidRDefault="00F1570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6108EF39" w14:textId="77777777" w:rsidTr="005A4638">
        <w:tc>
          <w:tcPr>
            <w:tcW w:w="4077" w:type="pct"/>
            <w:vAlign w:val="center"/>
          </w:tcPr>
          <w:p w14:paraId="2E117B62" w14:textId="77777777" w:rsidR="00F1570E" w:rsidRPr="00107514" w:rsidRDefault="00F1570E" w:rsidP="00D2420C">
            <w:pPr>
              <w:rPr>
                <w:rFonts w:ascii="Times" w:hAnsi="Times"/>
                <w:b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 xml:space="preserve">Q2. </w:t>
            </w:r>
            <w:r w:rsidR="00EC4382"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 xml:space="preserve">Benefits and harms of </w:t>
            </w:r>
            <w:r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HCQ in SLE</w:t>
            </w:r>
          </w:p>
        </w:tc>
        <w:tc>
          <w:tcPr>
            <w:tcW w:w="923" w:type="pct"/>
            <w:vAlign w:val="center"/>
          </w:tcPr>
          <w:p w14:paraId="6FB72B67" w14:textId="77777777" w:rsidR="00F1570E" w:rsidRPr="00107514" w:rsidRDefault="00F1570E" w:rsidP="00D2420C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69EC77BF" w14:textId="77777777" w:rsidTr="005A4638">
        <w:tc>
          <w:tcPr>
            <w:tcW w:w="4077" w:type="pct"/>
            <w:vAlign w:val="center"/>
          </w:tcPr>
          <w:p w14:paraId="2ECE519F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Association of HCQ blood levels / compliance with outcome</w:t>
            </w:r>
          </w:p>
        </w:tc>
        <w:tc>
          <w:tcPr>
            <w:tcW w:w="923" w:type="pct"/>
            <w:vAlign w:val="center"/>
          </w:tcPr>
          <w:p w14:paraId="3C1E1A87" w14:textId="77777777" w:rsidR="00F1570E" w:rsidRPr="00107514" w:rsidRDefault="00182FFB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45F713" wp14:editId="4F2459CF">
                  <wp:extent cx="716400" cy="719468"/>
                  <wp:effectExtent l="0" t="0" r="0" b="444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0257" t="10489" r="10575" b="10664"/>
                          <a:stretch/>
                        </pic:blipFill>
                        <pic:spPr bwMode="auto">
                          <a:xfrm>
                            <a:off x="0" y="0"/>
                            <a:ext cx="716400" cy="719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5B3B250E" w14:textId="77777777" w:rsidTr="005A4638">
        <w:tc>
          <w:tcPr>
            <w:tcW w:w="4077" w:type="pct"/>
            <w:vAlign w:val="center"/>
          </w:tcPr>
          <w:p w14:paraId="2FBAB7E6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Association of HCQ use with favourable outcome</w:t>
            </w:r>
            <w:r w:rsidR="00182FFB">
              <w:rPr>
                <w:rFonts w:ascii="Times" w:hAnsi="Times"/>
                <w:color w:val="000000"/>
                <w:sz w:val="21"/>
                <w:szCs w:val="21"/>
              </w:rPr>
              <w:t>(s)</w:t>
            </w:r>
          </w:p>
        </w:tc>
        <w:tc>
          <w:tcPr>
            <w:tcW w:w="923" w:type="pct"/>
            <w:vAlign w:val="center"/>
          </w:tcPr>
          <w:p w14:paraId="292DC068" w14:textId="77777777" w:rsidR="00F1570E" w:rsidRPr="00107514" w:rsidRDefault="00D00083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0964619" wp14:editId="600BF623">
                  <wp:extent cx="720000" cy="720168"/>
                  <wp:effectExtent l="0" t="0" r="4445" b="381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0257" t="10489" r="10575" b="10982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3E8E351E" w14:textId="77777777" w:rsidTr="005A4638">
        <w:tc>
          <w:tcPr>
            <w:tcW w:w="4077" w:type="pct"/>
            <w:vAlign w:val="center"/>
          </w:tcPr>
          <w:p w14:paraId="07096AAC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HCQ cumulative exposure and retinal toxicity</w:t>
            </w:r>
          </w:p>
        </w:tc>
        <w:tc>
          <w:tcPr>
            <w:tcW w:w="923" w:type="pct"/>
            <w:vAlign w:val="center"/>
          </w:tcPr>
          <w:p w14:paraId="0F4E0122" w14:textId="77777777" w:rsidR="00F1570E" w:rsidRPr="00107514" w:rsidRDefault="00DE5056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EE7A60" wp14:editId="68D990A9">
                  <wp:extent cx="709200" cy="717998"/>
                  <wp:effectExtent l="0" t="0" r="254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10260" t="10489" r="10896" b="10351"/>
                          <a:stretch/>
                        </pic:blipFill>
                        <pic:spPr bwMode="auto">
                          <a:xfrm>
                            <a:off x="0" y="0"/>
                            <a:ext cx="709200" cy="717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52790912" w14:textId="77777777" w:rsidTr="005A4638">
        <w:tc>
          <w:tcPr>
            <w:tcW w:w="4077" w:type="pct"/>
            <w:vAlign w:val="center"/>
          </w:tcPr>
          <w:p w14:paraId="7098897A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</w:p>
        </w:tc>
        <w:tc>
          <w:tcPr>
            <w:tcW w:w="923" w:type="pct"/>
            <w:vAlign w:val="center"/>
          </w:tcPr>
          <w:p w14:paraId="26DEF566" w14:textId="77777777" w:rsidR="00F1570E" w:rsidRPr="00107514" w:rsidRDefault="00F1570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4B9CAE7B" w14:textId="77777777" w:rsidTr="005A4638">
        <w:tc>
          <w:tcPr>
            <w:tcW w:w="4077" w:type="pct"/>
            <w:vAlign w:val="center"/>
          </w:tcPr>
          <w:p w14:paraId="085DC82A" w14:textId="77777777" w:rsidR="00F1570E" w:rsidRPr="00107514" w:rsidRDefault="00F1570E" w:rsidP="00D2420C">
            <w:pPr>
              <w:rPr>
                <w:rFonts w:ascii="Times" w:hAnsi="Times"/>
                <w:b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</w:rPr>
              <w:t xml:space="preserve">Q3. </w:t>
            </w:r>
            <w:r w:rsidR="00EC4382" w:rsidRPr="00107514">
              <w:rPr>
                <w:rFonts w:ascii="Times" w:hAnsi="Times"/>
                <w:b/>
                <w:sz w:val="21"/>
                <w:szCs w:val="21"/>
                <w:lang w:val="en-US"/>
              </w:rPr>
              <w:t>Benefits and harms of</w:t>
            </w:r>
            <w:r w:rsidR="00EC4382" w:rsidRPr="00107514">
              <w:rPr>
                <w:rFonts w:ascii="Times" w:hAnsi="Times"/>
                <w:b/>
                <w:color w:val="000000"/>
                <w:sz w:val="21"/>
                <w:szCs w:val="21"/>
              </w:rPr>
              <w:t xml:space="preserve"> </w:t>
            </w:r>
            <w:r w:rsidRPr="00107514">
              <w:rPr>
                <w:rFonts w:ascii="Times" w:hAnsi="Times"/>
                <w:b/>
                <w:color w:val="000000"/>
                <w:sz w:val="21"/>
                <w:szCs w:val="21"/>
              </w:rPr>
              <w:t>immunosuppressive agents in SLE</w:t>
            </w:r>
          </w:p>
        </w:tc>
        <w:tc>
          <w:tcPr>
            <w:tcW w:w="923" w:type="pct"/>
            <w:vAlign w:val="center"/>
          </w:tcPr>
          <w:p w14:paraId="10D4B7D2" w14:textId="77777777" w:rsidR="00F1570E" w:rsidRPr="00107514" w:rsidRDefault="00F1570E" w:rsidP="00D2420C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29C5E251" w14:textId="77777777" w:rsidTr="005A4638">
        <w:tc>
          <w:tcPr>
            <w:tcW w:w="4077" w:type="pct"/>
            <w:vAlign w:val="center"/>
          </w:tcPr>
          <w:p w14:paraId="54DE918E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Efficacy of MTX </w:t>
            </w:r>
          </w:p>
        </w:tc>
        <w:tc>
          <w:tcPr>
            <w:tcW w:w="923" w:type="pct"/>
            <w:vAlign w:val="center"/>
          </w:tcPr>
          <w:p w14:paraId="7982CB80" w14:textId="77777777" w:rsidR="00F1570E" w:rsidRPr="00107514" w:rsidRDefault="00C54B40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8F90C9" wp14:editId="07B276B8">
                  <wp:extent cx="716400" cy="719307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9938" t="10170" r="10569" b="10676"/>
                          <a:stretch/>
                        </pic:blipFill>
                        <pic:spPr bwMode="auto">
                          <a:xfrm>
                            <a:off x="0" y="0"/>
                            <a:ext cx="716400" cy="719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1D124B30" w14:textId="77777777" w:rsidTr="005A4638">
        <w:tc>
          <w:tcPr>
            <w:tcW w:w="4077" w:type="pct"/>
            <w:vAlign w:val="center"/>
          </w:tcPr>
          <w:p w14:paraId="2787F7CC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lastRenderedPageBreak/>
              <w:t xml:space="preserve">Efficacy of AZA </w:t>
            </w:r>
          </w:p>
        </w:tc>
        <w:tc>
          <w:tcPr>
            <w:tcW w:w="923" w:type="pct"/>
            <w:vAlign w:val="center"/>
          </w:tcPr>
          <w:p w14:paraId="263A13B2" w14:textId="77777777" w:rsidR="00F1570E" w:rsidRPr="00107514" w:rsidRDefault="00C54B40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812285" wp14:editId="49163291">
                  <wp:extent cx="709200" cy="718017"/>
                  <wp:effectExtent l="0" t="0" r="254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0577" t="10489" r="10575" b="10346"/>
                          <a:stretch/>
                        </pic:blipFill>
                        <pic:spPr bwMode="auto">
                          <a:xfrm>
                            <a:off x="0" y="0"/>
                            <a:ext cx="709200" cy="718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33E1AA41" w14:textId="77777777" w:rsidTr="005A4638">
        <w:tc>
          <w:tcPr>
            <w:tcW w:w="4077" w:type="pct"/>
            <w:vAlign w:val="center"/>
          </w:tcPr>
          <w:p w14:paraId="61DB3AC4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Efficacy of MMF </w:t>
            </w:r>
          </w:p>
        </w:tc>
        <w:tc>
          <w:tcPr>
            <w:tcW w:w="923" w:type="pct"/>
            <w:vAlign w:val="center"/>
          </w:tcPr>
          <w:p w14:paraId="326A523D" w14:textId="77777777" w:rsidR="00F1570E" w:rsidRPr="00107514" w:rsidRDefault="00C54B40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9EADE1" wp14:editId="29817C56">
                  <wp:extent cx="720000" cy="720169"/>
                  <wp:effectExtent l="0" t="0" r="4445" b="381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10257" t="10489" r="10575" b="10982"/>
                          <a:stretch/>
                        </pic:blipFill>
                        <pic:spPr bwMode="auto">
                          <a:xfrm>
                            <a:off x="0" y="0"/>
                            <a:ext cx="720000" cy="720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787DC319" w14:textId="77777777" w:rsidTr="005A4638">
        <w:tc>
          <w:tcPr>
            <w:tcW w:w="4077" w:type="pct"/>
            <w:vAlign w:val="center"/>
          </w:tcPr>
          <w:p w14:paraId="734D4D03" w14:textId="1338C0C5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Efficacy of C</w:t>
            </w:r>
            <w:r w:rsidR="007813AE">
              <w:rPr>
                <w:rFonts w:ascii="Times" w:hAnsi="Times"/>
                <w:color w:val="000000"/>
                <w:sz w:val="21"/>
                <w:szCs w:val="21"/>
              </w:rPr>
              <w:t>Y</w:t>
            </w: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C </w:t>
            </w:r>
          </w:p>
        </w:tc>
        <w:tc>
          <w:tcPr>
            <w:tcW w:w="923" w:type="pct"/>
            <w:vAlign w:val="center"/>
          </w:tcPr>
          <w:p w14:paraId="77905E47" w14:textId="77777777" w:rsidR="00F1570E" w:rsidRPr="00107514" w:rsidRDefault="00336B87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8BC2C9" wp14:editId="77BC8729">
                  <wp:extent cx="712800" cy="718763"/>
                  <wp:effectExtent l="0" t="0" r="0" b="571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0577" t="10489" r="10575" b="10664"/>
                          <a:stretch/>
                        </pic:blipFill>
                        <pic:spPr bwMode="auto">
                          <a:xfrm>
                            <a:off x="0" y="0"/>
                            <a:ext cx="712800" cy="71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267ADCB0" w14:textId="77777777" w:rsidTr="005A4638">
        <w:tc>
          <w:tcPr>
            <w:tcW w:w="4077" w:type="pct"/>
            <w:vAlign w:val="center"/>
          </w:tcPr>
          <w:p w14:paraId="0BB29949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MTX and harms (infections) </w:t>
            </w:r>
          </w:p>
        </w:tc>
        <w:tc>
          <w:tcPr>
            <w:tcW w:w="923" w:type="pct"/>
            <w:vAlign w:val="center"/>
          </w:tcPr>
          <w:p w14:paraId="5DAF3B17" w14:textId="77777777" w:rsidR="00F1570E" w:rsidRPr="00107514" w:rsidRDefault="00793F1C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69A308D" wp14:editId="3445400E">
                  <wp:extent cx="712800" cy="718884"/>
                  <wp:effectExtent l="0" t="0" r="0" b="508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259" t="10170" r="10890" b="10965"/>
                          <a:stretch/>
                        </pic:blipFill>
                        <pic:spPr bwMode="auto">
                          <a:xfrm>
                            <a:off x="0" y="0"/>
                            <a:ext cx="712800" cy="7188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5D47FE36" w14:textId="77777777" w:rsidTr="005A4638">
        <w:tc>
          <w:tcPr>
            <w:tcW w:w="4077" w:type="pct"/>
            <w:vAlign w:val="center"/>
          </w:tcPr>
          <w:p w14:paraId="52712507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AZA and harms (infections) </w:t>
            </w:r>
          </w:p>
        </w:tc>
        <w:tc>
          <w:tcPr>
            <w:tcW w:w="923" w:type="pct"/>
            <w:vAlign w:val="center"/>
          </w:tcPr>
          <w:p w14:paraId="59A65642" w14:textId="77777777" w:rsidR="00F1570E" w:rsidRPr="00107514" w:rsidRDefault="006E4BD4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FB720B7" wp14:editId="0F6EFF33">
                  <wp:extent cx="709200" cy="718016"/>
                  <wp:effectExtent l="0" t="0" r="254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0578" t="10170" r="10569" b="10658"/>
                          <a:stretch/>
                        </pic:blipFill>
                        <pic:spPr bwMode="auto">
                          <a:xfrm>
                            <a:off x="0" y="0"/>
                            <a:ext cx="709200" cy="718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281D752C" w14:textId="77777777" w:rsidTr="005A4638">
        <w:tc>
          <w:tcPr>
            <w:tcW w:w="4077" w:type="pct"/>
            <w:vAlign w:val="center"/>
          </w:tcPr>
          <w:p w14:paraId="2DF04E76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MMF and harms (infections)</w:t>
            </w:r>
          </w:p>
        </w:tc>
        <w:tc>
          <w:tcPr>
            <w:tcW w:w="923" w:type="pct"/>
            <w:vAlign w:val="center"/>
          </w:tcPr>
          <w:p w14:paraId="76FECD78" w14:textId="77777777" w:rsidR="00F1570E" w:rsidRPr="00107514" w:rsidRDefault="00C570F7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040FE87" wp14:editId="487140F5">
                  <wp:extent cx="712800" cy="721485"/>
                  <wp:effectExtent l="0" t="0" r="0" b="254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0260" t="10170" r="10569" b="10358"/>
                          <a:stretch/>
                        </pic:blipFill>
                        <pic:spPr bwMode="auto">
                          <a:xfrm>
                            <a:off x="0" y="0"/>
                            <a:ext cx="712800" cy="721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06A1749A" w14:textId="77777777" w:rsidTr="005A4638">
        <w:tc>
          <w:tcPr>
            <w:tcW w:w="4077" w:type="pct"/>
            <w:vAlign w:val="center"/>
          </w:tcPr>
          <w:p w14:paraId="0D24E723" w14:textId="041534D8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C</w:t>
            </w:r>
            <w:r w:rsidR="007813AE">
              <w:rPr>
                <w:rFonts w:ascii="Times" w:hAnsi="Times"/>
                <w:color w:val="000000"/>
                <w:sz w:val="21"/>
                <w:szCs w:val="21"/>
              </w:rPr>
              <w:t>Y</w:t>
            </w: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C and harms (infections) </w:t>
            </w:r>
          </w:p>
        </w:tc>
        <w:tc>
          <w:tcPr>
            <w:tcW w:w="923" w:type="pct"/>
            <w:vAlign w:val="center"/>
          </w:tcPr>
          <w:p w14:paraId="5BC3EE7F" w14:textId="77777777" w:rsidR="00F1570E" w:rsidRPr="00107514" w:rsidRDefault="00487AFD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BD5CE85" wp14:editId="1460A427">
                  <wp:extent cx="720000" cy="720218"/>
                  <wp:effectExtent l="0" t="0" r="4445" b="381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10259" t="10170" r="10248" b="10971"/>
                          <a:stretch/>
                        </pic:blipFill>
                        <pic:spPr bwMode="auto">
                          <a:xfrm>
                            <a:off x="0" y="0"/>
                            <a:ext cx="720000" cy="720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2AFCF104" w14:textId="77777777" w:rsidTr="005A4638">
        <w:tc>
          <w:tcPr>
            <w:tcW w:w="4077" w:type="pct"/>
            <w:vAlign w:val="center"/>
          </w:tcPr>
          <w:p w14:paraId="7B02F216" w14:textId="505736A8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color w:val="000000"/>
                <w:sz w:val="21"/>
                <w:szCs w:val="21"/>
              </w:rPr>
              <w:t>C</w:t>
            </w:r>
            <w:r w:rsidR="007813AE">
              <w:rPr>
                <w:rFonts w:ascii="Times" w:hAnsi="Times"/>
                <w:color w:val="000000"/>
                <w:sz w:val="21"/>
                <w:szCs w:val="21"/>
              </w:rPr>
              <w:t>Y</w:t>
            </w:r>
            <w:r w:rsidR="00C54B40">
              <w:rPr>
                <w:rFonts w:ascii="Times" w:hAnsi="Times"/>
                <w:color w:val="000000"/>
                <w:sz w:val="21"/>
                <w:szCs w:val="21"/>
              </w:rPr>
              <w:t>C</w:t>
            </w:r>
            <w:r w:rsidRPr="00107514">
              <w:rPr>
                <w:rFonts w:ascii="Times" w:hAnsi="Times"/>
                <w:color w:val="000000"/>
                <w:sz w:val="21"/>
                <w:szCs w:val="21"/>
              </w:rPr>
              <w:t xml:space="preserve"> and harms (gonadal toxicity)</w:t>
            </w:r>
          </w:p>
        </w:tc>
        <w:tc>
          <w:tcPr>
            <w:tcW w:w="923" w:type="pct"/>
            <w:vAlign w:val="center"/>
          </w:tcPr>
          <w:p w14:paraId="3B0E3466" w14:textId="77777777" w:rsidR="00F1570E" w:rsidRPr="00107514" w:rsidRDefault="00DF029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862BDB" wp14:editId="684D5988">
                  <wp:extent cx="720000" cy="720218"/>
                  <wp:effectExtent l="0" t="0" r="4445" b="381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0259" t="10170" r="10248" b="10972"/>
                          <a:stretch/>
                        </pic:blipFill>
                        <pic:spPr bwMode="auto">
                          <a:xfrm>
                            <a:off x="0" y="0"/>
                            <a:ext cx="720000" cy="720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107514" w14:paraId="0234CADE" w14:textId="77777777" w:rsidTr="005A4638">
        <w:tc>
          <w:tcPr>
            <w:tcW w:w="4077" w:type="pct"/>
            <w:vAlign w:val="center"/>
          </w:tcPr>
          <w:p w14:paraId="44B6F6A0" w14:textId="77777777" w:rsidR="00F1570E" w:rsidRPr="00107514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</w:p>
        </w:tc>
        <w:tc>
          <w:tcPr>
            <w:tcW w:w="923" w:type="pct"/>
            <w:vAlign w:val="center"/>
          </w:tcPr>
          <w:p w14:paraId="3A203F9A" w14:textId="77777777" w:rsidR="00F1570E" w:rsidRPr="00107514" w:rsidRDefault="00F1570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2170AE83" w14:textId="77777777" w:rsidTr="005A4638">
        <w:tc>
          <w:tcPr>
            <w:tcW w:w="4077" w:type="pct"/>
            <w:vAlign w:val="center"/>
          </w:tcPr>
          <w:p w14:paraId="3E576AE9" w14:textId="77777777" w:rsidR="00F1570E" w:rsidRPr="00107514" w:rsidRDefault="00F1570E" w:rsidP="00D2420C">
            <w:pPr>
              <w:rPr>
                <w:rFonts w:ascii="Times" w:hAnsi="Times"/>
                <w:b/>
                <w:color w:val="000000"/>
                <w:sz w:val="21"/>
                <w:szCs w:val="21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</w:rPr>
              <w:t xml:space="preserve">Q4. </w:t>
            </w:r>
            <w:r w:rsidR="00EC4382" w:rsidRPr="00107514">
              <w:rPr>
                <w:rFonts w:ascii="Times" w:hAnsi="Times"/>
                <w:b/>
                <w:color w:val="000000"/>
                <w:sz w:val="21"/>
                <w:szCs w:val="21"/>
              </w:rPr>
              <w:t>Benefits and harms of calcineurin inhibitors in SLE</w:t>
            </w:r>
          </w:p>
        </w:tc>
        <w:tc>
          <w:tcPr>
            <w:tcW w:w="923" w:type="pct"/>
            <w:vAlign w:val="center"/>
          </w:tcPr>
          <w:p w14:paraId="3AAD3255" w14:textId="77777777" w:rsidR="00F1570E" w:rsidRPr="00107514" w:rsidRDefault="00F1570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6A289E12" w14:textId="77777777" w:rsidTr="005A4638">
        <w:tc>
          <w:tcPr>
            <w:tcW w:w="4077" w:type="pct"/>
            <w:vAlign w:val="center"/>
          </w:tcPr>
          <w:p w14:paraId="7AE3A3F0" w14:textId="77777777" w:rsidR="00F1570E" w:rsidRPr="00107514" w:rsidRDefault="007231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  <w:r w:rsidRPr="0072310E">
              <w:rPr>
                <w:rFonts w:ascii="Times" w:hAnsi="Times"/>
                <w:color w:val="000000"/>
                <w:sz w:val="21"/>
                <w:szCs w:val="21"/>
              </w:rPr>
              <w:t>Efficacy of CNIs in extra-renal</w:t>
            </w:r>
            <w:r>
              <w:rPr>
                <w:rFonts w:ascii="Times" w:hAnsi="Times"/>
                <w:color w:val="000000"/>
                <w:sz w:val="21"/>
                <w:szCs w:val="21"/>
              </w:rPr>
              <w:t xml:space="preserve"> SLE</w:t>
            </w:r>
          </w:p>
        </w:tc>
        <w:tc>
          <w:tcPr>
            <w:tcW w:w="923" w:type="pct"/>
            <w:vAlign w:val="center"/>
          </w:tcPr>
          <w:p w14:paraId="0A1531EA" w14:textId="77777777" w:rsidR="00F1570E" w:rsidRPr="0072310E" w:rsidRDefault="006127F1" w:rsidP="00D2420C">
            <w:pPr>
              <w:jc w:val="center"/>
              <w:rPr>
                <w:rFonts w:ascii="Times" w:hAnsi="Times"/>
                <w:noProof/>
                <w:sz w:val="21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A70A299" wp14:editId="4E1AD2E0">
                  <wp:extent cx="716400" cy="719368"/>
                  <wp:effectExtent l="0" t="0" r="0" b="508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0259" t="10170" r="10248" b="10670"/>
                          <a:stretch/>
                        </pic:blipFill>
                        <pic:spPr bwMode="auto">
                          <a:xfrm>
                            <a:off x="0" y="0"/>
                            <a:ext cx="716400" cy="719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7DE99515" w14:textId="77777777" w:rsidTr="005A4638">
        <w:tc>
          <w:tcPr>
            <w:tcW w:w="4077" w:type="pct"/>
            <w:vAlign w:val="center"/>
          </w:tcPr>
          <w:p w14:paraId="3344FDFE" w14:textId="77777777" w:rsidR="00F1570E" w:rsidRPr="00DC22BE" w:rsidRDefault="00F1570E" w:rsidP="00D2420C">
            <w:pPr>
              <w:rPr>
                <w:rFonts w:ascii="Times" w:hAnsi="Times"/>
                <w:color w:val="000000"/>
                <w:sz w:val="21"/>
                <w:szCs w:val="21"/>
              </w:rPr>
            </w:pPr>
          </w:p>
        </w:tc>
        <w:tc>
          <w:tcPr>
            <w:tcW w:w="923" w:type="pct"/>
            <w:vAlign w:val="center"/>
          </w:tcPr>
          <w:p w14:paraId="78D0D0DD" w14:textId="77777777" w:rsidR="00F1570E" w:rsidRPr="00DC22BE" w:rsidRDefault="00F1570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DC22BE" w14:paraId="22820576" w14:textId="77777777" w:rsidTr="005A4638">
        <w:tc>
          <w:tcPr>
            <w:tcW w:w="4077" w:type="pct"/>
            <w:vAlign w:val="center"/>
          </w:tcPr>
          <w:p w14:paraId="5EB9458C" w14:textId="77777777" w:rsidR="00EC4382" w:rsidRPr="00DC22BE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</w:rPr>
            </w:pPr>
            <w:r w:rsidRPr="00DC22BE">
              <w:rPr>
                <w:rFonts w:ascii="Times" w:hAnsi="Times"/>
                <w:b/>
                <w:color w:val="000000"/>
                <w:sz w:val="21"/>
                <w:szCs w:val="21"/>
              </w:rPr>
              <w:t>Q5. Benefits and harms of biologics in SLE</w:t>
            </w:r>
          </w:p>
        </w:tc>
        <w:tc>
          <w:tcPr>
            <w:tcW w:w="923" w:type="pct"/>
            <w:vAlign w:val="center"/>
          </w:tcPr>
          <w:p w14:paraId="04AE01A7" w14:textId="77777777" w:rsidR="00EC4382" w:rsidRPr="00DC22BE" w:rsidRDefault="00EC4382" w:rsidP="00D2420C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DE2B99" w:rsidRPr="00DC22BE" w14:paraId="69F1A78B" w14:textId="77777777" w:rsidTr="005A4638">
        <w:tc>
          <w:tcPr>
            <w:tcW w:w="4077" w:type="pct"/>
          </w:tcPr>
          <w:p w14:paraId="711856A2" w14:textId="77777777" w:rsidR="00DC22BE" w:rsidRPr="00DC22BE" w:rsidRDefault="00DC22BE" w:rsidP="00D2420C">
            <w:pPr>
              <w:rPr>
                <w:rFonts w:ascii="Times" w:hAnsi="Times"/>
                <w:sz w:val="21"/>
                <w:szCs w:val="21"/>
              </w:rPr>
            </w:pPr>
            <w:r w:rsidRPr="00DC22BE">
              <w:rPr>
                <w:rFonts w:ascii="Times" w:hAnsi="Times"/>
                <w:sz w:val="21"/>
                <w:szCs w:val="21"/>
              </w:rPr>
              <w:t>Efficacy of RTX in refractory SLE (general)</w:t>
            </w:r>
          </w:p>
        </w:tc>
        <w:tc>
          <w:tcPr>
            <w:tcW w:w="923" w:type="pct"/>
            <w:vAlign w:val="center"/>
          </w:tcPr>
          <w:p w14:paraId="4DC06BBA" w14:textId="77777777" w:rsidR="00DC22BE" w:rsidRPr="00DC22BE" w:rsidRDefault="00DC22B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618A8A0" wp14:editId="2B09E661">
                  <wp:extent cx="720000" cy="720218"/>
                  <wp:effectExtent l="0" t="0" r="4445" b="381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10258" t="10489" r="10254" b="10659"/>
                          <a:stretch/>
                        </pic:blipFill>
                        <pic:spPr bwMode="auto">
                          <a:xfrm>
                            <a:off x="0" y="0"/>
                            <a:ext cx="720000" cy="720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4BB986AF" w14:textId="77777777" w:rsidTr="005A4638">
        <w:tc>
          <w:tcPr>
            <w:tcW w:w="4077" w:type="pct"/>
          </w:tcPr>
          <w:p w14:paraId="76B56BB1" w14:textId="77777777" w:rsidR="00DC22BE" w:rsidRPr="00DC22BE" w:rsidRDefault="00DC22BE" w:rsidP="00D2420C">
            <w:pPr>
              <w:rPr>
                <w:rFonts w:ascii="Times" w:hAnsi="Times"/>
                <w:sz w:val="21"/>
                <w:szCs w:val="21"/>
              </w:rPr>
            </w:pPr>
            <w:r w:rsidRPr="00DC22BE">
              <w:rPr>
                <w:rFonts w:ascii="Times" w:hAnsi="Times"/>
                <w:sz w:val="21"/>
                <w:szCs w:val="21"/>
              </w:rPr>
              <w:t>Efficacy of RTX in refractory SLE cytopenias</w:t>
            </w:r>
          </w:p>
        </w:tc>
        <w:tc>
          <w:tcPr>
            <w:tcW w:w="923" w:type="pct"/>
            <w:vAlign w:val="center"/>
          </w:tcPr>
          <w:p w14:paraId="28F14A3B" w14:textId="77777777" w:rsidR="00DC22BE" w:rsidRPr="00DC22BE" w:rsidRDefault="00F7604A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D7F294" wp14:editId="3881DB5A">
                  <wp:extent cx="727200" cy="718621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9617" t="10489" r="10237" b="10968"/>
                          <a:stretch/>
                        </pic:blipFill>
                        <pic:spPr bwMode="auto">
                          <a:xfrm>
                            <a:off x="0" y="0"/>
                            <a:ext cx="727200" cy="718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4C7929E7" w14:textId="77777777" w:rsidTr="005A4638">
        <w:tc>
          <w:tcPr>
            <w:tcW w:w="4077" w:type="pct"/>
          </w:tcPr>
          <w:p w14:paraId="2770CBD5" w14:textId="77777777" w:rsidR="00DC22BE" w:rsidRPr="00DC22BE" w:rsidRDefault="00DC22BE" w:rsidP="00D2420C">
            <w:pPr>
              <w:rPr>
                <w:rFonts w:ascii="Times" w:hAnsi="Times"/>
                <w:sz w:val="21"/>
                <w:szCs w:val="21"/>
              </w:rPr>
            </w:pPr>
            <w:r w:rsidRPr="00DC22BE">
              <w:rPr>
                <w:rFonts w:ascii="Times" w:hAnsi="Times"/>
                <w:sz w:val="21"/>
                <w:szCs w:val="21"/>
              </w:rPr>
              <w:lastRenderedPageBreak/>
              <w:t>RTX and harms (infections) in SLE</w:t>
            </w:r>
          </w:p>
        </w:tc>
        <w:tc>
          <w:tcPr>
            <w:tcW w:w="923" w:type="pct"/>
            <w:vAlign w:val="center"/>
          </w:tcPr>
          <w:p w14:paraId="2D485F34" w14:textId="77777777" w:rsidR="00DC22BE" w:rsidRPr="00DC22BE" w:rsidRDefault="008F4DF8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C8DF63" wp14:editId="7D2ED50B">
                  <wp:extent cx="720000" cy="720168"/>
                  <wp:effectExtent l="0" t="0" r="4445" b="381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0257" t="10489" r="10575" b="10982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5E5B3022" w14:textId="77777777" w:rsidTr="005A4638">
        <w:tc>
          <w:tcPr>
            <w:tcW w:w="4077" w:type="pct"/>
          </w:tcPr>
          <w:p w14:paraId="5F495EDA" w14:textId="77777777" w:rsidR="00DC22BE" w:rsidRPr="00DC22BE" w:rsidRDefault="00DC22BE" w:rsidP="00D2420C">
            <w:pPr>
              <w:rPr>
                <w:rFonts w:ascii="Times" w:hAnsi="Times"/>
                <w:sz w:val="21"/>
                <w:szCs w:val="21"/>
              </w:rPr>
            </w:pPr>
            <w:r w:rsidRPr="00DC22BE">
              <w:rPr>
                <w:rFonts w:ascii="Times" w:hAnsi="Times"/>
                <w:sz w:val="21"/>
                <w:szCs w:val="21"/>
              </w:rPr>
              <w:t>Efficacy of belimumab in SLE</w:t>
            </w:r>
          </w:p>
        </w:tc>
        <w:tc>
          <w:tcPr>
            <w:tcW w:w="923" w:type="pct"/>
            <w:vAlign w:val="center"/>
          </w:tcPr>
          <w:p w14:paraId="1CC8CC88" w14:textId="77777777" w:rsidR="00DC22BE" w:rsidRPr="00DC22BE" w:rsidRDefault="002B7BDB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8AFFF69" wp14:editId="62E60EB9">
                  <wp:extent cx="712800" cy="718763"/>
                  <wp:effectExtent l="0" t="0" r="0" b="571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10577" t="10489" r="10575" b="10664"/>
                          <a:stretch/>
                        </pic:blipFill>
                        <pic:spPr bwMode="auto">
                          <a:xfrm>
                            <a:off x="0" y="0"/>
                            <a:ext cx="712800" cy="71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2D709E10" w14:textId="77777777" w:rsidTr="005A4638">
        <w:tc>
          <w:tcPr>
            <w:tcW w:w="4077" w:type="pct"/>
          </w:tcPr>
          <w:p w14:paraId="6B526110" w14:textId="77777777" w:rsidR="00DC22BE" w:rsidRPr="00DC22BE" w:rsidRDefault="00DC22BE" w:rsidP="00D2420C">
            <w:pPr>
              <w:rPr>
                <w:rFonts w:ascii="Times" w:hAnsi="Times"/>
                <w:sz w:val="21"/>
                <w:szCs w:val="21"/>
              </w:rPr>
            </w:pPr>
            <w:r w:rsidRPr="00DC22BE">
              <w:rPr>
                <w:rFonts w:ascii="Times" w:hAnsi="Times"/>
                <w:sz w:val="21"/>
                <w:szCs w:val="21"/>
              </w:rPr>
              <w:t>Safety of belimumab in SLE</w:t>
            </w:r>
          </w:p>
        </w:tc>
        <w:tc>
          <w:tcPr>
            <w:tcW w:w="923" w:type="pct"/>
            <w:vAlign w:val="center"/>
          </w:tcPr>
          <w:p w14:paraId="5262A569" w14:textId="77777777" w:rsidR="00DC22BE" w:rsidRPr="00DC22BE" w:rsidRDefault="00400C6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ECFB629" wp14:editId="718C0C66">
                  <wp:extent cx="716400" cy="719552"/>
                  <wp:effectExtent l="0" t="0" r="0" b="444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0579" t="10489" r="10896" b="11295"/>
                          <a:stretch/>
                        </pic:blipFill>
                        <pic:spPr bwMode="auto">
                          <a:xfrm>
                            <a:off x="0" y="0"/>
                            <a:ext cx="716400" cy="719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C22BE" w14:paraId="2C593CFA" w14:textId="77777777" w:rsidTr="005A4638">
        <w:tc>
          <w:tcPr>
            <w:tcW w:w="4077" w:type="pct"/>
            <w:vAlign w:val="center"/>
          </w:tcPr>
          <w:p w14:paraId="546C9B63" w14:textId="77777777" w:rsidR="00373C7D" w:rsidRPr="00DC22BE" w:rsidRDefault="00373C7D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6591FB0E" w14:textId="77777777" w:rsidR="00373C7D" w:rsidRPr="00DC22BE" w:rsidRDefault="00373C7D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D2420C" w14:paraId="0F602695" w14:textId="77777777" w:rsidTr="005A4638">
        <w:tc>
          <w:tcPr>
            <w:tcW w:w="4077" w:type="pct"/>
            <w:vAlign w:val="center"/>
          </w:tcPr>
          <w:p w14:paraId="76850414" w14:textId="77777777" w:rsidR="00EC4382" w:rsidRPr="00D2420C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D2420C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Q6. Management of skin involvement in SLE</w:t>
            </w:r>
          </w:p>
        </w:tc>
        <w:tc>
          <w:tcPr>
            <w:tcW w:w="923" w:type="pct"/>
            <w:vAlign w:val="center"/>
          </w:tcPr>
          <w:p w14:paraId="67FA7B7C" w14:textId="77777777" w:rsidR="00EC4382" w:rsidRPr="00D2420C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D2420C" w14:paraId="7F1480A0" w14:textId="77777777" w:rsidTr="005A4638">
        <w:tc>
          <w:tcPr>
            <w:tcW w:w="4077" w:type="pct"/>
          </w:tcPr>
          <w:p w14:paraId="76B4D022" w14:textId="77777777" w:rsidR="006C1676" w:rsidRPr="00D2420C" w:rsidRDefault="006C1676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Antimalarials</w:t>
            </w:r>
          </w:p>
        </w:tc>
        <w:tc>
          <w:tcPr>
            <w:tcW w:w="923" w:type="pct"/>
            <w:vAlign w:val="center"/>
          </w:tcPr>
          <w:p w14:paraId="11A1966D" w14:textId="77777777" w:rsidR="006C1676" w:rsidRPr="00D2420C" w:rsidRDefault="005F7018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4C4862A" wp14:editId="225BBC52">
                  <wp:extent cx="723600" cy="720851"/>
                  <wp:effectExtent l="0" t="0" r="635" b="317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9936" t="10489" r="10575" b="10982"/>
                          <a:stretch/>
                        </pic:blipFill>
                        <pic:spPr bwMode="auto">
                          <a:xfrm>
                            <a:off x="0" y="0"/>
                            <a:ext cx="723600" cy="7208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7820C588" w14:textId="77777777" w:rsidTr="005A4638">
        <w:tc>
          <w:tcPr>
            <w:tcW w:w="4077" w:type="pct"/>
          </w:tcPr>
          <w:p w14:paraId="509780B2" w14:textId="77777777" w:rsidR="006C1676" w:rsidRPr="00D2420C" w:rsidRDefault="006C1676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Systemic GC</w:t>
            </w:r>
          </w:p>
        </w:tc>
        <w:tc>
          <w:tcPr>
            <w:tcW w:w="923" w:type="pct"/>
            <w:vAlign w:val="center"/>
          </w:tcPr>
          <w:p w14:paraId="5F310F31" w14:textId="77777777" w:rsidR="006C1676" w:rsidRPr="00D2420C" w:rsidRDefault="005F7018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4545F12" wp14:editId="23D001BE">
                  <wp:extent cx="716400" cy="719312"/>
                  <wp:effectExtent l="0" t="0" r="0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0258" t="10170" r="10568" b="10993"/>
                          <a:stretch/>
                        </pic:blipFill>
                        <pic:spPr bwMode="auto">
                          <a:xfrm>
                            <a:off x="0" y="0"/>
                            <a:ext cx="716400" cy="719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3A7CFBB0" w14:textId="77777777" w:rsidTr="005A4638">
        <w:tc>
          <w:tcPr>
            <w:tcW w:w="4077" w:type="pct"/>
          </w:tcPr>
          <w:p w14:paraId="1C46E07A" w14:textId="77777777" w:rsidR="006C1676" w:rsidRPr="00D2420C" w:rsidRDefault="006C1676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 xml:space="preserve">MMF </w:t>
            </w:r>
            <w:r w:rsidR="00D2420C" w:rsidRPr="00D2420C">
              <w:rPr>
                <w:rFonts w:ascii="Times" w:hAnsi="Times"/>
                <w:sz w:val="21"/>
                <w:szCs w:val="21"/>
              </w:rPr>
              <w:t>(r</w:t>
            </w:r>
            <w:r w:rsidRPr="00D2420C">
              <w:rPr>
                <w:rFonts w:ascii="Times" w:hAnsi="Times"/>
                <w:sz w:val="21"/>
                <w:szCs w:val="21"/>
              </w:rPr>
              <w:t>efractory skin disease</w:t>
            </w:r>
            <w:r w:rsidR="00D2420C" w:rsidRPr="00D2420C">
              <w:rPr>
                <w:rFonts w:ascii="Times" w:hAnsi="Times"/>
                <w:sz w:val="21"/>
                <w:szCs w:val="21"/>
              </w:rPr>
              <w:t>)</w:t>
            </w:r>
          </w:p>
        </w:tc>
        <w:tc>
          <w:tcPr>
            <w:tcW w:w="923" w:type="pct"/>
            <w:vAlign w:val="center"/>
          </w:tcPr>
          <w:p w14:paraId="661E7BB7" w14:textId="77777777" w:rsidR="006C1676" w:rsidRPr="00D2420C" w:rsidRDefault="00E210F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DFA572" wp14:editId="07DAF4F0">
                  <wp:extent cx="716400" cy="719312"/>
                  <wp:effectExtent l="0" t="0" r="0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0258" t="10170" r="10568" b="10993"/>
                          <a:stretch/>
                        </pic:blipFill>
                        <pic:spPr bwMode="auto">
                          <a:xfrm>
                            <a:off x="0" y="0"/>
                            <a:ext cx="716400" cy="719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3D32B770" w14:textId="77777777" w:rsidTr="005A4638">
        <w:tc>
          <w:tcPr>
            <w:tcW w:w="4077" w:type="pct"/>
          </w:tcPr>
          <w:p w14:paraId="67D07177" w14:textId="77777777" w:rsidR="006C1676" w:rsidRPr="00D2420C" w:rsidRDefault="006C1676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MTX</w:t>
            </w:r>
          </w:p>
        </w:tc>
        <w:tc>
          <w:tcPr>
            <w:tcW w:w="923" w:type="pct"/>
            <w:vAlign w:val="center"/>
          </w:tcPr>
          <w:p w14:paraId="429DDCF7" w14:textId="77777777" w:rsidR="006C1676" w:rsidRPr="00D2420C" w:rsidRDefault="00E210F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5F34BAA" wp14:editId="11AAA69B">
                  <wp:extent cx="720000" cy="720028"/>
                  <wp:effectExtent l="0" t="0" r="4445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10259" t="10489" r="10575" b="10999"/>
                          <a:stretch/>
                        </pic:blipFill>
                        <pic:spPr bwMode="auto">
                          <a:xfrm>
                            <a:off x="0" y="0"/>
                            <a:ext cx="720000" cy="720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12D76A63" w14:textId="77777777" w:rsidTr="005A4638">
        <w:tc>
          <w:tcPr>
            <w:tcW w:w="4077" w:type="pct"/>
          </w:tcPr>
          <w:p w14:paraId="5DB41702" w14:textId="77777777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D</w:t>
            </w:r>
            <w:r w:rsidR="006C1676" w:rsidRPr="00D2420C">
              <w:rPr>
                <w:rFonts w:ascii="Times" w:hAnsi="Times"/>
                <w:sz w:val="21"/>
                <w:szCs w:val="21"/>
              </w:rPr>
              <w:t>apsone</w:t>
            </w:r>
          </w:p>
        </w:tc>
        <w:tc>
          <w:tcPr>
            <w:tcW w:w="923" w:type="pct"/>
            <w:vAlign w:val="center"/>
          </w:tcPr>
          <w:p w14:paraId="60E380F7" w14:textId="77777777" w:rsidR="006C1676" w:rsidRPr="00D2420C" w:rsidRDefault="006951B6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C646DF" wp14:editId="0399CC8E">
                  <wp:extent cx="716400" cy="719312"/>
                  <wp:effectExtent l="0" t="0" r="0" b="508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0258" t="10170" r="10568" b="10993"/>
                          <a:stretch/>
                        </pic:blipFill>
                        <pic:spPr bwMode="auto">
                          <a:xfrm>
                            <a:off x="0" y="0"/>
                            <a:ext cx="716400" cy="719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20CBB221" w14:textId="77777777" w:rsidTr="005A4638">
        <w:tc>
          <w:tcPr>
            <w:tcW w:w="4077" w:type="pct"/>
          </w:tcPr>
          <w:p w14:paraId="6D190598" w14:textId="77777777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T</w:t>
            </w:r>
            <w:r w:rsidR="006C1676" w:rsidRPr="00D2420C">
              <w:rPr>
                <w:rFonts w:ascii="Times" w:hAnsi="Times"/>
                <w:sz w:val="21"/>
                <w:szCs w:val="21"/>
              </w:rPr>
              <w:t xml:space="preserve">halidomide </w:t>
            </w:r>
            <w:r w:rsidRPr="00D2420C">
              <w:rPr>
                <w:rFonts w:ascii="Times" w:hAnsi="Times"/>
                <w:sz w:val="21"/>
                <w:szCs w:val="21"/>
              </w:rPr>
              <w:t>(</w:t>
            </w:r>
            <w:r w:rsidR="006C1676" w:rsidRPr="00D2420C">
              <w:rPr>
                <w:rFonts w:ascii="Times" w:hAnsi="Times"/>
                <w:sz w:val="21"/>
                <w:szCs w:val="21"/>
              </w:rPr>
              <w:t>refractory skin disease</w:t>
            </w:r>
            <w:r w:rsidRPr="00D2420C">
              <w:rPr>
                <w:rFonts w:ascii="Times" w:hAnsi="Times"/>
                <w:sz w:val="21"/>
                <w:szCs w:val="21"/>
              </w:rPr>
              <w:t>)</w:t>
            </w:r>
          </w:p>
        </w:tc>
        <w:tc>
          <w:tcPr>
            <w:tcW w:w="923" w:type="pct"/>
            <w:vAlign w:val="center"/>
          </w:tcPr>
          <w:p w14:paraId="73F889CF" w14:textId="77777777" w:rsidR="006C1676" w:rsidRPr="00D2420C" w:rsidRDefault="006951B6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E491A82" wp14:editId="158ACC8A">
                  <wp:extent cx="720000" cy="719903"/>
                  <wp:effectExtent l="0" t="0" r="4445" b="444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10577" t="10489" r="10547" b="11301"/>
                          <a:stretch/>
                        </pic:blipFill>
                        <pic:spPr bwMode="auto">
                          <a:xfrm>
                            <a:off x="0" y="0"/>
                            <a:ext cx="720000" cy="719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18DE8FCF" w14:textId="77777777" w:rsidTr="005A4638">
        <w:tc>
          <w:tcPr>
            <w:tcW w:w="4077" w:type="pct"/>
          </w:tcPr>
          <w:p w14:paraId="417D4D11" w14:textId="77777777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L</w:t>
            </w:r>
            <w:r w:rsidR="006C1676" w:rsidRPr="00D2420C">
              <w:rPr>
                <w:rFonts w:ascii="Times" w:hAnsi="Times"/>
                <w:sz w:val="21"/>
                <w:szCs w:val="21"/>
              </w:rPr>
              <w:t xml:space="preserve">enalidomide </w:t>
            </w:r>
            <w:r w:rsidRPr="00D2420C">
              <w:rPr>
                <w:rFonts w:ascii="Times" w:hAnsi="Times"/>
                <w:sz w:val="21"/>
                <w:szCs w:val="21"/>
              </w:rPr>
              <w:t>(refractory skin disease)</w:t>
            </w:r>
          </w:p>
        </w:tc>
        <w:tc>
          <w:tcPr>
            <w:tcW w:w="923" w:type="pct"/>
            <w:vAlign w:val="center"/>
          </w:tcPr>
          <w:p w14:paraId="7F025E0A" w14:textId="77777777" w:rsidR="006C1676" w:rsidRPr="00D2420C" w:rsidRDefault="00AA10AB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8D57F69" wp14:editId="0185983E">
                  <wp:extent cx="720000" cy="720117"/>
                  <wp:effectExtent l="0" t="0" r="4445" b="381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10577" t="10806" r="10576" b="10988"/>
                          <a:stretch/>
                        </pic:blipFill>
                        <pic:spPr bwMode="auto">
                          <a:xfrm>
                            <a:off x="0" y="0"/>
                            <a:ext cx="720000" cy="720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2019F70F" w14:textId="77777777" w:rsidTr="005A4638">
        <w:tc>
          <w:tcPr>
            <w:tcW w:w="4077" w:type="pct"/>
          </w:tcPr>
          <w:p w14:paraId="2D3FBA83" w14:textId="4CCFF45B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C</w:t>
            </w:r>
            <w:r w:rsidR="007813AE">
              <w:rPr>
                <w:rFonts w:ascii="Times" w:hAnsi="Times"/>
                <w:sz w:val="21"/>
                <w:szCs w:val="21"/>
              </w:rPr>
              <w:t>Y</w:t>
            </w:r>
            <w:r w:rsidRPr="00D2420C">
              <w:rPr>
                <w:rFonts w:ascii="Times" w:hAnsi="Times"/>
                <w:sz w:val="21"/>
                <w:szCs w:val="21"/>
              </w:rPr>
              <w:t>C (refractory skin disease)</w:t>
            </w:r>
          </w:p>
        </w:tc>
        <w:tc>
          <w:tcPr>
            <w:tcW w:w="923" w:type="pct"/>
            <w:vAlign w:val="center"/>
          </w:tcPr>
          <w:p w14:paraId="00E303EB" w14:textId="77777777" w:rsidR="006C1676" w:rsidRPr="00D2420C" w:rsidRDefault="00F31133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D2E45BB" wp14:editId="73361483">
                  <wp:extent cx="712800" cy="718847"/>
                  <wp:effectExtent l="0" t="0" r="0" b="508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0577" t="10806" r="10902" b="10665"/>
                          <a:stretch/>
                        </pic:blipFill>
                        <pic:spPr bwMode="auto">
                          <a:xfrm>
                            <a:off x="0" y="0"/>
                            <a:ext cx="712800" cy="718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20C7EBCA" w14:textId="77777777" w:rsidTr="005A4638">
        <w:tc>
          <w:tcPr>
            <w:tcW w:w="4077" w:type="pct"/>
          </w:tcPr>
          <w:p w14:paraId="1F27C621" w14:textId="77777777" w:rsidR="006C1676" w:rsidRPr="00D2420C" w:rsidRDefault="006C1676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lastRenderedPageBreak/>
              <w:t xml:space="preserve">IVIG </w:t>
            </w:r>
            <w:r w:rsidR="00D2420C" w:rsidRPr="00D2420C">
              <w:rPr>
                <w:rFonts w:ascii="Times" w:hAnsi="Times"/>
                <w:sz w:val="21"/>
                <w:szCs w:val="21"/>
              </w:rPr>
              <w:t>(refractory skin disease)</w:t>
            </w:r>
          </w:p>
        </w:tc>
        <w:tc>
          <w:tcPr>
            <w:tcW w:w="923" w:type="pct"/>
            <w:vAlign w:val="center"/>
          </w:tcPr>
          <w:p w14:paraId="53E8B07F" w14:textId="77777777" w:rsidR="006C1676" w:rsidRPr="00D2420C" w:rsidRDefault="008C459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BDDB73" wp14:editId="1A98C058">
                  <wp:extent cx="709200" cy="718112"/>
                  <wp:effectExtent l="0" t="0" r="2540" b="635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0579" t="10489" r="10896" b="10659"/>
                          <a:stretch/>
                        </pic:blipFill>
                        <pic:spPr bwMode="auto">
                          <a:xfrm>
                            <a:off x="0" y="0"/>
                            <a:ext cx="709200" cy="718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583C5E64" w14:textId="77777777" w:rsidTr="005A4638">
        <w:tc>
          <w:tcPr>
            <w:tcW w:w="4077" w:type="pct"/>
          </w:tcPr>
          <w:p w14:paraId="30AD78E7" w14:textId="77777777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R</w:t>
            </w:r>
            <w:r w:rsidR="006C1676" w:rsidRPr="00D2420C">
              <w:rPr>
                <w:rFonts w:ascii="Times" w:hAnsi="Times"/>
                <w:sz w:val="21"/>
                <w:szCs w:val="21"/>
              </w:rPr>
              <w:t>etinoids</w:t>
            </w:r>
          </w:p>
        </w:tc>
        <w:tc>
          <w:tcPr>
            <w:tcW w:w="923" w:type="pct"/>
            <w:vAlign w:val="center"/>
          </w:tcPr>
          <w:p w14:paraId="0A040B91" w14:textId="77777777" w:rsidR="006C1676" w:rsidRPr="00D2420C" w:rsidRDefault="004C749A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7A34B" wp14:editId="32E05E58">
                  <wp:extent cx="709200" cy="718112"/>
                  <wp:effectExtent l="0" t="0" r="2540" b="635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0579" t="10489" r="10896" b="10659"/>
                          <a:stretch/>
                        </pic:blipFill>
                        <pic:spPr bwMode="auto">
                          <a:xfrm>
                            <a:off x="0" y="0"/>
                            <a:ext cx="709200" cy="718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060D1D6C" w14:textId="77777777" w:rsidTr="005A4638">
        <w:tc>
          <w:tcPr>
            <w:tcW w:w="4077" w:type="pct"/>
          </w:tcPr>
          <w:p w14:paraId="1EFDFC52" w14:textId="77777777" w:rsidR="006C1676" w:rsidRPr="00D2420C" w:rsidRDefault="00D2420C" w:rsidP="00D2420C">
            <w:pPr>
              <w:rPr>
                <w:rFonts w:ascii="Times" w:hAnsi="Times"/>
                <w:sz w:val="21"/>
                <w:szCs w:val="21"/>
              </w:rPr>
            </w:pPr>
            <w:r w:rsidRPr="00D2420C">
              <w:rPr>
                <w:rFonts w:ascii="Times" w:hAnsi="Times"/>
                <w:sz w:val="21"/>
                <w:szCs w:val="21"/>
              </w:rPr>
              <w:t>R</w:t>
            </w:r>
            <w:r w:rsidR="006C1676" w:rsidRPr="00D2420C">
              <w:rPr>
                <w:rFonts w:ascii="Times" w:hAnsi="Times"/>
                <w:sz w:val="21"/>
                <w:szCs w:val="21"/>
              </w:rPr>
              <w:t xml:space="preserve">ituximab </w:t>
            </w:r>
            <w:r w:rsidRPr="00D2420C">
              <w:rPr>
                <w:rFonts w:ascii="Times" w:hAnsi="Times"/>
                <w:sz w:val="21"/>
                <w:szCs w:val="21"/>
              </w:rPr>
              <w:t>(refractory skin disease)</w:t>
            </w:r>
          </w:p>
        </w:tc>
        <w:tc>
          <w:tcPr>
            <w:tcW w:w="923" w:type="pct"/>
            <w:vAlign w:val="center"/>
          </w:tcPr>
          <w:p w14:paraId="10C58F0A" w14:textId="77777777" w:rsidR="006C1676" w:rsidRPr="00D2420C" w:rsidRDefault="00645B04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4903799" wp14:editId="0BB1DC6D">
                  <wp:extent cx="716400" cy="719410"/>
                  <wp:effectExtent l="0" t="0" r="0" b="508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10577" t="10489" r="10558" b="10973"/>
                          <a:stretch/>
                        </pic:blipFill>
                        <pic:spPr bwMode="auto">
                          <a:xfrm>
                            <a:off x="0" y="0"/>
                            <a:ext cx="716400" cy="719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74B482A0" w14:textId="77777777" w:rsidTr="005A4638">
        <w:tc>
          <w:tcPr>
            <w:tcW w:w="4077" w:type="pct"/>
            <w:vAlign w:val="center"/>
          </w:tcPr>
          <w:p w14:paraId="402E60D9" w14:textId="77777777" w:rsidR="006C1676" w:rsidRPr="00D2420C" w:rsidRDefault="00D2420C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D2420C">
              <w:rPr>
                <w:rFonts w:ascii="Times" w:hAnsi="Times"/>
                <w:color w:val="000000"/>
                <w:sz w:val="21"/>
                <w:szCs w:val="21"/>
                <w:lang w:val="en-US"/>
              </w:rPr>
              <w:t xml:space="preserve">Belimumab </w:t>
            </w:r>
            <w:r w:rsidRPr="00D2420C">
              <w:rPr>
                <w:rFonts w:ascii="Times" w:hAnsi="Times"/>
                <w:sz w:val="21"/>
                <w:szCs w:val="21"/>
              </w:rPr>
              <w:t>(refractory skin disease)</w:t>
            </w:r>
          </w:p>
        </w:tc>
        <w:tc>
          <w:tcPr>
            <w:tcW w:w="923" w:type="pct"/>
            <w:vAlign w:val="center"/>
          </w:tcPr>
          <w:p w14:paraId="4E46298A" w14:textId="77777777" w:rsidR="006C1676" w:rsidRPr="00D2420C" w:rsidRDefault="00A55568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61EE08" wp14:editId="64F577BB">
                  <wp:extent cx="716400" cy="719552"/>
                  <wp:effectExtent l="0" t="0" r="0" b="444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0577" t="10806" r="10902" b="10983"/>
                          <a:stretch/>
                        </pic:blipFill>
                        <pic:spPr bwMode="auto">
                          <a:xfrm>
                            <a:off x="0" y="0"/>
                            <a:ext cx="716400" cy="719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D2420C" w14:paraId="493A4EEF" w14:textId="77777777" w:rsidTr="005A4638">
        <w:tc>
          <w:tcPr>
            <w:tcW w:w="4077" w:type="pct"/>
            <w:vAlign w:val="center"/>
          </w:tcPr>
          <w:p w14:paraId="4C0418C1" w14:textId="77777777" w:rsidR="00E521CA" w:rsidRPr="00D2420C" w:rsidRDefault="00E521CA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54367BDA" w14:textId="77777777" w:rsidR="00E521CA" w:rsidRPr="00D2420C" w:rsidRDefault="00E521CA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2C66C092" w14:textId="77777777" w:rsidTr="005A4638">
        <w:tc>
          <w:tcPr>
            <w:tcW w:w="4077" w:type="pct"/>
            <w:vAlign w:val="center"/>
          </w:tcPr>
          <w:p w14:paraId="5CF30083" w14:textId="77777777" w:rsidR="00EC4382" w:rsidRPr="00107514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Q7. Management of renal involvement in SLE</w:t>
            </w:r>
          </w:p>
        </w:tc>
        <w:tc>
          <w:tcPr>
            <w:tcW w:w="923" w:type="pct"/>
            <w:vAlign w:val="center"/>
          </w:tcPr>
          <w:p w14:paraId="71678BB0" w14:textId="77777777" w:rsidR="00EC4382" w:rsidRPr="00107514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C7495B" w:rsidRPr="00E116EE" w14:paraId="333305E0" w14:textId="77777777" w:rsidTr="005A4638">
        <w:tc>
          <w:tcPr>
            <w:tcW w:w="4077" w:type="pct"/>
            <w:vAlign w:val="center"/>
          </w:tcPr>
          <w:p w14:paraId="474F3CE3" w14:textId="0418E075" w:rsidR="00C7495B" w:rsidRPr="00C7495B" w:rsidRDefault="00C7495B" w:rsidP="00D2420C">
            <w:pPr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  <w:t>Use of CNIs</w:t>
            </w:r>
          </w:p>
        </w:tc>
        <w:tc>
          <w:tcPr>
            <w:tcW w:w="923" w:type="pct"/>
            <w:vAlign w:val="center"/>
          </w:tcPr>
          <w:p w14:paraId="45DFBBC3" w14:textId="77777777" w:rsidR="00C7495B" w:rsidRPr="00E116EE" w:rsidRDefault="00C7495B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C73054" w:rsidRPr="00C7495B" w14:paraId="7297BF5A" w14:textId="77777777" w:rsidTr="005A4638">
        <w:tc>
          <w:tcPr>
            <w:tcW w:w="4077" w:type="pct"/>
          </w:tcPr>
          <w:p w14:paraId="47753AA4" w14:textId="45008D3F" w:rsidR="00C7495B" w:rsidRPr="00C7495B" w:rsidRDefault="00C7495B" w:rsidP="00C7495B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sz w:val="21"/>
                <w:szCs w:val="21"/>
              </w:rPr>
              <w:t xml:space="preserve">Similar efficacy in inducing remission (renal response)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  <w:r w:rsidRPr="00C7495B">
              <w:rPr>
                <w:rFonts w:ascii="Times" w:hAnsi="Times"/>
                <w:sz w:val="21"/>
                <w:szCs w:val="21"/>
              </w:rPr>
              <w:t xml:space="preserve"> (CYC/MMF)</w:t>
            </w:r>
          </w:p>
        </w:tc>
        <w:tc>
          <w:tcPr>
            <w:tcW w:w="923" w:type="pct"/>
            <w:vAlign w:val="center"/>
          </w:tcPr>
          <w:p w14:paraId="77577E5D" w14:textId="52493A35" w:rsidR="00C7495B" w:rsidRPr="00C7495B" w:rsidRDefault="00C7495B" w:rsidP="00C7495B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E4AE2A3" wp14:editId="2665064F">
                  <wp:extent cx="716400" cy="719361"/>
                  <wp:effectExtent l="0" t="0" r="0" b="508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0577" t="10489" r="10878" b="11297"/>
                          <a:stretch/>
                        </pic:blipFill>
                        <pic:spPr bwMode="auto">
                          <a:xfrm>
                            <a:off x="0" y="0"/>
                            <a:ext cx="716400" cy="719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054" w:rsidRPr="00C7495B" w14:paraId="111E7AC3" w14:textId="77777777" w:rsidTr="005A4638">
        <w:tc>
          <w:tcPr>
            <w:tcW w:w="4077" w:type="pct"/>
          </w:tcPr>
          <w:p w14:paraId="4294CC6B" w14:textId="42CE05F0" w:rsidR="00C7495B" w:rsidRPr="00C7495B" w:rsidRDefault="00C7495B" w:rsidP="00C7495B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sz w:val="21"/>
                <w:szCs w:val="21"/>
              </w:rPr>
              <w:t xml:space="preserve">Similar efficacy in sustaining remission (no flares)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  <w:r w:rsidRPr="00C7495B">
              <w:rPr>
                <w:rFonts w:ascii="Times" w:hAnsi="Times"/>
                <w:sz w:val="21"/>
                <w:szCs w:val="21"/>
              </w:rPr>
              <w:t xml:space="preserve"> (AZA/MMF)</w:t>
            </w:r>
          </w:p>
        </w:tc>
        <w:tc>
          <w:tcPr>
            <w:tcW w:w="923" w:type="pct"/>
            <w:vAlign w:val="center"/>
          </w:tcPr>
          <w:p w14:paraId="6172EDED" w14:textId="286F894E" w:rsidR="00C7495B" w:rsidRPr="00C7495B" w:rsidRDefault="00C7495B" w:rsidP="00C7495B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9F34A14" wp14:editId="2D34B5A1">
                  <wp:extent cx="723600" cy="720776"/>
                  <wp:effectExtent l="0" t="0" r="635" b="317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0577" t="10806" r="10576" b="11306"/>
                          <a:stretch/>
                        </pic:blipFill>
                        <pic:spPr bwMode="auto">
                          <a:xfrm>
                            <a:off x="0" y="0"/>
                            <a:ext cx="723600" cy="720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054" w:rsidRPr="00C7495B" w14:paraId="68B508A0" w14:textId="77777777" w:rsidTr="005A4638">
        <w:tc>
          <w:tcPr>
            <w:tcW w:w="4077" w:type="pct"/>
          </w:tcPr>
          <w:p w14:paraId="59584043" w14:textId="38FDB030" w:rsidR="00C7495B" w:rsidRPr="00C7495B" w:rsidRDefault="00C7495B" w:rsidP="00C7495B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sz w:val="21"/>
                <w:szCs w:val="21"/>
              </w:rPr>
              <w:t>Similar safety profile (infections)</w:t>
            </w:r>
          </w:p>
        </w:tc>
        <w:tc>
          <w:tcPr>
            <w:tcW w:w="923" w:type="pct"/>
            <w:vAlign w:val="center"/>
          </w:tcPr>
          <w:p w14:paraId="29A637BD" w14:textId="409073F0" w:rsidR="00C7495B" w:rsidRPr="00C7495B" w:rsidRDefault="00C7495B" w:rsidP="00C7495B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0BC964F" wp14:editId="4E1E1A38">
                  <wp:extent cx="720000" cy="720117"/>
                  <wp:effectExtent l="0" t="0" r="4445" b="381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0577" t="10806" r="10897" b="11306"/>
                          <a:stretch/>
                        </pic:blipFill>
                        <pic:spPr bwMode="auto">
                          <a:xfrm>
                            <a:off x="0" y="0"/>
                            <a:ext cx="720000" cy="720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A86" w:rsidRPr="00C7495B" w14:paraId="59D64E9D" w14:textId="77777777" w:rsidTr="005A4638">
        <w:tc>
          <w:tcPr>
            <w:tcW w:w="4077" w:type="pct"/>
          </w:tcPr>
          <w:p w14:paraId="7CF66E96" w14:textId="775CFF78" w:rsidR="00C7495B" w:rsidRPr="00C7495B" w:rsidRDefault="00C7495B" w:rsidP="00C7495B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sz w:val="21"/>
                <w:szCs w:val="21"/>
              </w:rPr>
              <w:t>Similar safety profile (mortality)</w:t>
            </w:r>
          </w:p>
        </w:tc>
        <w:tc>
          <w:tcPr>
            <w:tcW w:w="923" w:type="pct"/>
            <w:vAlign w:val="center"/>
          </w:tcPr>
          <w:p w14:paraId="14FD709F" w14:textId="1389300E" w:rsidR="00C7495B" w:rsidRPr="00C7495B" w:rsidRDefault="008A5A86" w:rsidP="00C7495B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1053945" wp14:editId="7DA88D48">
                  <wp:extent cx="720000" cy="720117"/>
                  <wp:effectExtent l="0" t="0" r="4445" b="381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0577" t="10806" r="10897" b="11306"/>
                          <a:stretch/>
                        </pic:blipFill>
                        <pic:spPr bwMode="auto">
                          <a:xfrm>
                            <a:off x="0" y="0"/>
                            <a:ext cx="720000" cy="720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404" w:rsidRPr="00C7495B" w14:paraId="5ACCB70E" w14:textId="77777777" w:rsidTr="005A4638">
        <w:tc>
          <w:tcPr>
            <w:tcW w:w="4077" w:type="pct"/>
          </w:tcPr>
          <w:p w14:paraId="0D92C87C" w14:textId="45C19D39" w:rsidR="00C7495B" w:rsidRPr="00C7495B" w:rsidRDefault="00C7495B" w:rsidP="00C7495B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C7495B">
              <w:rPr>
                <w:rFonts w:ascii="Times" w:hAnsi="Times"/>
                <w:sz w:val="21"/>
                <w:szCs w:val="21"/>
              </w:rPr>
              <w:t>Similar safety profile (elevation of serum creatinine)</w:t>
            </w:r>
          </w:p>
        </w:tc>
        <w:tc>
          <w:tcPr>
            <w:tcW w:w="923" w:type="pct"/>
            <w:vAlign w:val="center"/>
          </w:tcPr>
          <w:p w14:paraId="532202A8" w14:textId="447A965A" w:rsidR="00C7495B" w:rsidRPr="00C7495B" w:rsidRDefault="00673404" w:rsidP="00C7495B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DE6C3C0" wp14:editId="4A92782D">
                  <wp:extent cx="720000" cy="720168"/>
                  <wp:effectExtent l="0" t="0" r="4445" b="381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10577" t="10807" r="11217" b="11618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5E2" w:rsidRPr="00E115E2" w14:paraId="7FBAE1ED" w14:textId="77777777" w:rsidTr="005A4638">
        <w:tc>
          <w:tcPr>
            <w:tcW w:w="4077" w:type="pct"/>
          </w:tcPr>
          <w:p w14:paraId="2A085104" w14:textId="3ADF03D0" w:rsidR="00E115E2" w:rsidRPr="00E115E2" w:rsidRDefault="00E115E2" w:rsidP="00E115E2">
            <w:pPr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</w:pPr>
            <w:r w:rsidRPr="00E115E2">
              <w:rPr>
                <w:rFonts w:ascii="Times" w:hAnsi="Times"/>
                <w:b/>
                <w:i/>
                <w:sz w:val="21"/>
                <w:szCs w:val="21"/>
              </w:rPr>
              <w:t>Multitarget</w:t>
            </w:r>
          </w:p>
        </w:tc>
        <w:tc>
          <w:tcPr>
            <w:tcW w:w="923" w:type="pct"/>
            <w:vAlign w:val="center"/>
          </w:tcPr>
          <w:p w14:paraId="1C18D548" w14:textId="77777777" w:rsidR="00E115E2" w:rsidRPr="00E115E2" w:rsidRDefault="00E115E2" w:rsidP="00E115E2">
            <w:pPr>
              <w:jc w:val="center"/>
              <w:rPr>
                <w:rFonts w:ascii="Times" w:hAnsi="Times"/>
                <w:b/>
                <w:i/>
                <w:noProof/>
                <w:sz w:val="21"/>
                <w:szCs w:val="21"/>
                <w:lang w:val="en-US"/>
              </w:rPr>
            </w:pPr>
          </w:p>
        </w:tc>
      </w:tr>
      <w:tr w:rsidR="00E115E2" w:rsidRPr="00E115E2" w14:paraId="45232958" w14:textId="77777777" w:rsidTr="005A4638">
        <w:tc>
          <w:tcPr>
            <w:tcW w:w="4077" w:type="pct"/>
          </w:tcPr>
          <w:p w14:paraId="7B6BAD6D" w14:textId="688705B1" w:rsidR="00E115E2" w:rsidRPr="00E115E2" w:rsidRDefault="00E115E2" w:rsidP="00E115E2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E115E2">
              <w:rPr>
                <w:rFonts w:ascii="Times" w:hAnsi="Times"/>
                <w:sz w:val="21"/>
                <w:szCs w:val="21"/>
              </w:rPr>
              <w:t xml:space="preserve">Superior efficacy in inducing remission (renal response)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</w:p>
        </w:tc>
        <w:tc>
          <w:tcPr>
            <w:tcW w:w="923" w:type="pct"/>
            <w:vAlign w:val="center"/>
          </w:tcPr>
          <w:p w14:paraId="6CE916F8" w14:textId="003A25C1" w:rsidR="00E115E2" w:rsidRPr="00E115E2" w:rsidRDefault="00DE2B99" w:rsidP="00E115E2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1C71A2E" wp14:editId="541C674F">
                  <wp:extent cx="723600" cy="720776"/>
                  <wp:effectExtent l="0" t="0" r="635" b="317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10577" t="10806" r="10576" b="11306"/>
                          <a:stretch/>
                        </pic:blipFill>
                        <pic:spPr bwMode="auto">
                          <a:xfrm>
                            <a:off x="0" y="0"/>
                            <a:ext cx="723600" cy="720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5E2" w:rsidRPr="00E115E2" w14:paraId="0A6F31D1" w14:textId="77777777" w:rsidTr="005A4638">
        <w:tc>
          <w:tcPr>
            <w:tcW w:w="4077" w:type="pct"/>
          </w:tcPr>
          <w:p w14:paraId="70F5FB8B" w14:textId="72046199" w:rsidR="00E115E2" w:rsidRPr="00E115E2" w:rsidRDefault="00E115E2" w:rsidP="00E115E2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E115E2">
              <w:rPr>
                <w:rFonts w:ascii="Times" w:hAnsi="Times"/>
                <w:sz w:val="21"/>
                <w:szCs w:val="21"/>
              </w:rPr>
              <w:t xml:space="preserve">Similar efficacy in sustaining remission (no flares)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</w:p>
        </w:tc>
        <w:tc>
          <w:tcPr>
            <w:tcW w:w="923" w:type="pct"/>
            <w:vAlign w:val="center"/>
          </w:tcPr>
          <w:p w14:paraId="27BFF6E3" w14:textId="7052C900" w:rsidR="00E115E2" w:rsidRPr="00E115E2" w:rsidRDefault="00DE2B99" w:rsidP="00E115E2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2F5FBEA" wp14:editId="7F895F2A">
                  <wp:extent cx="723600" cy="717815"/>
                  <wp:effectExtent l="0" t="0" r="63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10578" t="11124" r="10558" b="11291"/>
                          <a:stretch/>
                        </pic:blipFill>
                        <pic:spPr bwMode="auto">
                          <a:xfrm>
                            <a:off x="0" y="0"/>
                            <a:ext cx="723600" cy="717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5E2" w:rsidRPr="00E115E2" w14:paraId="4E9B2D8B" w14:textId="77777777" w:rsidTr="005A4638">
        <w:tc>
          <w:tcPr>
            <w:tcW w:w="4077" w:type="pct"/>
          </w:tcPr>
          <w:p w14:paraId="7A976D9F" w14:textId="2C03BAEC" w:rsidR="00E115E2" w:rsidRPr="00E115E2" w:rsidRDefault="00E115E2" w:rsidP="00E115E2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E115E2">
              <w:rPr>
                <w:rFonts w:ascii="Times" w:hAnsi="Times"/>
                <w:sz w:val="21"/>
                <w:szCs w:val="21"/>
              </w:rPr>
              <w:lastRenderedPageBreak/>
              <w:t>Similar safety profile (infections)</w:t>
            </w:r>
          </w:p>
        </w:tc>
        <w:tc>
          <w:tcPr>
            <w:tcW w:w="923" w:type="pct"/>
            <w:vAlign w:val="center"/>
          </w:tcPr>
          <w:p w14:paraId="1E556F4A" w14:textId="4212CAD9" w:rsidR="00E115E2" w:rsidRPr="00E115E2" w:rsidRDefault="002F3DB3" w:rsidP="00E115E2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FCC05F" wp14:editId="58FEE6D6">
                  <wp:extent cx="716400" cy="719504"/>
                  <wp:effectExtent l="0" t="0" r="0" b="444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400" cy="719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15E2" w:rsidRPr="00E115E2" w14:paraId="595C5A31" w14:textId="77777777" w:rsidTr="005A4638">
        <w:tc>
          <w:tcPr>
            <w:tcW w:w="4077" w:type="pct"/>
          </w:tcPr>
          <w:p w14:paraId="322F0829" w14:textId="2626C9A6" w:rsidR="00E115E2" w:rsidRPr="00E115E2" w:rsidRDefault="00E115E2" w:rsidP="00E115E2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E115E2">
              <w:rPr>
                <w:rFonts w:ascii="Times" w:hAnsi="Times"/>
                <w:sz w:val="21"/>
                <w:szCs w:val="21"/>
              </w:rPr>
              <w:t>Similar safety profile (mortality)</w:t>
            </w:r>
          </w:p>
        </w:tc>
        <w:tc>
          <w:tcPr>
            <w:tcW w:w="923" w:type="pct"/>
            <w:vAlign w:val="center"/>
          </w:tcPr>
          <w:p w14:paraId="5158DE7E" w14:textId="50D57ABE" w:rsidR="00E115E2" w:rsidRPr="00E115E2" w:rsidRDefault="002F3DB3" w:rsidP="00E115E2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D2B4C0" wp14:editId="14B3D6A1">
                  <wp:extent cx="716894" cy="720000"/>
                  <wp:effectExtent l="0" t="0" r="0" b="444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894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45E" w:rsidRPr="0019445E" w14:paraId="69B77A50" w14:textId="77777777" w:rsidTr="005A4638">
        <w:tc>
          <w:tcPr>
            <w:tcW w:w="4077" w:type="pct"/>
          </w:tcPr>
          <w:p w14:paraId="00047CBE" w14:textId="62B96936" w:rsidR="0019445E" w:rsidRPr="0019445E" w:rsidRDefault="0019445E" w:rsidP="0019445E">
            <w:pPr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b/>
                <w:i/>
                <w:sz w:val="21"/>
                <w:szCs w:val="21"/>
              </w:rPr>
              <w:t>RTX</w:t>
            </w:r>
          </w:p>
        </w:tc>
        <w:tc>
          <w:tcPr>
            <w:tcW w:w="923" w:type="pct"/>
            <w:vAlign w:val="center"/>
          </w:tcPr>
          <w:p w14:paraId="473224B8" w14:textId="77777777" w:rsidR="0019445E" w:rsidRPr="0019445E" w:rsidRDefault="0019445E" w:rsidP="0019445E">
            <w:pPr>
              <w:jc w:val="center"/>
              <w:rPr>
                <w:rFonts w:ascii="Times" w:hAnsi="Times"/>
                <w:b/>
                <w:i/>
                <w:noProof/>
                <w:sz w:val="21"/>
                <w:szCs w:val="21"/>
                <w:lang w:val="en-US"/>
              </w:rPr>
            </w:pPr>
          </w:p>
        </w:tc>
      </w:tr>
      <w:tr w:rsidR="0019445E" w:rsidRPr="0019445E" w14:paraId="20145B8F" w14:textId="77777777" w:rsidTr="005A4638">
        <w:tc>
          <w:tcPr>
            <w:tcW w:w="4077" w:type="pct"/>
          </w:tcPr>
          <w:p w14:paraId="3EDC441A" w14:textId="017E38CD" w:rsidR="0019445E" w:rsidRPr="0019445E" w:rsidRDefault="0019445E" w:rsidP="0019445E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sz w:val="21"/>
                <w:szCs w:val="21"/>
              </w:rPr>
              <w:t xml:space="preserve">Similar efficacy in inducing remission (renal response)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</w:p>
        </w:tc>
        <w:tc>
          <w:tcPr>
            <w:tcW w:w="923" w:type="pct"/>
            <w:vAlign w:val="center"/>
          </w:tcPr>
          <w:p w14:paraId="232D68A6" w14:textId="2BD1D8F2" w:rsidR="0019445E" w:rsidRPr="0019445E" w:rsidRDefault="001F11F6" w:rsidP="0019445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C7C784F" wp14:editId="53ABF714">
                  <wp:extent cx="709200" cy="718062"/>
                  <wp:effectExtent l="0" t="0" r="254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10898" t="10806" r="11204" b="10977"/>
                          <a:stretch/>
                        </pic:blipFill>
                        <pic:spPr bwMode="auto">
                          <a:xfrm>
                            <a:off x="0" y="0"/>
                            <a:ext cx="709200" cy="718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45E" w:rsidRPr="0019445E" w14:paraId="5A3A55E6" w14:textId="77777777" w:rsidTr="005A4638">
        <w:tc>
          <w:tcPr>
            <w:tcW w:w="4077" w:type="pct"/>
          </w:tcPr>
          <w:p w14:paraId="480939B7" w14:textId="4C61639D" w:rsidR="0019445E" w:rsidRPr="0019445E" w:rsidRDefault="0019445E" w:rsidP="0019445E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sz w:val="21"/>
                <w:szCs w:val="21"/>
              </w:rPr>
              <w:t>Similar safety profile (infections)</w:t>
            </w:r>
          </w:p>
        </w:tc>
        <w:tc>
          <w:tcPr>
            <w:tcW w:w="923" w:type="pct"/>
            <w:vAlign w:val="center"/>
          </w:tcPr>
          <w:p w14:paraId="24F8073C" w14:textId="7FD1AC53" w:rsidR="0019445E" w:rsidRPr="0019445E" w:rsidRDefault="001F11F6" w:rsidP="0019445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CCD893" wp14:editId="214929D0">
                  <wp:extent cx="720000" cy="720168"/>
                  <wp:effectExtent l="0" t="0" r="4445" b="381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10899" t="11124" r="10884" b="11290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45E" w:rsidRPr="0019445E" w14:paraId="52955FC7" w14:textId="77777777" w:rsidTr="005A4638">
        <w:tc>
          <w:tcPr>
            <w:tcW w:w="4077" w:type="pct"/>
          </w:tcPr>
          <w:p w14:paraId="4EBF660B" w14:textId="4F37546D" w:rsidR="0019445E" w:rsidRPr="0019445E" w:rsidRDefault="0019445E" w:rsidP="0019445E">
            <w:pPr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b/>
                <w:i/>
                <w:sz w:val="21"/>
                <w:szCs w:val="21"/>
              </w:rPr>
              <w:t>Belimumab</w:t>
            </w:r>
          </w:p>
        </w:tc>
        <w:tc>
          <w:tcPr>
            <w:tcW w:w="923" w:type="pct"/>
            <w:vAlign w:val="center"/>
          </w:tcPr>
          <w:p w14:paraId="1FBA8BE4" w14:textId="77777777" w:rsidR="0019445E" w:rsidRPr="0019445E" w:rsidRDefault="0019445E" w:rsidP="0019445E">
            <w:pPr>
              <w:jc w:val="center"/>
              <w:rPr>
                <w:rFonts w:ascii="Times" w:hAnsi="Times"/>
                <w:b/>
                <w:i/>
                <w:noProof/>
                <w:sz w:val="21"/>
                <w:szCs w:val="21"/>
                <w:lang w:val="en-US"/>
              </w:rPr>
            </w:pPr>
          </w:p>
        </w:tc>
      </w:tr>
      <w:tr w:rsidR="0019445E" w:rsidRPr="0019445E" w14:paraId="7161519F" w14:textId="77777777" w:rsidTr="005A4638">
        <w:tc>
          <w:tcPr>
            <w:tcW w:w="4077" w:type="pct"/>
          </w:tcPr>
          <w:p w14:paraId="2406C369" w14:textId="18AEC400" w:rsidR="0019445E" w:rsidRPr="0019445E" w:rsidRDefault="0019445E" w:rsidP="0019445E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sz w:val="21"/>
                <w:szCs w:val="21"/>
              </w:rPr>
              <w:t>Anti-</w:t>
            </w:r>
            <w:proofErr w:type="spellStart"/>
            <w:r w:rsidRPr="0019445E">
              <w:rPr>
                <w:rFonts w:ascii="Times" w:hAnsi="Times"/>
                <w:sz w:val="21"/>
                <w:szCs w:val="21"/>
              </w:rPr>
              <w:t>proteinuric</w:t>
            </w:r>
            <w:proofErr w:type="spellEnd"/>
            <w:r w:rsidRPr="0019445E">
              <w:rPr>
                <w:rFonts w:ascii="Times" w:hAnsi="Times"/>
                <w:sz w:val="21"/>
                <w:szCs w:val="21"/>
              </w:rPr>
              <w:t xml:space="preserve"> effect </w:t>
            </w:r>
          </w:p>
        </w:tc>
        <w:tc>
          <w:tcPr>
            <w:tcW w:w="923" w:type="pct"/>
            <w:vAlign w:val="center"/>
          </w:tcPr>
          <w:p w14:paraId="328347AC" w14:textId="79DB656A" w:rsidR="0019445E" w:rsidRPr="0019445E" w:rsidRDefault="001665DC" w:rsidP="0019445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CE8CBD" wp14:editId="31E7FC1E">
                  <wp:extent cx="720000" cy="720168"/>
                  <wp:effectExtent l="0" t="0" r="4445" b="381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0577" t="10807" r="11217" b="11618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45E" w:rsidRPr="0019445E" w14:paraId="1719968C" w14:textId="77777777" w:rsidTr="005A4638">
        <w:tc>
          <w:tcPr>
            <w:tcW w:w="4077" w:type="pct"/>
          </w:tcPr>
          <w:p w14:paraId="3D852D2F" w14:textId="75A0AF8F" w:rsidR="0019445E" w:rsidRPr="0019445E" w:rsidRDefault="0019445E" w:rsidP="0019445E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19445E">
              <w:rPr>
                <w:rFonts w:ascii="Times" w:hAnsi="Times"/>
                <w:sz w:val="21"/>
                <w:szCs w:val="21"/>
              </w:rPr>
              <w:t xml:space="preserve">Superior efficacy in sustaining remission (no flares) compared to </w:t>
            </w:r>
            <w:r w:rsidR="007813AE">
              <w:rPr>
                <w:rFonts w:ascii="Times" w:hAnsi="Times"/>
                <w:sz w:val="21"/>
                <w:szCs w:val="21"/>
              </w:rPr>
              <w:t>SoC</w:t>
            </w:r>
          </w:p>
        </w:tc>
        <w:tc>
          <w:tcPr>
            <w:tcW w:w="923" w:type="pct"/>
            <w:vAlign w:val="center"/>
          </w:tcPr>
          <w:p w14:paraId="3923379F" w14:textId="57F1F91E" w:rsidR="0019445E" w:rsidRPr="0019445E" w:rsidRDefault="00103C5B" w:rsidP="0019445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8EEE32A" wp14:editId="2F8EB53F">
                  <wp:extent cx="716400" cy="719479"/>
                  <wp:effectExtent l="0" t="0" r="0" b="444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l="10899" t="11123" r="11204" b="11294"/>
                          <a:stretch/>
                        </pic:blipFill>
                        <pic:spPr bwMode="auto">
                          <a:xfrm>
                            <a:off x="0" y="0"/>
                            <a:ext cx="716400" cy="719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7C69ED13" w14:textId="77777777" w:rsidTr="005A4638">
        <w:tc>
          <w:tcPr>
            <w:tcW w:w="4077" w:type="pct"/>
          </w:tcPr>
          <w:p w14:paraId="0FBD47B6" w14:textId="41F703A7" w:rsidR="008B5E89" w:rsidRPr="008B5E89" w:rsidRDefault="008B5E89" w:rsidP="008B5E89">
            <w:pPr>
              <w:rPr>
                <w:rFonts w:ascii="Times" w:hAnsi="Times"/>
                <w:b/>
                <w:i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b/>
                <w:i/>
                <w:sz w:val="21"/>
                <w:szCs w:val="21"/>
              </w:rPr>
              <w:t>MMF</w:t>
            </w:r>
          </w:p>
        </w:tc>
        <w:tc>
          <w:tcPr>
            <w:tcW w:w="923" w:type="pct"/>
            <w:vAlign w:val="center"/>
          </w:tcPr>
          <w:p w14:paraId="6B74D706" w14:textId="77777777" w:rsidR="008B5E89" w:rsidRPr="008B5E89" w:rsidRDefault="008B5E89" w:rsidP="008B5E89">
            <w:pPr>
              <w:jc w:val="center"/>
              <w:rPr>
                <w:rFonts w:ascii="Times" w:hAnsi="Times"/>
                <w:b/>
                <w:i/>
                <w:noProof/>
                <w:sz w:val="21"/>
                <w:szCs w:val="21"/>
                <w:lang w:val="en-US"/>
              </w:rPr>
            </w:pPr>
          </w:p>
        </w:tc>
      </w:tr>
      <w:tr w:rsidR="008B5E89" w:rsidRPr="008B5E89" w14:paraId="5353CB6F" w14:textId="77777777" w:rsidTr="005A4638">
        <w:tc>
          <w:tcPr>
            <w:tcW w:w="4077" w:type="pct"/>
          </w:tcPr>
          <w:p w14:paraId="06B8E153" w14:textId="3C53E620" w:rsidR="008B5E89" w:rsidRPr="008B5E89" w:rsidRDefault="008B5E89" w:rsidP="008B5E89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b/>
                <w:sz w:val="21"/>
                <w:szCs w:val="21"/>
              </w:rPr>
              <w:t>Induction</w:t>
            </w:r>
          </w:p>
        </w:tc>
        <w:tc>
          <w:tcPr>
            <w:tcW w:w="923" w:type="pct"/>
            <w:vAlign w:val="center"/>
          </w:tcPr>
          <w:p w14:paraId="7DA8E485" w14:textId="77777777" w:rsidR="008B5E89" w:rsidRPr="008B5E89" w:rsidRDefault="008B5E89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8B5E89" w:rsidRPr="008B5E89" w14:paraId="5B6D0C1B" w14:textId="77777777" w:rsidTr="005A4638">
        <w:tc>
          <w:tcPr>
            <w:tcW w:w="4077" w:type="pct"/>
          </w:tcPr>
          <w:p w14:paraId="50B04ABF" w14:textId="79B025E6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Similar efficacy in inducing remission (renal response) compared to CYC</w:t>
            </w:r>
          </w:p>
        </w:tc>
        <w:tc>
          <w:tcPr>
            <w:tcW w:w="923" w:type="pct"/>
            <w:vAlign w:val="center"/>
          </w:tcPr>
          <w:p w14:paraId="16307108" w14:textId="2522DD85" w:rsidR="008B5E89" w:rsidRPr="008B5E89" w:rsidRDefault="00D607F0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990205" wp14:editId="25E6472F">
                  <wp:extent cx="720000" cy="720117"/>
                  <wp:effectExtent l="0" t="0" r="4445" b="381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/>
                          <a:srcRect l="10577" t="10806" r="10897" b="11306"/>
                          <a:stretch/>
                        </pic:blipFill>
                        <pic:spPr bwMode="auto">
                          <a:xfrm>
                            <a:off x="0" y="0"/>
                            <a:ext cx="720000" cy="720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2F97EF6E" w14:textId="77777777" w:rsidTr="005A4638">
        <w:tc>
          <w:tcPr>
            <w:tcW w:w="4077" w:type="pct"/>
          </w:tcPr>
          <w:p w14:paraId="01765D9A" w14:textId="75AAE54F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Similar efficacy in sustaining remission (no flares) compared to CYC</w:t>
            </w:r>
          </w:p>
        </w:tc>
        <w:tc>
          <w:tcPr>
            <w:tcW w:w="923" w:type="pct"/>
            <w:vAlign w:val="center"/>
          </w:tcPr>
          <w:p w14:paraId="34F17EBD" w14:textId="418F44D5" w:rsidR="008B5E89" w:rsidRPr="008B5E89" w:rsidRDefault="00D607F0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0506E0E" wp14:editId="7EFED1BF">
                  <wp:extent cx="716400" cy="719504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400" cy="719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71189E0A" w14:textId="77777777" w:rsidTr="005A4638">
        <w:tc>
          <w:tcPr>
            <w:tcW w:w="4077" w:type="pct"/>
          </w:tcPr>
          <w:p w14:paraId="72C91AF9" w14:textId="307BE56E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Similar efficacy in long term outcome (CKD, ESRD, tre</w:t>
            </w:r>
            <w:r w:rsidR="007813AE">
              <w:rPr>
                <w:rFonts w:ascii="Times" w:hAnsi="Times"/>
                <w:sz w:val="21"/>
                <w:szCs w:val="21"/>
              </w:rPr>
              <w:t>a</w:t>
            </w:r>
            <w:r w:rsidRPr="008B5E89">
              <w:rPr>
                <w:rFonts w:ascii="Times" w:hAnsi="Times"/>
                <w:sz w:val="21"/>
                <w:szCs w:val="21"/>
              </w:rPr>
              <w:t>tment failure) compared to CYC</w:t>
            </w:r>
          </w:p>
        </w:tc>
        <w:tc>
          <w:tcPr>
            <w:tcW w:w="923" w:type="pct"/>
            <w:vAlign w:val="center"/>
          </w:tcPr>
          <w:p w14:paraId="281CBA02" w14:textId="2063A800" w:rsidR="008B5E89" w:rsidRPr="008B5E89" w:rsidRDefault="00D607F0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30C2D2" wp14:editId="25529414">
                  <wp:extent cx="723600" cy="720756"/>
                  <wp:effectExtent l="0" t="0" r="635" b="317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/>
                          <a:srcRect l="10256" t="10806" r="10891" b="11302"/>
                          <a:stretch/>
                        </pic:blipFill>
                        <pic:spPr bwMode="auto">
                          <a:xfrm>
                            <a:off x="0" y="0"/>
                            <a:ext cx="723600" cy="720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37D636A7" w14:textId="77777777" w:rsidTr="005A4638">
        <w:tc>
          <w:tcPr>
            <w:tcW w:w="4077" w:type="pct"/>
          </w:tcPr>
          <w:p w14:paraId="5873D221" w14:textId="08F6602C" w:rsidR="008B5E89" w:rsidRPr="008B5E89" w:rsidRDefault="008B5E89" w:rsidP="008B5E89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b/>
                <w:sz w:val="21"/>
                <w:szCs w:val="21"/>
              </w:rPr>
              <w:t>Maintenance</w:t>
            </w:r>
          </w:p>
        </w:tc>
        <w:tc>
          <w:tcPr>
            <w:tcW w:w="923" w:type="pct"/>
            <w:vAlign w:val="center"/>
          </w:tcPr>
          <w:p w14:paraId="6E51166D" w14:textId="77777777" w:rsidR="008B5E89" w:rsidRPr="008B5E89" w:rsidRDefault="008B5E89" w:rsidP="008B5E89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8B5E89" w:rsidRPr="008B5E89" w14:paraId="6662FB82" w14:textId="77777777" w:rsidTr="005A4638">
        <w:tc>
          <w:tcPr>
            <w:tcW w:w="4077" w:type="pct"/>
          </w:tcPr>
          <w:p w14:paraId="2FFB839A" w14:textId="6ED437D2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Superior efficacy in sustaining remission (no flares) compared to AZA</w:t>
            </w:r>
          </w:p>
        </w:tc>
        <w:tc>
          <w:tcPr>
            <w:tcW w:w="923" w:type="pct"/>
            <w:vAlign w:val="center"/>
          </w:tcPr>
          <w:p w14:paraId="5EF48A1A" w14:textId="09BC3CF6" w:rsidR="008B5E89" w:rsidRPr="008B5E89" w:rsidRDefault="008E0A11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7B4E29" wp14:editId="040E55C6">
                  <wp:extent cx="720000" cy="723025"/>
                  <wp:effectExtent l="0" t="0" r="4445" b="127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10577" t="10489" r="10558" b="10973"/>
                          <a:stretch/>
                        </pic:blipFill>
                        <pic:spPr bwMode="auto">
                          <a:xfrm>
                            <a:off x="0" y="0"/>
                            <a:ext cx="720000" cy="72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339D5112" w14:textId="77777777" w:rsidTr="005A4638">
        <w:tc>
          <w:tcPr>
            <w:tcW w:w="4077" w:type="pct"/>
          </w:tcPr>
          <w:p w14:paraId="7E5791ED" w14:textId="0C2417A8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Similar efficacy in long term outcome (CKD, ESRD, tre</w:t>
            </w:r>
            <w:r w:rsidR="00902BED">
              <w:rPr>
                <w:rFonts w:ascii="Times" w:hAnsi="Times"/>
                <w:sz w:val="21"/>
                <w:szCs w:val="21"/>
              </w:rPr>
              <w:t>a</w:t>
            </w:r>
            <w:r w:rsidRPr="008B5E89">
              <w:rPr>
                <w:rFonts w:ascii="Times" w:hAnsi="Times"/>
                <w:sz w:val="21"/>
                <w:szCs w:val="21"/>
              </w:rPr>
              <w:t>tment failure) compared to AZA</w:t>
            </w:r>
          </w:p>
        </w:tc>
        <w:tc>
          <w:tcPr>
            <w:tcW w:w="923" w:type="pct"/>
            <w:vAlign w:val="center"/>
          </w:tcPr>
          <w:p w14:paraId="008619ED" w14:textId="4F93ACCC" w:rsidR="008B5E89" w:rsidRPr="008B5E89" w:rsidRDefault="008E0A11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58DAFC" wp14:editId="3B7214CD">
                  <wp:extent cx="716400" cy="719504"/>
                  <wp:effectExtent l="0" t="0" r="0" b="444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400" cy="719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04D79ACA" w14:textId="77777777" w:rsidTr="005A4638">
        <w:tc>
          <w:tcPr>
            <w:tcW w:w="4077" w:type="pct"/>
          </w:tcPr>
          <w:p w14:paraId="353BED51" w14:textId="4CED0A8E" w:rsidR="008B5E89" w:rsidRPr="008B5E89" w:rsidRDefault="008B5E89" w:rsidP="008B5E89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b/>
                <w:sz w:val="21"/>
                <w:szCs w:val="21"/>
              </w:rPr>
              <w:lastRenderedPageBreak/>
              <w:t>Safety</w:t>
            </w:r>
          </w:p>
        </w:tc>
        <w:tc>
          <w:tcPr>
            <w:tcW w:w="923" w:type="pct"/>
            <w:vAlign w:val="center"/>
          </w:tcPr>
          <w:p w14:paraId="570C103B" w14:textId="77777777" w:rsidR="008B5E89" w:rsidRPr="008B5E89" w:rsidRDefault="008B5E89" w:rsidP="008B5E89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8B5E89" w:rsidRPr="008B5E89" w14:paraId="437C1A4D" w14:textId="77777777" w:rsidTr="005A4638">
        <w:tc>
          <w:tcPr>
            <w:tcW w:w="4077" w:type="pct"/>
          </w:tcPr>
          <w:p w14:paraId="09A36BDA" w14:textId="3CBAD63C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Similar safety profile (infections)</w:t>
            </w:r>
          </w:p>
        </w:tc>
        <w:tc>
          <w:tcPr>
            <w:tcW w:w="923" w:type="pct"/>
            <w:vAlign w:val="center"/>
          </w:tcPr>
          <w:p w14:paraId="5D6D41A4" w14:textId="6A36182D" w:rsidR="008B5E89" w:rsidRPr="008B5E89" w:rsidRDefault="00C73054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84A592E" wp14:editId="708B581E">
                  <wp:extent cx="720000" cy="720117"/>
                  <wp:effectExtent l="0" t="0" r="4445" b="381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/>
                          <a:srcRect l="10577" t="10806" r="10897" b="11306"/>
                          <a:stretch/>
                        </pic:blipFill>
                        <pic:spPr bwMode="auto">
                          <a:xfrm>
                            <a:off x="0" y="0"/>
                            <a:ext cx="720000" cy="7201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652072AD" w14:textId="77777777" w:rsidTr="005A4638">
        <w:tc>
          <w:tcPr>
            <w:tcW w:w="4077" w:type="pct"/>
          </w:tcPr>
          <w:p w14:paraId="0B09E121" w14:textId="6C9945BA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Superior safety profile (leu</w:t>
            </w:r>
            <w:r w:rsidR="00902BED">
              <w:rPr>
                <w:rFonts w:ascii="Times" w:hAnsi="Times"/>
                <w:sz w:val="21"/>
                <w:szCs w:val="21"/>
              </w:rPr>
              <w:t>k</w:t>
            </w:r>
            <w:r w:rsidRPr="008B5E89">
              <w:rPr>
                <w:rFonts w:ascii="Times" w:hAnsi="Times"/>
                <w:sz w:val="21"/>
                <w:szCs w:val="21"/>
              </w:rPr>
              <w:t>openia)</w:t>
            </w:r>
          </w:p>
        </w:tc>
        <w:tc>
          <w:tcPr>
            <w:tcW w:w="923" w:type="pct"/>
            <w:vAlign w:val="center"/>
          </w:tcPr>
          <w:p w14:paraId="150E6AB6" w14:textId="540BD62D" w:rsidR="008B5E89" w:rsidRPr="008B5E89" w:rsidRDefault="00C73054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246CF7" wp14:editId="5503D973">
                  <wp:extent cx="716400" cy="719504"/>
                  <wp:effectExtent l="0" t="0" r="0" b="444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400" cy="719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262D1D71" w14:textId="77777777" w:rsidTr="005A4638">
        <w:tc>
          <w:tcPr>
            <w:tcW w:w="4077" w:type="pct"/>
          </w:tcPr>
          <w:p w14:paraId="28DC3748" w14:textId="751C4902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>Superior safety profile (ovarian failure/amenorrhea)</w:t>
            </w:r>
          </w:p>
        </w:tc>
        <w:tc>
          <w:tcPr>
            <w:tcW w:w="923" w:type="pct"/>
            <w:vAlign w:val="center"/>
          </w:tcPr>
          <w:p w14:paraId="2341963B" w14:textId="657A8BE6" w:rsidR="008B5E89" w:rsidRPr="008B5E89" w:rsidRDefault="00872B88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55E201" wp14:editId="5CA29F49">
                  <wp:extent cx="712800" cy="718797"/>
                  <wp:effectExtent l="0" t="0" r="0" b="571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/>
                          <a:srcRect l="10899" t="11124" r="11204" b="10976"/>
                          <a:stretch/>
                        </pic:blipFill>
                        <pic:spPr bwMode="auto">
                          <a:xfrm>
                            <a:off x="0" y="0"/>
                            <a:ext cx="712800" cy="718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5E89" w:rsidRPr="008B5E89" w14:paraId="282F51A1" w14:textId="77777777" w:rsidTr="005A4638">
        <w:tc>
          <w:tcPr>
            <w:tcW w:w="4077" w:type="pct"/>
          </w:tcPr>
          <w:p w14:paraId="11F0ACBD" w14:textId="5929D79F" w:rsidR="008B5E89" w:rsidRPr="008B5E89" w:rsidRDefault="008B5E89" w:rsidP="008B5E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8B5E89">
              <w:rPr>
                <w:rFonts w:ascii="Times" w:hAnsi="Times"/>
                <w:sz w:val="21"/>
                <w:szCs w:val="21"/>
              </w:rPr>
              <w:t xml:space="preserve">Inferior safety profile (GI symptoms / mostly </w:t>
            </w:r>
            <w:proofErr w:type="spellStart"/>
            <w:r w:rsidRPr="008B5E89">
              <w:rPr>
                <w:rFonts w:ascii="Times" w:hAnsi="Times"/>
                <w:sz w:val="21"/>
                <w:szCs w:val="21"/>
              </w:rPr>
              <w:t>diarrhea</w:t>
            </w:r>
            <w:proofErr w:type="spellEnd"/>
            <w:r w:rsidRPr="008B5E89">
              <w:rPr>
                <w:rFonts w:ascii="Times" w:hAnsi="Times"/>
                <w:sz w:val="21"/>
                <w:szCs w:val="21"/>
              </w:rPr>
              <w:t>)</w:t>
            </w:r>
          </w:p>
        </w:tc>
        <w:tc>
          <w:tcPr>
            <w:tcW w:w="923" w:type="pct"/>
            <w:vAlign w:val="center"/>
          </w:tcPr>
          <w:p w14:paraId="591F7DF0" w14:textId="10575639" w:rsidR="008B5E89" w:rsidRPr="008B5E89" w:rsidRDefault="006B0A0C" w:rsidP="008B5E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1937DAF" wp14:editId="4ED6F8B3">
                  <wp:extent cx="716400" cy="719504"/>
                  <wp:effectExtent l="0" t="0" r="0" b="444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/>
                          <a:srcRect l="10897" t="10806" r="10884" b="11288"/>
                          <a:stretch/>
                        </pic:blipFill>
                        <pic:spPr bwMode="auto">
                          <a:xfrm>
                            <a:off x="0" y="0"/>
                            <a:ext cx="716400" cy="719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740" w:rsidRPr="00DD5740" w14:paraId="3B1A859C" w14:textId="77777777" w:rsidTr="005A4638">
        <w:tc>
          <w:tcPr>
            <w:tcW w:w="4077" w:type="pct"/>
          </w:tcPr>
          <w:p w14:paraId="3A5B677A" w14:textId="7E551162" w:rsidR="00DD5740" w:rsidRPr="00DD5740" w:rsidRDefault="00DD5740" w:rsidP="00DD5740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DD5740">
              <w:rPr>
                <w:rFonts w:ascii="Times" w:hAnsi="Times"/>
                <w:b/>
                <w:sz w:val="21"/>
                <w:szCs w:val="21"/>
              </w:rPr>
              <w:t>CYC</w:t>
            </w:r>
          </w:p>
        </w:tc>
        <w:tc>
          <w:tcPr>
            <w:tcW w:w="923" w:type="pct"/>
            <w:vAlign w:val="center"/>
          </w:tcPr>
          <w:p w14:paraId="5F9D92ED" w14:textId="77777777" w:rsidR="00DD5740" w:rsidRPr="00DD5740" w:rsidRDefault="00DD5740" w:rsidP="00DD5740">
            <w:pPr>
              <w:jc w:val="center"/>
              <w:rPr>
                <w:rFonts w:ascii="Times" w:hAnsi="Times"/>
                <w:b/>
                <w:noProof/>
                <w:sz w:val="21"/>
                <w:szCs w:val="21"/>
                <w:lang w:val="en-US"/>
              </w:rPr>
            </w:pPr>
          </w:p>
        </w:tc>
      </w:tr>
      <w:tr w:rsidR="00DD5740" w:rsidRPr="00DD5740" w14:paraId="23C0D396" w14:textId="77777777" w:rsidTr="005A4638">
        <w:tc>
          <w:tcPr>
            <w:tcW w:w="4077" w:type="pct"/>
          </w:tcPr>
          <w:p w14:paraId="038480A6" w14:textId="2088D670" w:rsidR="00DD5740" w:rsidRPr="00DD5740" w:rsidRDefault="00DD5740" w:rsidP="00DD5740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DD5740">
              <w:rPr>
                <w:rFonts w:ascii="Times" w:hAnsi="Times"/>
                <w:sz w:val="21"/>
                <w:szCs w:val="21"/>
              </w:rPr>
              <w:t>Similar safety profile of low versus at least standard dose of CYC</w:t>
            </w:r>
          </w:p>
        </w:tc>
        <w:tc>
          <w:tcPr>
            <w:tcW w:w="923" w:type="pct"/>
            <w:vAlign w:val="center"/>
          </w:tcPr>
          <w:p w14:paraId="0D482504" w14:textId="6001A8D2" w:rsidR="00DD5740" w:rsidRPr="00DD5740" w:rsidRDefault="000B67E8" w:rsidP="00DD5740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B65D20" wp14:editId="6EB02EEE">
                  <wp:extent cx="712800" cy="719776"/>
                  <wp:effectExtent l="0" t="0" r="0" b="4445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0679" t="10589" r="11136" b="11117"/>
                          <a:stretch/>
                        </pic:blipFill>
                        <pic:spPr bwMode="auto">
                          <a:xfrm>
                            <a:off x="0" y="0"/>
                            <a:ext cx="712800" cy="719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5740" w:rsidRPr="00DD5740" w14:paraId="697C55BD" w14:textId="77777777" w:rsidTr="005A4638">
        <w:tc>
          <w:tcPr>
            <w:tcW w:w="4077" w:type="pct"/>
          </w:tcPr>
          <w:p w14:paraId="4BB12CC9" w14:textId="3C9747A7" w:rsidR="00DD5740" w:rsidRPr="00DD5740" w:rsidRDefault="00DD5740" w:rsidP="00DD5740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DD5740">
              <w:rPr>
                <w:rFonts w:ascii="Times" w:hAnsi="Times"/>
                <w:sz w:val="21"/>
                <w:szCs w:val="21"/>
              </w:rPr>
              <w:t>Similar efficacy of low versus at least standard dose of CYC in inducing remission (renal response)</w:t>
            </w:r>
          </w:p>
        </w:tc>
        <w:tc>
          <w:tcPr>
            <w:tcW w:w="923" w:type="pct"/>
            <w:vAlign w:val="center"/>
          </w:tcPr>
          <w:p w14:paraId="670FF023" w14:textId="3B08C3C4" w:rsidR="00DD5740" w:rsidRPr="00DD5740" w:rsidRDefault="000B67E8" w:rsidP="00DD5740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4AFE5C" wp14:editId="6F9C563B">
                  <wp:extent cx="716400" cy="719892"/>
                  <wp:effectExtent l="0" t="0" r="0" b="444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7"/>
                          <a:srcRect l="10680" t="10590" r="10356" b="10719"/>
                          <a:stretch/>
                        </pic:blipFill>
                        <pic:spPr bwMode="auto">
                          <a:xfrm>
                            <a:off x="0" y="0"/>
                            <a:ext cx="716400" cy="719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445E" w:rsidRPr="00E116EE" w14:paraId="6BF39972" w14:textId="77777777" w:rsidTr="005A4638">
        <w:tc>
          <w:tcPr>
            <w:tcW w:w="4077" w:type="pct"/>
            <w:vAlign w:val="center"/>
          </w:tcPr>
          <w:p w14:paraId="7750BD91" w14:textId="77777777" w:rsidR="0019445E" w:rsidRPr="00E116EE" w:rsidRDefault="0019445E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6F8567FF" w14:textId="77777777" w:rsidR="0019445E" w:rsidRPr="00E116EE" w:rsidRDefault="0019445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4B21C798" w14:textId="77777777" w:rsidTr="005A4638">
        <w:tc>
          <w:tcPr>
            <w:tcW w:w="4077" w:type="pct"/>
            <w:vAlign w:val="center"/>
          </w:tcPr>
          <w:p w14:paraId="46FD0283" w14:textId="77777777" w:rsidR="00EC4382" w:rsidRPr="00107514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Q8. Management of neuropsychiatric involvement in SLE</w:t>
            </w:r>
          </w:p>
        </w:tc>
        <w:tc>
          <w:tcPr>
            <w:tcW w:w="923" w:type="pct"/>
            <w:vAlign w:val="center"/>
          </w:tcPr>
          <w:p w14:paraId="735626F7" w14:textId="77777777" w:rsidR="00EC4382" w:rsidRPr="00107514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E116EE" w14:paraId="1CF93B2E" w14:textId="77777777" w:rsidTr="005A4638">
        <w:tc>
          <w:tcPr>
            <w:tcW w:w="4077" w:type="pct"/>
          </w:tcPr>
          <w:p w14:paraId="69F2E16A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t xml:space="preserve">Performance of attribution models for NPSLE </w:t>
            </w:r>
          </w:p>
        </w:tc>
        <w:tc>
          <w:tcPr>
            <w:tcW w:w="923" w:type="pct"/>
            <w:vAlign w:val="center"/>
          </w:tcPr>
          <w:p w14:paraId="25BE9F7D" w14:textId="77777777" w:rsidR="00E116EE" w:rsidRPr="00E116EE" w:rsidRDefault="00E116EE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7FF1E12" wp14:editId="513169E9">
                  <wp:extent cx="720000" cy="722976"/>
                  <wp:effectExtent l="0" t="0" r="4445" b="127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0577" t="10489" r="10878" b="11297"/>
                          <a:stretch/>
                        </pic:blipFill>
                        <pic:spPr bwMode="auto">
                          <a:xfrm>
                            <a:off x="0" y="0"/>
                            <a:ext cx="720000" cy="722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7114662D" w14:textId="77777777" w:rsidTr="005A4638">
        <w:tc>
          <w:tcPr>
            <w:tcW w:w="4077" w:type="pct"/>
          </w:tcPr>
          <w:p w14:paraId="2060131A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t xml:space="preserve">Efficacy of CYC in NPSLE </w:t>
            </w:r>
          </w:p>
        </w:tc>
        <w:tc>
          <w:tcPr>
            <w:tcW w:w="923" w:type="pct"/>
            <w:vAlign w:val="center"/>
          </w:tcPr>
          <w:p w14:paraId="20C9998C" w14:textId="77777777" w:rsidR="00E116EE" w:rsidRPr="00E116EE" w:rsidRDefault="00B80B03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FB8F385" wp14:editId="25633A64">
                  <wp:extent cx="716400" cy="719312"/>
                  <wp:effectExtent l="0" t="0" r="0" b="508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10258" t="10170" r="10568" b="10993"/>
                          <a:stretch/>
                        </pic:blipFill>
                        <pic:spPr bwMode="auto">
                          <a:xfrm>
                            <a:off x="0" y="0"/>
                            <a:ext cx="716400" cy="719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65B04A6F" w14:textId="77777777" w:rsidTr="005A4638">
        <w:tc>
          <w:tcPr>
            <w:tcW w:w="4077" w:type="pct"/>
          </w:tcPr>
          <w:p w14:paraId="36A0AFC7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t>Efficacy of MMF in NPSLE</w:t>
            </w:r>
          </w:p>
        </w:tc>
        <w:tc>
          <w:tcPr>
            <w:tcW w:w="923" w:type="pct"/>
            <w:vAlign w:val="center"/>
          </w:tcPr>
          <w:p w14:paraId="4D8440A1" w14:textId="77777777" w:rsidR="00E116EE" w:rsidRPr="00E116EE" w:rsidRDefault="00B80B03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AC3D894" wp14:editId="7658A631">
                  <wp:extent cx="712800" cy="718847"/>
                  <wp:effectExtent l="0" t="0" r="0" b="508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10577" t="10806" r="10902" b="10665"/>
                          <a:stretch/>
                        </pic:blipFill>
                        <pic:spPr bwMode="auto">
                          <a:xfrm>
                            <a:off x="0" y="0"/>
                            <a:ext cx="712800" cy="718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48835AD6" w14:textId="77777777" w:rsidTr="005A4638">
        <w:tc>
          <w:tcPr>
            <w:tcW w:w="4077" w:type="pct"/>
          </w:tcPr>
          <w:p w14:paraId="37247E62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t>Efficacy of rituximab in (refractory) NPSLE</w:t>
            </w:r>
          </w:p>
        </w:tc>
        <w:tc>
          <w:tcPr>
            <w:tcW w:w="923" w:type="pct"/>
            <w:vAlign w:val="center"/>
          </w:tcPr>
          <w:p w14:paraId="0E114B53" w14:textId="77777777" w:rsidR="00E116EE" w:rsidRPr="00E116EE" w:rsidRDefault="002A3E75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EC8C61" wp14:editId="2AD23257">
                  <wp:extent cx="720000" cy="719963"/>
                  <wp:effectExtent l="0" t="0" r="4445" b="444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l="10577" t="10489" r="10874" b="11619"/>
                          <a:stretch/>
                        </pic:blipFill>
                        <pic:spPr bwMode="auto">
                          <a:xfrm>
                            <a:off x="0" y="0"/>
                            <a:ext cx="720000" cy="719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657E5BBB" w14:textId="77777777" w:rsidTr="005A4638">
        <w:tc>
          <w:tcPr>
            <w:tcW w:w="4077" w:type="pct"/>
          </w:tcPr>
          <w:p w14:paraId="7240999B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t>Treatment of myelopathy with immunosuppression</w:t>
            </w:r>
          </w:p>
        </w:tc>
        <w:tc>
          <w:tcPr>
            <w:tcW w:w="923" w:type="pct"/>
            <w:vAlign w:val="center"/>
          </w:tcPr>
          <w:p w14:paraId="3351D5A8" w14:textId="77777777" w:rsidR="00E116EE" w:rsidRPr="00E116EE" w:rsidRDefault="00327ADC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CE209EC" wp14:editId="66A3862A">
                  <wp:extent cx="727200" cy="718621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9617" t="10489" r="10237" b="10968"/>
                          <a:stretch/>
                        </pic:blipFill>
                        <pic:spPr bwMode="auto">
                          <a:xfrm>
                            <a:off x="0" y="0"/>
                            <a:ext cx="727200" cy="718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0D4DBA1C" w14:textId="77777777" w:rsidTr="005A4638">
        <w:tc>
          <w:tcPr>
            <w:tcW w:w="4077" w:type="pct"/>
          </w:tcPr>
          <w:p w14:paraId="3B91FCA3" w14:textId="77777777" w:rsidR="00E116EE" w:rsidRPr="00E116EE" w:rsidRDefault="00E116EE" w:rsidP="00E116EE">
            <w:pPr>
              <w:rPr>
                <w:rFonts w:ascii="Times" w:hAnsi="Times"/>
                <w:sz w:val="21"/>
                <w:szCs w:val="21"/>
              </w:rPr>
            </w:pPr>
            <w:r w:rsidRPr="00E116EE">
              <w:rPr>
                <w:rFonts w:ascii="Times" w:hAnsi="Times"/>
                <w:sz w:val="21"/>
                <w:szCs w:val="21"/>
              </w:rPr>
              <w:lastRenderedPageBreak/>
              <w:t>Treatment of cerebrovascular disease with immunosuppression</w:t>
            </w:r>
          </w:p>
        </w:tc>
        <w:tc>
          <w:tcPr>
            <w:tcW w:w="923" w:type="pct"/>
            <w:vAlign w:val="center"/>
          </w:tcPr>
          <w:p w14:paraId="6A95BBAD" w14:textId="77777777" w:rsidR="00E116EE" w:rsidRPr="00E116EE" w:rsidRDefault="00B80B03" w:rsidP="00E116EE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5ED486" wp14:editId="130BD54D">
                  <wp:extent cx="709200" cy="718112"/>
                  <wp:effectExtent l="0" t="0" r="2540" b="635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10579" t="10489" r="10896" b="10659"/>
                          <a:stretch/>
                        </pic:blipFill>
                        <pic:spPr bwMode="auto">
                          <a:xfrm>
                            <a:off x="0" y="0"/>
                            <a:ext cx="709200" cy="7181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2B99" w:rsidRPr="00E116EE" w14:paraId="1149C401" w14:textId="77777777" w:rsidTr="005A4638">
        <w:tc>
          <w:tcPr>
            <w:tcW w:w="4077" w:type="pct"/>
            <w:vAlign w:val="center"/>
          </w:tcPr>
          <w:p w14:paraId="79E98AFA" w14:textId="77777777" w:rsidR="00E116EE" w:rsidRPr="00E116EE" w:rsidRDefault="00E116EE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0F858B9D" w14:textId="77777777" w:rsidR="00E116EE" w:rsidRPr="00E116EE" w:rsidRDefault="00E116EE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40110D" w14:paraId="1E410F8C" w14:textId="77777777" w:rsidTr="005A4638">
        <w:tc>
          <w:tcPr>
            <w:tcW w:w="4077" w:type="pct"/>
            <w:vAlign w:val="center"/>
          </w:tcPr>
          <w:p w14:paraId="55F11628" w14:textId="77777777" w:rsidR="00EC4382" w:rsidRPr="0040110D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40110D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Q9. Management of APS in SLE</w:t>
            </w:r>
          </w:p>
        </w:tc>
        <w:tc>
          <w:tcPr>
            <w:tcW w:w="923" w:type="pct"/>
            <w:vAlign w:val="center"/>
          </w:tcPr>
          <w:p w14:paraId="1CEBD46D" w14:textId="77777777" w:rsidR="00EC4382" w:rsidRPr="0040110D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40110D" w14:paraId="3DB4781D" w14:textId="77777777" w:rsidTr="005A4638">
        <w:tc>
          <w:tcPr>
            <w:tcW w:w="4077" w:type="pct"/>
          </w:tcPr>
          <w:p w14:paraId="0C39938C" w14:textId="6B9591AB" w:rsidR="0040110D" w:rsidRPr="0040110D" w:rsidRDefault="0040110D" w:rsidP="0040110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40110D">
              <w:rPr>
                <w:rFonts w:ascii="Times" w:hAnsi="Times"/>
                <w:sz w:val="21"/>
                <w:szCs w:val="21"/>
              </w:rPr>
              <w:t xml:space="preserve">Association of </w:t>
            </w:r>
            <w:proofErr w:type="spellStart"/>
            <w:r w:rsidRPr="0040110D">
              <w:rPr>
                <w:rFonts w:ascii="Times" w:hAnsi="Times"/>
                <w:sz w:val="21"/>
                <w:szCs w:val="21"/>
              </w:rPr>
              <w:t>aPL</w:t>
            </w:r>
            <w:proofErr w:type="spellEnd"/>
            <w:r w:rsidRPr="0040110D">
              <w:rPr>
                <w:rFonts w:ascii="Times" w:hAnsi="Times"/>
                <w:sz w:val="21"/>
                <w:szCs w:val="21"/>
              </w:rPr>
              <w:t xml:space="preserve"> with thrombosis, pregnancy, morbidity and </w:t>
            </w:r>
            <w:r>
              <w:rPr>
                <w:rFonts w:ascii="Times" w:hAnsi="Times"/>
                <w:sz w:val="21"/>
                <w:szCs w:val="21"/>
              </w:rPr>
              <w:t xml:space="preserve">organ </w:t>
            </w:r>
            <w:r w:rsidRPr="0040110D">
              <w:rPr>
                <w:rFonts w:ascii="Times" w:hAnsi="Times"/>
                <w:sz w:val="21"/>
                <w:szCs w:val="21"/>
              </w:rPr>
              <w:t>damage</w:t>
            </w:r>
          </w:p>
        </w:tc>
        <w:tc>
          <w:tcPr>
            <w:tcW w:w="923" w:type="pct"/>
            <w:vAlign w:val="center"/>
          </w:tcPr>
          <w:p w14:paraId="17DE1410" w14:textId="56346FAB" w:rsidR="0040110D" w:rsidRPr="0040110D" w:rsidRDefault="0040110D" w:rsidP="0040110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4ACD80D" wp14:editId="6F780032">
                  <wp:extent cx="720000" cy="720168"/>
                  <wp:effectExtent l="0" t="0" r="4445" b="381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/>
                          <a:srcRect l="10577" t="10488" r="10575" b="11300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404" w:rsidRPr="0040110D" w14:paraId="524F4F73" w14:textId="77777777" w:rsidTr="005A4638">
        <w:tc>
          <w:tcPr>
            <w:tcW w:w="4077" w:type="pct"/>
          </w:tcPr>
          <w:p w14:paraId="31D2031A" w14:textId="192B1151" w:rsidR="0040110D" w:rsidRPr="0040110D" w:rsidRDefault="0040110D" w:rsidP="0040110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" w:hAnsi="Times"/>
                <w:sz w:val="21"/>
                <w:szCs w:val="21"/>
              </w:rPr>
              <w:t>L</w:t>
            </w:r>
            <w:r w:rsidRPr="0040110D">
              <w:rPr>
                <w:rFonts w:ascii="Times" w:hAnsi="Times"/>
                <w:sz w:val="21"/>
                <w:szCs w:val="21"/>
              </w:rPr>
              <w:t>ow-dose ASA for 1ary prevention of thrombosis</w:t>
            </w:r>
          </w:p>
        </w:tc>
        <w:tc>
          <w:tcPr>
            <w:tcW w:w="923" w:type="pct"/>
            <w:vAlign w:val="center"/>
          </w:tcPr>
          <w:p w14:paraId="60CDCD71" w14:textId="571D0A12" w:rsidR="0040110D" w:rsidRPr="0040110D" w:rsidRDefault="0040110D" w:rsidP="0040110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18313B" wp14:editId="04F9ECC2">
                  <wp:extent cx="720000" cy="720144"/>
                  <wp:effectExtent l="0" t="0" r="444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/>
                          <a:srcRect l="10578" t="10806" r="10903" b="11311"/>
                          <a:stretch/>
                        </pic:blipFill>
                        <pic:spPr bwMode="auto">
                          <a:xfrm>
                            <a:off x="0" y="0"/>
                            <a:ext cx="720000" cy="7201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404" w:rsidRPr="0040110D" w14:paraId="311459C1" w14:textId="77777777" w:rsidTr="005A4638">
        <w:tc>
          <w:tcPr>
            <w:tcW w:w="4077" w:type="pct"/>
          </w:tcPr>
          <w:p w14:paraId="47A7E218" w14:textId="2443FFA2" w:rsidR="0040110D" w:rsidRPr="0040110D" w:rsidRDefault="0040110D" w:rsidP="0040110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40110D">
              <w:rPr>
                <w:rFonts w:ascii="Times" w:hAnsi="Times"/>
                <w:sz w:val="21"/>
                <w:szCs w:val="21"/>
              </w:rPr>
              <w:t>HCQ for 1ary prevention of thrombosis</w:t>
            </w:r>
          </w:p>
        </w:tc>
        <w:tc>
          <w:tcPr>
            <w:tcW w:w="923" w:type="pct"/>
            <w:vAlign w:val="center"/>
          </w:tcPr>
          <w:p w14:paraId="0E997B1A" w14:textId="09DB7191" w:rsidR="0040110D" w:rsidRPr="0040110D" w:rsidRDefault="0040110D" w:rsidP="0040110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2A07F7F" wp14:editId="40B302B3">
                  <wp:extent cx="716400" cy="719481"/>
                  <wp:effectExtent l="0" t="0" r="0" b="444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0899" t="10806" r="10902" b="11311"/>
                          <a:stretch/>
                        </pic:blipFill>
                        <pic:spPr bwMode="auto">
                          <a:xfrm>
                            <a:off x="0" y="0"/>
                            <a:ext cx="716400" cy="719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3404" w:rsidRPr="0040110D" w14:paraId="224EBF68" w14:textId="77777777" w:rsidTr="005A4638">
        <w:tc>
          <w:tcPr>
            <w:tcW w:w="4077" w:type="pct"/>
          </w:tcPr>
          <w:p w14:paraId="5D7C69FE" w14:textId="64C8947A" w:rsidR="0040110D" w:rsidRPr="0040110D" w:rsidRDefault="0040110D" w:rsidP="0040110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" w:hAnsi="Times"/>
                <w:sz w:val="21"/>
                <w:szCs w:val="21"/>
              </w:rPr>
              <w:t>W</w:t>
            </w:r>
            <w:r w:rsidRPr="0040110D">
              <w:rPr>
                <w:rFonts w:ascii="Times" w:hAnsi="Times"/>
                <w:sz w:val="21"/>
                <w:szCs w:val="21"/>
              </w:rPr>
              <w:t>arfarin for 2ary prevention of thrombosis</w:t>
            </w:r>
          </w:p>
        </w:tc>
        <w:tc>
          <w:tcPr>
            <w:tcW w:w="923" w:type="pct"/>
            <w:vAlign w:val="center"/>
          </w:tcPr>
          <w:p w14:paraId="08FB0DD8" w14:textId="762016CF" w:rsidR="0040110D" w:rsidRPr="0040110D" w:rsidRDefault="0040110D" w:rsidP="0040110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817ED5F" wp14:editId="404936D6">
                  <wp:extent cx="723600" cy="720828"/>
                  <wp:effectExtent l="0" t="0" r="635" b="317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/>
                          <a:srcRect l="10577" t="10806" r="10581" b="11306"/>
                          <a:stretch/>
                        </pic:blipFill>
                        <pic:spPr bwMode="auto">
                          <a:xfrm>
                            <a:off x="0" y="0"/>
                            <a:ext cx="723600" cy="720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DB3" w:rsidRPr="0040110D" w14:paraId="4F60AD4E" w14:textId="77777777" w:rsidTr="005A4638">
        <w:tc>
          <w:tcPr>
            <w:tcW w:w="4077" w:type="pct"/>
            <w:vAlign w:val="center"/>
          </w:tcPr>
          <w:p w14:paraId="152138A0" w14:textId="77777777" w:rsidR="0040110D" w:rsidRPr="0040110D" w:rsidRDefault="0040110D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36860AFF" w14:textId="77777777" w:rsidR="0040110D" w:rsidRPr="0040110D" w:rsidRDefault="0040110D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5728ABA9" w14:textId="77777777" w:rsidTr="005A4638">
        <w:tc>
          <w:tcPr>
            <w:tcW w:w="4077" w:type="pct"/>
            <w:vAlign w:val="center"/>
          </w:tcPr>
          <w:p w14:paraId="40FE3F4F" w14:textId="05E817AA" w:rsidR="00EC4382" w:rsidRPr="00107514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 xml:space="preserve">Q10. </w:t>
            </w:r>
            <w:r w:rsidR="0040110D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Prevention</w:t>
            </w: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 xml:space="preserve"> of SLE flares</w:t>
            </w:r>
          </w:p>
        </w:tc>
        <w:tc>
          <w:tcPr>
            <w:tcW w:w="923" w:type="pct"/>
            <w:vAlign w:val="center"/>
          </w:tcPr>
          <w:p w14:paraId="74CF7E2E" w14:textId="77777777" w:rsidR="00EC4382" w:rsidRPr="00107514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1F11F6" w:rsidRPr="00290DB9" w14:paraId="17D218CD" w14:textId="77777777" w:rsidTr="005A4638">
        <w:tc>
          <w:tcPr>
            <w:tcW w:w="4077" w:type="pct"/>
          </w:tcPr>
          <w:p w14:paraId="5CBDC3EE" w14:textId="31D6C497" w:rsidR="00290DB9" w:rsidRPr="00290DB9" w:rsidRDefault="00290DB9" w:rsidP="00290DB9">
            <w:pPr>
              <w:rPr>
                <w:rFonts w:ascii="Times" w:hAnsi="Times"/>
                <w:color w:val="000000"/>
                <w:sz w:val="22"/>
                <w:szCs w:val="22"/>
              </w:rPr>
            </w:pPr>
            <w:r w:rsidRPr="00290DB9">
              <w:rPr>
                <w:rFonts w:ascii="Times" w:hAnsi="Times"/>
                <w:sz w:val="22"/>
                <w:szCs w:val="22"/>
              </w:rPr>
              <w:t>Impact of disease flares on adverse outcomes (damage, mortality etc)</w:t>
            </w:r>
          </w:p>
        </w:tc>
        <w:tc>
          <w:tcPr>
            <w:tcW w:w="923" w:type="pct"/>
            <w:vAlign w:val="center"/>
          </w:tcPr>
          <w:p w14:paraId="771265A3" w14:textId="7D481E34" w:rsidR="00290DB9" w:rsidRPr="00290DB9" w:rsidRDefault="00945664" w:rsidP="00290DB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2BBBDFB" wp14:editId="28BC36E8">
                  <wp:extent cx="720000" cy="720229"/>
                  <wp:effectExtent l="0" t="0" r="4445" b="381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/>
                          <a:srcRect l="10577" t="10807" r="10902" b="11301"/>
                          <a:stretch/>
                        </pic:blipFill>
                        <pic:spPr bwMode="auto">
                          <a:xfrm>
                            <a:off x="0" y="0"/>
                            <a:ext cx="720000" cy="720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1F6" w:rsidRPr="00290DB9" w14:paraId="2DC7CC95" w14:textId="77777777" w:rsidTr="005A4638">
        <w:tc>
          <w:tcPr>
            <w:tcW w:w="4077" w:type="pct"/>
          </w:tcPr>
          <w:p w14:paraId="39F92D0D" w14:textId="27D6B033" w:rsidR="00290DB9" w:rsidRPr="00290DB9" w:rsidRDefault="00290DB9" w:rsidP="00290DB9">
            <w:pPr>
              <w:rPr>
                <w:rFonts w:ascii="Times" w:hAnsi="Times"/>
                <w:color w:val="000000"/>
                <w:sz w:val="22"/>
                <w:szCs w:val="22"/>
              </w:rPr>
            </w:pPr>
            <w:r w:rsidRPr="00290DB9">
              <w:rPr>
                <w:rFonts w:ascii="Times" w:hAnsi="Times"/>
                <w:sz w:val="22"/>
                <w:szCs w:val="22"/>
              </w:rPr>
              <w:t>Efficacy of HCQ to prevent SLE flares</w:t>
            </w:r>
          </w:p>
        </w:tc>
        <w:tc>
          <w:tcPr>
            <w:tcW w:w="923" w:type="pct"/>
            <w:vAlign w:val="center"/>
          </w:tcPr>
          <w:p w14:paraId="2742190D" w14:textId="69E31C9F" w:rsidR="00290DB9" w:rsidRPr="00290DB9" w:rsidRDefault="00945664" w:rsidP="00290DB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8CDFFE4" wp14:editId="66B9398E">
                  <wp:extent cx="720000" cy="723056"/>
                  <wp:effectExtent l="0" t="0" r="4445" b="127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/>
                          <a:srcRect l="10577" t="10806" r="10897" b="10988"/>
                          <a:stretch/>
                        </pic:blipFill>
                        <pic:spPr bwMode="auto">
                          <a:xfrm>
                            <a:off x="0" y="0"/>
                            <a:ext cx="720000" cy="723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1F6" w:rsidRPr="00290DB9" w14:paraId="71856AA3" w14:textId="77777777" w:rsidTr="005A4638">
        <w:tc>
          <w:tcPr>
            <w:tcW w:w="4077" w:type="pct"/>
          </w:tcPr>
          <w:p w14:paraId="65004732" w14:textId="72325D21" w:rsidR="00290DB9" w:rsidRPr="00290DB9" w:rsidRDefault="00290DB9" w:rsidP="00290DB9">
            <w:pPr>
              <w:rPr>
                <w:rFonts w:ascii="Times" w:hAnsi="Times"/>
                <w:color w:val="000000"/>
                <w:sz w:val="22"/>
                <w:szCs w:val="22"/>
              </w:rPr>
            </w:pPr>
            <w:r w:rsidRPr="00290DB9">
              <w:rPr>
                <w:rFonts w:ascii="Times" w:hAnsi="Times"/>
                <w:sz w:val="22"/>
                <w:szCs w:val="22"/>
              </w:rPr>
              <w:t>Efficacy of MMF to prevent SLE flares</w:t>
            </w:r>
          </w:p>
        </w:tc>
        <w:tc>
          <w:tcPr>
            <w:tcW w:w="923" w:type="pct"/>
            <w:vAlign w:val="center"/>
          </w:tcPr>
          <w:p w14:paraId="56B8258D" w14:textId="79E6D15B" w:rsidR="00290DB9" w:rsidRPr="00290DB9" w:rsidRDefault="00945664" w:rsidP="00290DB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6FA901D" wp14:editId="14874A13">
                  <wp:extent cx="720000" cy="723168"/>
                  <wp:effectExtent l="0" t="0" r="4445" b="127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3"/>
                          <a:srcRect l="10577" t="10806" r="10902" b="10983"/>
                          <a:stretch/>
                        </pic:blipFill>
                        <pic:spPr bwMode="auto">
                          <a:xfrm>
                            <a:off x="0" y="0"/>
                            <a:ext cx="720000" cy="723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1F6" w:rsidRPr="00290DB9" w14:paraId="5FC1CDC7" w14:textId="77777777" w:rsidTr="005A4638">
        <w:tc>
          <w:tcPr>
            <w:tcW w:w="4077" w:type="pct"/>
          </w:tcPr>
          <w:p w14:paraId="4FD1A5C7" w14:textId="112BBB92" w:rsidR="00290DB9" w:rsidRPr="00290DB9" w:rsidRDefault="00290DB9" w:rsidP="00290DB9">
            <w:pPr>
              <w:rPr>
                <w:rFonts w:ascii="Times" w:hAnsi="Times"/>
                <w:color w:val="000000"/>
                <w:sz w:val="22"/>
                <w:szCs w:val="22"/>
              </w:rPr>
            </w:pPr>
            <w:r w:rsidRPr="00290DB9">
              <w:rPr>
                <w:rFonts w:ascii="Times" w:hAnsi="Times"/>
                <w:sz w:val="22"/>
                <w:szCs w:val="22"/>
              </w:rPr>
              <w:t>Efficacy of rituximab to prevent SLE flares</w:t>
            </w:r>
          </w:p>
        </w:tc>
        <w:tc>
          <w:tcPr>
            <w:tcW w:w="923" w:type="pct"/>
            <w:vAlign w:val="center"/>
          </w:tcPr>
          <w:p w14:paraId="38D1B2B6" w14:textId="77DEE784" w:rsidR="00290DB9" w:rsidRPr="00290DB9" w:rsidRDefault="00C57216" w:rsidP="00290DB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D64A286" wp14:editId="594B0F82">
                  <wp:extent cx="720000" cy="720177"/>
                  <wp:effectExtent l="0" t="0" r="4445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4"/>
                          <a:srcRect l="10579" t="11123" r="11209" b="11294"/>
                          <a:stretch/>
                        </pic:blipFill>
                        <pic:spPr bwMode="auto">
                          <a:xfrm>
                            <a:off x="0" y="0"/>
                            <a:ext cx="720000" cy="720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11F6" w:rsidRPr="00290DB9" w14:paraId="6EFBAE10" w14:textId="77777777" w:rsidTr="005A4638">
        <w:tc>
          <w:tcPr>
            <w:tcW w:w="4077" w:type="pct"/>
          </w:tcPr>
          <w:p w14:paraId="27CB3593" w14:textId="55C777D3" w:rsidR="00290DB9" w:rsidRPr="00290DB9" w:rsidRDefault="00290DB9" w:rsidP="00290DB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290DB9">
              <w:rPr>
                <w:rFonts w:ascii="Times" w:hAnsi="Times"/>
                <w:sz w:val="22"/>
                <w:szCs w:val="22"/>
              </w:rPr>
              <w:t>Efficacy of belimumab to prevent SLE flares</w:t>
            </w:r>
          </w:p>
        </w:tc>
        <w:tc>
          <w:tcPr>
            <w:tcW w:w="923" w:type="pct"/>
            <w:vAlign w:val="center"/>
          </w:tcPr>
          <w:p w14:paraId="39D301E0" w14:textId="2EE45369" w:rsidR="00290DB9" w:rsidRPr="00290DB9" w:rsidRDefault="00C57216" w:rsidP="00290DB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860BC03" wp14:editId="2A9BB67E">
                  <wp:extent cx="712800" cy="718545"/>
                  <wp:effectExtent l="0" t="0" r="0" b="571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5"/>
                          <a:srcRect l="10897" t="10806" r="10874" b="10988"/>
                          <a:stretch/>
                        </pic:blipFill>
                        <pic:spPr bwMode="auto">
                          <a:xfrm>
                            <a:off x="0" y="0"/>
                            <a:ext cx="712800" cy="71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7F0" w:rsidRPr="00107514" w14:paraId="150CE0E2" w14:textId="77777777" w:rsidTr="005A4638">
        <w:tc>
          <w:tcPr>
            <w:tcW w:w="4077" w:type="pct"/>
            <w:vAlign w:val="center"/>
          </w:tcPr>
          <w:p w14:paraId="751D0D8B" w14:textId="77777777" w:rsidR="00290DB9" w:rsidRPr="00107514" w:rsidRDefault="00290DB9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769D8BE6" w14:textId="77777777" w:rsidR="00290DB9" w:rsidRPr="00107514" w:rsidRDefault="00290DB9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359EEE17" w14:textId="77777777" w:rsidTr="005A4638">
        <w:tc>
          <w:tcPr>
            <w:tcW w:w="4077" w:type="pct"/>
            <w:vAlign w:val="center"/>
          </w:tcPr>
          <w:p w14:paraId="4E4E6376" w14:textId="77777777" w:rsidR="00EC4382" w:rsidRPr="00107514" w:rsidRDefault="00EC4382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 xml:space="preserve">Q11. </w:t>
            </w:r>
            <w:r w:rsidR="00107514"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Assessment of activity and damage in SLE</w:t>
            </w:r>
          </w:p>
        </w:tc>
        <w:tc>
          <w:tcPr>
            <w:tcW w:w="923" w:type="pct"/>
            <w:vAlign w:val="center"/>
          </w:tcPr>
          <w:p w14:paraId="304A8361" w14:textId="77777777" w:rsidR="00EC4382" w:rsidRPr="00107514" w:rsidRDefault="00EC4382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943989" w:rsidRPr="00107514" w14:paraId="6AE33FEE" w14:textId="77777777" w:rsidTr="00943989">
        <w:tc>
          <w:tcPr>
            <w:tcW w:w="5000" w:type="pct"/>
            <w:gridSpan w:val="2"/>
            <w:vAlign w:val="center"/>
          </w:tcPr>
          <w:p w14:paraId="47D5A9E3" w14:textId="4F553C8D" w:rsidR="00943989" w:rsidRPr="00107514" w:rsidRDefault="00943989" w:rsidP="00943989">
            <w:pPr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 w:rsidRPr="00943989">
              <w:rPr>
                <w:rFonts w:ascii="Times" w:hAnsi="Times"/>
                <w:i/>
                <w:color w:val="000000"/>
                <w:sz w:val="21"/>
                <w:szCs w:val="21"/>
                <w:lang w:val="en-US"/>
              </w:rPr>
              <w:t>Not applicable</w:t>
            </w:r>
            <w:r>
              <w:rPr>
                <w:rFonts w:ascii="Times" w:hAnsi="Times"/>
                <w:i/>
                <w:color w:val="000000"/>
                <w:sz w:val="21"/>
                <w:szCs w:val="21"/>
                <w:lang w:val="en-US"/>
              </w:rPr>
              <w:t xml:space="preserve"> – See Supplementary Table 2 for detailed SLR results</w:t>
            </w:r>
          </w:p>
        </w:tc>
      </w:tr>
      <w:tr w:rsidR="00C73054" w:rsidRPr="00107514" w14:paraId="72499B74" w14:textId="77777777" w:rsidTr="005A4638">
        <w:tc>
          <w:tcPr>
            <w:tcW w:w="4077" w:type="pct"/>
            <w:vAlign w:val="center"/>
          </w:tcPr>
          <w:p w14:paraId="01E8E8B6" w14:textId="77777777" w:rsidR="0025318D" w:rsidRPr="00107514" w:rsidRDefault="0025318D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5F343E5F" w14:textId="77777777" w:rsidR="0025318D" w:rsidRPr="00107514" w:rsidRDefault="0025318D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14719D8D" w14:textId="77777777" w:rsidTr="005A4638">
        <w:tc>
          <w:tcPr>
            <w:tcW w:w="4077" w:type="pct"/>
            <w:vAlign w:val="center"/>
          </w:tcPr>
          <w:p w14:paraId="2D20B7A2" w14:textId="77777777" w:rsidR="00107514" w:rsidRPr="00107514" w:rsidRDefault="00107514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Q12. Treatment goals in SLE</w:t>
            </w:r>
          </w:p>
        </w:tc>
        <w:tc>
          <w:tcPr>
            <w:tcW w:w="923" w:type="pct"/>
            <w:vAlign w:val="center"/>
          </w:tcPr>
          <w:p w14:paraId="5B317C12" w14:textId="77777777" w:rsidR="00107514" w:rsidRPr="00107514" w:rsidRDefault="00107514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607F0" w:rsidRPr="0025318D" w14:paraId="24BD2D09" w14:textId="77777777" w:rsidTr="005A4638">
        <w:tc>
          <w:tcPr>
            <w:tcW w:w="4077" w:type="pct"/>
            <w:vAlign w:val="center"/>
          </w:tcPr>
          <w:p w14:paraId="35E0C60F" w14:textId="537ACA5B" w:rsidR="0025318D" w:rsidRPr="0025318D" w:rsidRDefault="0025318D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25318D">
              <w:rPr>
                <w:rFonts w:ascii="Times" w:hAnsi="Times"/>
                <w:color w:val="000000"/>
                <w:sz w:val="21"/>
                <w:szCs w:val="21"/>
                <w:lang w:val="en-US"/>
              </w:rPr>
              <w:lastRenderedPageBreak/>
              <w:t>Correlation of disease activity with damage</w:t>
            </w:r>
          </w:p>
        </w:tc>
        <w:tc>
          <w:tcPr>
            <w:tcW w:w="923" w:type="pct"/>
            <w:vAlign w:val="center"/>
          </w:tcPr>
          <w:p w14:paraId="0B1AF888" w14:textId="32043ADF" w:rsidR="0025318D" w:rsidRPr="0025318D" w:rsidRDefault="00471974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753483D" wp14:editId="7274767C">
                  <wp:extent cx="720000" cy="720168"/>
                  <wp:effectExtent l="0" t="0" r="4445" b="381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6"/>
                          <a:srcRect l="10579" t="11124" r="11198" b="11284"/>
                          <a:stretch/>
                        </pic:blipFill>
                        <pic:spPr bwMode="auto">
                          <a:xfrm>
                            <a:off x="0" y="0"/>
                            <a:ext cx="720000" cy="7201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7F0" w:rsidRPr="0025318D" w14:paraId="71BEDED5" w14:textId="77777777" w:rsidTr="005A4638">
        <w:tc>
          <w:tcPr>
            <w:tcW w:w="4077" w:type="pct"/>
          </w:tcPr>
          <w:p w14:paraId="7C4CD8CD" w14:textId="1EDDD2A7" w:rsidR="0025318D" w:rsidRPr="0025318D" w:rsidRDefault="0025318D" w:rsidP="0025318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25318D">
              <w:rPr>
                <w:rFonts w:ascii="Times" w:hAnsi="Times"/>
                <w:sz w:val="21"/>
                <w:szCs w:val="21"/>
              </w:rPr>
              <w:t>Remission correlates with less damage accrual</w:t>
            </w:r>
          </w:p>
        </w:tc>
        <w:tc>
          <w:tcPr>
            <w:tcW w:w="923" w:type="pct"/>
            <w:vAlign w:val="center"/>
          </w:tcPr>
          <w:p w14:paraId="2B26274F" w14:textId="408F2154" w:rsidR="0025318D" w:rsidRPr="0025318D" w:rsidRDefault="006207E3" w:rsidP="0025318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DFE63FD" wp14:editId="088AFDA3">
                  <wp:extent cx="720000" cy="720228"/>
                  <wp:effectExtent l="0" t="0" r="4445" b="381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10578" t="11126" r="10905" b="10984"/>
                          <a:stretch/>
                        </pic:blipFill>
                        <pic:spPr bwMode="auto">
                          <a:xfrm>
                            <a:off x="0" y="0"/>
                            <a:ext cx="720000" cy="720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7F0" w:rsidRPr="0025318D" w14:paraId="0074E8E6" w14:textId="77777777" w:rsidTr="005A4638">
        <w:tc>
          <w:tcPr>
            <w:tcW w:w="4077" w:type="pct"/>
          </w:tcPr>
          <w:p w14:paraId="3013DDAC" w14:textId="3EE70BA3" w:rsidR="0025318D" w:rsidRPr="0025318D" w:rsidRDefault="0025318D" w:rsidP="0025318D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25318D">
              <w:rPr>
                <w:rFonts w:ascii="Times" w:hAnsi="Times"/>
                <w:sz w:val="21"/>
                <w:szCs w:val="21"/>
              </w:rPr>
              <w:t>Low disease activity state correlates with less damage accrual and risk for future flares</w:t>
            </w:r>
          </w:p>
        </w:tc>
        <w:tc>
          <w:tcPr>
            <w:tcW w:w="923" w:type="pct"/>
            <w:vAlign w:val="center"/>
          </w:tcPr>
          <w:p w14:paraId="052BE821" w14:textId="0CF365AB" w:rsidR="0025318D" w:rsidRPr="0025318D" w:rsidRDefault="001C1216" w:rsidP="0025318D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0900ABD" wp14:editId="581C6874">
                  <wp:extent cx="712800" cy="718734"/>
                  <wp:effectExtent l="0" t="0" r="0" b="571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7"/>
                          <a:srcRect l="10579" t="10806" r="11223" b="10999"/>
                          <a:stretch/>
                        </pic:blipFill>
                        <pic:spPr bwMode="auto">
                          <a:xfrm>
                            <a:off x="0" y="0"/>
                            <a:ext cx="712800" cy="718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07F0" w:rsidRPr="0025318D" w14:paraId="4C55A887" w14:textId="77777777" w:rsidTr="005A4638">
        <w:tc>
          <w:tcPr>
            <w:tcW w:w="4077" w:type="pct"/>
            <w:vAlign w:val="center"/>
          </w:tcPr>
          <w:p w14:paraId="0FEBDDC6" w14:textId="5C46ABAE" w:rsidR="0025318D" w:rsidRPr="0025318D" w:rsidRDefault="0025318D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 w:rsidRPr="0025318D">
              <w:rPr>
                <w:rFonts w:ascii="Times" w:hAnsi="Times"/>
                <w:color w:val="000000"/>
                <w:sz w:val="21"/>
                <w:szCs w:val="21"/>
                <w:lang w:val="en-US"/>
              </w:rPr>
              <w:t>Correlation of flares with damage</w:t>
            </w:r>
          </w:p>
        </w:tc>
        <w:tc>
          <w:tcPr>
            <w:tcW w:w="923" w:type="pct"/>
            <w:vAlign w:val="center"/>
          </w:tcPr>
          <w:p w14:paraId="66A7BEF5" w14:textId="3EE0BE6F" w:rsidR="0025318D" w:rsidRPr="0025318D" w:rsidRDefault="001C1216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F6883C" wp14:editId="2EB537E6">
                  <wp:extent cx="712800" cy="718773"/>
                  <wp:effectExtent l="0" t="0" r="0" b="571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/>
                          <a:srcRect l="10898" t="10807" r="11204" b="11294"/>
                          <a:stretch/>
                        </pic:blipFill>
                        <pic:spPr bwMode="auto">
                          <a:xfrm>
                            <a:off x="0" y="0"/>
                            <a:ext cx="712800" cy="718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3054" w:rsidRPr="0025318D" w14:paraId="46350B6E" w14:textId="77777777" w:rsidTr="005A4638">
        <w:tc>
          <w:tcPr>
            <w:tcW w:w="4077" w:type="pct"/>
            <w:vAlign w:val="center"/>
          </w:tcPr>
          <w:p w14:paraId="78B331A9" w14:textId="77777777" w:rsidR="0025318D" w:rsidRPr="0025318D" w:rsidRDefault="0025318D" w:rsidP="00D2420C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0D8519A2" w14:textId="77777777" w:rsidR="0025318D" w:rsidRPr="0025318D" w:rsidRDefault="0025318D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DE2B99" w:rsidRPr="00107514" w14:paraId="02F59B7D" w14:textId="77777777" w:rsidTr="005A4638">
        <w:tc>
          <w:tcPr>
            <w:tcW w:w="4077" w:type="pct"/>
            <w:vAlign w:val="center"/>
          </w:tcPr>
          <w:p w14:paraId="65B5E9FC" w14:textId="77777777" w:rsidR="00107514" w:rsidRPr="00107514" w:rsidRDefault="00107514" w:rsidP="00D2420C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Q13.</w:t>
            </w:r>
            <w:r w:rsidRPr="00107514">
              <w:rPr>
                <w:rFonts w:ascii="Times" w:hAnsi="Times"/>
                <w:b/>
                <w:sz w:val="21"/>
                <w:szCs w:val="21"/>
              </w:rPr>
              <w:t xml:space="preserve"> </w:t>
            </w: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Duration of immunosuppressive treatment/biologic treatment in SLE</w:t>
            </w:r>
          </w:p>
        </w:tc>
        <w:tc>
          <w:tcPr>
            <w:tcW w:w="923" w:type="pct"/>
            <w:vAlign w:val="center"/>
          </w:tcPr>
          <w:p w14:paraId="0EDE587E" w14:textId="77777777" w:rsidR="00107514" w:rsidRPr="00107514" w:rsidRDefault="00107514" w:rsidP="00D2420C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943989" w:rsidRPr="00070D11" w14:paraId="42F3CDBA" w14:textId="77777777" w:rsidTr="00943989">
        <w:tc>
          <w:tcPr>
            <w:tcW w:w="5000" w:type="pct"/>
            <w:gridSpan w:val="2"/>
            <w:vAlign w:val="center"/>
          </w:tcPr>
          <w:p w14:paraId="2CC2A9AB" w14:textId="3E9D0C1C" w:rsidR="00943989" w:rsidRPr="00070D11" w:rsidRDefault="00943989" w:rsidP="00943989">
            <w:pPr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 w:rsidRPr="00943989">
              <w:rPr>
                <w:rFonts w:ascii="Times" w:hAnsi="Times"/>
                <w:i/>
                <w:color w:val="000000"/>
                <w:sz w:val="21"/>
                <w:szCs w:val="21"/>
                <w:lang w:val="en-US"/>
              </w:rPr>
              <w:t>Not applicable</w:t>
            </w:r>
            <w:r>
              <w:rPr>
                <w:rFonts w:ascii="Times" w:hAnsi="Times"/>
                <w:i/>
                <w:color w:val="000000"/>
                <w:sz w:val="21"/>
                <w:szCs w:val="21"/>
                <w:lang w:val="en-US"/>
              </w:rPr>
              <w:t xml:space="preserve"> – See Supplementary Table 2 for detailed SLR results</w:t>
            </w:r>
          </w:p>
        </w:tc>
      </w:tr>
      <w:tr w:rsidR="00943989" w:rsidRPr="00070D11" w14:paraId="423916D5" w14:textId="77777777" w:rsidTr="005A4638">
        <w:tc>
          <w:tcPr>
            <w:tcW w:w="4077" w:type="pct"/>
            <w:vAlign w:val="center"/>
          </w:tcPr>
          <w:p w14:paraId="30F830C5" w14:textId="77777777" w:rsidR="00943989" w:rsidRPr="00070D11" w:rsidRDefault="00943989" w:rsidP="009439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</w:p>
        </w:tc>
        <w:tc>
          <w:tcPr>
            <w:tcW w:w="923" w:type="pct"/>
            <w:vAlign w:val="center"/>
          </w:tcPr>
          <w:p w14:paraId="3C73D181" w14:textId="77777777" w:rsidR="00943989" w:rsidRPr="00070D11" w:rsidRDefault="00943989" w:rsidP="009439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943989" w:rsidRPr="00107514" w14:paraId="19B69B62" w14:textId="77777777" w:rsidTr="005A4638">
        <w:tc>
          <w:tcPr>
            <w:tcW w:w="4077" w:type="pct"/>
            <w:vAlign w:val="center"/>
          </w:tcPr>
          <w:p w14:paraId="235AC95A" w14:textId="77777777" w:rsidR="00943989" w:rsidRPr="00107514" w:rsidRDefault="00943989" w:rsidP="00943989">
            <w:pPr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</w:pPr>
            <w:r w:rsidRPr="00107514">
              <w:rPr>
                <w:rFonts w:ascii="Times" w:hAnsi="Times"/>
                <w:b/>
                <w:color w:val="000000"/>
                <w:sz w:val="21"/>
                <w:szCs w:val="21"/>
                <w:lang w:val="en-US"/>
              </w:rPr>
              <w:t>Q14. Management of comorbidities in SLE</w:t>
            </w:r>
          </w:p>
        </w:tc>
        <w:tc>
          <w:tcPr>
            <w:tcW w:w="923" w:type="pct"/>
            <w:vAlign w:val="center"/>
          </w:tcPr>
          <w:p w14:paraId="6CEB4B5A" w14:textId="77777777" w:rsidR="00943989" w:rsidRPr="00107514" w:rsidRDefault="00943989" w:rsidP="009439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</w:p>
        </w:tc>
      </w:tr>
      <w:tr w:rsidR="00943989" w:rsidRPr="00F501DB" w14:paraId="75CCD50F" w14:textId="77777777" w:rsidTr="005A4638">
        <w:tc>
          <w:tcPr>
            <w:tcW w:w="4077" w:type="pct"/>
          </w:tcPr>
          <w:p w14:paraId="602A22E5" w14:textId="10A2EEAE" w:rsidR="00943989" w:rsidRPr="00F501DB" w:rsidRDefault="00943989" w:rsidP="00943989">
            <w:pPr>
              <w:rPr>
                <w:rFonts w:ascii="Times" w:hAnsi="Times"/>
                <w:b/>
                <w:i/>
                <w:color w:val="000000"/>
                <w:sz w:val="22"/>
                <w:szCs w:val="21"/>
                <w:lang w:val="en-US"/>
              </w:rPr>
            </w:pPr>
            <w:r w:rsidRPr="00F501DB">
              <w:rPr>
                <w:rFonts w:ascii="Times" w:hAnsi="Times"/>
                <w:b/>
                <w:i/>
                <w:sz w:val="22"/>
              </w:rPr>
              <w:t>Prevention of CVD in SLE</w:t>
            </w:r>
          </w:p>
        </w:tc>
        <w:tc>
          <w:tcPr>
            <w:tcW w:w="923" w:type="pct"/>
            <w:vAlign w:val="center"/>
          </w:tcPr>
          <w:p w14:paraId="4B898554" w14:textId="20BE317D" w:rsidR="00943989" w:rsidRPr="00F501DB" w:rsidRDefault="00943989" w:rsidP="00943989">
            <w:pPr>
              <w:jc w:val="center"/>
              <w:rPr>
                <w:rFonts w:ascii="Times" w:hAnsi="Times"/>
                <w:b/>
                <w:noProof/>
                <w:sz w:val="22"/>
                <w:szCs w:val="21"/>
                <w:lang w:val="en-US"/>
              </w:rPr>
            </w:pPr>
          </w:p>
        </w:tc>
      </w:tr>
      <w:tr w:rsidR="00943989" w:rsidRPr="00F501DB" w14:paraId="351ED6D9" w14:textId="77777777" w:rsidTr="005A4638">
        <w:tc>
          <w:tcPr>
            <w:tcW w:w="4077" w:type="pct"/>
          </w:tcPr>
          <w:p w14:paraId="1FA65F94" w14:textId="1E10D393" w:rsidR="00943989" w:rsidRPr="00F501DB" w:rsidRDefault="00943989" w:rsidP="00943989">
            <w:pPr>
              <w:rPr>
                <w:rFonts w:ascii="Times" w:hAnsi="Times"/>
                <w:color w:val="000000"/>
                <w:sz w:val="22"/>
                <w:szCs w:val="21"/>
                <w:lang w:val="en-US"/>
              </w:rPr>
            </w:pPr>
            <w:r w:rsidRPr="00F501DB">
              <w:rPr>
                <w:rFonts w:ascii="Times" w:hAnsi="Times"/>
                <w:sz w:val="22"/>
              </w:rPr>
              <w:t xml:space="preserve">HCQ </w:t>
            </w:r>
          </w:p>
        </w:tc>
        <w:tc>
          <w:tcPr>
            <w:tcW w:w="923" w:type="pct"/>
            <w:vAlign w:val="center"/>
          </w:tcPr>
          <w:p w14:paraId="4CAD72ED" w14:textId="3B7D43E7" w:rsidR="00943989" w:rsidRPr="00F501DB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A2D74C" wp14:editId="352A6B68">
                  <wp:extent cx="720000" cy="720141"/>
                  <wp:effectExtent l="0" t="0" r="4445" b="381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10298" t="10589" r="10751" b="11100"/>
                          <a:stretch/>
                        </pic:blipFill>
                        <pic:spPr bwMode="auto">
                          <a:xfrm>
                            <a:off x="0" y="0"/>
                            <a:ext cx="720000" cy="720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F501DB" w14:paraId="424D5093" w14:textId="77777777" w:rsidTr="005A4638">
        <w:tc>
          <w:tcPr>
            <w:tcW w:w="4077" w:type="pct"/>
          </w:tcPr>
          <w:p w14:paraId="071CFBA4" w14:textId="269FCDF6" w:rsidR="00943989" w:rsidRPr="00F501DB" w:rsidRDefault="00943989" w:rsidP="00943989">
            <w:pPr>
              <w:rPr>
                <w:rFonts w:ascii="Times" w:hAnsi="Times"/>
                <w:color w:val="000000"/>
                <w:sz w:val="22"/>
                <w:szCs w:val="21"/>
                <w:lang w:val="en-US"/>
              </w:rPr>
            </w:pPr>
            <w:r w:rsidRPr="00F501DB">
              <w:rPr>
                <w:rFonts w:ascii="Times" w:hAnsi="Times"/>
                <w:sz w:val="22"/>
              </w:rPr>
              <w:t>Statins</w:t>
            </w:r>
          </w:p>
        </w:tc>
        <w:tc>
          <w:tcPr>
            <w:tcW w:w="923" w:type="pct"/>
            <w:vAlign w:val="center"/>
          </w:tcPr>
          <w:p w14:paraId="7DEE8410" w14:textId="17D5B966" w:rsidR="00943989" w:rsidRPr="004F2E51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1"/>
                <w:lang w:val="el-GR"/>
              </w:rPr>
            </w:pPr>
            <w:r>
              <w:rPr>
                <w:noProof/>
              </w:rPr>
              <w:drawing>
                <wp:inline distT="0" distB="0" distL="0" distR="0" wp14:anchorId="7D363D37" wp14:editId="5E21DEB5">
                  <wp:extent cx="712800" cy="719891"/>
                  <wp:effectExtent l="0" t="0" r="0" b="444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/>
                          <a:srcRect l="10679" t="10967" r="11137" b="10726"/>
                          <a:stretch/>
                        </pic:blipFill>
                        <pic:spPr bwMode="auto">
                          <a:xfrm>
                            <a:off x="0" y="0"/>
                            <a:ext cx="712800" cy="7198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F501DB" w14:paraId="241A03BD" w14:textId="77777777" w:rsidTr="005A4638">
        <w:tc>
          <w:tcPr>
            <w:tcW w:w="4077" w:type="pct"/>
            <w:vAlign w:val="center"/>
          </w:tcPr>
          <w:p w14:paraId="40060E05" w14:textId="5BAD2FD5" w:rsidR="00943989" w:rsidRPr="00F501DB" w:rsidRDefault="00943989" w:rsidP="00943989">
            <w:pPr>
              <w:rPr>
                <w:rFonts w:ascii="Times" w:hAnsi="Times"/>
                <w:color w:val="000000"/>
                <w:sz w:val="21"/>
                <w:szCs w:val="21"/>
                <w:lang w:val="en-US"/>
              </w:rPr>
            </w:pPr>
            <w:r>
              <w:rPr>
                <w:rFonts w:ascii="Times" w:hAnsi="Times"/>
                <w:color w:val="000000"/>
                <w:sz w:val="21"/>
                <w:szCs w:val="21"/>
                <w:lang w:val="en-US"/>
              </w:rPr>
              <w:t>ASA</w:t>
            </w:r>
          </w:p>
        </w:tc>
        <w:tc>
          <w:tcPr>
            <w:tcW w:w="923" w:type="pct"/>
            <w:vAlign w:val="center"/>
          </w:tcPr>
          <w:p w14:paraId="4354B7BF" w14:textId="0B818975" w:rsidR="00943989" w:rsidRPr="00F501DB" w:rsidRDefault="00943989" w:rsidP="00943989">
            <w:pPr>
              <w:jc w:val="center"/>
              <w:rPr>
                <w:rFonts w:ascii="Times" w:hAnsi="Times"/>
                <w:noProof/>
                <w:sz w:val="21"/>
                <w:szCs w:val="21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3830302" wp14:editId="25B6C7F6">
                  <wp:extent cx="720000" cy="720108"/>
                  <wp:effectExtent l="0" t="0" r="4445" b="381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/>
                          <a:srcRect l="10681" t="10590" r="10373" b="11108"/>
                          <a:stretch/>
                        </pic:blipFill>
                        <pic:spPr bwMode="auto">
                          <a:xfrm>
                            <a:off x="0" y="0"/>
                            <a:ext cx="720000" cy="720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DF5483" w14:paraId="1CD9C07C" w14:textId="77777777" w:rsidTr="005A4638">
        <w:tc>
          <w:tcPr>
            <w:tcW w:w="4077" w:type="pct"/>
          </w:tcPr>
          <w:p w14:paraId="7FFF2AB4" w14:textId="2E028F58" w:rsidR="00943989" w:rsidRPr="00DF5483" w:rsidRDefault="00943989" w:rsidP="00943989">
            <w:pPr>
              <w:rPr>
                <w:rFonts w:ascii="Times" w:hAnsi="Times"/>
                <w:b/>
                <w:i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b/>
                <w:i/>
                <w:sz w:val="22"/>
                <w:szCs w:val="22"/>
              </w:rPr>
              <w:t>Prevention of infections in SLE</w:t>
            </w:r>
          </w:p>
        </w:tc>
        <w:tc>
          <w:tcPr>
            <w:tcW w:w="923" w:type="pct"/>
            <w:vAlign w:val="center"/>
          </w:tcPr>
          <w:p w14:paraId="7B162D6E" w14:textId="77777777" w:rsidR="00943989" w:rsidRPr="00DF5483" w:rsidRDefault="00943989" w:rsidP="00943989">
            <w:pPr>
              <w:jc w:val="center"/>
              <w:rPr>
                <w:rFonts w:ascii="Times" w:hAnsi="Times"/>
                <w:b/>
                <w:i/>
                <w:noProof/>
                <w:sz w:val="22"/>
                <w:szCs w:val="22"/>
                <w:lang w:val="en-US"/>
              </w:rPr>
            </w:pPr>
          </w:p>
        </w:tc>
      </w:tr>
      <w:tr w:rsidR="00943989" w:rsidRPr="00DF5483" w14:paraId="107DDA15" w14:textId="77777777" w:rsidTr="005A4638">
        <w:tc>
          <w:tcPr>
            <w:tcW w:w="4077" w:type="pct"/>
          </w:tcPr>
          <w:p w14:paraId="1E95275A" w14:textId="3341EA14" w:rsidR="00943989" w:rsidRPr="00DF5483" w:rsidRDefault="00943989" w:rsidP="0094398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sz w:val="22"/>
                <w:szCs w:val="22"/>
              </w:rPr>
              <w:t>HCQ (protective effect)</w:t>
            </w:r>
          </w:p>
        </w:tc>
        <w:tc>
          <w:tcPr>
            <w:tcW w:w="923" w:type="pct"/>
            <w:vAlign w:val="center"/>
          </w:tcPr>
          <w:p w14:paraId="5B135A58" w14:textId="727FC0F9" w:rsidR="00943989" w:rsidRPr="00DF5483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A1B0725" wp14:editId="45C83260">
                  <wp:extent cx="716400" cy="720057"/>
                  <wp:effectExtent l="0" t="0" r="0" b="444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1"/>
                          <a:srcRect l="10679" t="10967" r="10759" b="10726"/>
                          <a:stretch/>
                        </pic:blipFill>
                        <pic:spPr bwMode="auto">
                          <a:xfrm>
                            <a:off x="0" y="0"/>
                            <a:ext cx="716400" cy="720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DF5483" w14:paraId="6EC26DD7" w14:textId="77777777" w:rsidTr="005A4638">
        <w:tc>
          <w:tcPr>
            <w:tcW w:w="4077" w:type="pct"/>
          </w:tcPr>
          <w:p w14:paraId="17673090" w14:textId="02BDC335" w:rsidR="00943989" w:rsidRPr="00DF5483" w:rsidRDefault="00943989" w:rsidP="0094398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sz w:val="22"/>
                <w:szCs w:val="22"/>
              </w:rPr>
              <w:t>Vaccination (influenza)</w:t>
            </w:r>
          </w:p>
        </w:tc>
        <w:tc>
          <w:tcPr>
            <w:tcW w:w="923" w:type="pct"/>
            <w:vAlign w:val="center"/>
          </w:tcPr>
          <w:p w14:paraId="6CBECCC4" w14:textId="7BC82FA2" w:rsidR="00943989" w:rsidRPr="00DF5483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D84DC4" wp14:editId="2860D37A">
                  <wp:extent cx="720000" cy="720136"/>
                  <wp:effectExtent l="0" t="0" r="4445" b="381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10679" t="10967" r="10374" b="10726"/>
                          <a:stretch/>
                        </pic:blipFill>
                        <pic:spPr bwMode="auto">
                          <a:xfrm>
                            <a:off x="0" y="0"/>
                            <a:ext cx="720000" cy="72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DF5483" w14:paraId="69AE1EB0" w14:textId="77777777" w:rsidTr="005A4638">
        <w:tc>
          <w:tcPr>
            <w:tcW w:w="4077" w:type="pct"/>
          </w:tcPr>
          <w:p w14:paraId="415FD9F8" w14:textId="44F675BC" w:rsidR="00943989" w:rsidRPr="00DF5483" w:rsidRDefault="00943989" w:rsidP="0094398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sz w:val="22"/>
                <w:szCs w:val="22"/>
              </w:rPr>
              <w:t>Vaccination (pneumococcal)</w:t>
            </w:r>
          </w:p>
        </w:tc>
        <w:tc>
          <w:tcPr>
            <w:tcW w:w="923" w:type="pct"/>
            <w:vAlign w:val="center"/>
          </w:tcPr>
          <w:p w14:paraId="1539E90C" w14:textId="6D6AF488" w:rsidR="00943989" w:rsidRPr="00DF5483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B33EB62" wp14:editId="51D9F0AF">
                  <wp:extent cx="720000" cy="720136"/>
                  <wp:effectExtent l="0" t="0" r="4445" b="381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10679" t="10967" r="10374" b="10726"/>
                          <a:stretch/>
                        </pic:blipFill>
                        <pic:spPr bwMode="auto">
                          <a:xfrm>
                            <a:off x="0" y="0"/>
                            <a:ext cx="720000" cy="72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DF5483" w14:paraId="4553C8CB" w14:textId="77777777" w:rsidTr="005A4638">
        <w:tc>
          <w:tcPr>
            <w:tcW w:w="4077" w:type="pct"/>
          </w:tcPr>
          <w:p w14:paraId="494B7327" w14:textId="3E0F90F4" w:rsidR="00943989" w:rsidRPr="00DF5483" w:rsidRDefault="00943989" w:rsidP="0094398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sz w:val="22"/>
                <w:szCs w:val="22"/>
              </w:rPr>
              <w:lastRenderedPageBreak/>
              <w:t>Safety of vaccination (AE)</w:t>
            </w:r>
          </w:p>
        </w:tc>
        <w:tc>
          <w:tcPr>
            <w:tcW w:w="923" w:type="pct"/>
            <w:vAlign w:val="center"/>
          </w:tcPr>
          <w:p w14:paraId="6E8D7F26" w14:textId="30F33A7F" w:rsidR="00943989" w:rsidRPr="00DF5483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7FA91" wp14:editId="78F4841C">
                  <wp:extent cx="720000" cy="720136"/>
                  <wp:effectExtent l="0" t="0" r="4445" b="381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10679" t="10967" r="10374" b="10726"/>
                          <a:stretch/>
                        </pic:blipFill>
                        <pic:spPr bwMode="auto">
                          <a:xfrm>
                            <a:off x="0" y="0"/>
                            <a:ext cx="720000" cy="72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989" w:rsidRPr="00DF5483" w14:paraId="4CA5061B" w14:textId="77777777" w:rsidTr="005A4638">
        <w:tc>
          <w:tcPr>
            <w:tcW w:w="4077" w:type="pct"/>
          </w:tcPr>
          <w:p w14:paraId="3E48E397" w14:textId="7638C172" w:rsidR="00943989" w:rsidRPr="00DF5483" w:rsidRDefault="00943989" w:rsidP="00943989">
            <w:pPr>
              <w:rPr>
                <w:rFonts w:ascii="Times" w:hAnsi="Times"/>
                <w:color w:val="000000"/>
                <w:sz w:val="22"/>
                <w:szCs w:val="22"/>
                <w:lang w:val="en-US"/>
              </w:rPr>
            </w:pPr>
            <w:r w:rsidRPr="00DF5483">
              <w:rPr>
                <w:rFonts w:ascii="Times" w:hAnsi="Times"/>
                <w:sz w:val="22"/>
                <w:szCs w:val="22"/>
              </w:rPr>
              <w:t>Safety of vaccination (flares)</w:t>
            </w:r>
          </w:p>
        </w:tc>
        <w:tc>
          <w:tcPr>
            <w:tcW w:w="923" w:type="pct"/>
            <w:vAlign w:val="center"/>
          </w:tcPr>
          <w:p w14:paraId="0D4FE230" w14:textId="577D14B1" w:rsidR="00943989" w:rsidRPr="00DF5483" w:rsidRDefault="00943989" w:rsidP="00943989">
            <w:pPr>
              <w:jc w:val="center"/>
              <w:rPr>
                <w:rFonts w:ascii="Times" w:hAnsi="Times"/>
                <w:noProof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8FA124" wp14:editId="4525CFEC">
                  <wp:extent cx="720000" cy="720136"/>
                  <wp:effectExtent l="0" t="0" r="4445" b="381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8"/>
                          <a:srcRect l="10679" t="10967" r="10374" b="10726"/>
                          <a:stretch/>
                        </pic:blipFill>
                        <pic:spPr bwMode="auto">
                          <a:xfrm>
                            <a:off x="0" y="0"/>
                            <a:ext cx="720000" cy="7201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73B06F" w14:textId="34F81F83" w:rsidR="0026559A" w:rsidRDefault="0026559A" w:rsidP="00D2420C">
      <w:pPr>
        <w:rPr>
          <w:lang w:val="en-US"/>
        </w:rPr>
      </w:pPr>
    </w:p>
    <w:p w14:paraId="4882AE8F" w14:textId="1FD0E83E" w:rsidR="007813AE" w:rsidRDefault="007813AE" w:rsidP="005B7DAD">
      <w:pPr>
        <w:spacing w:line="360" w:lineRule="auto"/>
        <w:jc w:val="both"/>
      </w:pPr>
      <w:proofErr w:type="spellStart"/>
      <w:r>
        <w:rPr>
          <w:rFonts w:ascii="Times New Roman" w:hAnsi="Times New Roman"/>
          <w:sz w:val="20"/>
        </w:rPr>
        <w:t>LoE</w:t>
      </w:r>
      <w:proofErr w:type="spellEnd"/>
      <w:r>
        <w:rPr>
          <w:rFonts w:ascii="Times New Roman" w:hAnsi="Times New Roman"/>
          <w:sz w:val="20"/>
        </w:rPr>
        <w:t xml:space="preserve">: Level of Evidence; GC: Glucocorticoids; </w:t>
      </w:r>
      <w:r w:rsidRPr="009E4D40">
        <w:rPr>
          <w:rFonts w:ascii="Times New Roman" w:hAnsi="Times New Roman"/>
          <w:sz w:val="20"/>
        </w:rPr>
        <w:t xml:space="preserve">IV: Intravenous; MP: </w:t>
      </w:r>
      <w:proofErr w:type="spellStart"/>
      <w:r w:rsidRPr="009E4D40">
        <w:rPr>
          <w:rFonts w:ascii="Times New Roman" w:hAnsi="Times New Roman"/>
          <w:sz w:val="20"/>
        </w:rPr>
        <w:t>Methylprednizolone</w:t>
      </w:r>
      <w:proofErr w:type="spellEnd"/>
      <w:r w:rsidRPr="009E4D40">
        <w:rPr>
          <w:rFonts w:ascii="Times New Roman" w:hAnsi="Times New Roman"/>
          <w:sz w:val="20"/>
        </w:rPr>
        <w:t xml:space="preserve">; </w:t>
      </w:r>
      <w:r>
        <w:rPr>
          <w:rFonts w:ascii="Times New Roman" w:hAnsi="Times New Roman"/>
          <w:sz w:val="20"/>
        </w:rPr>
        <w:t xml:space="preserve">HCQ: Hydroxychloroquine; MTX: Methotrexate; AZA: Azathioprine; MMF: Mycophenolate mofetil; CYC: Cyclophosphamide; CNI: Calcineurin inhibitors; RTX: Rituximab; IVIG: </w:t>
      </w:r>
      <w:proofErr w:type="spellStart"/>
      <w:r>
        <w:rPr>
          <w:rFonts w:ascii="Times New Roman" w:hAnsi="Times New Roman"/>
          <w:sz w:val="20"/>
        </w:rPr>
        <w:t>Intravevous</w:t>
      </w:r>
      <w:proofErr w:type="spellEnd"/>
      <w:r>
        <w:rPr>
          <w:rFonts w:ascii="Times New Roman" w:hAnsi="Times New Roman"/>
          <w:sz w:val="20"/>
        </w:rPr>
        <w:t xml:space="preserve"> immunoglobulin; SoC: Standard of care; CKD: Chronic kidney disease; ESRD: End-stage renal disease</w:t>
      </w:r>
      <w:r w:rsidR="00ED1336">
        <w:rPr>
          <w:rFonts w:ascii="Times New Roman" w:hAnsi="Times New Roman"/>
          <w:sz w:val="20"/>
        </w:rPr>
        <w:t xml:space="preserve">; GI: Gastrointestinal; NPSLE: Neuropsychiatric SLE; </w:t>
      </w:r>
      <w:r w:rsidR="005B7DAD">
        <w:rPr>
          <w:rFonts w:ascii="Times New Roman" w:hAnsi="Times New Roman"/>
          <w:sz w:val="20"/>
        </w:rPr>
        <w:t xml:space="preserve">APS: Antiphospholipid syndrome; </w:t>
      </w:r>
      <w:proofErr w:type="spellStart"/>
      <w:r w:rsidR="005B7DAD">
        <w:rPr>
          <w:rFonts w:ascii="Times New Roman" w:hAnsi="Times New Roman"/>
          <w:sz w:val="20"/>
        </w:rPr>
        <w:t>aPL</w:t>
      </w:r>
      <w:proofErr w:type="spellEnd"/>
      <w:r w:rsidR="005B7DAD">
        <w:rPr>
          <w:rFonts w:ascii="Times New Roman" w:hAnsi="Times New Roman"/>
          <w:sz w:val="20"/>
        </w:rPr>
        <w:t>: Antiphospholipid antibodies; ASA: Acetylsalicylic acid; CVD: Cardiovascular disease; AE: Adverse events</w:t>
      </w:r>
    </w:p>
    <w:p w14:paraId="2DDDB3DE" w14:textId="77777777" w:rsidR="0026559A" w:rsidRDefault="0026559A">
      <w:pPr>
        <w:rPr>
          <w:lang w:val="en-US"/>
        </w:rPr>
      </w:pPr>
      <w:r>
        <w:rPr>
          <w:lang w:val="en-US"/>
        </w:rPr>
        <w:br w:type="page"/>
      </w:r>
    </w:p>
    <w:p w14:paraId="65C0283F" w14:textId="298391D0" w:rsidR="0026559A" w:rsidRDefault="0026559A" w:rsidP="0026559A">
      <w:pPr>
        <w:spacing w:line="360" w:lineRule="auto"/>
        <w:rPr>
          <w:rFonts w:ascii="Times New Roman" w:hAnsi="Times New Roman"/>
          <w:b/>
          <w:sz w:val="22"/>
        </w:rPr>
      </w:pPr>
      <w:r>
        <w:rPr>
          <w:rFonts w:ascii="Times New Roman" w:hAnsi="Times New Roman"/>
          <w:b/>
          <w:sz w:val="22"/>
        </w:rPr>
        <w:lastRenderedPageBreak/>
        <w:t>Supplementary Table 4</w:t>
      </w:r>
      <w:r w:rsidRPr="00343844">
        <w:rPr>
          <w:rFonts w:ascii="Times New Roman" w:hAnsi="Times New Roman"/>
          <w:b/>
          <w:sz w:val="22"/>
        </w:rPr>
        <w:t xml:space="preserve">. </w:t>
      </w:r>
      <w:r w:rsidRPr="00DB0ECE">
        <w:rPr>
          <w:rFonts w:ascii="Times New Roman" w:hAnsi="Times New Roman"/>
          <w:sz w:val="22"/>
        </w:rPr>
        <w:t>Level of evidence and grading of recommendations</w:t>
      </w:r>
    </w:p>
    <w:p w14:paraId="17D4DD4B" w14:textId="77777777" w:rsidR="0026559A" w:rsidRDefault="0026559A" w:rsidP="0026559A">
      <w:pPr>
        <w:spacing w:line="360" w:lineRule="auto"/>
        <w:rPr>
          <w:rFonts w:ascii="Times New Roman" w:hAnsi="Times New Roman"/>
          <w:b/>
          <w:sz w:val="22"/>
        </w:rPr>
      </w:pPr>
    </w:p>
    <w:tbl>
      <w:tblPr>
        <w:tblStyle w:val="TableGrid"/>
        <w:tblW w:w="0" w:type="auto"/>
        <w:tblLook w:val="00A0" w:firstRow="1" w:lastRow="0" w:firstColumn="1" w:lastColumn="0" w:noHBand="0" w:noVBand="0"/>
      </w:tblPr>
      <w:tblGrid>
        <w:gridCol w:w="784"/>
        <w:gridCol w:w="3764"/>
        <w:gridCol w:w="5182"/>
      </w:tblGrid>
      <w:tr w:rsidR="0026559A" w14:paraId="430FA57F" w14:textId="77777777" w:rsidTr="00EE1DEB">
        <w:trPr>
          <w:trHeight w:val="653"/>
        </w:trPr>
        <w:tc>
          <w:tcPr>
            <w:tcW w:w="9889" w:type="dxa"/>
            <w:gridSpan w:val="3"/>
            <w:tcBorders>
              <w:bottom w:val="single" w:sz="4" w:space="0" w:color="000000" w:themeColor="text1"/>
            </w:tcBorders>
            <w:vAlign w:val="center"/>
          </w:tcPr>
          <w:p w14:paraId="5C3A4901" w14:textId="77777777" w:rsidR="0026559A" w:rsidRPr="001E6E57" w:rsidRDefault="0026559A" w:rsidP="00EE1DEB">
            <w:pPr>
              <w:spacing w:line="360" w:lineRule="auto"/>
              <w:jc w:val="center"/>
              <w:rPr>
                <w:rFonts w:ascii="Times New Roman" w:hAnsi="Times New Roman"/>
                <w:b/>
                <w:sz w:val="22"/>
              </w:rPr>
            </w:pPr>
            <w:r w:rsidRPr="001E6E57">
              <w:rPr>
                <w:rFonts w:ascii="Times New Roman" w:hAnsi="Times New Roman"/>
                <w:b/>
                <w:sz w:val="22"/>
              </w:rPr>
              <w:t>Oxford Centre for Evidence-Based Medicine 2011 Levels of Evidence (</w:t>
            </w:r>
            <w:proofErr w:type="spellStart"/>
            <w:r w:rsidRPr="001E6E57">
              <w:rPr>
                <w:rFonts w:ascii="Times New Roman" w:hAnsi="Times New Roman"/>
                <w:b/>
                <w:sz w:val="22"/>
              </w:rPr>
              <w:t>LoE</w:t>
            </w:r>
            <w:proofErr w:type="spellEnd"/>
            <w:r w:rsidRPr="001E6E57">
              <w:rPr>
                <w:rFonts w:ascii="Times New Roman" w:hAnsi="Times New Roman"/>
                <w:b/>
                <w:sz w:val="22"/>
              </w:rPr>
              <w:t>)</w:t>
            </w:r>
          </w:p>
        </w:tc>
      </w:tr>
      <w:tr w:rsidR="0026559A" w14:paraId="67E29230" w14:textId="77777777" w:rsidTr="00EE1DEB">
        <w:trPr>
          <w:trHeight w:val="549"/>
        </w:trPr>
        <w:tc>
          <w:tcPr>
            <w:tcW w:w="791" w:type="dxa"/>
            <w:tcBorders>
              <w:bottom w:val="nil"/>
              <w:right w:val="nil"/>
            </w:tcBorders>
            <w:vAlign w:val="center"/>
          </w:tcPr>
          <w:p w14:paraId="4A4CD5D3" w14:textId="77777777" w:rsidR="0026559A" w:rsidRDefault="0026559A" w:rsidP="00EE1DEB">
            <w:pPr>
              <w:spacing w:line="360" w:lineRule="auto"/>
              <w:jc w:val="center"/>
              <w:rPr>
                <w:rFonts w:ascii="Times New Roman" w:hAnsi="Times New Roman"/>
                <w:b/>
                <w:sz w:val="22"/>
              </w:rPr>
            </w:pPr>
            <w:proofErr w:type="spellStart"/>
            <w:r>
              <w:rPr>
                <w:rFonts w:ascii="Times New Roman" w:hAnsi="Times New Roman"/>
                <w:b/>
                <w:sz w:val="22"/>
              </w:rPr>
              <w:t>LoE</w:t>
            </w:r>
            <w:proofErr w:type="spellEnd"/>
          </w:p>
        </w:tc>
        <w:tc>
          <w:tcPr>
            <w:tcW w:w="3772" w:type="dxa"/>
            <w:tcBorders>
              <w:left w:val="nil"/>
              <w:bottom w:val="nil"/>
              <w:right w:val="nil"/>
            </w:tcBorders>
            <w:vAlign w:val="center"/>
          </w:tcPr>
          <w:p w14:paraId="00B3CD95" w14:textId="77777777" w:rsidR="0026559A" w:rsidRPr="004F4D6E" w:rsidRDefault="0026559A" w:rsidP="00EE1DEB">
            <w:pPr>
              <w:spacing w:line="360" w:lineRule="auto"/>
              <w:jc w:val="center"/>
              <w:rPr>
                <w:rFonts w:ascii="Times New Roman" w:hAnsi="Times New Roman"/>
                <w:b/>
                <w:sz w:val="22"/>
              </w:rPr>
            </w:pPr>
            <w:r w:rsidRPr="004F4D6E">
              <w:rPr>
                <w:rFonts w:ascii="Times New Roman" w:hAnsi="Times New Roman"/>
                <w:b/>
                <w:sz w:val="22"/>
              </w:rPr>
              <w:t>Therapy/Prevention/</w:t>
            </w:r>
            <w:proofErr w:type="spellStart"/>
            <w:r w:rsidRPr="004F4D6E">
              <w:rPr>
                <w:rFonts w:ascii="Times New Roman" w:hAnsi="Times New Roman"/>
                <w:b/>
                <w:sz w:val="22"/>
              </w:rPr>
              <w:t>Etiology</w:t>
            </w:r>
            <w:proofErr w:type="spellEnd"/>
            <w:r w:rsidRPr="004F4D6E">
              <w:rPr>
                <w:rFonts w:ascii="Times New Roman" w:hAnsi="Times New Roman"/>
                <w:b/>
                <w:sz w:val="22"/>
              </w:rPr>
              <w:t>/Harm</w:t>
            </w:r>
          </w:p>
        </w:tc>
        <w:tc>
          <w:tcPr>
            <w:tcW w:w="5326" w:type="dxa"/>
            <w:tcBorders>
              <w:left w:val="nil"/>
              <w:bottom w:val="nil"/>
            </w:tcBorders>
            <w:vAlign w:val="center"/>
          </w:tcPr>
          <w:p w14:paraId="0CE27D03" w14:textId="77777777" w:rsidR="0026559A" w:rsidRPr="004F4D6E" w:rsidRDefault="0026559A" w:rsidP="00EE1DEB">
            <w:pPr>
              <w:spacing w:line="360" w:lineRule="auto"/>
              <w:jc w:val="center"/>
              <w:rPr>
                <w:rFonts w:ascii="Times New Roman" w:hAnsi="Times New Roman"/>
                <w:b/>
                <w:sz w:val="22"/>
              </w:rPr>
            </w:pPr>
            <w:r w:rsidRPr="004F4D6E">
              <w:rPr>
                <w:rFonts w:ascii="Times New Roman" w:hAnsi="Times New Roman"/>
                <w:b/>
                <w:sz w:val="22"/>
              </w:rPr>
              <w:t>Risk factors/Prognosis</w:t>
            </w:r>
          </w:p>
        </w:tc>
      </w:tr>
      <w:tr w:rsidR="0026559A" w14:paraId="44119910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7A0F2652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1a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323E0915" w14:textId="3A682706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Systematic reviews of RCT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10EF36AF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Systematic review of inception cohort studies</w:t>
            </w:r>
          </w:p>
        </w:tc>
      </w:tr>
      <w:tr w:rsidR="0026559A" w14:paraId="76401BB1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7229CB35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1b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4865ACA2" w14:textId="77777777" w:rsidR="0026559A" w:rsidRPr="001E6E57" w:rsidRDefault="0026559A" w:rsidP="00EE1DEB">
            <w:pPr>
              <w:shd w:val="clear" w:color="auto" w:fill="FFFFFF"/>
              <w:spacing w:beforeLines="1" w:before="2" w:afterLines="1" w:after="2"/>
              <w:rPr>
                <w:rFonts w:ascii="Times New Roman" w:hAnsi="Times New Roman" w:cs="Times New Roman"/>
                <w:sz w:val="22"/>
                <w:szCs w:val="20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 xml:space="preserve">Individual, high-quality RCT </w:t>
            </w:r>
          </w:p>
          <w:p w14:paraId="7F9CB0C5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39366150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Individual inception cohort study (high quality)</w:t>
            </w:r>
          </w:p>
        </w:tc>
      </w:tr>
      <w:tr w:rsidR="0026559A" w14:paraId="18EAD172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14734925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2a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25C9BD07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Systematic reviews of cohort studies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47656BF1" w14:textId="681DB1CF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Systematic review of retrospective cohort studies or data from RCT</w:t>
            </w:r>
          </w:p>
        </w:tc>
      </w:tr>
      <w:tr w:rsidR="0026559A" w14:paraId="1D580BFD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0371D48A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2b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40F3689B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Cohort study or low quality RCT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5500DE2B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Retrospective cohort study or data from RCT</w:t>
            </w:r>
          </w:p>
        </w:tc>
      </w:tr>
      <w:tr w:rsidR="0026559A" w14:paraId="1B70BAA9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55D09FC2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2c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3F8DADD1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"Outcomes" research studies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39520AAF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"Outcomes" research studies</w:t>
            </w:r>
          </w:p>
        </w:tc>
      </w:tr>
      <w:tr w:rsidR="0026559A" w14:paraId="0290F412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4EB5AC20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3a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2A993373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Systematic review of case-control studies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525784DD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</w:p>
        </w:tc>
      </w:tr>
      <w:tr w:rsidR="0026559A" w14:paraId="5DB19A3B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0DF00B97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3b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4CF96A69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Case-control studies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177424B9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</w:p>
        </w:tc>
      </w:tr>
      <w:tr w:rsidR="0026559A" w14:paraId="32A3B2DD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0176BF26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4</w:t>
            </w:r>
          </w:p>
        </w:tc>
        <w:tc>
          <w:tcPr>
            <w:tcW w:w="3772" w:type="dxa"/>
            <w:tcBorders>
              <w:top w:val="nil"/>
              <w:left w:val="nil"/>
              <w:bottom w:val="nil"/>
              <w:right w:val="nil"/>
            </w:tcBorders>
          </w:tcPr>
          <w:p w14:paraId="438FD5FE" w14:textId="33F7C5E5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Case-series (and poor</w:t>
            </w:r>
            <w:r w:rsidRPr="0026559A">
              <w:rPr>
                <w:rFonts w:ascii="Times New Roman" w:hAnsi="Times New Roman" w:cs="Times New Roman"/>
                <w:sz w:val="22"/>
                <w:lang w:val="en-US"/>
              </w:rPr>
              <w:t>-quality</w:t>
            </w:r>
            <w:r w:rsidRPr="001E6E57">
              <w:rPr>
                <w:rFonts w:ascii="Times New Roman" w:hAnsi="Times New Roman" w:cs="Times New Roman"/>
                <w:sz w:val="22"/>
              </w:rPr>
              <w:t xml:space="preserve"> cohort and case-control studies)</w:t>
            </w:r>
          </w:p>
        </w:tc>
        <w:tc>
          <w:tcPr>
            <w:tcW w:w="5326" w:type="dxa"/>
            <w:tcBorders>
              <w:top w:val="nil"/>
              <w:left w:val="nil"/>
              <w:bottom w:val="nil"/>
            </w:tcBorders>
          </w:tcPr>
          <w:p w14:paraId="00114C2B" w14:textId="637B59EE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Case-series (and poor</w:t>
            </w:r>
            <w:r w:rsidRPr="0026559A">
              <w:rPr>
                <w:rFonts w:ascii="Times New Roman" w:hAnsi="Times New Roman" w:cs="Times New Roman"/>
                <w:sz w:val="22"/>
                <w:lang w:val="en-US"/>
              </w:rPr>
              <w:t>-quality</w:t>
            </w:r>
            <w:r w:rsidRPr="001E6E57">
              <w:rPr>
                <w:rFonts w:ascii="Times New Roman" w:hAnsi="Times New Roman" w:cs="Times New Roman"/>
                <w:sz w:val="22"/>
              </w:rPr>
              <w:t xml:space="preserve"> prognostic cohort) studies)</w:t>
            </w:r>
          </w:p>
        </w:tc>
      </w:tr>
      <w:tr w:rsidR="0026559A" w14:paraId="5D057319" w14:textId="77777777" w:rsidTr="00EE1DEB">
        <w:tc>
          <w:tcPr>
            <w:tcW w:w="791" w:type="dxa"/>
            <w:tcBorders>
              <w:top w:val="nil"/>
              <w:right w:val="nil"/>
            </w:tcBorders>
          </w:tcPr>
          <w:p w14:paraId="4D118654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5</w:t>
            </w:r>
          </w:p>
        </w:tc>
        <w:tc>
          <w:tcPr>
            <w:tcW w:w="3772" w:type="dxa"/>
            <w:tcBorders>
              <w:top w:val="nil"/>
              <w:left w:val="nil"/>
              <w:right w:val="nil"/>
            </w:tcBorders>
          </w:tcPr>
          <w:p w14:paraId="345B14EA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Expert opinion</w:t>
            </w:r>
          </w:p>
        </w:tc>
        <w:tc>
          <w:tcPr>
            <w:tcW w:w="5326" w:type="dxa"/>
            <w:tcBorders>
              <w:top w:val="nil"/>
              <w:left w:val="nil"/>
            </w:tcBorders>
          </w:tcPr>
          <w:p w14:paraId="253E2B07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 w:cs="Times New Roman"/>
                <w:sz w:val="22"/>
              </w:rPr>
              <w:t>Expert opinion</w:t>
            </w:r>
          </w:p>
        </w:tc>
      </w:tr>
      <w:tr w:rsidR="0026559A" w14:paraId="45A4B37F" w14:textId="77777777" w:rsidTr="00EE1DEB">
        <w:trPr>
          <w:trHeight w:val="648"/>
        </w:trPr>
        <w:tc>
          <w:tcPr>
            <w:tcW w:w="9889" w:type="dxa"/>
            <w:gridSpan w:val="3"/>
            <w:tcBorders>
              <w:bottom w:val="single" w:sz="4" w:space="0" w:color="000000" w:themeColor="text1"/>
            </w:tcBorders>
            <w:vAlign w:val="center"/>
          </w:tcPr>
          <w:p w14:paraId="351D71D4" w14:textId="77777777" w:rsidR="0026559A" w:rsidRPr="001E6E57" w:rsidRDefault="0026559A" w:rsidP="00EE1DE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2"/>
              </w:rPr>
            </w:pPr>
            <w:r w:rsidRPr="001E6E57">
              <w:rPr>
                <w:rFonts w:ascii="Times New Roman" w:hAnsi="Times New Roman" w:cs="Times New Roman"/>
                <w:b/>
                <w:sz w:val="22"/>
              </w:rPr>
              <w:t>Grading of recommendations, assessment, development and evaluations (GRADE)</w:t>
            </w:r>
          </w:p>
        </w:tc>
      </w:tr>
      <w:tr w:rsidR="0026559A" w14:paraId="1290A390" w14:textId="77777777" w:rsidTr="00EE1DEB">
        <w:tc>
          <w:tcPr>
            <w:tcW w:w="791" w:type="dxa"/>
            <w:tcBorders>
              <w:bottom w:val="nil"/>
              <w:right w:val="nil"/>
            </w:tcBorders>
          </w:tcPr>
          <w:p w14:paraId="5A86F50A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A</w:t>
            </w:r>
          </w:p>
        </w:tc>
        <w:tc>
          <w:tcPr>
            <w:tcW w:w="9098" w:type="dxa"/>
            <w:gridSpan w:val="2"/>
            <w:tcBorders>
              <w:left w:val="nil"/>
              <w:bottom w:val="nil"/>
            </w:tcBorders>
          </w:tcPr>
          <w:p w14:paraId="06735BAD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 w:cs="Times New Roman"/>
                <w:sz w:val="22"/>
              </w:rPr>
              <w:t>Consistent level 1 studies</w:t>
            </w:r>
          </w:p>
        </w:tc>
      </w:tr>
      <w:tr w:rsidR="0026559A" w14:paraId="1B955064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51DF8921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B</w:t>
            </w:r>
          </w:p>
        </w:tc>
        <w:tc>
          <w:tcPr>
            <w:tcW w:w="9098" w:type="dxa"/>
            <w:gridSpan w:val="2"/>
            <w:tcBorders>
              <w:top w:val="nil"/>
              <w:left w:val="nil"/>
              <w:bottom w:val="nil"/>
            </w:tcBorders>
          </w:tcPr>
          <w:p w14:paraId="079C8B36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Consistent level 2 or 3 studies; or extrapolations from level 1 studies</w:t>
            </w:r>
          </w:p>
        </w:tc>
      </w:tr>
      <w:tr w:rsidR="0026559A" w14:paraId="48CCBF1A" w14:textId="77777777" w:rsidTr="00EE1DEB">
        <w:tc>
          <w:tcPr>
            <w:tcW w:w="791" w:type="dxa"/>
            <w:tcBorders>
              <w:top w:val="nil"/>
              <w:bottom w:val="nil"/>
              <w:right w:val="nil"/>
            </w:tcBorders>
          </w:tcPr>
          <w:p w14:paraId="4A39C187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C</w:t>
            </w:r>
          </w:p>
        </w:tc>
        <w:tc>
          <w:tcPr>
            <w:tcW w:w="9098" w:type="dxa"/>
            <w:gridSpan w:val="2"/>
            <w:tcBorders>
              <w:top w:val="nil"/>
              <w:left w:val="nil"/>
              <w:bottom w:val="nil"/>
            </w:tcBorders>
          </w:tcPr>
          <w:p w14:paraId="24C23089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Level 4 studies; or extrapolations from level 2 or 3 studies</w:t>
            </w:r>
          </w:p>
        </w:tc>
      </w:tr>
      <w:tr w:rsidR="0026559A" w14:paraId="2AE1D1B7" w14:textId="77777777" w:rsidTr="00EE1DEB">
        <w:tc>
          <w:tcPr>
            <w:tcW w:w="791" w:type="dxa"/>
            <w:tcBorders>
              <w:top w:val="nil"/>
              <w:right w:val="nil"/>
            </w:tcBorders>
          </w:tcPr>
          <w:p w14:paraId="71CC1F49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D</w:t>
            </w:r>
          </w:p>
        </w:tc>
        <w:tc>
          <w:tcPr>
            <w:tcW w:w="9098" w:type="dxa"/>
            <w:gridSpan w:val="2"/>
            <w:tcBorders>
              <w:top w:val="nil"/>
              <w:left w:val="nil"/>
            </w:tcBorders>
          </w:tcPr>
          <w:p w14:paraId="3ED9215D" w14:textId="77777777" w:rsidR="0026559A" w:rsidRPr="001E6E57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1E6E57">
              <w:rPr>
                <w:rFonts w:ascii="Times New Roman" w:hAnsi="Times New Roman"/>
                <w:sz w:val="22"/>
              </w:rPr>
              <w:t>Level 5 evidence; or very inconsistent or inconclusive studies of any level</w:t>
            </w:r>
          </w:p>
        </w:tc>
      </w:tr>
    </w:tbl>
    <w:p w14:paraId="043D0BBE" w14:textId="7259421E" w:rsidR="0026559A" w:rsidRDefault="0026559A" w:rsidP="00D2420C">
      <w:pPr>
        <w:rPr>
          <w:lang w:val="en-US"/>
        </w:rPr>
      </w:pPr>
    </w:p>
    <w:p w14:paraId="654A6970" w14:textId="25E1F26B" w:rsidR="0026559A" w:rsidRPr="005B7DAD" w:rsidRDefault="005B7DAD">
      <w:pPr>
        <w:rPr>
          <w:rFonts w:ascii="Times New Roman" w:hAnsi="Times New Roman" w:cs="Times New Roman"/>
          <w:sz w:val="20"/>
          <w:lang w:val="en-US"/>
        </w:rPr>
      </w:pPr>
      <w:r w:rsidRPr="005B7DAD">
        <w:rPr>
          <w:rFonts w:ascii="Times New Roman" w:hAnsi="Times New Roman" w:cs="Times New Roman"/>
          <w:sz w:val="20"/>
          <w:lang w:val="en-US"/>
        </w:rPr>
        <w:t>RCT: Randomized controlled trials</w:t>
      </w:r>
      <w:r w:rsidR="0026559A" w:rsidRPr="005B7DAD">
        <w:rPr>
          <w:rFonts w:ascii="Times New Roman" w:hAnsi="Times New Roman" w:cs="Times New Roman"/>
          <w:sz w:val="20"/>
          <w:lang w:val="en-US"/>
        </w:rPr>
        <w:br w:type="page"/>
      </w:r>
    </w:p>
    <w:p w14:paraId="7DEF742C" w14:textId="377DA2D1" w:rsidR="0026559A" w:rsidRPr="00525E1F" w:rsidRDefault="0026559A" w:rsidP="0026559A">
      <w:pPr>
        <w:spacing w:line="360" w:lineRule="auto"/>
        <w:rPr>
          <w:rFonts w:ascii="Times New Roman" w:hAnsi="Times New Roman"/>
          <w:sz w:val="22"/>
        </w:rPr>
      </w:pPr>
      <w:r>
        <w:rPr>
          <w:rFonts w:ascii="Times New Roman" w:hAnsi="Times New Roman"/>
          <w:b/>
          <w:sz w:val="22"/>
        </w:rPr>
        <w:lastRenderedPageBreak/>
        <w:t xml:space="preserve">Supplementary Table </w:t>
      </w:r>
      <w:bookmarkStart w:id="0" w:name="_GoBack"/>
      <w:bookmarkEnd w:id="0"/>
      <w:r>
        <w:rPr>
          <w:rFonts w:ascii="Times New Roman" w:hAnsi="Times New Roman"/>
          <w:b/>
          <w:sz w:val="22"/>
        </w:rPr>
        <w:t>5</w:t>
      </w:r>
      <w:r w:rsidRPr="00343844">
        <w:rPr>
          <w:rFonts w:ascii="Times New Roman" w:hAnsi="Times New Roman"/>
          <w:b/>
          <w:sz w:val="22"/>
        </w:rPr>
        <w:t xml:space="preserve">. </w:t>
      </w:r>
      <w:r w:rsidRPr="00525E1F">
        <w:rPr>
          <w:rFonts w:ascii="Times New Roman" w:hAnsi="Times New Roman"/>
          <w:sz w:val="22"/>
        </w:rPr>
        <w:t xml:space="preserve">Recommended doses of drugs mentioned in the EULAR recommendations </w:t>
      </w:r>
    </w:p>
    <w:p w14:paraId="6648BFA2" w14:textId="77777777" w:rsidR="0026559A" w:rsidRDefault="0026559A" w:rsidP="0026559A">
      <w:pPr>
        <w:rPr>
          <w:rFonts w:ascii="Times New Roman" w:hAnsi="Times New Roman"/>
          <w:b/>
          <w:sz w:val="22"/>
        </w:rPr>
      </w:pPr>
    </w:p>
    <w:tbl>
      <w:tblPr>
        <w:tblStyle w:val="TableGrid"/>
        <w:tblW w:w="10065" w:type="dxa"/>
        <w:tblInd w:w="-34" w:type="dxa"/>
        <w:tblLayout w:type="fixed"/>
        <w:tblLook w:val="00A0" w:firstRow="1" w:lastRow="0" w:firstColumn="1" w:lastColumn="0" w:noHBand="0" w:noVBand="0"/>
      </w:tblPr>
      <w:tblGrid>
        <w:gridCol w:w="2269"/>
        <w:gridCol w:w="5953"/>
        <w:gridCol w:w="1843"/>
      </w:tblGrid>
      <w:tr w:rsidR="0026559A" w14:paraId="37A04510" w14:textId="77777777" w:rsidTr="00EE1DEB">
        <w:tc>
          <w:tcPr>
            <w:tcW w:w="2269" w:type="dxa"/>
          </w:tcPr>
          <w:p w14:paraId="0FEC893D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Drug</w:t>
            </w:r>
          </w:p>
        </w:tc>
        <w:tc>
          <w:tcPr>
            <w:tcW w:w="5953" w:type="dxa"/>
          </w:tcPr>
          <w:p w14:paraId="0059A568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Recommended dose</w:t>
            </w:r>
          </w:p>
        </w:tc>
        <w:tc>
          <w:tcPr>
            <w:tcW w:w="1843" w:type="dxa"/>
          </w:tcPr>
          <w:p w14:paraId="0A2B3BC2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>
              <w:rPr>
                <w:rFonts w:ascii="Times New Roman" w:hAnsi="Times New Roman"/>
                <w:b/>
                <w:sz w:val="22"/>
              </w:rPr>
              <w:t>Dose adjustment needed in CKD</w:t>
            </w:r>
          </w:p>
        </w:tc>
      </w:tr>
      <w:tr w:rsidR="0026559A" w:rsidRPr="00A23F9D" w14:paraId="17D8EA32" w14:textId="77777777" w:rsidTr="00EE1DEB">
        <w:tc>
          <w:tcPr>
            <w:tcW w:w="2269" w:type="dxa"/>
          </w:tcPr>
          <w:p w14:paraId="1A8658E3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Glucocorticoids</w:t>
            </w:r>
          </w:p>
        </w:tc>
        <w:tc>
          <w:tcPr>
            <w:tcW w:w="5953" w:type="dxa"/>
          </w:tcPr>
          <w:p w14:paraId="2F0CBE1A" w14:textId="77777777" w:rsidR="0026559A" w:rsidRPr="009E4D40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F941CD">
              <w:rPr>
                <w:rFonts w:ascii="Times New Roman" w:hAnsi="Times New Roman"/>
                <w:i/>
                <w:sz w:val="22"/>
              </w:rPr>
              <w:t>Mild-Moderate disease</w:t>
            </w:r>
            <w:r>
              <w:rPr>
                <w:rFonts w:ascii="Times New Roman" w:hAnsi="Times New Roman"/>
                <w:sz w:val="22"/>
              </w:rPr>
              <w:t>: Start with ≤ 0.5 mg/Kg/day with gradual tapering</w:t>
            </w:r>
          </w:p>
          <w:p w14:paraId="16E5C9C8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i/>
                <w:sz w:val="22"/>
              </w:rPr>
              <w:t>Severe/Organ</w:t>
            </w:r>
            <w:r w:rsidRPr="00F941CD">
              <w:rPr>
                <w:rFonts w:ascii="Times New Roman" w:hAnsi="Times New Roman"/>
                <w:i/>
                <w:sz w:val="22"/>
              </w:rPr>
              <w:t>-threatening disease</w:t>
            </w:r>
            <w:r>
              <w:rPr>
                <w:rFonts w:ascii="Times New Roman" w:hAnsi="Times New Roman"/>
                <w:sz w:val="22"/>
              </w:rPr>
              <w:t>: Consider IV MP pulses 250-1000 mg/day for 1-3 days - Continue with PO 0.5-0.7 mg/Kg/day with tapering</w:t>
            </w:r>
          </w:p>
          <w:p w14:paraId="087ACB6F" w14:textId="77777777" w:rsidR="0026559A" w:rsidRPr="00F941C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9E4D40">
              <w:rPr>
                <w:rFonts w:ascii="Times New Roman" w:hAnsi="Times New Roman"/>
                <w:i/>
                <w:sz w:val="22"/>
              </w:rPr>
              <w:t>All circumstances</w:t>
            </w:r>
            <w:r>
              <w:rPr>
                <w:rFonts w:ascii="Times New Roman" w:hAnsi="Times New Roman"/>
                <w:sz w:val="22"/>
              </w:rPr>
              <w:t>: Avoid starting with 1 mg/Kg/day oral prednisone - Keep maintenance prednisone dose at ≤ 7.5 mg/day</w:t>
            </w:r>
          </w:p>
        </w:tc>
        <w:tc>
          <w:tcPr>
            <w:tcW w:w="1843" w:type="dxa"/>
          </w:tcPr>
          <w:p w14:paraId="69DB29A1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No</w:t>
            </w:r>
          </w:p>
        </w:tc>
      </w:tr>
      <w:tr w:rsidR="0026559A" w:rsidRPr="00A23F9D" w14:paraId="32B51EFD" w14:textId="77777777" w:rsidTr="00EE1DEB">
        <w:tc>
          <w:tcPr>
            <w:tcW w:w="2269" w:type="dxa"/>
          </w:tcPr>
          <w:p w14:paraId="779D386F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Hydroxychloroquine</w:t>
            </w:r>
          </w:p>
        </w:tc>
        <w:tc>
          <w:tcPr>
            <w:tcW w:w="5953" w:type="dxa"/>
          </w:tcPr>
          <w:p w14:paraId="658AE3F9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≤ 5 mg/Kg/day (usually 300-400 mg/day)</w:t>
            </w:r>
          </w:p>
          <w:p w14:paraId="1C58A5CB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In patients in remission, consider tapering to 200 mg/day</w:t>
            </w:r>
          </w:p>
        </w:tc>
        <w:tc>
          <w:tcPr>
            <w:tcW w:w="1843" w:type="dxa"/>
          </w:tcPr>
          <w:p w14:paraId="0FDD2A86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28E19216" w14:textId="77777777" w:rsidTr="00EE1DEB">
        <w:tc>
          <w:tcPr>
            <w:tcW w:w="2269" w:type="dxa"/>
          </w:tcPr>
          <w:p w14:paraId="69728E40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Methotrexate</w:t>
            </w:r>
          </w:p>
        </w:tc>
        <w:tc>
          <w:tcPr>
            <w:tcW w:w="5953" w:type="dxa"/>
          </w:tcPr>
          <w:p w14:paraId="6AC80BE2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10-25 mg/week in 1-2 doses</w:t>
            </w:r>
          </w:p>
        </w:tc>
        <w:tc>
          <w:tcPr>
            <w:tcW w:w="1843" w:type="dxa"/>
          </w:tcPr>
          <w:p w14:paraId="177CC6C1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54070613" w14:textId="77777777" w:rsidTr="00EE1DEB">
        <w:tc>
          <w:tcPr>
            <w:tcW w:w="2269" w:type="dxa"/>
          </w:tcPr>
          <w:p w14:paraId="70AE23C4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Azathioprine</w:t>
            </w:r>
          </w:p>
        </w:tc>
        <w:tc>
          <w:tcPr>
            <w:tcW w:w="5953" w:type="dxa"/>
          </w:tcPr>
          <w:p w14:paraId="639F04DF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2-3 mg/Kg/day in 2-3 doses</w:t>
            </w:r>
          </w:p>
          <w:p w14:paraId="668AC3CA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In patients in remission, consider tapering to &lt; 2 mg/day</w:t>
            </w:r>
          </w:p>
        </w:tc>
        <w:tc>
          <w:tcPr>
            <w:tcW w:w="1843" w:type="dxa"/>
          </w:tcPr>
          <w:p w14:paraId="748601FC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3EEE136E" w14:textId="77777777" w:rsidTr="00EE1DEB">
        <w:tc>
          <w:tcPr>
            <w:tcW w:w="2269" w:type="dxa"/>
          </w:tcPr>
          <w:p w14:paraId="2C80E58A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Mycophenolate mofetil</w:t>
            </w:r>
          </w:p>
        </w:tc>
        <w:tc>
          <w:tcPr>
            <w:tcW w:w="5953" w:type="dxa"/>
          </w:tcPr>
          <w:p w14:paraId="67F2A26B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F941CD">
              <w:rPr>
                <w:rFonts w:ascii="Times New Roman" w:hAnsi="Times New Roman"/>
                <w:i/>
                <w:sz w:val="22"/>
              </w:rPr>
              <w:t>Severe/Organ-threatening disease or “Induction” therapy</w:t>
            </w:r>
            <w:r>
              <w:rPr>
                <w:rFonts w:ascii="Times New Roman" w:hAnsi="Times New Roman"/>
                <w:i/>
                <w:sz w:val="22"/>
              </w:rPr>
              <w:t xml:space="preserve"> in LN</w:t>
            </w:r>
            <w:r>
              <w:rPr>
                <w:rFonts w:ascii="Times New Roman" w:hAnsi="Times New Roman"/>
                <w:sz w:val="22"/>
              </w:rPr>
              <w:t>: 3 g/day in 2 doses</w:t>
            </w:r>
          </w:p>
          <w:p w14:paraId="624DC10E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F941CD">
              <w:rPr>
                <w:rFonts w:ascii="Times New Roman" w:hAnsi="Times New Roman"/>
                <w:i/>
                <w:sz w:val="22"/>
              </w:rPr>
              <w:t>Mild-Moderate disease or “Maintenance therapy”</w:t>
            </w:r>
            <w:r>
              <w:rPr>
                <w:rFonts w:ascii="Times New Roman" w:hAnsi="Times New Roman"/>
                <w:i/>
                <w:sz w:val="22"/>
              </w:rPr>
              <w:t xml:space="preserve"> in LN</w:t>
            </w:r>
            <w:r w:rsidRPr="00F941CD">
              <w:rPr>
                <w:rFonts w:ascii="Times New Roman" w:hAnsi="Times New Roman"/>
                <w:i/>
                <w:sz w:val="22"/>
              </w:rPr>
              <w:t>:</w:t>
            </w:r>
            <w:r>
              <w:rPr>
                <w:rFonts w:ascii="Times New Roman" w:hAnsi="Times New Roman"/>
                <w:sz w:val="22"/>
              </w:rPr>
              <w:t xml:space="preserve"> 1-2 g/day in 2 doses</w:t>
            </w:r>
          </w:p>
        </w:tc>
        <w:tc>
          <w:tcPr>
            <w:tcW w:w="1843" w:type="dxa"/>
          </w:tcPr>
          <w:p w14:paraId="5BF41C49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6A19FFE0" w14:textId="77777777" w:rsidTr="00EE1DEB">
        <w:tc>
          <w:tcPr>
            <w:tcW w:w="2269" w:type="dxa"/>
          </w:tcPr>
          <w:p w14:paraId="4E6C46EA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Cyclophosphamide</w:t>
            </w:r>
          </w:p>
        </w:tc>
        <w:tc>
          <w:tcPr>
            <w:tcW w:w="5953" w:type="dxa"/>
          </w:tcPr>
          <w:p w14:paraId="2AE964B0" w14:textId="77777777" w:rsidR="0026559A" w:rsidRPr="00F83569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F941CD">
              <w:rPr>
                <w:rFonts w:ascii="Times New Roman" w:hAnsi="Times New Roman"/>
                <w:i/>
                <w:sz w:val="22"/>
              </w:rPr>
              <w:t>“Induction” therapy</w:t>
            </w:r>
            <w:r>
              <w:rPr>
                <w:rFonts w:ascii="Times New Roman" w:hAnsi="Times New Roman"/>
                <w:i/>
                <w:sz w:val="22"/>
              </w:rPr>
              <w:t xml:space="preserve"> in LN</w:t>
            </w:r>
            <w:r>
              <w:rPr>
                <w:rFonts w:ascii="Times New Roman" w:hAnsi="Times New Roman"/>
                <w:sz w:val="22"/>
              </w:rPr>
              <w:t>: IV 500 mg on weeks 0, 2, 4, 6, 8 and 10 (Euro-Lupus regimen)</w:t>
            </w:r>
          </w:p>
          <w:p w14:paraId="56C87A12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F941CD">
              <w:rPr>
                <w:rFonts w:ascii="Times New Roman" w:hAnsi="Times New Roman"/>
                <w:i/>
                <w:sz w:val="22"/>
              </w:rPr>
              <w:t>Organ- or life-threatening disease</w:t>
            </w:r>
            <w:r>
              <w:rPr>
                <w:rFonts w:ascii="Times New Roman" w:hAnsi="Times New Roman"/>
                <w:sz w:val="22"/>
              </w:rPr>
              <w:t>: IV 0.75-1 g/m</w:t>
            </w:r>
            <w:r>
              <w:rPr>
                <w:rFonts w:ascii="Times New Roman" w:hAnsi="Times New Roman"/>
                <w:sz w:val="22"/>
                <w:vertAlign w:val="superscript"/>
              </w:rPr>
              <w:t xml:space="preserve">2 </w:t>
            </w:r>
            <w:r>
              <w:rPr>
                <w:rFonts w:ascii="Times New Roman" w:hAnsi="Times New Roman"/>
                <w:sz w:val="22"/>
              </w:rPr>
              <w:t>BSA/month for 6 months (NIH regimen) - Avoid continuation after this period</w:t>
            </w:r>
          </w:p>
        </w:tc>
        <w:tc>
          <w:tcPr>
            <w:tcW w:w="1843" w:type="dxa"/>
          </w:tcPr>
          <w:p w14:paraId="63FFDEFA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62AC3F0F" w14:textId="77777777" w:rsidTr="00EE1DEB">
        <w:tc>
          <w:tcPr>
            <w:tcW w:w="2269" w:type="dxa"/>
          </w:tcPr>
          <w:p w14:paraId="027A132A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Cyclosporine A</w:t>
            </w:r>
          </w:p>
        </w:tc>
        <w:tc>
          <w:tcPr>
            <w:tcW w:w="5953" w:type="dxa"/>
          </w:tcPr>
          <w:p w14:paraId="203DDD1E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1-3 mg/Kg/day or 100-400 mg/day in 2 doses</w:t>
            </w:r>
          </w:p>
        </w:tc>
        <w:tc>
          <w:tcPr>
            <w:tcW w:w="1843" w:type="dxa"/>
          </w:tcPr>
          <w:p w14:paraId="00589DD9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Avoid overall</w:t>
            </w:r>
          </w:p>
        </w:tc>
      </w:tr>
      <w:tr w:rsidR="0026559A" w:rsidRPr="00A23F9D" w14:paraId="24929722" w14:textId="77777777" w:rsidTr="00EE1DEB">
        <w:tc>
          <w:tcPr>
            <w:tcW w:w="2269" w:type="dxa"/>
          </w:tcPr>
          <w:p w14:paraId="04FC0942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Tacrolimus</w:t>
            </w:r>
          </w:p>
        </w:tc>
        <w:tc>
          <w:tcPr>
            <w:tcW w:w="5953" w:type="dxa"/>
          </w:tcPr>
          <w:p w14:paraId="53FBCC91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 w:rsidRPr="00C7427B">
              <w:rPr>
                <w:rFonts w:ascii="Times New Roman" w:hAnsi="Times New Roman"/>
                <w:sz w:val="22"/>
              </w:rPr>
              <w:t>0.05 to 0.1 mg/</w:t>
            </w:r>
            <w:r>
              <w:rPr>
                <w:rFonts w:ascii="Times New Roman" w:hAnsi="Times New Roman"/>
                <w:sz w:val="22"/>
              </w:rPr>
              <w:t>K</w:t>
            </w:r>
            <w:r w:rsidRPr="00C7427B">
              <w:rPr>
                <w:rFonts w:ascii="Times New Roman" w:hAnsi="Times New Roman"/>
                <w:sz w:val="22"/>
              </w:rPr>
              <w:t>g/day</w:t>
            </w:r>
            <w:r>
              <w:rPr>
                <w:rFonts w:ascii="Times New Roman" w:hAnsi="Times New Roman"/>
                <w:sz w:val="22"/>
              </w:rPr>
              <w:t xml:space="preserve"> or 2-4 mg/day in 2 doses - Titrate to target blood concentration 4-6 ng/ml 12 hours after dose </w:t>
            </w:r>
          </w:p>
        </w:tc>
        <w:tc>
          <w:tcPr>
            <w:tcW w:w="1843" w:type="dxa"/>
          </w:tcPr>
          <w:p w14:paraId="7DE3BB3A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Yes</w:t>
            </w:r>
          </w:p>
        </w:tc>
      </w:tr>
      <w:tr w:rsidR="0026559A" w:rsidRPr="00A23F9D" w14:paraId="10EAFF09" w14:textId="77777777" w:rsidTr="00EE1DEB">
        <w:tc>
          <w:tcPr>
            <w:tcW w:w="2269" w:type="dxa"/>
          </w:tcPr>
          <w:p w14:paraId="26BCBEF5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Intravenous immunoglobulin</w:t>
            </w:r>
          </w:p>
        </w:tc>
        <w:tc>
          <w:tcPr>
            <w:tcW w:w="5953" w:type="dxa"/>
          </w:tcPr>
          <w:p w14:paraId="31F67B0C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1 g/Kg/day for 1-2 days</w:t>
            </w:r>
          </w:p>
        </w:tc>
        <w:tc>
          <w:tcPr>
            <w:tcW w:w="1843" w:type="dxa"/>
          </w:tcPr>
          <w:p w14:paraId="57DB3E1F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No</w:t>
            </w:r>
          </w:p>
        </w:tc>
      </w:tr>
      <w:tr w:rsidR="0026559A" w:rsidRPr="00A23F9D" w14:paraId="069CCA0A" w14:textId="77777777" w:rsidTr="00EE1DEB">
        <w:tc>
          <w:tcPr>
            <w:tcW w:w="2269" w:type="dxa"/>
          </w:tcPr>
          <w:p w14:paraId="2246B298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Rituximab</w:t>
            </w:r>
          </w:p>
        </w:tc>
        <w:tc>
          <w:tcPr>
            <w:tcW w:w="5953" w:type="dxa"/>
          </w:tcPr>
          <w:p w14:paraId="0D3E3F26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 xml:space="preserve">1000 mg on days 1 and 15 - </w:t>
            </w:r>
            <w:r w:rsidRPr="00B03B4E">
              <w:rPr>
                <w:rFonts w:ascii="Times New Roman" w:hAnsi="Times New Roman"/>
                <w:i/>
                <w:sz w:val="22"/>
              </w:rPr>
              <w:t>re-administration every 6 months or “on-demand”</w:t>
            </w:r>
          </w:p>
        </w:tc>
        <w:tc>
          <w:tcPr>
            <w:tcW w:w="1843" w:type="dxa"/>
          </w:tcPr>
          <w:p w14:paraId="280944B0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No</w:t>
            </w:r>
          </w:p>
        </w:tc>
      </w:tr>
      <w:tr w:rsidR="0026559A" w:rsidRPr="00A23F9D" w14:paraId="78F98FDC" w14:textId="77777777" w:rsidTr="00EE1DEB">
        <w:tc>
          <w:tcPr>
            <w:tcW w:w="2269" w:type="dxa"/>
          </w:tcPr>
          <w:p w14:paraId="47FF9AA7" w14:textId="77777777" w:rsidR="0026559A" w:rsidRPr="00782C05" w:rsidRDefault="0026559A" w:rsidP="00EE1DEB">
            <w:pPr>
              <w:spacing w:line="360" w:lineRule="auto"/>
              <w:rPr>
                <w:rFonts w:ascii="Times New Roman" w:hAnsi="Times New Roman"/>
                <w:b/>
                <w:sz w:val="22"/>
              </w:rPr>
            </w:pPr>
            <w:r w:rsidRPr="00782C05">
              <w:rPr>
                <w:rFonts w:ascii="Times New Roman" w:hAnsi="Times New Roman"/>
                <w:b/>
                <w:sz w:val="22"/>
              </w:rPr>
              <w:t>Belimumab</w:t>
            </w:r>
          </w:p>
        </w:tc>
        <w:tc>
          <w:tcPr>
            <w:tcW w:w="5953" w:type="dxa"/>
          </w:tcPr>
          <w:p w14:paraId="33DCDB46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 xml:space="preserve">IV: 10 mg/Kg on weeks 0, 2, 4, then every 4 weeks </w:t>
            </w:r>
          </w:p>
          <w:p w14:paraId="3AD4E7C5" w14:textId="77777777" w:rsidR="0026559A" w:rsidRPr="00A23F9D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SC: 200 mg weekly</w:t>
            </w:r>
          </w:p>
        </w:tc>
        <w:tc>
          <w:tcPr>
            <w:tcW w:w="1843" w:type="dxa"/>
          </w:tcPr>
          <w:p w14:paraId="14CC3428" w14:textId="77777777" w:rsidR="0026559A" w:rsidRDefault="0026559A" w:rsidP="00EE1DEB">
            <w:pPr>
              <w:spacing w:line="360" w:lineRule="auto"/>
              <w:rPr>
                <w:rFonts w:ascii="Times New Roman" w:hAnsi="Times New Roman"/>
                <w:sz w:val="22"/>
              </w:rPr>
            </w:pPr>
            <w:r>
              <w:rPr>
                <w:rFonts w:ascii="Times New Roman" w:hAnsi="Times New Roman"/>
                <w:sz w:val="22"/>
              </w:rPr>
              <w:t>No</w:t>
            </w:r>
          </w:p>
        </w:tc>
      </w:tr>
    </w:tbl>
    <w:p w14:paraId="5D730903" w14:textId="77777777" w:rsidR="0026559A" w:rsidRDefault="0026559A" w:rsidP="0026559A">
      <w:pPr>
        <w:rPr>
          <w:rFonts w:ascii="Times New Roman" w:hAnsi="Times New Roman"/>
          <w:sz w:val="20"/>
        </w:rPr>
      </w:pPr>
    </w:p>
    <w:p w14:paraId="1910E701" w14:textId="387AE369" w:rsidR="0026559A" w:rsidRPr="005B7DAD" w:rsidRDefault="0026559A" w:rsidP="005B7DAD">
      <w:pPr>
        <w:spacing w:line="360" w:lineRule="auto"/>
        <w:rPr>
          <w:sz w:val="20"/>
          <w:szCs w:val="22"/>
        </w:rPr>
      </w:pPr>
      <w:r w:rsidRPr="005B7DAD">
        <w:rPr>
          <w:rFonts w:ascii="Times New Roman" w:hAnsi="Times New Roman"/>
          <w:sz w:val="20"/>
          <w:szCs w:val="22"/>
        </w:rPr>
        <w:t xml:space="preserve">IV: Intravenous; MP: </w:t>
      </w:r>
      <w:proofErr w:type="spellStart"/>
      <w:r w:rsidRPr="005B7DAD">
        <w:rPr>
          <w:rFonts w:ascii="Times New Roman" w:hAnsi="Times New Roman"/>
          <w:sz w:val="20"/>
          <w:szCs w:val="22"/>
        </w:rPr>
        <w:t>Methylprednizolone</w:t>
      </w:r>
      <w:proofErr w:type="spellEnd"/>
      <w:r w:rsidRPr="005B7DAD">
        <w:rPr>
          <w:rFonts w:ascii="Times New Roman" w:hAnsi="Times New Roman"/>
          <w:sz w:val="20"/>
          <w:szCs w:val="22"/>
        </w:rPr>
        <w:t xml:space="preserve">; PO: Per </w:t>
      </w:r>
      <w:proofErr w:type="spellStart"/>
      <w:r w:rsidRPr="005B7DAD">
        <w:rPr>
          <w:rFonts w:ascii="Times New Roman" w:hAnsi="Times New Roman"/>
          <w:sz w:val="20"/>
          <w:szCs w:val="22"/>
        </w:rPr>
        <w:t>os</w:t>
      </w:r>
      <w:proofErr w:type="spellEnd"/>
      <w:r w:rsidRPr="005B7DAD">
        <w:rPr>
          <w:rFonts w:ascii="Times New Roman" w:hAnsi="Times New Roman"/>
          <w:sz w:val="20"/>
          <w:szCs w:val="22"/>
        </w:rPr>
        <w:t>; LN: Lupus nephritis; BSA: Body surface area; NIH: National Institutes of Health; SC: Subcutaneous</w:t>
      </w:r>
    </w:p>
    <w:p w14:paraId="450BD78E" w14:textId="77777777" w:rsidR="00D902DB" w:rsidRPr="0026559A" w:rsidRDefault="00D902DB" w:rsidP="00D2420C"/>
    <w:sectPr w:rsidR="00D902DB" w:rsidRPr="0026559A" w:rsidSect="00D902DB">
      <w:pgSz w:w="11900" w:h="16840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0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2DB"/>
    <w:rsid w:val="00001D07"/>
    <w:rsid w:val="000039CF"/>
    <w:rsid w:val="0000414D"/>
    <w:rsid w:val="000055DA"/>
    <w:rsid w:val="00005E4A"/>
    <w:rsid w:val="00007034"/>
    <w:rsid w:val="000116F7"/>
    <w:rsid w:val="00014C5C"/>
    <w:rsid w:val="000202A4"/>
    <w:rsid w:val="00023E94"/>
    <w:rsid w:val="00024058"/>
    <w:rsid w:val="00026FC1"/>
    <w:rsid w:val="000311B1"/>
    <w:rsid w:val="000317EE"/>
    <w:rsid w:val="00033041"/>
    <w:rsid w:val="00034C6D"/>
    <w:rsid w:val="0003598C"/>
    <w:rsid w:val="0004050D"/>
    <w:rsid w:val="00040AA4"/>
    <w:rsid w:val="00041E6B"/>
    <w:rsid w:val="00046D2D"/>
    <w:rsid w:val="00050A92"/>
    <w:rsid w:val="000511F5"/>
    <w:rsid w:val="00056FBD"/>
    <w:rsid w:val="0006209F"/>
    <w:rsid w:val="000661BA"/>
    <w:rsid w:val="00070C03"/>
    <w:rsid w:val="00070D11"/>
    <w:rsid w:val="000729AC"/>
    <w:rsid w:val="000743C8"/>
    <w:rsid w:val="00074AA1"/>
    <w:rsid w:val="00076A94"/>
    <w:rsid w:val="00076FDA"/>
    <w:rsid w:val="000827A7"/>
    <w:rsid w:val="000830FF"/>
    <w:rsid w:val="000836BD"/>
    <w:rsid w:val="00086F34"/>
    <w:rsid w:val="000A0ABE"/>
    <w:rsid w:val="000A1018"/>
    <w:rsid w:val="000A1BF3"/>
    <w:rsid w:val="000B0777"/>
    <w:rsid w:val="000B67E8"/>
    <w:rsid w:val="000B6E8E"/>
    <w:rsid w:val="000C03C3"/>
    <w:rsid w:val="000C2627"/>
    <w:rsid w:val="000C5EC6"/>
    <w:rsid w:val="000C701C"/>
    <w:rsid w:val="000D0F3B"/>
    <w:rsid w:val="000D36EF"/>
    <w:rsid w:val="000D541C"/>
    <w:rsid w:val="000E4AB8"/>
    <w:rsid w:val="000E5DE7"/>
    <w:rsid w:val="000E6EAC"/>
    <w:rsid w:val="000F182C"/>
    <w:rsid w:val="000F280F"/>
    <w:rsid w:val="000F3F5A"/>
    <w:rsid w:val="000F5053"/>
    <w:rsid w:val="00101B39"/>
    <w:rsid w:val="00103C5B"/>
    <w:rsid w:val="00107514"/>
    <w:rsid w:val="00113F11"/>
    <w:rsid w:val="001147FA"/>
    <w:rsid w:val="001171DF"/>
    <w:rsid w:val="0012021B"/>
    <w:rsid w:val="00120D29"/>
    <w:rsid w:val="001233C4"/>
    <w:rsid w:val="001242B2"/>
    <w:rsid w:val="00124BDE"/>
    <w:rsid w:val="00126619"/>
    <w:rsid w:val="001267C4"/>
    <w:rsid w:val="00127C8A"/>
    <w:rsid w:val="0013017F"/>
    <w:rsid w:val="001314CA"/>
    <w:rsid w:val="00133A52"/>
    <w:rsid w:val="001345E3"/>
    <w:rsid w:val="00137D5D"/>
    <w:rsid w:val="00143971"/>
    <w:rsid w:val="00144217"/>
    <w:rsid w:val="001458FC"/>
    <w:rsid w:val="001501A4"/>
    <w:rsid w:val="0015053F"/>
    <w:rsid w:val="00152650"/>
    <w:rsid w:val="00152994"/>
    <w:rsid w:val="00153F40"/>
    <w:rsid w:val="001553CA"/>
    <w:rsid w:val="00156C18"/>
    <w:rsid w:val="001600BA"/>
    <w:rsid w:val="001618D0"/>
    <w:rsid w:val="00161AE2"/>
    <w:rsid w:val="00162700"/>
    <w:rsid w:val="001665DC"/>
    <w:rsid w:val="00166AC5"/>
    <w:rsid w:val="00173BCB"/>
    <w:rsid w:val="00173EBB"/>
    <w:rsid w:val="00176AFF"/>
    <w:rsid w:val="00176D8A"/>
    <w:rsid w:val="00181074"/>
    <w:rsid w:val="00182FFB"/>
    <w:rsid w:val="00187367"/>
    <w:rsid w:val="0019093D"/>
    <w:rsid w:val="0019445E"/>
    <w:rsid w:val="001A3A4A"/>
    <w:rsid w:val="001A5E2C"/>
    <w:rsid w:val="001B1CEC"/>
    <w:rsid w:val="001B4039"/>
    <w:rsid w:val="001B6957"/>
    <w:rsid w:val="001B7844"/>
    <w:rsid w:val="001C10BC"/>
    <w:rsid w:val="001C1216"/>
    <w:rsid w:val="001C25D8"/>
    <w:rsid w:val="001C2EA5"/>
    <w:rsid w:val="001C3A17"/>
    <w:rsid w:val="001C6310"/>
    <w:rsid w:val="001C668B"/>
    <w:rsid w:val="001D1D8B"/>
    <w:rsid w:val="001D5033"/>
    <w:rsid w:val="001E0DEE"/>
    <w:rsid w:val="001E168A"/>
    <w:rsid w:val="001E22B8"/>
    <w:rsid w:val="001E3715"/>
    <w:rsid w:val="001E63B3"/>
    <w:rsid w:val="001E6FEF"/>
    <w:rsid w:val="001F0AF5"/>
    <w:rsid w:val="001F11F6"/>
    <w:rsid w:val="001F175B"/>
    <w:rsid w:val="001F1D8C"/>
    <w:rsid w:val="001F273A"/>
    <w:rsid w:val="001F27EA"/>
    <w:rsid w:val="001F28CE"/>
    <w:rsid w:val="001F3F87"/>
    <w:rsid w:val="001F467F"/>
    <w:rsid w:val="001F55AD"/>
    <w:rsid w:val="001F7659"/>
    <w:rsid w:val="00204F64"/>
    <w:rsid w:val="0020505B"/>
    <w:rsid w:val="00205173"/>
    <w:rsid w:val="00207604"/>
    <w:rsid w:val="00210BCD"/>
    <w:rsid w:val="00213037"/>
    <w:rsid w:val="0021356A"/>
    <w:rsid w:val="00217E8D"/>
    <w:rsid w:val="00220D15"/>
    <w:rsid w:val="0022540F"/>
    <w:rsid w:val="00226522"/>
    <w:rsid w:val="0023314A"/>
    <w:rsid w:val="002347F8"/>
    <w:rsid w:val="00241A76"/>
    <w:rsid w:val="0024251E"/>
    <w:rsid w:val="00243082"/>
    <w:rsid w:val="00245EF7"/>
    <w:rsid w:val="0025053E"/>
    <w:rsid w:val="00250A57"/>
    <w:rsid w:val="00251AB6"/>
    <w:rsid w:val="00251F2A"/>
    <w:rsid w:val="0025318D"/>
    <w:rsid w:val="0025583C"/>
    <w:rsid w:val="00257F3E"/>
    <w:rsid w:val="00262156"/>
    <w:rsid w:val="0026559A"/>
    <w:rsid w:val="0027048D"/>
    <w:rsid w:val="00270871"/>
    <w:rsid w:val="00272DE7"/>
    <w:rsid w:val="002763AB"/>
    <w:rsid w:val="00277EB8"/>
    <w:rsid w:val="00280221"/>
    <w:rsid w:val="00281285"/>
    <w:rsid w:val="00290B4B"/>
    <w:rsid w:val="00290DB9"/>
    <w:rsid w:val="00296195"/>
    <w:rsid w:val="002A2C3A"/>
    <w:rsid w:val="002A2C59"/>
    <w:rsid w:val="002A2D4A"/>
    <w:rsid w:val="002A2E68"/>
    <w:rsid w:val="002A3E75"/>
    <w:rsid w:val="002A6BBF"/>
    <w:rsid w:val="002B26A1"/>
    <w:rsid w:val="002B468C"/>
    <w:rsid w:val="002B7BDB"/>
    <w:rsid w:val="002C0E41"/>
    <w:rsid w:val="002C1DA1"/>
    <w:rsid w:val="002C2A1B"/>
    <w:rsid w:val="002C3B71"/>
    <w:rsid w:val="002C3C77"/>
    <w:rsid w:val="002C590B"/>
    <w:rsid w:val="002D002D"/>
    <w:rsid w:val="002D0642"/>
    <w:rsid w:val="002D1957"/>
    <w:rsid w:val="002D20C7"/>
    <w:rsid w:val="002D32B7"/>
    <w:rsid w:val="002D39DB"/>
    <w:rsid w:val="002D54C3"/>
    <w:rsid w:val="002E1959"/>
    <w:rsid w:val="002E282A"/>
    <w:rsid w:val="002E5545"/>
    <w:rsid w:val="002E5839"/>
    <w:rsid w:val="002E7BED"/>
    <w:rsid w:val="002F1B7C"/>
    <w:rsid w:val="002F1BA6"/>
    <w:rsid w:val="002F2A91"/>
    <w:rsid w:val="002F33C7"/>
    <w:rsid w:val="002F3DB3"/>
    <w:rsid w:val="002F3DEA"/>
    <w:rsid w:val="002F4A38"/>
    <w:rsid w:val="002F4AE6"/>
    <w:rsid w:val="002F60F7"/>
    <w:rsid w:val="002F6994"/>
    <w:rsid w:val="00300D88"/>
    <w:rsid w:val="00300E1C"/>
    <w:rsid w:val="00316919"/>
    <w:rsid w:val="00317CC9"/>
    <w:rsid w:val="00317DED"/>
    <w:rsid w:val="003229B5"/>
    <w:rsid w:val="00324819"/>
    <w:rsid w:val="003248E2"/>
    <w:rsid w:val="00327ADC"/>
    <w:rsid w:val="00333DE7"/>
    <w:rsid w:val="00336B87"/>
    <w:rsid w:val="00340186"/>
    <w:rsid w:val="00340370"/>
    <w:rsid w:val="00342BD2"/>
    <w:rsid w:val="00345D70"/>
    <w:rsid w:val="00350454"/>
    <w:rsid w:val="00350927"/>
    <w:rsid w:val="00355BA9"/>
    <w:rsid w:val="00355E2E"/>
    <w:rsid w:val="00364976"/>
    <w:rsid w:val="0036593A"/>
    <w:rsid w:val="00366AAB"/>
    <w:rsid w:val="00371C22"/>
    <w:rsid w:val="0037225F"/>
    <w:rsid w:val="00373C7D"/>
    <w:rsid w:val="00374D8B"/>
    <w:rsid w:val="00374E33"/>
    <w:rsid w:val="003779F7"/>
    <w:rsid w:val="003802C2"/>
    <w:rsid w:val="00381277"/>
    <w:rsid w:val="00381930"/>
    <w:rsid w:val="00383092"/>
    <w:rsid w:val="003846CB"/>
    <w:rsid w:val="003911D0"/>
    <w:rsid w:val="003914B8"/>
    <w:rsid w:val="00394598"/>
    <w:rsid w:val="003945F0"/>
    <w:rsid w:val="00395BDF"/>
    <w:rsid w:val="003A303B"/>
    <w:rsid w:val="003A36FC"/>
    <w:rsid w:val="003A3C1B"/>
    <w:rsid w:val="003A7D82"/>
    <w:rsid w:val="003B2F81"/>
    <w:rsid w:val="003B4F1E"/>
    <w:rsid w:val="003B56B0"/>
    <w:rsid w:val="003B7D0F"/>
    <w:rsid w:val="003C094C"/>
    <w:rsid w:val="003C34F7"/>
    <w:rsid w:val="003C4930"/>
    <w:rsid w:val="003D442B"/>
    <w:rsid w:val="003E01EF"/>
    <w:rsid w:val="003E11CA"/>
    <w:rsid w:val="003E31BE"/>
    <w:rsid w:val="003F22A6"/>
    <w:rsid w:val="003F6A09"/>
    <w:rsid w:val="0040036C"/>
    <w:rsid w:val="00400C6E"/>
    <w:rsid w:val="0040110D"/>
    <w:rsid w:val="004023E1"/>
    <w:rsid w:val="0041140F"/>
    <w:rsid w:val="0041503F"/>
    <w:rsid w:val="00416A10"/>
    <w:rsid w:val="004208BD"/>
    <w:rsid w:val="00421066"/>
    <w:rsid w:val="004225C1"/>
    <w:rsid w:val="00424BF6"/>
    <w:rsid w:val="00424CE1"/>
    <w:rsid w:val="00430218"/>
    <w:rsid w:val="0043250A"/>
    <w:rsid w:val="00440155"/>
    <w:rsid w:val="00441D24"/>
    <w:rsid w:val="00442CE3"/>
    <w:rsid w:val="00443FF3"/>
    <w:rsid w:val="00444AA8"/>
    <w:rsid w:val="0044663E"/>
    <w:rsid w:val="00451BA5"/>
    <w:rsid w:val="004533A7"/>
    <w:rsid w:val="004538D0"/>
    <w:rsid w:val="004566D5"/>
    <w:rsid w:val="0046057C"/>
    <w:rsid w:val="00470B51"/>
    <w:rsid w:val="00471974"/>
    <w:rsid w:val="00477E2E"/>
    <w:rsid w:val="00477E37"/>
    <w:rsid w:val="00481EED"/>
    <w:rsid w:val="004845B9"/>
    <w:rsid w:val="0048643D"/>
    <w:rsid w:val="00487135"/>
    <w:rsid w:val="00487AFD"/>
    <w:rsid w:val="0049584F"/>
    <w:rsid w:val="004971F1"/>
    <w:rsid w:val="004A2E87"/>
    <w:rsid w:val="004A4112"/>
    <w:rsid w:val="004A5E42"/>
    <w:rsid w:val="004A6B4C"/>
    <w:rsid w:val="004A73FF"/>
    <w:rsid w:val="004B3706"/>
    <w:rsid w:val="004B5132"/>
    <w:rsid w:val="004B5265"/>
    <w:rsid w:val="004B749C"/>
    <w:rsid w:val="004C294E"/>
    <w:rsid w:val="004C4543"/>
    <w:rsid w:val="004C749A"/>
    <w:rsid w:val="004D40CC"/>
    <w:rsid w:val="004D6D3A"/>
    <w:rsid w:val="004D7314"/>
    <w:rsid w:val="004E0854"/>
    <w:rsid w:val="004E08BE"/>
    <w:rsid w:val="004E439B"/>
    <w:rsid w:val="004E668B"/>
    <w:rsid w:val="004E67C5"/>
    <w:rsid w:val="004E7A34"/>
    <w:rsid w:val="004F18E6"/>
    <w:rsid w:val="004F2E51"/>
    <w:rsid w:val="004F618C"/>
    <w:rsid w:val="00502157"/>
    <w:rsid w:val="00510329"/>
    <w:rsid w:val="00520640"/>
    <w:rsid w:val="0052239B"/>
    <w:rsid w:val="00522EA6"/>
    <w:rsid w:val="00534A3C"/>
    <w:rsid w:val="005435ED"/>
    <w:rsid w:val="00550AF0"/>
    <w:rsid w:val="00553A89"/>
    <w:rsid w:val="00557583"/>
    <w:rsid w:val="00557E87"/>
    <w:rsid w:val="005642F1"/>
    <w:rsid w:val="005647E4"/>
    <w:rsid w:val="0056795C"/>
    <w:rsid w:val="00570ABD"/>
    <w:rsid w:val="00576C98"/>
    <w:rsid w:val="005868C5"/>
    <w:rsid w:val="00590A9F"/>
    <w:rsid w:val="005926F0"/>
    <w:rsid w:val="00597710"/>
    <w:rsid w:val="0059774D"/>
    <w:rsid w:val="005A166D"/>
    <w:rsid w:val="005A1B90"/>
    <w:rsid w:val="005A4638"/>
    <w:rsid w:val="005A4C7A"/>
    <w:rsid w:val="005A5C6E"/>
    <w:rsid w:val="005A77D8"/>
    <w:rsid w:val="005B13F4"/>
    <w:rsid w:val="005B3BE5"/>
    <w:rsid w:val="005B5BC4"/>
    <w:rsid w:val="005B7DAD"/>
    <w:rsid w:val="005C4557"/>
    <w:rsid w:val="005D170C"/>
    <w:rsid w:val="005D45EB"/>
    <w:rsid w:val="005E116B"/>
    <w:rsid w:val="005E21CA"/>
    <w:rsid w:val="005E5B14"/>
    <w:rsid w:val="005F0CDE"/>
    <w:rsid w:val="005F1754"/>
    <w:rsid w:val="005F2559"/>
    <w:rsid w:val="005F55AB"/>
    <w:rsid w:val="005F6A05"/>
    <w:rsid w:val="005F7018"/>
    <w:rsid w:val="005F712A"/>
    <w:rsid w:val="00600607"/>
    <w:rsid w:val="0060389E"/>
    <w:rsid w:val="00605DA3"/>
    <w:rsid w:val="00610549"/>
    <w:rsid w:val="00611414"/>
    <w:rsid w:val="0061272C"/>
    <w:rsid w:val="006127F1"/>
    <w:rsid w:val="0061610F"/>
    <w:rsid w:val="0061676B"/>
    <w:rsid w:val="00617FF6"/>
    <w:rsid w:val="006207E3"/>
    <w:rsid w:val="006216D1"/>
    <w:rsid w:val="00621794"/>
    <w:rsid w:val="00621CEB"/>
    <w:rsid w:val="0062223D"/>
    <w:rsid w:val="00625A1D"/>
    <w:rsid w:val="0063026E"/>
    <w:rsid w:val="006302D2"/>
    <w:rsid w:val="00633DD3"/>
    <w:rsid w:val="00636BE6"/>
    <w:rsid w:val="00637608"/>
    <w:rsid w:val="00642E04"/>
    <w:rsid w:val="006433D5"/>
    <w:rsid w:val="00643D1A"/>
    <w:rsid w:val="006448F7"/>
    <w:rsid w:val="00645127"/>
    <w:rsid w:val="00645B04"/>
    <w:rsid w:val="006514C1"/>
    <w:rsid w:val="0065328F"/>
    <w:rsid w:val="006620CD"/>
    <w:rsid w:val="00662156"/>
    <w:rsid w:val="006664E5"/>
    <w:rsid w:val="00666FF2"/>
    <w:rsid w:val="00670374"/>
    <w:rsid w:val="0067042F"/>
    <w:rsid w:val="006719C9"/>
    <w:rsid w:val="00672DC6"/>
    <w:rsid w:val="00673404"/>
    <w:rsid w:val="00673CFA"/>
    <w:rsid w:val="006753AA"/>
    <w:rsid w:val="00677E5D"/>
    <w:rsid w:val="0068125D"/>
    <w:rsid w:val="00691EB1"/>
    <w:rsid w:val="00694EED"/>
    <w:rsid w:val="006951B6"/>
    <w:rsid w:val="006972F8"/>
    <w:rsid w:val="006A0F5F"/>
    <w:rsid w:val="006A597F"/>
    <w:rsid w:val="006B06FD"/>
    <w:rsid w:val="006B0A0C"/>
    <w:rsid w:val="006B10A3"/>
    <w:rsid w:val="006B1E88"/>
    <w:rsid w:val="006B283F"/>
    <w:rsid w:val="006C0454"/>
    <w:rsid w:val="006C0823"/>
    <w:rsid w:val="006C1676"/>
    <w:rsid w:val="006C3239"/>
    <w:rsid w:val="006D01C3"/>
    <w:rsid w:val="006D1475"/>
    <w:rsid w:val="006D22B2"/>
    <w:rsid w:val="006D6C78"/>
    <w:rsid w:val="006E3655"/>
    <w:rsid w:val="006E4BD4"/>
    <w:rsid w:val="006E50AD"/>
    <w:rsid w:val="006E55BE"/>
    <w:rsid w:val="006E71D7"/>
    <w:rsid w:val="006F3FBD"/>
    <w:rsid w:val="006F5C09"/>
    <w:rsid w:val="00700A17"/>
    <w:rsid w:val="00705F44"/>
    <w:rsid w:val="007110E9"/>
    <w:rsid w:val="00716CC7"/>
    <w:rsid w:val="0072310E"/>
    <w:rsid w:val="007245D6"/>
    <w:rsid w:val="00725410"/>
    <w:rsid w:val="0073317B"/>
    <w:rsid w:val="00743384"/>
    <w:rsid w:val="00743423"/>
    <w:rsid w:val="0075299B"/>
    <w:rsid w:val="00755BD4"/>
    <w:rsid w:val="00756D7A"/>
    <w:rsid w:val="00761707"/>
    <w:rsid w:val="00765CB4"/>
    <w:rsid w:val="00770A6D"/>
    <w:rsid w:val="00770D33"/>
    <w:rsid w:val="007715DE"/>
    <w:rsid w:val="00772D0F"/>
    <w:rsid w:val="00776059"/>
    <w:rsid w:val="007813AE"/>
    <w:rsid w:val="00783C6E"/>
    <w:rsid w:val="00793674"/>
    <w:rsid w:val="00793F1C"/>
    <w:rsid w:val="007A3D8B"/>
    <w:rsid w:val="007A684F"/>
    <w:rsid w:val="007A6BFA"/>
    <w:rsid w:val="007A7861"/>
    <w:rsid w:val="007B1545"/>
    <w:rsid w:val="007B28FA"/>
    <w:rsid w:val="007C0B3C"/>
    <w:rsid w:val="007C2029"/>
    <w:rsid w:val="007C336A"/>
    <w:rsid w:val="007C433F"/>
    <w:rsid w:val="007C540F"/>
    <w:rsid w:val="007C6234"/>
    <w:rsid w:val="007C7544"/>
    <w:rsid w:val="007D0078"/>
    <w:rsid w:val="007D19ED"/>
    <w:rsid w:val="007D4524"/>
    <w:rsid w:val="007E11CA"/>
    <w:rsid w:val="007E2DB4"/>
    <w:rsid w:val="007E4EC8"/>
    <w:rsid w:val="007E527F"/>
    <w:rsid w:val="007E552D"/>
    <w:rsid w:val="007E7C9C"/>
    <w:rsid w:val="007F35DD"/>
    <w:rsid w:val="007F4671"/>
    <w:rsid w:val="007F648B"/>
    <w:rsid w:val="00801540"/>
    <w:rsid w:val="008117D5"/>
    <w:rsid w:val="00813061"/>
    <w:rsid w:val="00814AA2"/>
    <w:rsid w:val="008206DD"/>
    <w:rsid w:val="00821444"/>
    <w:rsid w:val="00822F73"/>
    <w:rsid w:val="008231AB"/>
    <w:rsid w:val="0082415B"/>
    <w:rsid w:val="00824198"/>
    <w:rsid w:val="00824EEC"/>
    <w:rsid w:val="00826D05"/>
    <w:rsid w:val="00827304"/>
    <w:rsid w:val="00827780"/>
    <w:rsid w:val="00830F17"/>
    <w:rsid w:val="008327A6"/>
    <w:rsid w:val="00833B15"/>
    <w:rsid w:val="00833D34"/>
    <w:rsid w:val="008343EE"/>
    <w:rsid w:val="008358A5"/>
    <w:rsid w:val="00836560"/>
    <w:rsid w:val="00842CCF"/>
    <w:rsid w:val="00843005"/>
    <w:rsid w:val="0085038A"/>
    <w:rsid w:val="00852268"/>
    <w:rsid w:val="0085655C"/>
    <w:rsid w:val="00863278"/>
    <w:rsid w:val="00865466"/>
    <w:rsid w:val="008675B4"/>
    <w:rsid w:val="00867732"/>
    <w:rsid w:val="008703CA"/>
    <w:rsid w:val="00872B88"/>
    <w:rsid w:val="00876AA2"/>
    <w:rsid w:val="008828D7"/>
    <w:rsid w:val="00883B77"/>
    <w:rsid w:val="00886050"/>
    <w:rsid w:val="00886953"/>
    <w:rsid w:val="00886C7F"/>
    <w:rsid w:val="008876A6"/>
    <w:rsid w:val="0088792D"/>
    <w:rsid w:val="00891876"/>
    <w:rsid w:val="00893152"/>
    <w:rsid w:val="00894B7D"/>
    <w:rsid w:val="008956CA"/>
    <w:rsid w:val="008970EE"/>
    <w:rsid w:val="008973DC"/>
    <w:rsid w:val="00897AEB"/>
    <w:rsid w:val="008A40DC"/>
    <w:rsid w:val="008A4C88"/>
    <w:rsid w:val="008A5A86"/>
    <w:rsid w:val="008A7B07"/>
    <w:rsid w:val="008B1211"/>
    <w:rsid w:val="008B1971"/>
    <w:rsid w:val="008B2427"/>
    <w:rsid w:val="008B39E6"/>
    <w:rsid w:val="008B3E9D"/>
    <w:rsid w:val="008B5193"/>
    <w:rsid w:val="008B5E89"/>
    <w:rsid w:val="008B78EC"/>
    <w:rsid w:val="008C1CD2"/>
    <w:rsid w:val="008C459E"/>
    <w:rsid w:val="008C69FD"/>
    <w:rsid w:val="008C7371"/>
    <w:rsid w:val="008D0A87"/>
    <w:rsid w:val="008D1411"/>
    <w:rsid w:val="008D16FA"/>
    <w:rsid w:val="008D1CCE"/>
    <w:rsid w:val="008D75C9"/>
    <w:rsid w:val="008E074C"/>
    <w:rsid w:val="008E0A11"/>
    <w:rsid w:val="008E0FE0"/>
    <w:rsid w:val="008E4B0E"/>
    <w:rsid w:val="008E4C8F"/>
    <w:rsid w:val="008E6A77"/>
    <w:rsid w:val="008E7132"/>
    <w:rsid w:val="008F20FA"/>
    <w:rsid w:val="008F4DF8"/>
    <w:rsid w:val="00900F05"/>
    <w:rsid w:val="00902BED"/>
    <w:rsid w:val="0091585F"/>
    <w:rsid w:val="009168C6"/>
    <w:rsid w:val="00917902"/>
    <w:rsid w:val="00920D73"/>
    <w:rsid w:val="009247D1"/>
    <w:rsid w:val="00924923"/>
    <w:rsid w:val="00930F4B"/>
    <w:rsid w:val="00934DE8"/>
    <w:rsid w:val="0094089C"/>
    <w:rsid w:val="00941A7D"/>
    <w:rsid w:val="0094274A"/>
    <w:rsid w:val="00943989"/>
    <w:rsid w:val="009444B5"/>
    <w:rsid w:val="00945664"/>
    <w:rsid w:val="00945A2D"/>
    <w:rsid w:val="00950D3F"/>
    <w:rsid w:val="00953A62"/>
    <w:rsid w:val="00953DE7"/>
    <w:rsid w:val="00954661"/>
    <w:rsid w:val="009550AD"/>
    <w:rsid w:val="00956F95"/>
    <w:rsid w:val="00957A82"/>
    <w:rsid w:val="009608B2"/>
    <w:rsid w:val="009616F7"/>
    <w:rsid w:val="00961737"/>
    <w:rsid w:val="00961A5F"/>
    <w:rsid w:val="00962D4F"/>
    <w:rsid w:val="00962F82"/>
    <w:rsid w:val="00963117"/>
    <w:rsid w:val="0096391F"/>
    <w:rsid w:val="00965438"/>
    <w:rsid w:val="00967641"/>
    <w:rsid w:val="00973175"/>
    <w:rsid w:val="0097409E"/>
    <w:rsid w:val="0097608C"/>
    <w:rsid w:val="00981593"/>
    <w:rsid w:val="009819FD"/>
    <w:rsid w:val="009848C0"/>
    <w:rsid w:val="009A4D4F"/>
    <w:rsid w:val="009B0983"/>
    <w:rsid w:val="009B115A"/>
    <w:rsid w:val="009B293A"/>
    <w:rsid w:val="009B29BD"/>
    <w:rsid w:val="009B7EB2"/>
    <w:rsid w:val="009C325A"/>
    <w:rsid w:val="009C3D6E"/>
    <w:rsid w:val="009C5115"/>
    <w:rsid w:val="009D1136"/>
    <w:rsid w:val="009D12E4"/>
    <w:rsid w:val="009D1A1C"/>
    <w:rsid w:val="009D238B"/>
    <w:rsid w:val="009D3390"/>
    <w:rsid w:val="009D3F14"/>
    <w:rsid w:val="009D71ED"/>
    <w:rsid w:val="009D748A"/>
    <w:rsid w:val="009D7834"/>
    <w:rsid w:val="009E1B5A"/>
    <w:rsid w:val="009E4D47"/>
    <w:rsid w:val="009E576F"/>
    <w:rsid w:val="009E6716"/>
    <w:rsid w:val="009F2FCC"/>
    <w:rsid w:val="009F39A3"/>
    <w:rsid w:val="009F5DBE"/>
    <w:rsid w:val="00A00241"/>
    <w:rsid w:val="00A02661"/>
    <w:rsid w:val="00A0282D"/>
    <w:rsid w:val="00A03388"/>
    <w:rsid w:val="00A10604"/>
    <w:rsid w:val="00A1145C"/>
    <w:rsid w:val="00A12CA6"/>
    <w:rsid w:val="00A13C0B"/>
    <w:rsid w:val="00A14A42"/>
    <w:rsid w:val="00A150FD"/>
    <w:rsid w:val="00A167CC"/>
    <w:rsid w:val="00A17B4B"/>
    <w:rsid w:val="00A27649"/>
    <w:rsid w:val="00A2793D"/>
    <w:rsid w:val="00A301C2"/>
    <w:rsid w:val="00A31B3A"/>
    <w:rsid w:val="00A33787"/>
    <w:rsid w:val="00A33B41"/>
    <w:rsid w:val="00A35393"/>
    <w:rsid w:val="00A3560B"/>
    <w:rsid w:val="00A35B79"/>
    <w:rsid w:val="00A3665B"/>
    <w:rsid w:val="00A37FA6"/>
    <w:rsid w:val="00A41547"/>
    <w:rsid w:val="00A4211E"/>
    <w:rsid w:val="00A43B58"/>
    <w:rsid w:val="00A455D6"/>
    <w:rsid w:val="00A46ECF"/>
    <w:rsid w:val="00A50884"/>
    <w:rsid w:val="00A52D80"/>
    <w:rsid w:val="00A55568"/>
    <w:rsid w:val="00A55BB0"/>
    <w:rsid w:val="00A57F5E"/>
    <w:rsid w:val="00A603BA"/>
    <w:rsid w:val="00A61DDF"/>
    <w:rsid w:val="00A620DF"/>
    <w:rsid w:val="00A6724E"/>
    <w:rsid w:val="00A703EB"/>
    <w:rsid w:val="00A70418"/>
    <w:rsid w:val="00A71333"/>
    <w:rsid w:val="00A73CA0"/>
    <w:rsid w:val="00A74E91"/>
    <w:rsid w:val="00A752C9"/>
    <w:rsid w:val="00A75F56"/>
    <w:rsid w:val="00A826BA"/>
    <w:rsid w:val="00A82E0D"/>
    <w:rsid w:val="00A8393F"/>
    <w:rsid w:val="00A8443B"/>
    <w:rsid w:val="00A91093"/>
    <w:rsid w:val="00A92DA3"/>
    <w:rsid w:val="00A9303F"/>
    <w:rsid w:val="00A953FF"/>
    <w:rsid w:val="00AA10AB"/>
    <w:rsid w:val="00AA110F"/>
    <w:rsid w:val="00AA2D43"/>
    <w:rsid w:val="00AA44AF"/>
    <w:rsid w:val="00AA45FC"/>
    <w:rsid w:val="00AA4966"/>
    <w:rsid w:val="00AA500A"/>
    <w:rsid w:val="00AA5C34"/>
    <w:rsid w:val="00AB1FD6"/>
    <w:rsid w:val="00AB31C1"/>
    <w:rsid w:val="00AB61CF"/>
    <w:rsid w:val="00AC6F75"/>
    <w:rsid w:val="00AC7765"/>
    <w:rsid w:val="00AD03C6"/>
    <w:rsid w:val="00AD358D"/>
    <w:rsid w:val="00AD40F2"/>
    <w:rsid w:val="00AD691C"/>
    <w:rsid w:val="00AE003A"/>
    <w:rsid w:val="00AE0D64"/>
    <w:rsid w:val="00AE2A3A"/>
    <w:rsid w:val="00AE3B73"/>
    <w:rsid w:val="00AE61F1"/>
    <w:rsid w:val="00AF29A0"/>
    <w:rsid w:val="00AF5474"/>
    <w:rsid w:val="00AF7B35"/>
    <w:rsid w:val="00B019F9"/>
    <w:rsid w:val="00B07026"/>
    <w:rsid w:val="00B133B6"/>
    <w:rsid w:val="00B175D2"/>
    <w:rsid w:val="00B178C6"/>
    <w:rsid w:val="00B20A6A"/>
    <w:rsid w:val="00B22F80"/>
    <w:rsid w:val="00B269DE"/>
    <w:rsid w:val="00B30C29"/>
    <w:rsid w:val="00B32487"/>
    <w:rsid w:val="00B40F54"/>
    <w:rsid w:val="00B431FA"/>
    <w:rsid w:val="00B438BC"/>
    <w:rsid w:val="00B46A84"/>
    <w:rsid w:val="00B56568"/>
    <w:rsid w:val="00B60A79"/>
    <w:rsid w:val="00B60F4A"/>
    <w:rsid w:val="00B6444A"/>
    <w:rsid w:val="00B64C2C"/>
    <w:rsid w:val="00B668BB"/>
    <w:rsid w:val="00B70279"/>
    <w:rsid w:val="00B7383A"/>
    <w:rsid w:val="00B738D2"/>
    <w:rsid w:val="00B73C29"/>
    <w:rsid w:val="00B74317"/>
    <w:rsid w:val="00B75A9C"/>
    <w:rsid w:val="00B75E4B"/>
    <w:rsid w:val="00B8062D"/>
    <w:rsid w:val="00B80B03"/>
    <w:rsid w:val="00B830D1"/>
    <w:rsid w:val="00B848CF"/>
    <w:rsid w:val="00B858B5"/>
    <w:rsid w:val="00B90331"/>
    <w:rsid w:val="00B92C12"/>
    <w:rsid w:val="00B93612"/>
    <w:rsid w:val="00B940E7"/>
    <w:rsid w:val="00B9616F"/>
    <w:rsid w:val="00BA45EC"/>
    <w:rsid w:val="00BA719B"/>
    <w:rsid w:val="00BC2971"/>
    <w:rsid w:val="00BC2B38"/>
    <w:rsid w:val="00BD3A57"/>
    <w:rsid w:val="00BD4016"/>
    <w:rsid w:val="00BD4F94"/>
    <w:rsid w:val="00BD6AE6"/>
    <w:rsid w:val="00BD7E30"/>
    <w:rsid w:val="00BE3F19"/>
    <w:rsid w:val="00BF0D79"/>
    <w:rsid w:val="00BF5CB1"/>
    <w:rsid w:val="00BF6E57"/>
    <w:rsid w:val="00C015F0"/>
    <w:rsid w:val="00C02E5A"/>
    <w:rsid w:val="00C031F1"/>
    <w:rsid w:val="00C05A5F"/>
    <w:rsid w:val="00C06DC5"/>
    <w:rsid w:val="00C071B6"/>
    <w:rsid w:val="00C0798B"/>
    <w:rsid w:val="00C10C6F"/>
    <w:rsid w:val="00C11580"/>
    <w:rsid w:val="00C206A6"/>
    <w:rsid w:val="00C20ED5"/>
    <w:rsid w:val="00C26272"/>
    <w:rsid w:val="00C269E0"/>
    <w:rsid w:val="00C276FB"/>
    <w:rsid w:val="00C30300"/>
    <w:rsid w:val="00C338B7"/>
    <w:rsid w:val="00C346E5"/>
    <w:rsid w:val="00C36B9D"/>
    <w:rsid w:val="00C402FF"/>
    <w:rsid w:val="00C45508"/>
    <w:rsid w:val="00C47941"/>
    <w:rsid w:val="00C515EC"/>
    <w:rsid w:val="00C54B40"/>
    <w:rsid w:val="00C56305"/>
    <w:rsid w:val="00C570F7"/>
    <w:rsid w:val="00C57216"/>
    <w:rsid w:val="00C60308"/>
    <w:rsid w:val="00C664CC"/>
    <w:rsid w:val="00C6781A"/>
    <w:rsid w:val="00C73054"/>
    <w:rsid w:val="00C7495B"/>
    <w:rsid w:val="00C7520C"/>
    <w:rsid w:val="00C77698"/>
    <w:rsid w:val="00C779C2"/>
    <w:rsid w:val="00C8004A"/>
    <w:rsid w:val="00C81055"/>
    <w:rsid w:val="00C836EC"/>
    <w:rsid w:val="00C83B96"/>
    <w:rsid w:val="00C84336"/>
    <w:rsid w:val="00C905C9"/>
    <w:rsid w:val="00C93C80"/>
    <w:rsid w:val="00C949A5"/>
    <w:rsid w:val="00C94A58"/>
    <w:rsid w:val="00C96B80"/>
    <w:rsid w:val="00CA1FFC"/>
    <w:rsid w:val="00CA3B0E"/>
    <w:rsid w:val="00CA3CF8"/>
    <w:rsid w:val="00CA468F"/>
    <w:rsid w:val="00CA500E"/>
    <w:rsid w:val="00CA75B6"/>
    <w:rsid w:val="00CB0DE0"/>
    <w:rsid w:val="00CB27DE"/>
    <w:rsid w:val="00CB2C6C"/>
    <w:rsid w:val="00CB4796"/>
    <w:rsid w:val="00CC06E3"/>
    <w:rsid w:val="00CC1F2F"/>
    <w:rsid w:val="00CC3827"/>
    <w:rsid w:val="00CC49B8"/>
    <w:rsid w:val="00CC7BC0"/>
    <w:rsid w:val="00CD18FA"/>
    <w:rsid w:val="00CD278F"/>
    <w:rsid w:val="00CD4844"/>
    <w:rsid w:val="00CD664D"/>
    <w:rsid w:val="00CD704B"/>
    <w:rsid w:val="00CD7EDD"/>
    <w:rsid w:val="00CE300E"/>
    <w:rsid w:val="00CE4E52"/>
    <w:rsid w:val="00CF19EC"/>
    <w:rsid w:val="00CF1A4B"/>
    <w:rsid w:val="00CF2E58"/>
    <w:rsid w:val="00D00083"/>
    <w:rsid w:val="00D01193"/>
    <w:rsid w:val="00D01657"/>
    <w:rsid w:val="00D03728"/>
    <w:rsid w:val="00D0499F"/>
    <w:rsid w:val="00D06161"/>
    <w:rsid w:val="00D06A7F"/>
    <w:rsid w:val="00D06D7D"/>
    <w:rsid w:val="00D1224E"/>
    <w:rsid w:val="00D14320"/>
    <w:rsid w:val="00D21864"/>
    <w:rsid w:val="00D2420C"/>
    <w:rsid w:val="00D24466"/>
    <w:rsid w:val="00D24FFC"/>
    <w:rsid w:val="00D27157"/>
    <w:rsid w:val="00D424CE"/>
    <w:rsid w:val="00D43A4E"/>
    <w:rsid w:val="00D537DE"/>
    <w:rsid w:val="00D607F0"/>
    <w:rsid w:val="00D63A76"/>
    <w:rsid w:val="00D677E4"/>
    <w:rsid w:val="00D70808"/>
    <w:rsid w:val="00D708FE"/>
    <w:rsid w:val="00D744BA"/>
    <w:rsid w:val="00D74604"/>
    <w:rsid w:val="00D77A9E"/>
    <w:rsid w:val="00D832DA"/>
    <w:rsid w:val="00D83603"/>
    <w:rsid w:val="00D86A50"/>
    <w:rsid w:val="00D902DB"/>
    <w:rsid w:val="00D90CF0"/>
    <w:rsid w:val="00D9237C"/>
    <w:rsid w:val="00D96167"/>
    <w:rsid w:val="00D96A8D"/>
    <w:rsid w:val="00DA1DD1"/>
    <w:rsid w:val="00DA4363"/>
    <w:rsid w:val="00DA4398"/>
    <w:rsid w:val="00DA4712"/>
    <w:rsid w:val="00DA48FE"/>
    <w:rsid w:val="00DA7545"/>
    <w:rsid w:val="00DA777F"/>
    <w:rsid w:val="00DB0C21"/>
    <w:rsid w:val="00DB2DF6"/>
    <w:rsid w:val="00DB77C4"/>
    <w:rsid w:val="00DC0882"/>
    <w:rsid w:val="00DC1844"/>
    <w:rsid w:val="00DC22BE"/>
    <w:rsid w:val="00DC506B"/>
    <w:rsid w:val="00DC5DB9"/>
    <w:rsid w:val="00DD2BA9"/>
    <w:rsid w:val="00DD5740"/>
    <w:rsid w:val="00DE2B99"/>
    <w:rsid w:val="00DE4465"/>
    <w:rsid w:val="00DE5056"/>
    <w:rsid w:val="00DE59DA"/>
    <w:rsid w:val="00DE7671"/>
    <w:rsid w:val="00DF0292"/>
    <w:rsid w:val="00DF0594"/>
    <w:rsid w:val="00DF26BF"/>
    <w:rsid w:val="00DF2FB6"/>
    <w:rsid w:val="00DF5483"/>
    <w:rsid w:val="00E054CD"/>
    <w:rsid w:val="00E0684A"/>
    <w:rsid w:val="00E06F49"/>
    <w:rsid w:val="00E074D6"/>
    <w:rsid w:val="00E07AC7"/>
    <w:rsid w:val="00E102A1"/>
    <w:rsid w:val="00E115E2"/>
    <w:rsid w:val="00E1165D"/>
    <w:rsid w:val="00E116EE"/>
    <w:rsid w:val="00E1716B"/>
    <w:rsid w:val="00E1734B"/>
    <w:rsid w:val="00E20EDB"/>
    <w:rsid w:val="00E210F2"/>
    <w:rsid w:val="00E25409"/>
    <w:rsid w:val="00E427ED"/>
    <w:rsid w:val="00E4397B"/>
    <w:rsid w:val="00E47E35"/>
    <w:rsid w:val="00E51011"/>
    <w:rsid w:val="00E521CA"/>
    <w:rsid w:val="00E55F2A"/>
    <w:rsid w:val="00E57515"/>
    <w:rsid w:val="00E629C3"/>
    <w:rsid w:val="00E62AF2"/>
    <w:rsid w:val="00E725D0"/>
    <w:rsid w:val="00E75F13"/>
    <w:rsid w:val="00E813CE"/>
    <w:rsid w:val="00E85C79"/>
    <w:rsid w:val="00E860F2"/>
    <w:rsid w:val="00E8688A"/>
    <w:rsid w:val="00E90BB0"/>
    <w:rsid w:val="00E945E9"/>
    <w:rsid w:val="00E95FBE"/>
    <w:rsid w:val="00E97515"/>
    <w:rsid w:val="00E97A81"/>
    <w:rsid w:val="00EA25B0"/>
    <w:rsid w:val="00EA53CA"/>
    <w:rsid w:val="00EB7B69"/>
    <w:rsid w:val="00EB7E29"/>
    <w:rsid w:val="00EC0EC7"/>
    <w:rsid w:val="00EC1E35"/>
    <w:rsid w:val="00EC4382"/>
    <w:rsid w:val="00EC43B0"/>
    <w:rsid w:val="00EC6B8D"/>
    <w:rsid w:val="00ED1336"/>
    <w:rsid w:val="00ED14C4"/>
    <w:rsid w:val="00ED1BF4"/>
    <w:rsid w:val="00ED1D52"/>
    <w:rsid w:val="00ED4CAB"/>
    <w:rsid w:val="00ED68F2"/>
    <w:rsid w:val="00EE0601"/>
    <w:rsid w:val="00EE0D9C"/>
    <w:rsid w:val="00EE3331"/>
    <w:rsid w:val="00EE3934"/>
    <w:rsid w:val="00EE5EB6"/>
    <w:rsid w:val="00EF0622"/>
    <w:rsid w:val="00EF0826"/>
    <w:rsid w:val="00F0102E"/>
    <w:rsid w:val="00F0439C"/>
    <w:rsid w:val="00F04D43"/>
    <w:rsid w:val="00F05359"/>
    <w:rsid w:val="00F056FB"/>
    <w:rsid w:val="00F07352"/>
    <w:rsid w:val="00F117B8"/>
    <w:rsid w:val="00F134AB"/>
    <w:rsid w:val="00F1364C"/>
    <w:rsid w:val="00F1570E"/>
    <w:rsid w:val="00F17C8D"/>
    <w:rsid w:val="00F17F34"/>
    <w:rsid w:val="00F27145"/>
    <w:rsid w:val="00F3040C"/>
    <w:rsid w:val="00F30E2A"/>
    <w:rsid w:val="00F31133"/>
    <w:rsid w:val="00F3327D"/>
    <w:rsid w:val="00F34434"/>
    <w:rsid w:val="00F37958"/>
    <w:rsid w:val="00F37A04"/>
    <w:rsid w:val="00F37A8C"/>
    <w:rsid w:val="00F46080"/>
    <w:rsid w:val="00F501DB"/>
    <w:rsid w:val="00F51376"/>
    <w:rsid w:val="00F60B9A"/>
    <w:rsid w:val="00F65727"/>
    <w:rsid w:val="00F70714"/>
    <w:rsid w:val="00F7604A"/>
    <w:rsid w:val="00F764B4"/>
    <w:rsid w:val="00F76EF8"/>
    <w:rsid w:val="00F95088"/>
    <w:rsid w:val="00F96C65"/>
    <w:rsid w:val="00FA0625"/>
    <w:rsid w:val="00FA27CA"/>
    <w:rsid w:val="00FA6B72"/>
    <w:rsid w:val="00FA72AC"/>
    <w:rsid w:val="00FB0C20"/>
    <w:rsid w:val="00FB6346"/>
    <w:rsid w:val="00FC3A49"/>
    <w:rsid w:val="00FC5436"/>
    <w:rsid w:val="00FC625E"/>
    <w:rsid w:val="00FE0C2F"/>
    <w:rsid w:val="00FF01B2"/>
    <w:rsid w:val="00FF063B"/>
    <w:rsid w:val="00FF7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737D6F1"/>
  <w14:defaultImageDpi w14:val="32767"/>
  <w15:chartTrackingRefBased/>
  <w15:docId w15:val="{43666689-93C0-344C-86FE-72FB4B668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902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8962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tiff"/><Relationship Id="rId21" Type="http://schemas.openxmlformats.org/officeDocument/2006/relationships/image" Target="media/image18.tiff"/><Relationship Id="rId42" Type="http://schemas.openxmlformats.org/officeDocument/2006/relationships/image" Target="media/image39.tiff"/><Relationship Id="rId47" Type="http://schemas.openxmlformats.org/officeDocument/2006/relationships/image" Target="media/image44.tiff"/><Relationship Id="rId63" Type="http://schemas.openxmlformats.org/officeDocument/2006/relationships/image" Target="media/image60.tiff"/><Relationship Id="rId68" Type="http://schemas.openxmlformats.org/officeDocument/2006/relationships/image" Target="media/image65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tiff"/><Relationship Id="rId53" Type="http://schemas.openxmlformats.org/officeDocument/2006/relationships/image" Target="media/image50.tiff"/><Relationship Id="rId58" Type="http://schemas.openxmlformats.org/officeDocument/2006/relationships/image" Target="media/image55.tiff"/><Relationship Id="rId66" Type="http://schemas.openxmlformats.org/officeDocument/2006/relationships/image" Target="media/image63.tiff"/><Relationship Id="rId5" Type="http://schemas.openxmlformats.org/officeDocument/2006/relationships/image" Target="media/image2.tiff"/><Relationship Id="rId61" Type="http://schemas.openxmlformats.org/officeDocument/2006/relationships/image" Target="media/image58.tiff"/><Relationship Id="rId19" Type="http://schemas.openxmlformats.org/officeDocument/2006/relationships/image" Target="media/image1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56" Type="http://schemas.openxmlformats.org/officeDocument/2006/relationships/image" Target="media/image53.tiff"/><Relationship Id="rId64" Type="http://schemas.openxmlformats.org/officeDocument/2006/relationships/image" Target="media/image61.tiff"/><Relationship Id="rId69" Type="http://schemas.openxmlformats.org/officeDocument/2006/relationships/image" Target="media/image66.tiff"/><Relationship Id="rId8" Type="http://schemas.openxmlformats.org/officeDocument/2006/relationships/image" Target="media/image5.tiff"/><Relationship Id="rId51" Type="http://schemas.openxmlformats.org/officeDocument/2006/relationships/image" Target="media/image48.tiff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tiff"/><Relationship Id="rId59" Type="http://schemas.openxmlformats.org/officeDocument/2006/relationships/image" Target="media/image56.tiff"/><Relationship Id="rId67" Type="http://schemas.openxmlformats.org/officeDocument/2006/relationships/image" Target="media/image64.tiff"/><Relationship Id="rId20" Type="http://schemas.openxmlformats.org/officeDocument/2006/relationships/image" Target="media/image17.tiff"/><Relationship Id="rId41" Type="http://schemas.openxmlformats.org/officeDocument/2006/relationships/image" Target="media/image38.tiff"/><Relationship Id="rId54" Type="http://schemas.openxmlformats.org/officeDocument/2006/relationships/image" Target="media/image51.tiff"/><Relationship Id="rId62" Type="http://schemas.openxmlformats.org/officeDocument/2006/relationships/image" Target="media/image59.tiff"/><Relationship Id="rId70" Type="http://schemas.openxmlformats.org/officeDocument/2006/relationships/image" Target="media/image6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image" Target="media/image46.tiff"/><Relationship Id="rId57" Type="http://schemas.openxmlformats.org/officeDocument/2006/relationships/image" Target="media/image54.tiff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tiff"/><Relationship Id="rId52" Type="http://schemas.openxmlformats.org/officeDocument/2006/relationships/image" Target="media/image49.tiff"/><Relationship Id="rId60" Type="http://schemas.openxmlformats.org/officeDocument/2006/relationships/image" Target="media/image57.tiff"/><Relationship Id="rId65" Type="http://schemas.openxmlformats.org/officeDocument/2006/relationships/image" Target="media/image62.tiff"/><Relationship Id="rId73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9" Type="http://schemas.openxmlformats.org/officeDocument/2006/relationships/image" Target="media/image36.tiff"/><Relationship Id="rId34" Type="http://schemas.openxmlformats.org/officeDocument/2006/relationships/image" Target="media/image31.tiff"/><Relationship Id="rId50" Type="http://schemas.openxmlformats.org/officeDocument/2006/relationships/image" Target="media/image47.tiff"/><Relationship Id="rId55" Type="http://schemas.openxmlformats.org/officeDocument/2006/relationships/image" Target="media/image52.tiff"/><Relationship Id="rId7" Type="http://schemas.openxmlformats.org/officeDocument/2006/relationships/image" Target="media/image4.tiff"/><Relationship Id="rId71" Type="http://schemas.openxmlformats.org/officeDocument/2006/relationships/image" Target="media/image6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11</Pages>
  <Words>1263</Words>
  <Characters>7202</Characters>
  <Application>Microsoft Office Word</Application>
  <DocSecurity>0</DocSecurity>
  <Lines>60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Bertsias</dc:creator>
  <cp:keywords/>
  <dc:description/>
  <cp:lastModifiedBy>Wax0120</cp:lastModifiedBy>
  <cp:revision>6</cp:revision>
  <dcterms:created xsi:type="dcterms:W3CDTF">2019-01-18T08:24:00Z</dcterms:created>
  <dcterms:modified xsi:type="dcterms:W3CDTF">2019-01-18T08:50:00Z</dcterms:modified>
</cp:coreProperties>
</file>