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7B" w:rsidRDefault="00356D7B">
      <w:bookmarkStart w:id="0" w:name="_GoBack"/>
      <w:r>
        <w:t>Supplementary file 7 Heat map representing active or inactive disease in arm 1, 2 and 3</w:t>
      </w:r>
      <w:r w:rsidR="00431CBD">
        <w:t xml:space="preserve"> for individual patients</w:t>
      </w:r>
    </w:p>
    <w:p w:rsidR="00356D7B" w:rsidRDefault="00356D7B">
      <w:r w:rsidRPr="00356D7B">
        <w:drawing>
          <wp:inline distT="0" distB="0" distL="0" distR="0">
            <wp:extent cx="4894393" cy="44355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116" cy="44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7B" w:rsidRDefault="00356D7B">
      <w:r w:rsidRPr="00356D7B">
        <w:drawing>
          <wp:inline distT="0" distB="0" distL="0" distR="0">
            <wp:extent cx="2599898" cy="2457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01" cy="245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Arm 1</w:t>
      </w:r>
      <w:r w:rsidR="00431CBD">
        <w:t xml:space="preserve"> initial sequential monotherapy</w:t>
      </w:r>
    </w:p>
    <w:p w:rsidR="00356D7B" w:rsidRDefault="00356D7B">
      <w:r w:rsidRPr="00356D7B">
        <w:drawing>
          <wp:inline distT="0" distB="0" distL="0" distR="0">
            <wp:extent cx="2606574" cy="246405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42" cy="247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Arm 2</w:t>
      </w:r>
      <w:r w:rsidR="00431CBD">
        <w:t xml:space="preserve"> Initial MTX and prednisolone</w:t>
      </w:r>
    </w:p>
    <w:p w:rsidR="00356D7B" w:rsidRDefault="00356D7B">
      <w:r w:rsidRPr="00356D7B">
        <w:drawing>
          <wp:inline distT="0" distB="0" distL="0" distR="0">
            <wp:extent cx="2587434" cy="221776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34" cy="22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Arm 3</w:t>
      </w:r>
      <w:r w:rsidR="00431CBD">
        <w:t xml:space="preserve"> Initial </w:t>
      </w:r>
      <w:proofErr w:type="spellStart"/>
      <w:r w:rsidR="00431CBD">
        <w:t>etanercept</w:t>
      </w:r>
      <w:proofErr w:type="spellEnd"/>
      <w:r w:rsidR="00431CBD">
        <w:t xml:space="preserve"> and MTX</w:t>
      </w:r>
      <w:bookmarkEnd w:id="0"/>
    </w:p>
    <w:sectPr w:rsidR="00356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7B"/>
    <w:rsid w:val="000D6BFF"/>
    <w:rsid w:val="002C543B"/>
    <w:rsid w:val="00356D7B"/>
    <w:rsid w:val="004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574BF93C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Hissink Muller, P.C.E. (KJC)</dc:creator>
  <cp:lastModifiedBy>Hissink Muller, P.C.E. (KJC)</cp:lastModifiedBy>
  <cp:revision>2</cp:revision>
  <dcterms:created xsi:type="dcterms:W3CDTF">2018-08-07T18:38:00Z</dcterms:created>
  <dcterms:modified xsi:type="dcterms:W3CDTF">2018-08-07T18:38:00Z</dcterms:modified>
</cp:coreProperties>
</file>