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80EF7" w14:textId="77777777" w:rsidR="009B2E8F" w:rsidRDefault="009B2E8F" w:rsidP="00772E3D">
      <w:pPr>
        <w:outlineLvl w:val="0"/>
        <w:rPr>
          <w:rFonts w:ascii="Arial" w:hAnsi="Arial" w:cs="Arial"/>
          <w:lang w:val="en-US"/>
        </w:rPr>
      </w:pPr>
      <w:bookmarkStart w:id="0" w:name="_GoBack"/>
      <w:bookmarkEnd w:id="0"/>
      <w:r w:rsidRPr="00477F71">
        <w:rPr>
          <w:rFonts w:ascii="Arial" w:hAnsi="Arial" w:cs="Arial"/>
          <w:lang w:val="en-US"/>
        </w:rPr>
        <w:t>First Latin American Guidelines for the Treatment of Systemic Lupus Erythematosus</w:t>
      </w:r>
      <w:r>
        <w:rPr>
          <w:rFonts w:ascii="Arial" w:hAnsi="Arial" w:cs="Arial"/>
          <w:lang w:val="en-US"/>
        </w:rPr>
        <w:t xml:space="preserve">: Latin American Group for the Study of Lupus (GLADEL, </w:t>
      </w:r>
      <w:r w:rsidRPr="00931AE8">
        <w:rPr>
          <w:rFonts w:ascii="Arial" w:hAnsi="Arial" w:cs="Arial"/>
          <w:i/>
          <w:iCs/>
          <w:lang w:val="en-US"/>
        </w:rPr>
        <w:t>Grupo Latinoamericano De Estudio del Lupus</w:t>
      </w:r>
      <w:r>
        <w:rPr>
          <w:rFonts w:ascii="Arial" w:hAnsi="Arial" w:cs="Arial"/>
          <w:lang w:val="en-US"/>
        </w:rPr>
        <w:t xml:space="preserve">) </w:t>
      </w:r>
      <w:r w:rsidRPr="00477F71">
        <w:rPr>
          <w:rFonts w:ascii="Arial" w:hAnsi="Arial" w:cs="Arial"/>
          <w:lang w:val="en-US"/>
        </w:rPr>
        <w:t>– Pan-American League of Associations of Rheumatology (PANLAR)</w:t>
      </w:r>
      <w:r>
        <w:rPr>
          <w:rFonts w:ascii="Arial" w:hAnsi="Arial" w:cs="Arial"/>
          <w:lang w:val="en-US"/>
        </w:rPr>
        <w:t>.</w:t>
      </w:r>
      <w:r w:rsidRPr="00477F71">
        <w:rPr>
          <w:rFonts w:ascii="Arial" w:hAnsi="Arial" w:cs="Arial"/>
          <w:lang w:val="en-US"/>
        </w:rPr>
        <w:t xml:space="preserve">  </w:t>
      </w:r>
    </w:p>
    <w:p w14:paraId="338DEC73" w14:textId="77777777" w:rsidR="009B2E8F" w:rsidRDefault="009B2E8F" w:rsidP="00772E3D">
      <w:pPr>
        <w:outlineLvl w:val="0"/>
        <w:rPr>
          <w:rFonts w:ascii="Arial" w:hAnsi="Arial" w:cs="Arial"/>
          <w:lang w:val="en-US"/>
        </w:rPr>
      </w:pPr>
    </w:p>
    <w:p w14:paraId="0AEB9891" w14:textId="622B2AAD" w:rsidR="00626185" w:rsidRDefault="00E1721A" w:rsidP="00772E3D">
      <w:pPr>
        <w:outlineLvl w:val="0"/>
        <w:rPr>
          <w:rFonts w:asciiTheme="majorHAnsi" w:hAnsiTheme="majorHAnsi"/>
          <w:lang w:val="en-US"/>
        </w:rPr>
      </w:pPr>
      <w:r>
        <w:rPr>
          <w:rFonts w:asciiTheme="majorHAnsi" w:hAnsiTheme="majorHAnsi"/>
          <w:lang w:val="en-US"/>
        </w:rPr>
        <w:t>Supplementary tables</w:t>
      </w:r>
    </w:p>
    <w:p w14:paraId="62199BA5" w14:textId="01A25675" w:rsidR="00F818FF" w:rsidRPr="00E1082F" w:rsidRDefault="00F818FF" w:rsidP="00772E3D">
      <w:pPr>
        <w:outlineLvl w:val="0"/>
        <w:rPr>
          <w:rFonts w:asciiTheme="majorHAnsi" w:hAnsiTheme="majorHAnsi"/>
          <w:lang w:val="en-US"/>
        </w:rPr>
      </w:pPr>
      <w:r w:rsidRPr="00E1082F">
        <w:rPr>
          <w:rFonts w:asciiTheme="majorHAnsi" w:hAnsiTheme="majorHAnsi"/>
          <w:lang w:val="en-US"/>
        </w:rPr>
        <w:t>Technical document</w:t>
      </w:r>
      <w:r w:rsidR="0067148D" w:rsidRPr="00E1082F">
        <w:rPr>
          <w:rFonts w:asciiTheme="majorHAnsi" w:hAnsiTheme="majorHAnsi"/>
          <w:lang w:val="en-US"/>
        </w:rPr>
        <w:t>: Summary of findings tables</w:t>
      </w:r>
    </w:p>
    <w:p w14:paraId="0B74F571" w14:textId="77777777" w:rsidR="00F818FF" w:rsidRPr="00E1082F" w:rsidRDefault="00F818FF" w:rsidP="00772E3D">
      <w:pPr>
        <w:outlineLvl w:val="0"/>
        <w:rPr>
          <w:rFonts w:asciiTheme="majorHAnsi" w:hAnsiTheme="majorHAnsi"/>
          <w:lang w:val="en-US"/>
        </w:rPr>
      </w:pPr>
      <w:r w:rsidRPr="00E1082F">
        <w:rPr>
          <w:rFonts w:asciiTheme="majorHAnsi" w:hAnsiTheme="majorHAnsi"/>
          <w:lang w:val="en-US"/>
        </w:rPr>
        <w:t>Index</w:t>
      </w:r>
    </w:p>
    <w:p w14:paraId="20F8A421" w14:textId="60884F05" w:rsidR="00F818FF" w:rsidRPr="00E1082F" w:rsidRDefault="00F818FF" w:rsidP="00F818FF">
      <w:pPr>
        <w:numPr>
          <w:ilvl w:val="0"/>
          <w:numId w:val="1"/>
        </w:numPr>
        <w:rPr>
          <w:rFonts w:asciiTheme="majorHAnsi" w:hAnsiTheme="majorHAnsi"/>
          <w:lang w:val="en-US"/>
        </w:rPr>
      </w:pPr>
      <w:r w:rsidRPr="00E1082F">
        <w:rPr>
          <w:rFonts w:asciiTheme="majorHAnsi" w:hAnsiTheme="majorHAnsi"/>
          <w:lang w:val="en-US"/>
        </w:rPr>
        <w:t>S</w:t>
      </w:r>
      <w:r w:rsidR="000C34C1" w:rsidRPr="00E1082F">
        <w:rPr>
          <w:rFonts w:asciiTheme="majorHAnsi" w:hAnsiTheme="majorHAnsi"/>
          <w:lang w:val="en-US"/>
        </w:rPr>
        <w:t xml:space="preserve">ystemic </w:t>
      </w:r>
      <w:r w:rsidR="00E153B0" w:rsidRPr="00E1082F">
        <w:rPr>
          <w:rFonts w:asciiTheme="majorHAnsi" w:hAnsiTheme="majorHAnsi"/>
          <w:lang w:val="en-US"/>
        </w:rPr>
        <w:t>l</w:t>
      </w:r>
      <w:r w:rsidR="000C34C1" w:rsidRPr="00E1082F">
        <w:rPr>
          <w:rFonts w:asciiTheme="majorHAnsi" w:hAnsiTheme="majorHAnsi"/>
          <w:lang w:val="en-US"/>
        </w:rPr>
        <w:t xml:space="preserve">upus </w:t>
      </w:r>
      <w:r w:rsidR="00E153B0" w:rsidRPr="00E1082F">
        <w:rPr>
          <w:rFonts w:asciiTheme="majorHAnsi" w:hAnsiTheme="majorHAnsi"/>
          <w:lang w:val="en-US"/>
        </w:rPr>
        <w:t>e</w:t>
      </w:r>
      <w:r w:rsidR="000C34C1" w:rsidRPr="00E1082F">
        <w:rPr>
          <w:rFonts w:asciiTheme="majorHAnsi" w:hAnsiTheme="majorHAnsi"/>
          <w:lang w:val="en-US"/>
        </w:rPr>
        <w:t>rythematosus (SLE)</w:t>
      </w:r>
      <w:r w:rsidRPr="00E1082F">
        <w:rPr>
          <w:rFonts w:asciiTheme="majorHAnsi" w:hAnsiTheme="majorHAnsi"/>
          <w:lang w:val="en-US"/>
        </w:rPr>
        <w:t xml:space="preserve"> related renal disease</w:t>
      </w:r>
    </w:p>
    <w:p w14:paraId="7DBD42AD" w14:textId="77777777" w:rsidR="00F818FF" w:rsidRPr="00E1082F" w:rsidRDefault="00F818FF" w:rsidP="00F818FF">
      <w:pPr>
        <w:ind w:left="1080"/>
        <w:rPr>
          <w:rFonts w:asciiTheme="majorHAnsi" w:hAnsiTheme="majorHAnsi"/>
          <w:lang w:val="en-US"/>
        </w:rPr>
      </w:pPr>
      <w:r w:rsidRPr="00E1082F">
        <w:rPr>
          <w:rFonts w:asciiTheme="majorHAnsi" w:hAnsiTheme="majorHAnsi"/>
          <w:lang w:val="en-US"/>
        </w:rPr>
        <w:t>1. Induction +/- Maintenance</w:t>
      </w:r>
    </w:p>
    <w:p w14:paraId="60B3EBFE"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Add on interventions</w:t>
      </w:r>
    </w:p>
    <w:p w14:paraId="717166EE" w14:textId="4F549197" w:rsidR="00F818FF" w:rsidRPr="00E1082F" w:rsidRDefault="00F818FF" w:rsidP="00F818FF">
      <w:pPr>
        <w:numPr>
          <w:ilvl w:val="3"/>
          <w:numId w:val="1"/>
        </w:numPr>
        <w:rPr>
          <w:rFonts w:asciiTheme="majorHAnsi" w:hAnsiTheme="majorHAnsi"/>
          <w:lang w:val="en-US"/>
        </w:rPr>
      </w:pPr>
      <w:r w:rsidRPr="00E1082F">
        <w:rPr>
          <w:rFonts w:asciiTheme="majorHAnsi" w:hAnsiTheme="majorHAnsi"/>
          <w:lang w:val="en-US"/>
        </w:rPr>
        <w:t>Abatacept</w:t>
      </w:r>
      <w:r w:rsidR="00740555" w:rsidRPr="00E1082F">
        <w:rPr>
          <w:rFonts w:asciiTheme="majorHAnsi" w:hAnsiTheme="majorHAnsi"/>
          <w:lang w:val="en-US"/>
        </w:rPr>
        <w:t xml:space="preserve"> (ABT)</w:t>
      </w:r>
    </w:p>
    <w:p w14:paraId="2686BBBD" w14:textId="7A621FE6" w:rsidR="00F818FF" w:rsidRPr="00E1082F" w:rsidRDefault="00F818FF" w:rsidP="00F818FF">
      <w:pPr>
        <w:numPr>
          <w:ilvl w:val="3"/>
          <w:numId w:val="1"/>
        </w:numPr>
        <w:rPr>
          <w:rFonts w:asciiTheme="majorHAnsi" w:hAnsiTheme="majorHAnsi"/>
          <w:lang w:val="en-US"/>
        </w:rPr>
      </w:pPr>
      <w:r w:rsidRPr="00E1082F">
        <w:rPr>
          <w:rFonts w:asciiTheme="majorHAnsi" w:hAnsiTheme="majorHAnsi"/>
          <w:lang w:val="en-US"/>
        </w:rPr>
        <w:t>Azathioprine</w:t>
      </w:r>
      <w:r w:rsidR="00740555" w:rsidRPr="00E1082F">
        <w:rPr>
          <w:rFonts w:asciiTheme="majorHAnsi" w:hAnsiTheme="majorHAnsi"/>
          <w:lang w:val="en-US"/>
        </w:rPr>
        <w:t xml:space="preserve"> (AZA)</w:t>
      </w:r>
    </w:p>
    <w:p w14:paraId="19DCFE21" w14:textId="5873FEC6" w:rsidR="00F818FF" w:rsidRPr="00E1082F" w:rsidRDefault="00F818FF" w:rsidP="00F818FF">
      <w:pPr>
        <w:numPr>
          <w:ilvl w:val="3"/>
          <w:numId w:val="1"/>
        </w:numPr>
        <w:rPr>
          <w:rFonts w:asciiTheme="majorHAnsi" w:hAnsiTheme="majorHAnsi"/>
          <w:lang w:val="en-US"/>
        </w:rPr>
      </w:pPr>
      <w:r w:rsidRPr="00E1082F">
        <w:rPr>
          <w:rFonts w:asciiTheme="majorHAnsi" w:hAnsiTheme="majorHAnsi"/>
          <w:lang w:val="en-US"/>
        </w:rPr>
        <w:t>Belimumab</w:t>
      </w:r>
      <w:r w:rsidR="00EC26F0" w:rsidRPr="00E1082F">
        <w:rPr>
          <w:rFonts w:asciiTheme="majorHAnsi" w:hAnsiTheme="majorHAnsi"/>
          <w:lang w:val="en-US"/>
        </w:rPr>
        <w:t xml:space="preserve"> </w:t>
      </w:r>
    </w:p>
    <w:p w14:paraId="4E0E01DE" w14:textId="77777777" w:rsidR="00F818FF" w:rsidRPr="00E1082F" w:rsidRDefault="00F818FF" w:rsidP="00F818FF">
      <w:pPr>
        <w:numPr>
          <w:ilvl w:val="3"/>
          <w:numId w:val="1"/>
        </w:numPr>
        <w:rPr>
          <w:rFonts w:asciiTheme="majorHAnsi" w:hAnsiTheme="majorHAnsi"/>
          <w:lang w:val="en-US"/>
        </w:rPr>
      </w:pPr>
      <w:r w:rsidRPr="00E1082F">
        <w:rPr>
          <w:rFonts w:asciiTheme="majorHAnsi" w:hAnsiTheme="majorHAnsi"/>
          <w:lang w:val="en-US"/>
        </w:rPr>
        <w:t>Misoprostol</w:t>
      </w:r>
    </w:p>
    <w:p w14:paraId="0A6A7F3D" w14:textId="77777777" w:rsidR="00F818FF" w:rsidRPr="00E1082F" w:rsidRDefault="00F818FF" w:rsidP="00F818FF">
      <w:pPr>
        <w:numPr>
          <w:ilvl w:val="3"/>
          <w:numId w:val="1"/>
        </w:numPr>
        <w:rPr>
          <w:rFonts w:asciiTheme="majorHAnsi" w:hAnsiTheme="majorHAnsi"/>
          <w:lang w:val="en-US"/>
        </w:rPr>
      </w:pPr>
      <w:r w:rsidRPr="00E1082F">
        <w:rPr>
          <w:rFonts w:asciiTheme="majorHAnsi" w:hAnsiTheme="majorHAnsi"/>
          <w:lang w:val="en-US"/>
        </w:rPr>
        <w:t>Ocrelizumab</w:t>
      </w:r>
    </w:p>
    <w:p w14:paraId="329FF59E" w14:textId="6027FC0B" w:rsidR="00F818FF" w:rsidRPr="00E1082F" w:rsidRDefault="00A45206" w:rsidP="00F818FF">
      <w:pPr>
        <w:numPr>
          <w:ilvl w:val="3"/>
          <w:numId w:val="1"/>
        </w:numPr>
        <w:rPr>
          <w:rFonts w:asciiTheme="majorHAnsi" w:hAnsiTheme="majorHAnsi"/>
          <w:lang w:val="en-US"/>
        </w:rPr>
      </w:pPr>
      <w:r>
        <w:rPr>
          <w:rFonts w:asciiTheme="majorHAnsi" w:hAnsiTheme="majorHAnsi"/>
          <w:lang w:val="en-US"/>
        </w:rPr>
        <w:t>Therapeutic p</w:t>
      </w:r>
      <w:r w:rsidR="00F818FF" w:rsidRPr="00E1082F">
        <w:rPr>
          <w:rFonts w:asciiTheme="majorHAnsi" w:hAnsiTheme="majorHAnsi"/>
          <w:lang w:val="en-US"/>
        </w:rPr>
        <w:t>lasma exchange</w:t>
      </w:r>
      <w:r>
        <w:rPr>
          <w:rFonts w:asciiTheme="majorHAnsi" w:hAnsiTheme="majorHAnsi"/>
          <w:lang w:val="en-US"/>
        </w:rPr>
        <w:t xml:space="preserve"> (TPE)</w:t>
      </w:r>
    </w:p>
    <w:p w14:paraId="3D9E798D" w14:textId="216EB6CA" w:rsidR="00F818FF" w:rsidRPr="00E1082F" w:rsidRDefault="00F818FF" w:rsidP="00F818FF">
      <w:pPr>
        <w:numPr>
          <w:ilvl w:val="3"/>
          <w:numId w:val="1"/>
        </w:numPr>
        <w:rPr>
          <w:rFonts w:asciiTheme="majorHAnsi" w:hAnsiTheme="majorHAnsi"/>
          <w:lang w:val="en-US"/>
        </w:rPr>
      </w:pPr>
      <w:r w:rsidRPr="00E1082F">
        <w:rPr>
          <w:rFonts w:asciiTheme="majorHAnsi" w:hAnsiTheme="majorHAnsi"/>
          <w:lang w:val="en-US"/>
        </w:rPr>
        <w:t>Rituximab</w:t>
      </w:r>
      <w:r w:rsidR="00740555" w:rsidRPr="00E1082F">
        <w:rPr>
          <w:rFonts w:asciiTheme="majorHAnsi" w:hAnsiTheme="majorHAnsi"/>
          <w:lang w:val="en-US"/>
        </w:rPr>
        <w:t xml:space="preserve"> (RTX)</w:t>
      </w:r>
    </w:p>
    <w:p w14:paraId="03A9F72F" w14:textId="2F671D27" w:rsidR="00F818FF" w:rsidRPr="00E1082F" w:rsidRDefault="00F818FF" w:rsidP="00F818FF">
      <w:pPr>
        <w:numPr>
          <w:ilvl w:val="3"/>
          <w:numId w:val="1"/>
        </w:numPr>
        <w:rPr>
          <w:rFonts w:asciiTheme="majorHAnsi" w:hAnsiTheme="majorHAnsi"/>
          <w:lang w:val="en-US"/>
        </w:rPr>
      </w:pPr>
      <w:r w:rsidRPr="00E1082F">
        <w:rPr>
          <w:rFonts w:asciiTheme="majorHAnsi" w:hAnsiTheme="majorHAnsi"/>
          <w:lang w:val="en-US"/>
        </w:rPr>
        <w:t>Tacrolim</w:t>
      </w:r>
      <w:r w:rsidR="004C2395" w:rsidRPr="00E1082F">
        <w:rPr>
          <w:rFonts w:asciiTheme="majorHAnsi" w:hAnsiTheme="majorHAnsi"/>
          <w:lang w:val="en-US"/>
        </w:rPr>
        <w:t>us</w:t>
      </w:r>
      <w:r w:rsidR="00740555" w:rsidRPr="00E1082F">
        <w:rPr>
          <w:rFonts w:asciiTheme="majorHAnsi" w:hAnsiTheme="majorHAnsi"/>
          <w:lang w:val="en-US"/>
        </w:rPr>
        <w:t xml:space="preserve"> (TAC)</w:t>
      </w:r>
    </w:p>
    <w:p w14:paraId="40478F0F" w14:textId="1F7A7DBF" w:rsidR="00044894" w:rsidRDefault="000C34C1" w:rsidP="00F818FF">
      <w:pPr>
        <w:numPr>
          <w:ilvl w:val="3"/>
          <w:numId w:val="1"/>
        </w:numPr>
        <w:rPr>
          <w:rFonts w:asciiTheme="majorHAnsi" w:hAnsiTheme="majorHAnsi"/>
          <w:lang w:val="en-US"/>
        </w:rPr>
      </w:pPr>
      <w:r w:rsidRPr="00E1082F">
        <w:rPr>
          <w:rFonts w:asciiTheme="majorHAnsi" w:hAnsiTheme="majorHAnsi"/>
          <w:lang w:val="en-US"/>
        </w:rPr>
        <w:t>Anti</w:t>
      </w:r>
      <w:r w:rsidR="00044894" w:rsidRPr="00E1082F">
        <w:rPr>
          <w:rFonts w:asciiTheme="majorHAnsi" w:hAnsiTheme="majorHAnsi"/>
          <w:lang w:val="en-US"/>
        </w:rPr>
        <w:t>malarials</w:t>
      </w:r>
      <w:r w:rsidR="00740555" w:rsidRPr="00E1082F">
        <w:rPr>
          <w:rFonts w:asciiTheme="majorHAnsi" w:hAnsiTheme="majorHAnsi"/>
          <w:lang w:val="en-US"/>
        </w:rPr>
        <w:t xml:space="preserve"> (AMs)</w:t>
      </w:r>
      <w:r w:rsidR="006924C2">
        <w:rPr>
          <w:rFonts w:asciiTheme="majorHAnsi" w:hAnsiTheme="majorHAnsi"/>
          <w:lang w:val="en-US"/>
        </w:rPr>
        <w:t xml:space="preserve"> </w:t>
      </w:r>
    </w:p>
    <w:p w14:paraId="465E5DFF" w14:textId="19612D8D" w:rsidR="003C338A" w:rsidRPr="00E1082F" w:rsidRDefault="00312BE1" w:rsidP="00312BE1">
      <w:pPr>
        <w:numPr>
          <w:ilvl w:val="3"/>
          <w:numId w:val="1"/>
        </w:numPr>
        <w:rPr>
          <w:rFonts w:asciiTheme="majorHAnsi" w:hAnsiTheme="majorHAnsi"/>
          <w:lang w:val="en-US"/>
        </w:rPr>
      </w:pPr>
      <w:r>
        <w:rPr>
          <w:rFonts w:asciiTheme="majorHAnsi" w:hAnsiTheme="majorHAnsi"/>
          <w:lang w:val="en-US"/>
        </w:rPr>
        <w:t>C</w:t>
      </w:r>
      <w:r w:rsidRPr="00312BE1">
        <w:rPr>
          <w:rFonts w:asciiTheme="majorHAnsi" w:hAnsiTheme="majorHAnsi"/>
          <w:lang w:val="en-US"/>
        </w:rPr>
        <w:t>yclophosphamide</w:t>
      </w:r>
      <w:r>
        <w:rPr>
          <w:rFonts w:asciiTheme="majorHAnsi" w:hAnsiTheme="majorHAnsi"/>
          <w:lang w:val="en-US"/>
        </w:rPr>
        <w:t xml:space="preserve"> (</w:t>
      </w:r>
      <w:r w:rsidR="003C338A">
        <w:rPr>
          <w:rFonts w:asciiTheme="majorHAnsi" w:hAnsiTheme="majorHAnsi"/>
          <w:lang w:val="en-US"/>
        </w:rPr>
        <w:t>CYC</w:t>
      </w:r>
      <w:r>
        <w:rPr>
          <w:rFonts w:asciiTheme="majorHAnsi" w:hAnsiTheme="majorHAnsi"/>
          <w:lang w:val="en-US"/>
        </w:rPr>
        <w:t>)</w:t>
      </w:r>
    </w:p>
    <w:p w14:paraId="2A7C7B33" w14:textId="5F286691" w:rsidR="00F818FF" w:rsidRPr="00E1082F" w:rsidRDefault="00E153B0" w:rsidP="00F818FF">
      <w:pPr>
        <w:numPr>
          <w:ilvl w:val="2"/>
          <w:numId w:val="1"/>
        </w:numPr>
        <w:rPr>
          <w:rFonts w:asciiTheme="majorHAnsi" w:hAnsiTheme="majorHAnsi"/>
          <w:lang w:val="en-US"/>
        </w:rPr>
      </w:pPr>
      <w:r w:rsidRPr="00E1082F">
        <w:rPr>
          <w:rFonts w:asciiTheme="majorHAnsi" w:hAnsiTheme="majorHAnsi"/>
          <w:lang w:val="en-US"/>
        </w:rPr>
        <w:t xml:space="preserve">Comparisons against </w:t>
      </w:r>
      <w:r w:rsidR="00740555" w:rsidRPr="00E1082F">
        <w:rPr>
          <w:rFonts w:asciiTheme="majorHAnsi" w:hAnsiTheme="majorHAnsi"/>
          <w:lang w:val="en-US"/>
        </w:rPr>
        <w:t>CYC</w:t>
      </w:r>
    </w:p>
    <w:p w14:paraId="048F250E" w14:textId="2300ECBA" w:rsidR="00F818FF" w:rsidRPr="00E1082F" w:rsidRDefault="00501EF0" w:rsidP="00F818FF">
      <w:pPr>
        <w:numPr>
          <w:ilvl w:val="3"/>
          <w:numId w:val="1"/>
        </w:numPr>
        <w:rPr>
          <w:rFonts w:asciiTheme="majorHAnsi" w:hAnsiTheme="majorHAnsi"/>
          <w:lang w:val="en-US"/>
        </w:rPr>
      </w:pPr>
      <w:r w:rsidRPr="00E1082F">
        <w:rPr>
          <w:rFonts w:asciiTheme="majorHAnsi" w:hAnsiTheme="majorHAnsi"/>
          <w:lang w:val="en-US"/>
        </w:rPr>
        <w:t>AZA</w:t>
      </w:r>
    </w:p>
    <w:p w14:paraId="028D2F2E" w14:textId="172079F2" w:rsidR="00F818FF" w:rsidRPr="00E1082F" w:rsidRDefault="00F818FF" w:rsidP="00F818FF">
      <w:pPr>
        <w:numPr>
          <w:ilvl w:val="3"/>
          <w:numId w:val="1"/>
        </w:numPr>
        <w:rPr>
          <w:rFonts w:asciiTheme="majorHAnsi" w:hAnsiTheme="majorHAnsi"/>
          <w:lang w:val="en-US"/>
        </w:rPr>
      </w:pPr>
      <w:r w:rsidRPr="00E1082F">
        <w:rPr>
          <w:rFonts w:asciiTheme="majorHAnsi" w:hAnsiTheme="majorHAnsi"/>
          <w:lang w:val="en-US"/>
        </w:rPr>
        <w:t>Cyclosporine</w:t>
      </w:r>
      <w:r w:rsidR="000C34C1" w:rsidRPr="00E1082F">
        <w:rPr>
          <w:rFonts w:asciiTheme="majorHAnsi" w:hAnsiTheme="majorHAnsi"/>
          <w:lang w:val="en-US"/>
        </w:rPr>
        <w:t xml:space="preserve"> A</w:t>
      </w:r>
      <w:r w:rsidR="00EC26F0" w:rsidRPr="00E1082F">
        <w:rPr>
          <w:rFonts w:asciiTheme="majorHAnsi" w:hAnsiTheme="majorHAnsi"/>
          <w:lang w:val="en-US"/>
        </w:rPr>
        <w:t xml:space="preserve"> (CsA)</w:t>
      </w:r>
    </w:p>
    <w:p w14:paraId="7D57A7D0" w14:textId="53F2F4DB" w:rsidR="00F818FF" w:rsidRPr="00E1082F" w:rsidRDefault="00F818FF" w:rsidP="00F818FF">
      <w:pPr>
        <w:numPr>
          <w:ilvl w:val="3"/>
          <w:numId w:val="1"/>
        </w:numPr>
        <w:rPr>
          <w:rFonts w:asciiTheme="majorHAnsi" w:hAnsiTheme="majorHAnsi"/>
          <w:lang w:val="en-US"/>
        </w:rPr>
      </w:pPr>
      <w:r w:rsidRPr="00E1082F">
        <w:rPr>
          <w:rFonts w:asciiTheme="majorHAnsi" w:hAnsiTheme="majorHAnsi"/>
          <w:lang w:val="en-US"/>
        </w:rPr>
        <w:t>Leflunomide</w:t>
      </w:r>
      <w:r w:rsidR="00EC26F0" w:rsidRPr="00E1082F">
        <w:rPr>
          <w:rFonts w:asciiTheme="majorHAnsi" w:hAnsiTheme="majorHAnsi"/>
          <w:lang w:val="en-US"/>
        </w:rPr>
        <w:t xml:space="preserve"> (LFN)</w:t>
      </w:r>
    </w:p>
    <w:p w14:paraId="26CDC7EF" w14:textId="77777777" w:rsidR="00F818FF" w:rsidRPr="00E1082F" w:rsidRDefault="00F818FF" w:rsidP="00F818FF">
      <w:pPr>
        <w:numPr>
          <w:ilvl w:val="3"/>
          <w:numId w:val="1"/>
        </w:numPr>
        <w:rPr>
          <w:rFonts w:asciiTheme="majorHAnsi" w:hAnsiTheme="majorHAnsi"/>
          <w:lang w:val="en-US"/>
        </w:rPr>
      </w:pPr>
      <w:r w:rsidRPr="00E1082F">
        <w:rPr>
          <w:rFonts w:asciiTheme="majorHAnsi" w:hAnsiTheme="majorHAnsi"/>
          <w:lang w:val="en-US"/>
        </w:rPr>
        <w:t>Mizorbine</w:t>
      </w:r>
    </w:p>
    <w:p w14:paraId="3F7BDF7C" w14:textId="2AA85B63" w:rsidR="00F818FF" w:rsidRPr="00E1082F" w:rsidRDefault="00F818FF" w:rsidP="00F818FF">
      <w:pPr>
        <w:numPr>
          <w:ilvl w:val="3"/>
          <w:numId w:val="1"/>
        </w:numPr>
        <w:rPr>
          <w:rFonts w:asciiTheme="majorHAnsi" w:hAnsiTheme="majorHAnsi"/>
          <w:lang w:val="en-US"/>
        </w:rPr>
      </w:pPr>
      <w:r w:rsidRPr="00E1082F">
        <w:rPr>
          <w:rFonts w:asciiTheme="majorHAnsi" w:hAnsiTheme="majorHAnsi"/>
          <w:lang w:val="en-US"/>
        </w:rPr>
        <w:t>M</w:t>
      </w:r>
      <w:r w:rsidR="000C34C1" w:rsidRPr="00E1082F">
        <w:rPr>
          <w:rFonts w:asciiTheme="majorHAnsi" w:hAnsiTheme="majorHAnsi" w:cs="Arial"/>
        </w:rPr>
        <w:t>ofetil mycophenolate</w:t>
      </w:r>
      <w:r w:rsidR="00EC26F0" w:rsidRPr="00E1082F">
        <w:rPr>
          <w:rFonts w:asciiTheme="majorHAnsi" w:hAnsiTheme="majorHAnsi" w:cs="Arial"/>
        </w:rPr>
        <w:t xml:space="preserve"> (MMF)</w:t>
      </w:r>
    </w:p>
    <w:p w14:paraId="0E3972B7" w14:textId="552E30CA" w:rsidR="00F818FF" w:rsidRPr="00E1082F" w:rsidRDefault="00E943C1" w:rsidP="00F818FF">
      <w:pPr>
        <w:numPr>
          <w:ilvl w:val="3"/>
          <w:numId w:val="1"/>
        </w:numPr>
        <w:rPr>
          <w:rFonts w:asciiTheme="majorHAnsi" w:hAnsiTheme="majorHAnsi"/>
          <w:lang w:val="en-US"/>
        </w:rPr>
      </w:pPr>
      <w:r>
        <w:rPr>
          <w:rFonts w:asciiTheme="majorHAnsi" w:hAnsiTheme="majorHAnsi"/>
          <w:lang w:val="en-US"/>
        </w:rPr>
        <w:t>TPE</w:t>
      </w:r>
    </w:p>
    <w:p w14:paraId="4CF281B7" w14:textId="3DB56077" w:rsidR="00F818FF" w:rsidRPr="00E1082F" w:rsidRDefault="00EC26F0" w:rsidP="00F818FF">
      <w:pPr>
        <w:numPr>
          <w:ilvl w:val="3"/>
          <w:numId w:val="1"/>
        </w:numPr>
        <w:rPr>
          <w:rFonts w:asciiTheme="majorHAnsi" w:hAnsiTheme="majorHAnsi"/>
          <w:lang w:val="en-US"/>
        </w:rPr>
      </w:pPr>
      <w:r w:rsidRPr="00E1082F">
        <w:rPr>
          <w:rFonts w:asciiTheme="majorHAnsi" w:hAnsiTheme="majorHAnsi"/>
          <w:lang w:val="en-US"/>
        </w:rPr>
        <w:t>TAC</w:t>
      </w:r>
    </w:p>
    <w:p w14:paraId="0E671BE8" w14:textId="6A68313D" w:rsidR="00F818FF" w:rsidRPr="00E1082F" w:rsidRDefault="00EC26F0" w:rsidP="00F818FF">
      <w:pPr>
        <w:numPr>
          <w:ilvl w:val="3"/>
          <w:numId w:val="1"/>
        </w:numPr>
        <w:rPr>
          <w:rFonts w:asciiTheme="majorHAnsi" w:hAnsiTheme="majorHAnsi"/>
          <w:lang w:val="en-US"/>
        </w:rPr>
      </w:pPr>
      <w:r w:rsidRPr="00E1082F">
        <w:rPr>
          <w:rFonts w:asciiTheme="majorHAnsi" w:hAnsiTheme="majorHAnsi"/>
          <w:lang w:val="en-US"/>
        </w:rPr>
        <w:t>TAC</w:t>
      </w:r>
      <w:r w:rsidR="00F818FF" w:rsidRPr="00E1082F">
        <w:rPr>
          <w:rFonts w:asciiTheme="majorHAnsi" w:hAnsiTheme="majorHAnsi"/>
          <w:lang w:val="en-US"/>
        </w:rPr>
        <w:t xml:space="preserve"> </w:t>
      </w:r>
      <w:r w:rsidR="000C34C1" w:rsidRPr="00E1082F">
        <w:rPr>
          <w:rFonts w:asciiTheme="majorHAnsi" w:hAnsiTheme="majorHAnsi"/>
          <w:lang w:val="en-US"/>
        </w:rPr>
        <w:t xml:space="preserve">plus </w:t>
      </w:r>
      <w:r w:rsidRPr="00E1082F">
        <w:rPr>
          <w:rFonts w:asciiTheme="majorHAnsi" w:hAnsiTheme="majorHAnsi"/>
          <w:lang w:val="en-US"/>
        </w:rPr>
        <w:t>MMF</w:t>
      </w:r>
    </w:p>
    <w:p w14:paraId="24A63F44" w14:textId="7B4E51C8" w:rsidR="00F818FF" w:rsidRPr="00E1082F" w:rsidRDefault="007C2CD0" w:rsidP="00F818FF">
      <w:pPr>
        <w:numPr>
          <w:ilvl w:val="2"/>
          <w:numId w:val="1"/>
        </w:numPr>
        <w:rPr>
          <w:rFonts w:asciiTheme="majorHAnsi" w:hAnsiTheme="majorHAnsi"/>
          <w:lang w:val="en-US"/>
        </w:rPr>
      </w:pPr>
      <w:r w:rsidRPr="00E1082F">
        <w:rPr>
          <w:rFonts w:asciiTheme="majorHAnsi" w:hAnsiTheme="majorHAnsi"/>
          <w:lang w:val="en-US"/>
        </w:rPr>
        <w:t>Comparisons against other active comparators</w:t>
      </w:r>
    </w:p>
    <w:p w14:paraId="18D5DF15" w14:textId="263BE68C" w:rsidR="00F818FF" w:rsidRPr="00E1082F" w:rsidRDefault="00EC26F0" w:rsidP="00F818FF">
      <w:pPr>
        <w:numPr>
          <w:ilvl w:val="3"/>
          <w:numId w:val="1"/>
        </w:numPr>
        <w:rPr>
          <w:rFonts w:asciiTheme="majorHAnsi" w:hAnsiTheme="majorHAnsi"/>
          <w:lang w:val="en-US"/>
        </w:rPr>
      </w:pPr>
      <w:r w:rsidRPr="00E1082F">
        <w:rPr>
          <w:rFonts w:asciiTheme="majorHAnsi" w:hAnsiTheme="majorHAnsi"/>
          <w:lang w:val="en-US"/>
        </w:rPr>
        <w:t>MMF</w:t>
      </w:r>
      <w:r w:rsidR="00F818FF" w:rsidRPr="00E1082F">
        <w:rPr>
          <w:rFonts w:asciiTheme="majorHAnsi" w:hAnsiTheme="majorHAnsi"/>
          <w:lang w:val="en-US"/>
        </w:rPr>
        <w:t xml:space="preserve"> vs </w:t>
      </w:r>
      <w:r w:rsidRPr="00E1082F">
        <w:rPr>
          <w:rFonts w:asciiTheme="majorHAnsi" w:hAnsiTheme="majorHAnsi"/>
          <w:lang w:val="en-US"/>
        </w:rPr>
        <w:t>CsA</w:t>
      </w:r>
    </w:p>
    <w:p w14:paraId="5FDBF820" w14:textId="1D587A93" w:rsidR="00F818FF" w:rsidRPr="00E1082F" w:rsidRDefault="00EC26F0" w:rsidP="00F818FF">
      <w:pPr>
        <w:numPr>
          <w:ilvl w:val="3"/>
          <w:numId w:val="1"/>
        </w:numPr>
        <w:rPr>
          <w:rFonts w:asciiTheme="majorHAnsi" w:hAnsiTheme="majorHAnsi"/>
          <w:lang w:val="en-US"/>
        </w:rPr>
      </w:pPr>
      <w:r w:rsidRPr="00E1082F">
        <w:rPr>
          <w:rFonts w:asciiTheme="majorHAnsi" w:hAnsiTheme="majorHAnsi"/>
          <w:lang w:val="en-US"/>
        </w:rPr>
        <w:t>MMF</w:t>
      </w:r>
      <w:r w:rsidR="00F818FF" w:rsidRPr="00E1082F">
        <w:rPr>
          <w:rFonts w:asciiTheme="majorHAnsi" w:hAnsiTheme="majorHAnsi"/>
          <w:lang w:val="en-US"/>
        </w:rPr>
        <w:t xml:space="preserve"> vs </w:t>
      </w:r>
      <w:r w:rsidRPr="00E1082F">
        <w:rPr>
          <w:rFonts w:asciiTheme="majorHAnsi" w:hAnsiTheme="majorHAnsi"/>
          <w:lang w:val="en-US"/>
        </w:rPr>
        <w:t>TAC</w:t>
      </w:r>
    </w:p>
    <w:p w14:paraId="0427CF34" w14:textId="015F2080" w:rsidR="00986405" w:rsidRPr="00E1082F" w:rsidRDefault="00986405" w:rsidP="00986405">
      <w:pPr>
        <w:numPr>
          <w:ilvl w:val="2"/>
          <w:numId w:val="1"/>
        </w:numPr>
        <w:rPr>
          <w:rFonts w:asciiTheme="majorHAnsi" w:hAnsiTheme="majorHAnsi"/>
          <w:lang w:val="en-US"/>
        </w:rPr>
      </w:pPr>
      <w:r w:rsidRPr="00E1082F">
        <w:rPr>
          <w:rFonts w:asciiTheme="majorHAnsi" w:hAnsiTheme="majorHAnsi"/>
          <w:lang w:val="en-US"/>
        </w:rPr>
        <w:t xml:space="preserve">Comparison of different doses of </w:t>
      </w:r>
      <w:r w:rsidR="00EC26F0" w:rsidRPr="00E1082F">
        <w:rPr>
          <w:rFonts w:asciiTheme="majorHAnsi" w:hAnsiTheme="majorHAnsi"/>
          <w:lang w:val="en-US"/>
        </w:rPr>
        <w:t>CYC</w:t>
      </w:r>
    </w:p>
    <w:p w14:paraId="785EA78E" w14:textId="63C66180" w:rsidR="00986405" w:rsidRPr="00E1082F" w:rsidRDefault="00E64CDA" w:rsidP="00986405">
      <w:pPr>
        <w:numPr>
          <w:ilvl w:val="3"/>
          <w:numId w:val="1"/>
        </w:numPr>
        <w:rPr>
          <w:rFonts w:asciiTheme="majorHAnsi" w:hAnsiTheme="majorHAnsi"/>
          <w:lang w:val="en-US"/>
        </w:rPr>
      </w:pPr>
      <w:r w:rsidRPr="00E1082F">
        <w:rPr>
          <w:rFonts w:asciiTheme="majorHAnsi" w:hAnsiTheme="majorHAnsi"/>
          <w:lang w:val="en-US"/>
        </w:rPr>
        <w:t>High dose vs l</w:t>
      </w:r>
      <w:r w:rsidR="00986405" w:rsidRPr="00E1082F">
        <w:rPr>
          <w:rFonts w:asciiTheme="majorHAnsi" w:hAnsiTheme="majorHAnsi"/>
          <w:lang w:val="en-US"/>
        </w:rPr>
        <w:t>ow dose</w:t>
      </w:r>
    </w:p>
    <w:p w14:paraId="14CAD91E" w14:textId="6FC01020"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Maintenance</w:t>
      </w:r>
      <w:r w:rsidR="007C2CD0" w:rsidRPr="00E1082F">
        <w:rPr>
          <w:rFonts w:asciiTheme="majorHAnsi" w:hAnsiTheme="majorHAnsi"/>
          <w:lang w:val="en-US"/>
        </w:rPr>
        <w:t xml:space="preserve"> (comparisons against active comparators)</w:t>
      </w:r>
    </w:p>
    <w:p w14:paraId="44F8002E" w14:textId="31E05CE0" w:rsidR="00F818FF" w:rsidRPr="00E1082F" w:rsidRDefault="000C34C1" w:rsidP="00F818FF">
      <w:pPr>
        <w:numPr>
          <w:ilvl w:val="2"/>
          <w:numId w:val="1"/>
        </w:numPr>
        <w:rPr>
          <w:rFonts w:asciiTheme="majorHAnsi" w:hAnsiTheme="majorHAnsi"/>
          <w:lang w:val="en-US"/>
        </w:rPr>
      </w:pPr>
      <w:r w:rsidRPr="00E1082F">
        <w:rPr>
          <w:rFonts w:asciiTheme="majorHAnsi" w:hAnsiTheme="majorHAnsi" w:cs="Arial"/>
        </w:rPr>
        <w:t>Glucocorticosteroids</w:t>
      </w:r>
      <w:r w:rsidR="00EC26F0" w:rsidRPr="00E1082F">
        <w:rPr>
          <w:rFonts w:asciiTheme="majorHAnsi" w:hAnsiTheme="majorHAnsi" w:cs="Arial"/>
        </w:rPr>
        <w:t xml:space="preserve"> (GCs)</w:t>
      </w:r>
      <w:r w:rsidRPr="00E1082F">
        <w:rPr>
          <w:rFonts w:asciiTheme="majorHAnsi" w:hAnsiTheme="majorHAnsi"/>
          <w:lang w:val="en-US"/>
        </w:rPr>
        <w:t xml:space="preserve"> </w:t>
      </w:r>
      <w:r w:rsidR="00F818FF" w:rsidRPr="00E1082F">
        <w:rPr>
          <w:rFonts w:asciiTheme="majorHAnsi" w:hAnsiTheme="majorHAnsi"/>
          <w:lang w:val="en-US"/>
        </w:rPr>
        <w:t xml:space="preserve">vs </w:t>
      </w:r>
      <w:r w:rsidR="00EC26F0" w:rsidRPr="00E1082F">
        <w:rPr>
          <w:rFonts w:asciiTheme="majorHAnsi" w:hAnsiTheme="majorHAnsi"/>
          <w:lang w:val="en-US"/>
        </w:rPr>
        <w:t>CYC</w:t>
      </w:r>
    </w:p>
    <w:p w14:paraId="792BCBF5" w14:textId="189F7FFF" w:rsidR="00F818FF" w:rsidRPr="00E1082F" w:rsidRDefault="00EC26F0" w:rsidP="00F818FF">
      <w:pPr>
        <w:numPr>
          <w:ilvl w:val="2"/>
          <w:numId w:val="1"/>
        </w:numPr>
        <w:rPr>
          <w:rFonts w:asciiTheme="majorHAnsi" w:hAnsiTheme="majorHAnsi"/>
          <w:lang w:val="en-US"/>
        </w:rPr>
      </w:pPr>
      <w:r w:rsidRPr="00E1082F">
        <w:rPr>
          <w:rFonts w:asciiTheme="majorHAnsi" w:eastAsia="Verdana" w:hAnsiTheme="majorHAnsi" w:cs="Arial"/>
          <w:lang w:val="en-US"/>
        </w:rPr>
        <w:t>Intravenous immunoglobulin (</w:t>
      </w:r>
      <w:r w:rsidR="00F818FF" w:rsidRPr="00E1082F">
        <w:rPr>
          <w:rFonts w:asciiTheme="majorHAnsi" w:hAnsiTheme="majorHAnsi"/>
          <w:lang w:val="en-US"/>
        </w:rPr>
        <w:t>IVIG</w:t>
      </w:r>
      <w:r w:rsidRPr="00E1082F">
        <w:rPr>
          <w:rFonts w:asciiTheme="majorHAnsi" w:hAnsiTheme="majorHAnsi"/>
          <w:lang w:val="en-US"/>
        </w:rPr>
        <w:t>)</w:t>
      </w:r>
      <w:r w:rsidR="00F818FF" w:rsidRPr="00E1082F">
        <w:rPr>
          <w:rFonts w:asciiTheme="majorHAnsi" w:hAnsiTheme="majorHAnsi"/>
          <w:lang w:val="en-US"/>
        </w:rPr>
        <w:t xml:space="preserve"> vs </w:t>
      </w:r>
      <w:r w:rsidRPr="00E1082F">
        <w:rPr>
          <w:rFonts w:asciiTheme="majorHAnsi" w:hAnsiTheme="majorHAnsi"/>
          <w:lang w:val="en-US"/>
        </w:rPr>
        <w:t>CYC</w:t>
      </w:r>
    </w:p>
    <w:p w14:paraId="203C81BF" w14:textId="7CEE3B0B" w:rsidR="00F818FF" w:rsidRPr="00E1082F" w:rsidRDefault="00EC26F0" w:rsidP="00F818FF">
      <w:pPr>
        <w:numPr>
          <w:ilvl w:val="2"/>
          <w:numId w:val="1"/>
        </w:numPr>
        <w:rPr>
          <w:rFonts w:asciiTheme="majorHAnsi" w:hAnsiTheme="majorHAnsi"/>
          <w:lang w:val="en-US"/>
        </w:rPr>
      </w:pPr>
      <w:r w:rsidRPr="00E1082F">
        <w:rPr>
          <w:rFonts w:asciiTheme="majorHAnsi" w:hAnsiTheme="majorHAnsi"/>
          <w:lang w:val="en-US"/>
        </w:rPr>
        <w:t>MMF</w:t>
      </w:r>
      <w:r w:rsidR="00F818FF" w:rsidRPr="00E1082F">
        <w:rPr>
          <w:rFonts w:asciiTheme="majorHAnsi" w:hAnsiTheme="majorHAnsi"/>
          <w:lang w:val="en-US"/>
        </w:rPr>
        <w:t xml:space="preserve"> vs </w:t>
      </w:r>
      <w:r w:rsidRPr="00E1082F">
        <w:rPr>
          <w:rFonts w:asciiTheme="majorHAnsi" w:hAnsiTheme="majorHAnsi"/>
          <w:lang w:val="en-US"/>
        </w:rPr>
        <w:t>AZA</w:t>
      </w:r>
    </w:p>
    <w:p w14:paraId="4C4A4D16" w14:textId="3619CA8E" w:rsidR="00F818FF" w:rsidRPr="00E1082F" w:rsidRDefault="00EC26F0" w:rsidP="00F818FF">
      <w:pPr>
        <w:numPr>
          <w:ilvl w:val="2"/>
          <w:numId w:val="1"/>
        </w:numPr>
        <w:rPr>
          <w:rFonts w:asciiTheme="majorHAnsi" w:hAnsiTheme="majorHAnsi"/>
          <w:lang w:val="en-US"/>
        </w:rPr>
      </w:pPr>
      <w:r w:rsidRPr="00E1082F">
        <w:rPr>
          <w:rFonts w:asciiTheme="majorHAnsi" w:hAnsiTheme="majorHAnsi"/>
          <w:lang w:val="en-US"/>
        </w:rPr>
        <w:t>AZA</w:t>
      </w:r>
      <w:r w:rsidR="00F818FF" w:rsidRPr="00E1082F">
        <w:rPr>
          <w:rFonts w:asciiTheme="majorHAnsi" w:hAnsiTheme="majorHAnsi"/>
          <w:lang w:val="en-US"/>
        </w:rPr>
        <w:t xml:space="preserve"> vs </w:t>
      </w:r>
      <w:r w:rsidRPr="00E1082F">
        <w:rPr>
          <w:rFonts w:asciiTheme="majorHAnsi" w:hAnsiTheme="majorHAnsi"/>
          <w:lang w:val="en-US"/>
        </w:rPr>
        <w:t>TAC</w:t>
      </w:r>
    </w:p>
    <w:p w14:paraId="597C1085" w14:textId="0A3AFB73" w:rsidR="00F818FF" w:rsidRDefault="00EC26F0" w:rsidP="00F818FF">
      <w:pPr>
        <w:numPr>
          <w:ilvl w:val="2"/>
          <w:numId w:val="1"/>
        </w:numPr>
        <w:rPr>
          <w:rFonts w:asciiTheme="majorHAnsi" w:hAnsiTheme="majorHAnsi"/>
          <w:lang w:val="en-US"/>
        </w:rPr>
      </w:pPr>
      <w:r w:rsidRPr="00E1082F">
        <w:rPr>
          <w:rFonts w:asciiTheme="majorHAnsi" w:hAnsiTheme="majorHAnsi"/>
          <w:lang w:val="en-US"/>
        </w:rPr>
        <w:t>CsA</w:t>
      </w:r>
      <w:r w:rsidR="00F818FF" w:rsidRPr="00E1082F">
        <w:rPr>
          <w:rFonts w:asciiTheme="majorHAnsi" w:hAnsiTheme="majorHAnsi"/>
          <w:lang w:val="en-US"/>
        </w:rPr>
        <w:t xml:space="preserve"> vs </w:t>
      </w:r>
      <w:r w:rsidRPr="00E1082F">
        <w:rPr>
          <w:rFonts w:asciiTheme="majorHAnsi" w:hAnsiTheme="majorHAnsi"/>
          <w:lang w:val="en-US"/>
        </w:rPr>
        <w:t>AZA</w:t>
      </w:r>
    </w:p>
    <w:p w14:paraId="25F9DF70" w14:textId="6979809F" w:rsidR="0077467C" w:rsidRDefault="0077467C" w:rsidP="00F818FF">
      <w:pPr>
        <w:numPr>
          <w:ilvl w:val="2"/>
          <w:numId w:val="1"/>
        </w:numPr>
        <w:rPr>
          <w:rFonts w:asciiTheme="majorHAnsi" w:hAnsiTheme="majorHAnsi"/>
          <w:lang w:val="en-US"/>
        </w:rPr>
      </w:pPr>
      <w:r>
        <w:rPr>
          <w:rFonts w:asciiTheme="majorHAnsi" w:hAnsiTheme="majorHAnsi"/>
          <w:lang w:val="en-US"/>
        </w:rPr>
        <w:t>MMF vs CYC</w:t>
      </w:r>
    </w:p>
    <w:p w14:paraId="2F6C5159" w14:textId="1B03F8F1" w:rsidR="0077467C" w:rsidRPr="00E1082F" w:rsidRDefault="0077467C" w:rsidP="00F818FF">
      <w:pPr>
        <w:numPr>
          <w:ilvl w:val="2"/>
          <w:numId w:val="1"/>
        </w:numPr>
        <w:rPr>
          <w:rFonts w:asciiTheme="majorHAnsi" w:hAnsiTheme="majorHAnsi"/>
          <w:lang w:val="en-US"/>
        </w:rPr>
      </w:pPr>
      <w:r>
        <w:rPr>
          <w:rFonts w:asciiTheme="majorHAnsi" w:hAnsiTheme="majorHAnsi"/>
          <w:lang w:val="en-US"/>
        </w:rPr>
        <w:t>AZA vs CYC</w:t>
      </w:r>
    </w:p>
    <w:p w14:paraId="07929BC1" w14:textId="0F6C119D" w:rsidR="00F818FF" w:rsidRPr="00E1082F" w:rsidRDefault="00D91539" w:rsidP="00F818FF">
      <w:pPr>
        <w:numPr>
          <w:ilvl w:val="0"/>
          <w:numId w:val="1"/>
        </w:numPr>
        <w:rPr>
          <w:rFonts w:asciiTheme="majorHAnsi" w:hAnsiTheme="majorHAnsi"/>
          <w:lang w:val="en-US"/>
        </w:rPr>
      </w:pPr>
      <w:r w:rsidRPr="00E1082F">
        <w:rPr>
          <w:rFonts w:asciiTheme="majorHAnsi" w:hAnsiTheme="majorHAnsi"/>
          <w:lang w:val="en-US"/>
        </w:rPr>
        <w:t>SLE</w:t>
      </w:r>
      <w:r w:rsidR="00F818FF" w:rsidRPr="00E1082F">
        <w:rPr>
          <w:rFonts w:asciiTheme="majorHAnsi" w:hAnsiTheme="majorHAnsi"/>
          <w:lang w:val="en-US"/>
        </w:rPr>
        <w:t xml:space="preserve"> treatment (general)</w:t>
      </w:r>
    </w:p>
    <w:p w14:paraId="1E6E01FF" w14:textId="77777777"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Add on interventions</w:t>
      </w:r>
    </w:p>
    <w:p w14:paraId="7D4F6707" w14:textId="4183F8F7" w:rsidR="00F818FF" w:rsidRPr="00E1082F" w:rsidRDefault="00EC26F0" w:rsidP="00F818FF">
      <w:pPr>
        <w:numPr>
          <w:ilvl w:val="2"/>
          <w:numId w:val="1"/>
        </w:numPr>
        <w:rPr>
          <w:rFonts w:asciiTheme="majorHAnsi" w:hAnsiTheme="majorHAnsi"/>
          <w:lang w:val="en-US"/>
        </w:rPr>
      </w:pPr>
      <w:r w:rsidRPr="00E1082F">
        <w:rPr>
          <w:rFonts w:asciiTheme="majorHAnsi" w:hAnsiTheme="majorHAnsi"/>
          <w:lang w:val="en-US"/>
        </w:rPr>
        <w:t>ABT</w:t>
      </w:r>
    </w:p>
    <w:p w14:paraId="6A307E1D"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Abetimus</w:t>
      </w:r>
    </w:p>
    <w:p w14:paraId="61630110"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lastRenderedPageBreak/>
        <w:t>Atacicept</w:t>
      </w:r>
    </w:p>
    <w:p w14:paraId="2E2CBD8C" w14:textId="057F9CFF" w:rsidR="00F818FF" w:rsidRPr="00E1082F" w:rsidRDefault="00610655" w:rsidP="00F818FF">
      <w:pPr>
        <w:numPr>
          <w:ilvl w:val="2"/>
          <w:numId w:val="1"/>
        </w:numPr>
        <w:rPr>
          <w:rFonts w:asciiTheme="majorHAnsi" w:hAnsiTheme="majorHAnsi"/>
          <w:lang w:val="en-US"/>
        </w:rPr>
      </w:pPr>
      <w:r>
        <w:rPr>
          <w:rFonts w:asciiTheme="majorHAnsi" w:hAnsiTheme="majorHAnsi"/>
          <w:lang w:val="en-US"/>
        </w:rPr>
        <w:t>Belimumab</w:t>
      </w:r>
    </w:p>
    <w:p w14:paraId="05706B92"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Blisibimod</w:t>
      </w:r>
    </w:p>
    <w:p w14:paraId="44DB6CFF" w14:textId="003B9877" w:rsidR="00F818FF" w:rsidRPr="00E1082F" w:rsidRDefault="00EC26F0" w:rsidP="00F818FF">
      <w:pPr>
        <w:numPr>
          <w:ilvl w:val="2"/>
          <w:numId w:val="1"/>
        </w:numPr>
        <w:rPr>
          <w:rFonts w:asciiTheme="majorHAnsi" w:hAnsiTheme="majorHAnsi"/>
          <w:lang w:val="en-US"/>
        </w:rPr>
      </w:pPr>
      <w:r w:rsidRPr="00E1082F">
        <w:rPr>
          <w:rFonts w:asciiTheme="majorHAnsi" w:hAnsiTheme="majorHAnsi"/>
          <w:lang w:val="en-US"/>
        </w:rPr>
        <w:t>CsA</w:t>
      </w:r>
    </w:p>
    <w:p w14:paraId="30F14BE1" w14:textId="14A54C8D"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Chloroquine</w:t>
      </w:r>
      <w:r w:rsidR="00EC26F0" w:rsidRPr="00E1082F">
        <w:rPr>
          <w:rFonts w:asciiTheme="majorHAnsi" w:hAnsiTheme="majorHAnsi"/>
          <w:lang w:val="en-US"/>
        </w:rPr>
        <w:t xml:space="preserve"> (CQ)</w:t>
      </w:r>
    </w:p>
    <w:p w14:paraId="33F8B707" w14:textId="39BC46E4" w:rsidR="00F818FF" w:rsidRPr="00E1082F" w:rsidRDefault="00EC26F0" w:rsidP="00F818FF">
      <w:pPr>
        <w:numPr>
          <w:ilvl w:val="2"/>
          <w:numId w:val="1"/>
        </w:numPr>
        <w:rPr>
          <w:rFonts w:asciiTheme="majorHAnsi" w:hAnsiTheme="majorHAnsi"/>
          <w:lang w:val="en-US"/>
        </w:rPr>
      </w:pPr>
      <w:r w:rsidRPr="00E1082F">
        <w:rPr>
          <w:rFonts w:asciiTheme="majorHAnsi" w:hAnsiTheme="majorHAnsi"/>
          <w:lang w:val="en-US"/>
        </w:rPr>
        <w:t>CYC</w:t>
      </w:r>
      <w:r w:rsidR="00F357EB">
        <w:rPr>
          <w:rFonts w:asciiTheme="majorHAnsi" w:hAnsiTheme="majorHAnsi"/>
          <w:lang w:val="en-US"/>
        </w:rPr>
        <w:t xml:space="preserve"> plus GCs</w:t>
      </w:r>
    </w:p>
    <w:p w14:paraId="67925B89" w14:textId="67072CD3"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Dehydroepiandrosterone (</w:t>
      </w:r>
      <w:r w:rsidR="00F818FF" w:rsidRPr="00E1082F">
        <w:rPr>
          <w:rFonts w:asciiTheme="majorHAnsi" w:hAnsiTheme="majorHAnsi"/>
          <w:lang w:val="en-US"/>
        </w:rPr>
        <w:t>DHEA</w:t>
      </w:r>
      <w:r w:rsidRPr="00E1082F">
        <w:rPr>
          <w:rFonts w:asciiTheme="majorHAnsi" w:hAnsiTheme="majorHAnsi"/>
          <w:lang w:val="en-US"/>
        </w:rPr>
        <w:t xml:space="preserve">)   </w:t>
      </w:r>
    </w:p>
    <w:p w14:paraId="74CE885C"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Epratuzumab</w:t>
      </w:r>
    </w:p>
    <w:p w14:paraId="32521959" w14:textId="1DE85DCD"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GCs</w:t>
      </w:r>
    </w:p>
    <w:p w14:paraId="12A342C7" w14:textId="766347C1" w:rsidR="00F818FF" w:rsidRPr="00E1082F" w:rsidRDefault="008E6AE9" w:rsidP="00F818FF">
      <w:pPr>
        <w:numPr>
          <w:ilvl w:val="2"/>
          <w:numId w:val="1"/>
        </w:numPr>
        <w:rPr>
          <w:rFonts w:asciiTheme="majorHAnsi" w:hAnsiTheme="majorHAnsi"/>
          <w:lang w:val="en-US"/>
        </w:rPr>
      </w:pPr>
      <w:r w:rsidRPr="00E1082F">
        <w:rPr>
          <w:rFonts w:asciiTheme="majorHAnsi" w:hAnsiTheme="majorHAnsi"/>
          <w:lang w:val="en-US"/>
        </w:rPr>
        <w:t>Hydroxychloroquine</w:t>
      </w:r>
      <w:r w:rsidR="002B1D74" w:rsidRPr="00E1082F">
        <w:rPr>
          <w:rFonts w:asciiTheme="majorHAnsi" w:hAnsiTheme="majorHAnsi"/>
          <w:lang w:val="en-US"/>
        </w:rPr>
        <w:t xml:space="preserve"> (HCQ)</w:t>
      </w:r>
    </w:p>
    <w:p w14:paraId="1C457ECC"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Infliximab</w:t>
      </w:r>
    </w:p>
    <w:p w14:paraId="311E1BEC" w14:textId="01D057C5"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LFN</w:t>
      </w:r>
    </w:p>
    <w:p w14:paraId="6B21EEF8" w14:textId="30C3C210" w:rsidR="00F818FF" w:rsidRPr="00E1082F" w:rsidRDefault="008E6AE9" w:rsidP="00F818FF">
      <w:pPr>
        <w:numPr>
          <w:ilvl w:val="2"/>
          <w:numId w:val="1"/>
        </w:numPr>
        <w:rPr>
          <w:rFonts w:asciiTheme="majorHAnsi" w:hAnsiTheme="majorHAnsi"/>
          <w:lang w:val="en-US"/>
        </w:rPr>
      </w:pPr>
      <w:r w:rsidRPr="00E1082F">
        <w:rPr>
          <w:rFonts w:asciiTheme="majorHAnsi" w:hAnsiTheme="majorHAnsi"/>
          <w:lang w:val="en-US"/>
        </w:rPr>
        <w:t>Methotrexate</w:t>
      </w:r>
      <w:r w:rsidR="002B1D74" w:rsidRPr="00E1082F">
        <w:rPr>
          <w:rFonts w:asciiTheme="majorHAnsi" w:hAnsiTheme="majorHAnsi"/>
          <w:lang w:val="en-US"/>
        </w:rPr>
        <w:t xml:space="preserve"> (MTX)</w:t>
      </w:r>
    </w:p>
    <w:p w14:paraId="0FD98FD1"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OMACOR</w:t>
      </w:r>
    </w:p>
    <w:p w14:paraId="286EF1CF" w14:textId="3C53F9C1"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RTX</w:t>
      </w:r>
    </w:p>
    <w:p w14:paraId="433F6478"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Rontalizumab IV</w:t>
      </w:r>
    </w:p>
    <w:p w14:paraId="71FE3A5D"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Rontalizumab SC</w:t>
      </w:r>
    </w:p>
    <w:p w14:paraId="4111FBC5"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Sifalimumab</w:t>
      </w:r>
    </w:p>
    <w:p w14:paraId="69F48350"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Tadalumab</w:t>
      </w:r>
    </w:p>
    <w:p w14:paraId="645E9097" w14:textId="77777777"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Comparisons against active comparator</w:t>
      </w:r>
    </w:p>
    <w:p w14:paraId="1ADDECB7" w14:textId="08668E47"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AZA</w:t>
      </w:r>
      <w:r w:rsidR="00F818FF" w:rsidRPr="00E1082F">
        <w:rPr>
          <w:rFonts w:asciiTheme="majorHAnsi" w:hAnsiTheme="majorHAnsi"/>
          <w:lang w:val="en-US"/>
        </w:rPr>
        <w:t xml:space="preserve"> </w:t>
      </w:r>
      <w:r w:rsidR="008E6AE9" w:rsidRPr="00E1082F">
        <w:rPr>
          <w:rFonts w:asciiTheme="majorHAnsi" w:hAnsiTheme="majorHAnsi"/>
          <w:lang w:val="en-US"/>
        </w:rPr>
        <w:t>withdrawal</w:t>
      </w:r>
      <w:r w:rsidR="00F818FF" w:rsidRPr="00E1082F">
        <w:rPr>
          <w:rFonts w:asciiTheme="majorHAnsi" w:hAnsiTheme="majorHAnsi"/>
          <w:lang w:val="en-US"/>
        </w:rPr>
        <w:t xml:space="preserve"> vs maintenance</w:t>
      </w:r>
    </w:p>
    <w:p w14:paraId="4ECEE59F" w14:textId="0FF2140F"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CsA</w:t>
      </w:r>
      <w:r w:rsidR="00F818FF" w:rsidRPr="00E1082F">
        <w:rPr>
          <w:rFonts w:asciiTheme="majorHAnsi" w:hAnsiTheme="majorHAnsi"/>
          <w:lang w:val="en-US"/>
        </w:rPr>
        <w:t xml:space="preserve"> vs </w:t>
      </w:r>
      <w:r w:rsidRPr="00E1082F">
        <w:rPr>
          <w:rFonts w:asciiTheme="majorHAnsi" w:hAnsiTheme="majorHAnsi"/>
          <w:lang w:val="en-US"/>
        </w:rPr>
        <w:t>AZA</w:t>
      </w:r>
    </w:p>
    <w:p w14:paraId="724BE6FD" w14:textId="535CBCE1"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HCQ</w:t>
      </w:r>
      <w:r w:rsidR="00F818FF" w:rsidRPr="00E1082F">
        <w:rPr>
          <w:rFonts w:asciiTheme="majorHAnsi" w:hAnsiTheme="majorHAnsi"/>
          <w:lang w:val="en-US"/>
        </w:rPr>
        <w:t xml:space="preserve"> stable vs incremental</w:t>
      </w:r>
    </w:p>
    <w:p w14:paraId="64E97D21" w14:textId="60471CDA"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MMF</w:t>
      </w:r>
      <w:r w:rsidR="00F818FF" w:rsidRPr="00E1082F">
        <w:rPr>
          <w:rFonts w:asciiTheme="majorHAnsi" w:hAnsiTheme="majorHAnsi"/>
          <w:lang w:val="en-US"/>
        </w:rPr>
        <w:t xml:space="preserve"> vs </w:t>
      </w:r>
      <w:r w:rsidRPr="00E1082F">
        <w:rPr>
          <w:rFonts w:asciiTheme="majorHAnsi" w:hAnsiTheme="majorHAnsi"/>
          <w:lang w:val="en-US"/>
        </w:rPr>
        <w:t>CYC</w:t>
      </w:r>
    </w:p>
    <w:p w14:paraId="6C7259B1" w14:textId="5C835004"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MTX</w:t>
      </w:r>
      <w:r w:rsidR="00F818FF" w:rsidRPr="00E1082F">
        <w:rPr>
          <w:rFonts w:asciiTheme="majorHAnsi" w:hAnsiTheme="majorHAnsi"/>
          <w:lang w:val="en-US"/>
        </w:rPr>
        <w:t xml:space="preserve"> vs </w:t>
      </w:r>
      <w:r w:rsidRPr="00E1082F">
        <w:rPr>
          <w:rFonts w:asciiTheme="majorHAnsi" w:hAnsiTheme="majorHAnsi"/>
          <w:lang w:val="en-US"/>
        </w:rPr>
        <w:t>C</w:t>
      </w:r>
      <w:r w:rsidR="00F357EB">
        <w:rPr>
          <w:rFonts w:asciiTheme="majorHAnsi" w:hAnsiTheme="majorHAnsi"/>
          <w:lang w:val="en-US"/>
        </w:rPr>
        <w:t>Q</w:t>
      </w:r>
    </w:p>
    <w:p w14:paraId="79E7BB0E" w14:textId="23191EDD" w:rsidR="00F818FF" w:rsidRPr="00E1082F" w:rsidRDefault="00D91539" w:rsidP="00F818FF">
      <w:pPr>
        <w:numPr>
          <w:ilvl w:val="0"/>
          <w:numId w:val="1"/>
        </w:numPr>
        <w:rPr>
          <w:rFonts w:asciiTheme="majorHAnsi" w:hAnsiTheme="majorHAnsi"/>
          <w:lang w:val="en-US"/>
        </w:rPr>
      </w:pPr>
      <w:r w:rsidRPr="00E1082F">
        <w:rPr>
          <w:rFonts w:asciiTheme="majorHAnsi" w:hAnsiTheme="majorHAnsi"/>
          <w:lang w:val="en-US"/>
        </w:rPr>
        <w:t>SLE</w:t>
      </w:r>
      <w:r w:rsidR="00F818FF" w:rsidRPr="00E1082F">
        <w:rPr>
          <w:rFonts w:asciiTheme="majorHAnsi" w:hAnsiTheme="majorHAnsi"/>
          <w:lang w:val="en-US"/>
        </w:rPr>
        <w:t xml:space="preserve"> with predominant mus</w:t>
      </w:r>
      <w:r w:rsidR="00E153B0" w:rsidRPr="00E1082F">
        <w:rPr>
          <w:rFonts w:asciiTheme="majorHAnsi" w:hAnsiTheme="majorHAnsi"/>
          <w:lang w:val="en-US"/>
        </w:rPr>
        <w:t>culoskeletal</w:t>
      </w:r>
      <w:r w:rsidR="00F818FF" w:rsidRPr="00E1082F">
        <w:rPr>
          <w:rFonts w:asciiTheme="majorHAnsi" w:hAnsiTheme="majorHAnsi"/>
          <w:lang w:val="en-US"/>
        </w:rPr>
        <w:t xml:space="preserve"> compromise</w:t>
      </w:r>
    </w:p>
    <w:p w14:paraId="4A000DAF" w14:textId="15C25D08" w:rsidR="00F818FF" w:rsidRPr="00E1082F" w:rsidRDefault="007C2CD0" w:rsidP="00F818FF">
      <w:pPr>
        <w:numPr>
          <w:ilvl w:val="1"/>
          <w:numId w:val="1"/>
        </w:numPr>
        <w:rPr>
          <w:rFonts w:asciiTheme="majorHAnsi" w:hAnsiTheme="majorHAnsi"/>
          <w:lang w:val="en-US"/>
        </w:rPr>
      </w:pPr>
      <w:r w:rsidRPr="00E1082F">
        <w:rPr>
          <w:rFonts w:asciiTheme="majorHAnsi" w:hAnsiTheme="majorHAnsi"/>
          <w:lang w:val="en-US"/>
        </w:rPr>
        <w:t>Add on interventions</w:t>
      </w:r>
    </w:p>
    <w:p w14:paraId="7F19C751" w14:textId="3967D203" w:rsidR="00F818FF" w:rsidRPr="00E1082F" w:rsidRDefault="00DD0373" w:rsidP="00F818FF">
      <w:pPr>
        <w:numPr>
          <w:ilvl w:val="2"/>
          <w:numId w:val="1"/>
        </w:numPr>
        <w:rPr>
          <w:rFonts w:asciiTheme="majorHAnsi" w:hAnsiTheme="majorHAnsi"/>
          <w:lang w:val="en-US"/>
        </w:rPr>
      </w:pPr>
      <w:r w:rsidRPr="00E1082F">
        <w:rPr>
          <w:rFonts w:asciiTheme="majorHAnsi" w:hAnsiTheme="majorHAnsi"/>
          <w:lang w:val="en-US"/>
        </w:rPr>
        <w:t>ABT</w:t>
      </w:r>
    </w:p>
    <w:p w14:paraId="1B0058FA"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Atacicept</w:t>
      </w:r>
    </w:p>
    <w:p w14:paraId="77622DAF" w14:textId="573B5B05" w:rsidR="00F818FF" w:rsidRPr="00E1082F" w:rsidRDefault="00610655" w:rsidP="00F818FF">
      <w:pPr>
        <w:numPr>
          <w:ilvl w:val="2"/>
          <w:numId w:val="1"/>
        </w:numPr>
        <w:rPr>
          <w:rFonts w:asciiTheme="majorHAnsi" w:hAnsiTheme="majorHAnsi"/>
          <w:lang w:val="en-US"/>
        </w:rPr>
      </w:pPr>
      <w:r>
        <w:rPr>
          <w:rFonts w:asciiTheme="majorHAnsi" w:hAnsiTheme="majorHAnsi"/>
          <w:lang w:val="en-US"/>
        </w:rPr>
        <w:t>Belimumab</w:t>
      </w:r>
    </w:p>
    <w:p w14:paraId="0C7F7BA1" w14:textId="34A198F3"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CQ</w:t>
      </w:r>
    </w:p>
    <w:p w14:paraId="11B67614" w14:textId="7153583F"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MTX</w:t>
      </w:r>
    </w:p>
    <w:p w14:paraId="1FDCA5A6" w14:textId="6E04301A"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GCs</w:t>
      </w:r>
    </w:p>
    <w:p w14:paraId="6ECB969C" w14:textId="77777777"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Comparisons against active comparators</w:t>
      </w:r>
    </w:p>
    <w:p w14:paraId="1355E7E3" w14:textId="6B06FAFA"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MMF</w:t>
      </w:r>
      <w:r w:rsidR="00F818FF" w:rsidRPr="00E1082F">
        <w:rPr>
          <w:rFonts w:asciiTheme="majorHAnsi" w:hAnsiTheme="majorHAnsi"/>
          <w:lang w:val="en-US"/>
        </w:rPr>
        <w:t xml:space="preserve"> vs </w:t>
      </w:r>
      <w:r w:rsidRPr="00E1082F">
        <w:rPr>
          <w:rFonts w:asciiTheme="majorHAnsi" w:hAnsiTheme="majorHAnsi"/>
          <w:lang w:val="en-US"/>
        </w:rPr>
        <w:t>CYC</w:t>
      </w:r>
    </w:p>
    <w:p w14:paraId="61ADA3C3" w14:textId="3675608B"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MTX</w:t>
      </w:r>
      <w:r w:rsidR="00F818FF" w:rsidRPr="00E1082F">
        <w:rPr>
          <w:rFonts w:asciiTheme="majorHAnsi" w:hAnsiTheme="majorHAnsi"/>
          <w:lang w:val="en-US"/>
        </w:rPr>
        <w:t xml:space="preserve"> vs </w:t>
      </w:r>
      <w:r w:rsidRPr="00E1082F">
        <w:rPr>
          <w:rFonts w:asciiTheme="majorHAnsi" w:hAnsiTheme="majorHAnsi"/>
          <w:lang w:val="en-US"/>
        </w:rPr>
        <w:t>CQ</w:t>
      </w:r>
    </w:p>
    <w:p w14:paraId="5D7067CC" w14:textId="77777777" w:rsidR="00F818FF" w:rsidRPr="00E1082F" w:rsidRDefault="00F818FF" w:rsidP="00F818FF">
      <w:pPr>
        <w:numPr>
          <w:ilvl w:val="0"/>
          <w:numId w:val="1"/>
        </w:numPr>
        <w:rPr>
          <w:rFonts w:asciiTheme="majorHAnsi" w:hAnsiTheme="majorHAnsi"/>
          <w:lang w:val="en-US"/>
        </w:rPr>
      </w:pPr>
      <w:r w:rsidRPr="00E1082F">
        <w:rPr>
          <w:rFonts w:asciiTheme="majorHAnsi" w:hAnsiTheme="majorHAnsi"/>
          <w:lang w:val="en-US"/>
        </w:rPr>
        <w:t>SLE with predominant dermatological compromise</w:t>
      </w:r>
    </w:p>
    <w:p w14:paraId="3C4AF5E5" w14:textId="79AF3051" w:rsidR="00F818FF" w:rsidRPr="00E1082F" w:rsidRDefault="007C2CD0" w:rsidP="00F818FF">
      <w:pPr>
        <w:numPr>
          <w:ilvl w:val="1"/>
          <w:numId w:val="1"/>
        </w:numPr>
        <w:rPr>
          <w:rFonts w:asciiTheme="majorHAnsi" w:hAnsiTheme="majorHAnsi"/>
          <w:lang w:val="en-US"/>
        </w:rPr>
      </w:pPr>
      <w:r w:rsidRPr="00E1082F">
        <w:rPr>
          <w:rFonts w:asciiTheme="majorHAnsi" w:hAnsiTheme="majorHAnsi"/>
          <w:lang w:val="en-US"/>
        </w:rPr>
        <w:t>Add on interventions</w:t>
      </w:r>
    </w:p>
    <w:p w14:paraId="22C8248A" w14:textId="5CA12DB6"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ABT</w:t>
      </w:r>
    </w:p>
    <w:p w14:paraId="732E8D82"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Atacicept</w:t>
      </w:r>
    </w:p>
    <w:p w14:paraId="5BF7AA16" w14:textId="1B1FB64C" w:rsidR="00F818FF" w:rsidRPr="00E1082F" w:rsidRDefault="00610655" w:rsidP="00F818FF">
      <w:pPr>
        <w:numPr>
          <w:ilvl w:val="2"/>
          <w:numId w:val="1"/>
        </w:numPr>
        <w:rPr>
          <w:rFonts w:asciiTheme="majorHAnsi" w:hAnsiTheme="majorHAnsi"/>
          <w:lang w:val="en-US"/>
        </w:rPr>
      </w:pPr>
      <w:r>
        <w:rPr>
          <w:rFonts w:asciiTheme="majorHAnsi" w:hAnsiTheme="majorHAnsi"/>
          <w:lang w:val="en-US"/>
        </w:rPr>
        <w:t>Belimumab</w:t>
      </w:r>
    </w:p>
    <w:p w14:paraId="4745038E" w14:textId="2AA12F2B"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CQ</w:t>
      </w:r>
    </w:p>
    <w:p w14:paraId="3DA63833" w14:textId="00DA680E"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MTX</w:t>
      </w:r>
    </w:p>
    <w:p w14:paraId="2CC6DFA9" w14:textId="22C0B8FD" w:rsidR="00F818FF" w:rsidRDefault="002B1D74" w:rsidP="00F818FF">
      <w:pPr>
        <w:numPr>
          <w:ilvl w:val="2"/>
          <w:numId w:val="1"/>
        </w:numPr>
        <w:rPr>
          <w:rFonts w:asciiTheme="majorHAnsi" w:hAnsiTheme="majorHAnsi"/>
          <w:lang w:val="en-US"/>
        </w:rPr>
      </w:pPr>
      <w:r w:rsidRPr="00E1082F">
        <w:rPr>
          <w:rFonts w:asciiTheme="majorHAnsi" w:hAnsiTheme="majorHAnsi"/>
          <w:lang w:val="en-US"/>
        </w:rPr>
        <w:t>MMF</w:t>
      </w:r>
    </w:p>
    <w:p w14:paraId="3AF7226D" w14:textId="595BF7BE" w:rsidR="0077467C" w:rsidRPr="00E1082F" w:rsidRDefault="0077467C" w:rsidP="00F818FF">
      <w:pPr>
        <w:numPr>
          <w:ilvl w:val="2"/>
          <w:numId w:val="1"/>
        </w:numPr>
        <w:rPr>
          <w:rFonts w:asciiTheme="majorHAnsi" w:hAnsiTheme="majorHAnsi"/>
          <w:lang w:val="en-US"/>
        </w:rPr>
      </w:pPr>
      <w:r>
        <w:rPr>
          <w:rFonts w:asciiTheme="majorHAnsi" w:hAnsiTheme="majorHAnsi"/>
          <w:lang w:val="en-US"/>
        </w:rPr>
        <w:t>GCs</w:t>
      </w:r>
    </w:p>
    <w:p w14:paraId="647F15C8" w14:textId="77777777"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Comparisons against active comparator</w:t>
      </w:r>
    </w:p>
    <w:p w14:paraId="7A738D1E" w14:textId="01461596"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 xml:space="preserve">Acitretin vs </w:t>
      </w:r>
      <w:r w:rsidR="00E121C8" w:rsidRPr="00E1082F">
        <w:rPr>
          <w:rFonts w:asciiTheme="majorHAnsi" w:hAnsiTheme="majorHAnsi"/>
          <w:lang w:val="en-US"/>
        </w:rPr>
        <w:t>HCQ</w:t>
      </w:r>
    </w:p>
    <w:p w14:paraId="3DF9B494" w14:textId="24133975" w:rsidR="00F818FF" w:rsidRPr="00E1082F" w:rsidRDefault="00F357EB" w:rsidP="00F818FF">
      <w:pPr>
        <w:numPr>
          <w:ilvl w:val="2"/>
          <w:numId w:val="1"/>
        </w:numPr>
        <w:rPr>
          <w:rFonts w:asciiTheme="majorHAnsi" w:hAnsiTheme="majorHAnsi"/>
          <w:lang w:val="en-US"/>
        </w:rPr>
      </w:pPr>
      <w:r>
        <w:rPr>
          <w:rFonts w:asciiTheme="majorHAnsi" w:hAnsiTheme="majorHAnsi"/>
          <w:lang w:val="en-US"/>
        </w:rPr>
        <w:lastRenderedPageBreak/>
        <w:t>Cs</w:t>
      </w:r>
      <w:r w:rsidR="000C34C1" w:rsidRPr="00E1082F">
        <w:rPr>
          <w:rFonts w:asciiTheme="majorHAnsi" w:hAnsiTheme="majorHAnsi"/>
          <w:lang w:val="en-US"/>
        </w:rPr>
        <w:t>A</w:t>
      </w:r>
      <w:r w:rsidR="00F818FF" w:rsidRPr="00E1082F">
        <w:rPr>
          <w:rFonts w:asciiTheme="majorHAnsi" w:hAnsiTheme="majorHAnsi"/>
          <w:lang w:val="en-US"/>
        </w:rPr>
        <w:t xml:space="preserve"> vs </w:t>
      </w:r>
      <w:r w:rsidR="00501EF0" w:rsidRPr="00E1082F">
        <w:rPr>
          <w:rFonts w:asciiTheme="majorHAnsi" w:hAnsiTheme="majorHAnsi"/>
          <w:lang w:val="en-US"/>
        </w:rPr>
        <w:t>AZA</w:t>
      </w:r>
    </w:p>
    <w:p w14:paraId="2F917532" w14:textId="258E84DE" w:rsidR="00F818FF" w:rsidRPr="00E1082F" w:rsidRDefault="008E6AE9" w:rsidP="00F818FF">
      <w:pPr>
        <w:numPr>
          <w:ilvl w:val="2"/>
          <w:numId w:val="1"/>
        </w:numPr>
        <w:rPr>
          <w:rFonts w:asciiTheme="majorHAnsi" w:hAnsiTheme="majorHAnsi"/>
          <w:lang w:val="en-US"/>
        </w:rPr>
      </w:pPr>
      <w:r w:rsidRPr="00E1082F">
        <w:rPr>
          <w:rFonts w:asciiTheme="majorHAnsi" w:hAnsiTheme="majorHAnsi"/>
          <w:lang w:val="en-US"/>
        </w:rPr>
        <w:t xml:space="preserve">Clofazimine vs </w:t>
      </w:r>
      <w:r w:rsidR="00E121C8" w:rsidRPr="00E1082F">
        <w:rPr>
          <w:rFonts w:asciiTheme="majorHAnsi" w:hAnsiTheme="majorHAnsi"/>
          <w:lang w:val="en-US"/>
        </w:rPr>
        <w:t>CQ</w:t>
      </w:r>
    </w:p>
    <w:p w14:paraId="7A49DA6C" w14:textId="7FF83058" w:rsidR="00F818FF" w:rsidRPr="00E1082F" w:rsidRDefault="00E121C8" w:rsidP="00F818FF">
      <w:pPr>
        <w:numPr>
          <w:ilvl w:val="2"/>
          <w:numId w:val="1"/>
        </w:numPr>
        <w:rPr>
          <w:rFonts w:asciiTheme="majorHAnsi" w:hAnsiTheme="majorHAnsi"/>
          <w:lang w:val="en-US"/>
        </w:rPr>
      </w:pPr>
      <w:r w:rsidRPr="00E1082F">
        <w:rPr>
          <w:rFonts w:asciiTheme="majorHAnsi" w:hAnsiTheme="majorHAnsi"/>
          <w:lang w:val="en-US"/>
        </w:rPr>
        <w:t>MMF</w:t>
      </w:r>
      <w:r w:rsidR="00F818FF" w:rsidRPr="00E1082F">
        <w:rPr>
          <w:rFonts w:asciiTheme="majorHAnsi" w:hAnsiTheme="majorHAnsi"/>
          <w:lang w:val="en-US"/>
        </w:rPr>
        <w:t xml:space="preserve"> vs </w:t>
      </w:r>
      <w:r w:rsidRPr="00E1082F">
        <w:rPr>
          <w:rFonts w:asciiTheme="majorHAnsi" w:hAnsiTheme="majorHAnsi"/>
          <w:lang w:val="en-US"/>
        </w:rPr>
        <w:t>CYC</w:t>
      </w:r>
    </w:p>
    <w:p w14:paraId="7E4D6A93" w14:textId="0F78BA44" w:rsidR="00F818FF" w:rsidRPr="00E1082F" w:rsidRDefault="00E121C8" w:rsidP="00F818FF">
      <w:pPr>
        <w:numPr>
          <w:ilvl w:val="2"/>
          <w:numId w:val="1"/>
        </w:numPr>
        <w:rPr>
          <w:rFonts w:asciiTheme="majorHAnsi" w:hAnsiTheme="majorHAnsi"/>
          <w:lang w:val="en-US"/>
        </w:rPr>
      </w:pPr>
      <w:r w:rsidRPr="00E1082F">
        <w:rPr>
          <w:rFonts w:asciiTheme="majorHAnsi" w:hAnsiTheme="majorHAnsi"/>
          <w:lang w:val="en-US"/>
        </w:rPr>
        <w:t>MTX</w:t>
      </w:r>
      <w:r w:rsidR="00F818FF" w:rsidRPr="00E1082F">
        <w:rPr>
          <w:rFonts w:asciiTheme="majorHAnsi" w:hAnsiTheme="majorHAnsi"/>
          <w:lang w:val="en-US"/>
        </w:rPr>
        <w:t xml:space="preserve"> vs </w:t>
      </w:r>
      <w:r w:rsidRPr="00E1082F">
        <w:rPr>
          <w:rFonts w:asciiTheme="majorHAnsi" w:hAnsiTheme="majorHAnsi"/>
          <w:lang w:val="en-US"/>
        </w:rPr>
        <w:t>CQ</w:t>
      </w:r>
    </w:p>
    <w:p w14:paraId="27BE6E55" w14:textId="11C7464E" w:rsidR="0039213D" w:rsidRPr="00E1082F" w:rsidRDefault="0039213D" w:rsidP="0039213D">
      <w:pPr>
        <w:numPr>
          <w:ilvl w:val="1"/>
          <w:numId w:val="1"/>
        </w:numPr>
        <w:rPr>
          <w:rFonts w:asciiTheme="majorHAnsi" w:hAnsiTheme="majorHAnsi"/>
          <w:lang w:val="en-US"/>
        </w:rPr>
      </w:pPr>
      <w:r w:rsidRPr="00E1082F">
        <w:rPr>
          <w:rFonts w:asciiTheme="majorHAnsi" w:hAnsiTheme="majorHAnsi"/>
          <w:lang w:val="en-US"/>
        </w:rPr>
        <w:t>Chilb</w:t>
      </w:r>
      <w:r w:rsidR="00312BE1">
        <w:rPr>
          <w:rFonts w:asciiTheme="majorHAnsi" w:hAnsiTheme="majorHAnsi"/>
          <w:lang w:val="en-US"/>
        </w:rPr>
        <w:t>l</w:t>
      </w:r>
      <w:r w:rsidRPr="00E1082F">
        <w:rPr>
          <w:rFonts w:asciiTheme="majorHAnsi" w:hAnsiTheme="majorHAnsi"/>
          <w:lang w:val="en-US"/>
        </w:rPr>
        <w:t>ain lupus</w:t>
      </w:r>
    </w:p>
    <w:p w14:paraId="33B00875" w14:textId="178B692A" w:rsidR="0061110A" w:rsidRPr="00E1082F" w:rsidRDefault="00E121C8" w:rsidP="0061110A">
      <w:pPr>
        <w:numPr>
          <w:ilvl w:val="2"/>
          <w:numId w:val="1"/>
        </w:numPr>
        <w:rPr>
          <w:rFonts w:asciiTheme="majorHAnsi" w:hAnsiTheme="majorHAnsi"/>
          <w:lang w:val="en-US"/>
        </w:rPr>
      </w:pPr>
      <w:r w:rsidRPr="00E1082F">
        <w:rPr>
          <w:rFonts w:asciiTheme="majorHAnsi" w:hAnsiTheme="majorHAnsi"/>
          <w:lang w:val="en-US"/>
        </w:rPr>
        <w:t>Active treatment vs s</w:t>
      </w:r>
      <w:r w:rsidR="0039213D" w:rsidRPr="00E1082F">
        <w:rPr>
          <w:rFonts w:asciiTheme="majorHAnsi" w:hAnsiTheme="majorHAnsi"/>
          <w:lang w:val="en-US"/>
        </w:rPr>
        <w:t>ymptomatic treatment / No treatment</w:t>
      </w:r>
    </w:p>
    <w:p w14:paraId="1C97CA59" w14:textId="77777777" w:rsidR="0039213D" w:rsidRPr="00E1082F" w:rsidRDefault="0039213D" w:rsidP="0039213D">
      <w:pPr>
        <w:numPr>
          <w:ilvl w:val="1"/>
          <w:numId w:val="1"/>
        </w:numPr>
        <w:rPr>
          <w:rFonts w:asciiTheme="majorHAnsi" w:hAnsiTheme="majorHAnsi"/>
          <w:lang w:val="en-US"/>
        </w:rPr>
      </w:pPr>
      <w:r w:rsidRPr="00E1082F">
        <w:rPr>
          <w:rFonts w:asciiTheme="majorHAnsi" w:hAnsiTheme="majorHAnsi"/>
          <w:lang w:val="en-US"/>
        </w:rPr>
        <w:t>Discoid lupus</w:t>
      </w:r>
    </w:p>
    <w:p w14:paraId="29407DAA" w14:textId="48764EAD" w:rsidR="0039213D" w:rsidRPr="00E1082F" w:rsidRDefault="00E153B0" w:rsidP="0039213D">
      <w:pPr>
        <w:numPr>
          <w:ilvl w:val="2"/>
          <w:numId w:val="1"/>
        </w:numPr>
        <w:rPr>
          <w:rFonts w:asciiTheme="majorHAnsi" w:hAnsiTheme="majorHAnsi"/>
          <w:lang w:val="en-US"/>
        </w:rPr>
      </w:pPr>
      <w:r w:rsidRPr="00E1082F">
        <w:rPr>
          <w:rFonts w:asciiTheme="majorHAnsi" w:hAnsiTheme="majorHAnsi"/>
          <w:lang w:val="en-US"/>
        </w:rPr>
        <w:t>Flucinonide cream compared to h</w:t>
      </w:r>
      <w:r w:rsidR="0039213D" w:rsidRPr="00E1082F">
        <w:rPr>
          <w:rFonts w:asciiTheme="majorHAnsi" w:hAnsiTheme="majorHAnsi"/>
          <w:lang w:val="en-US"/>
        </w:rPr>
        <w:t>ydrocortisone cream</w:t>
      </w:r>
    </w:p>
    <w:p w14:paraId="352F5C3A" w14:textId="17BF311E" w:rsidR="0039213D" w:rsidRPr="00E1082F" w:rsidRDefault="00E121C8" w:rsidP="0039213D">
      <w:pPr>
        <w:numPr>
          <w:ilvl w:val="2"/>
          <w:numId w:val="1"/>
        </w:numPr>
        <w:rPr>
          <w:rFonts w:asciiTheme="majorHAnsi" w:hAnsiTheme="majorHAnsi"/>
          <w:lang w:val="en-US"/>
        </w:rPr>
      </w:pPr>
      <w:r w:rsidRPr="00E1082F">
        <w:rPr>
          <w:rFonts w:asciiTheme="majorHAnsi" w:hAnsiTheme="majorHAnsi"/>
          <w:lang w:val="en-US"/>
        </w:rPr>
        <w:t>Acitretin compared to HCQ for discoid l</w:t>
      </w:r>
      <w:r w:rsidR="0039213D" w:rsidRPr="00E1082F">
        <w:rPr>
          <w:rFonts w:asciiTheme="majorHAnsi" w:hAnsiTheme="majorHAnsi"/>
          <w:lang w:val="en-US"/>
        </w:rPr>
        <w:t>upus</w:t>
      </w:r>
    </w:p>
    <w:p w14:paraId="485D929C" w14:textId="3E60C556" w:rsidR="0061110A" w:rsidRPr="00E1082F" w:rsidRDefault="00016646" w:rsidP="0061110A">
      <w:pPr>
        <w:numPr>
          <w:ilvl w:val="1"/>
          <w:numId w:val="1"/>
        </w:numPr>
        <w:rPr>
          <w:rFonts w:asciiTheme="majorHAnsi" w:hAnsiTheme="majorHAnsi"/>
          <w:lang w:val="en-US"/>
        </w:rPr>
      </w:pPr>
      <w:r w:rsidRPr="00E1082F">
        <w:rPr>
          <w:rFonts w:asciiTheme="majorHAnsi" w:hAnsiTheme="majorHAnsi"/>
          <w:lang w:val="en-US"/>
        </w:rPr>
        <w:t>Resistant</w:t>
      </w:r>
      <w:r w:rsidR="0039213D" w:rsidRPr="00E1082F">
        <w:rPr>
          <w:rFonts w:asciiTheme="majorHAnsi" w:hAnsiTheme="majorHAnsi"/>
          <w:lang w:val="en-US"/>
        </w:rPr>
        <w:t xml:space="preserve"> cutaneous lupus</w:t>
      </w:r>
    </w:p>
    <w:p w14:paraId="48CE573E" w14:textId="2C1564F5" w:rsidR="0061110A" w:rsidRPr="00E1082F" w:rsidRDefault="00501EF0" w:rsidP="0061110A">
      <w:pPr>
        <w:numPr>
          <w:ilvl w:val="2"/>
          <w:numId w:val="1"/>
        </w:numPr>
        <w:rPr>
          <w:rFonts w:asciiTheme="majorHAnsi" w:hAnsiTheme="majorHAnsi"/>
          <w:lang w:val="en-US"/>
        </w:rPr>
      </w:pPr>
      <w:r w:rsidRPr="00E1082F">
        <w:rPr>
          <w:rFonts w:asciiTheme="majorHAnsi" w:hAnsiTheme="majorHAnsi"/>
          <w:lang w:val="en-US"/>
        </w:rPr>
        <w:t>AZA</w:t>
      </w:r>
    </w:p>
    <w:p w14:paraId="72B9A258" w14:textId="564E7C44" w:rsidR="00016646" w:rsidRPr="00E1082F" w:rsidRDefault="00501EF0" w:rsidP="00016646">
      <w:pPr>
        <w:numPr>
          <w:ilvl w:val="2"/>
          <w:numId w:val="1"/>
        </w:numPr>
        <w:rPr>
          <w:rFonts w:asciiTheme="majorHAnsi" w:hAnsiTheme="majorHAnsi"/>
          <w:lang w:val="en-US"/>
        </w:rPr>
      </w:pPr>
      <w:r w:rsidRPr="00E1082F">
        <w:rPr>
          <w:rFonts w:asciiTheme="majorHAnsi" w:hAnsiTheme="majorHAnsi"/>
          <w:lang w:val="en-US"/>
        </w:rPr>
        <w:t>CYC</w:t>
      </w:r>
    </w:p>
    <w:p w14:paraId="6464C814" w14:textId="30BF767B" w:rsidR="00016646" w:rsidRPr="00E1082F" w:rsidRDefault="00016646" w:rsidP="00016646">
      <w:pPr>
        <w:numPr>
          <w:ilvl w:val="2"/>
          <w:numId w:val="1"/>
        </w:numPr>
        <w:rPr>
          <w:rFonts w:asciiTheme="majorHAnsi" w:hAnsiTheme="majorHAnsi"/>
          <w:lang w:val="en-US"/>
        </w:rPr>
      </w:pPr>
      <w:r w:rsidRPr="00E1082F">
        <w:rPr>
          <w:rFonts w:asciiTheme="majorHAnsi" w:hAnsiTheme="majorHAnsi"/>
          <w:lang w:val="en-US"/>
        </w:rPr>
        <w:t>Fumaric acid</w:t>
      </w:r>
    </w:p>
    <w:p w14:paraId="5F44DD18" w14:textId="1AA87BD2" w:rsidR="00016646" w:rsidRPr="00E1082F" w:rsidRDefault="00501EF0" w:rsidP="00016646">
      <w:pPr>
        <w:numPr>
          <w:ilvl w:val="2"/>
          <w:numId w:val="1"/>
        </w:numPr>
        <w:rPr>
          <w:rFonts w:asciiTheme="majorHAnsi" w:hAnsiTheme="majorHAnsi"/>
          <w:lang w:val="en-US"/>
        </w:rPr>
      </w:pPr>
      <w:r w:rsidRPr="00E1082F">
        <w:rPr>
          <w:rFonts w:asciiTheme="majorHAnsi" w:hAnsiTheme="majorHAnsi"/>
          <w:lang w:val="en-US"/>
        </w:rPr>
        <w:t>HCQ</w:t>
      </w:r>
      <w:r w:rsidR="00016646" w:rsidRPr="00E1082F">
        <w:rPr>
          <w:rFonts w:asciiTheme="majorHAnsi" w:hAnsiTheme="majorHAnsi"/>
          <w:lang w:val="en-US"/>
        </w:rPr>
        <w:t xml:space="preserve"> incremental do</w:t>
      </w:r>
      <w:r w:rsidR="00BC024B" w:rsidRPr="00E1082F">
        <w:rPr>
          <w:rFonts w:asciiTheme="majorHAnsi" w:hAnsiTheme="majorHAnsi"/>
          <w:lang w:val="en-US"/>
        </w:rPr>
        <w:t>se</w:t>
      </w:r>
    </w:p>
    <w:p w14:paraId="6A46495A" w14:textId="775CDBA4" w:rsidR="00016646" w:rsidRPr="00E1082F" w:rsidRDefault="00BC024B" w:rsidP="00016646">
      <w:pPr>
        <w:numPr>
          <w:ilvl w:val="2"/>
          <w:numId w:val="1"/>
        </w:numPr>
        <w:rPr>
          <w:rFonts w:asciiTheme="majorHAnsi" w:hAnsiTheme="majorHAnsi"/>
          <w:lang w:val="en-US"/>
        </w:rPr>
      </w:pPr>
      <w:r w:rsidRPr="00E1082F">
        <w:rPr>
          <w:rFonts w:asciiTheme="majorHAnsi" w:hAnsiTheme="majorHAnsi"/>
          <w:lang w:val="en-US"/>
        </w:rPr>
        <w:t>Isotretinoin</w:t>
      </w:r>
    </w:p>
    <w:p w14:paraId="53F84510" w14:textId="6ED5070E" w:rsidR="00016646" w:rsidRPr="00E1082F" w:rsidRDefault="00016646" w:rsidP="00016646">
      <w:pPr>
        <w:numPr>
          <w:ilvl w:val="2"/>
          <w:numId w:val="1"/>
        </w:numPr>
        <w:rPr>
          <w:rFonts w:asciiTheme="majorHAnsi" w:hAnsiTheme="majorHAnsi"/>
          <w:lang w:val="en-US"/>
        </w:rPr>
      </w:pPr>
      <w:r w:rsidRPr="00E1082F">
        <w:rPr>
          <w:rFonts w:asciiTheme="majorHAnsi" w:hAnsiTheme="majorHAnsi"/>
          <w:lang w:val="en-US"/>
        </w:rPr>
        <w:t>IVIG</w:t>
      </w:r>
    </w:p>
    <w:p w14:paraId="2F168CAC" w14:textId="34295F19" w:rsidR="00016646" w:rsidRPr="00E1082F" w:rsidRDefault="00016646" w:rsidP="00016646">
      <w:pPr>
        <w:numPr>
          <w:ilvl w:val="2"/>
          <w:numId w:val="1"/>
        </w:numPr>
        <w:rPr>
          <w:rFonts w:asciiTheme="majorHAnsi" w:hAnsiTheme="majorHAnsi"/>
          <w:lang w:val="en-US"/>
        </w:rPr>
      </w:pPr>
      <w:r w:rsidRPr="00E1082F">
        <w:rPr>
          <w:rFonts w:asciiTheme="majorHAnsi" w:hAnsiTheme="majorHAnsi"/>
          <w:lang w:val="en-US"/>
        </w:rPr>
        <w:t>Lenalidomide</w:t>
      </w:r>
    </w:p>
    <w:p w14:paraId="7A1F75F8" w14:textId="45173B77" w:rsidR="00016646" w:rsidRPr="00E1082F" w:rsidRDefault="00016646" w:rsidP="00016646">
      <w:pPr>
        <w:numPr>
          <w:ilvl w:val="2"/>
          <w:numId w:val="1"/>
        </w:numPr>
        <w:rPr>
          <w:rFonts w:asciiTheme="majorHAnsi" w:hAnsiTheme="majorHAnsi"/>
          <w:lang w:val="en-US"/>
        </w:rPr>
      </w:pPr>
      <w:r w:rsidRPr="00E1082F">
        <w:rPr>
          <w:rFonts w:asciiTheme="majorHAnsi" w:hAnsiTheme="majorHAnsi"/>
          <w:lang w:val="en-US"/>
        </w:rPr>
        <w:t>Mepac</w:t>
      </w:r>
      <w:r w:rsidR="00BC024B" w:rsidRPr="00E1082F">
        <w:rPr>
          <w:rFonts w:asciiTheme="majorHAnsi" w:hAnsiTheme="majorHAnsi"/>
          <w:lang w:val="en-US"/>
        </w:rPr>
        <w:t>rine / Quinacrine</w:t>
      </w:r>
    </w:p>
    <w:p w14:paraId="0C7AE897" w14:textId="21670395" w:rsidR="00016646" w:rsidRPr="00E1082F" w:rsidRDefault="00501EF0" w:rsidP="00016646">
      <w:pPr>
        <w:numPr>
          <w:ilvl w:val="2"/>
          <w:numId w:val="1"/>
        </w:numPr>
        <w:rPr>
          <w:rFonts w:asciiTheme="majorHAnsi" w:hAnsiTheme="majorHAnsi"/>
          <w:lang w:val="en-US"/>
        </w:rPr>
      </w:pPr>
      <w:r w:rsidRPr="00E1082F">
        <w:rPr>
          <w:rFonts w:asciiTheme="majorHAnsi" w:hAnsiTheme="majorHAnsi"/>
          <w:lang w:val="en-US"/>
        </w:rPr>
        <w:t>MMF</w:t>
      </w:r>
    </w:p>
    <w:p w14:paraId="531DFBE1" w14:textId="2DF47280" w:rsidR="00016646" w:rsidRPr="00E1082F" w:rsidRDefault="00501EF0" w:rsidP="00016646">
      <w:pPr>
        <w:numPr>
          <w:ilvl w:val="2"/>
          <w:numId w:val="1"/>
        </w:numPr>
        <w:rPr>
          <w:rFonts w:asciiTheme="majorHAnsi" w:hAnsiTheme="majorHAnsi"/>
          <w:lang w:val="en-US"/>
        </w:rPr>
      </w:pPr>
      <w:r w:rsidRPr="00E1082F">
        <w:rPr>
          <w:rFonts w:asciiTheme="majorHAnsi" w:hAnsiTheme="majorHAnsi"/>
          <w:lang w:val="en-US"/>
        </w:rPr>
        <w:t>MTX</w:t>
      </w:r>
    </w:p>
    <w:p w14:paraId="10A781C1" w14:textId="68BFC300" w:rsidR="00016646" w:rsidRPr="00E1082F" w:rsidRDefault="00016646" w:rsidP="00016646">
      <w:pPr>
        <w:numPr>
          <w:ilvl w:val="2"/>
          <w:numId w:val="1"/>
        </w:numPr>
        <w:rPr>
          <w:rFonts w:asciiTheme="majorHAnsi" w:hAnsiTheme="majorHAnsi"/>
          <w:lang w:val="en-US"/>
        </w:rPr>
      </w:pPr>
      <w:r w:rsidRPr="00E1082F">
        <w:rPr>
          <w:rFonts w:asciiTheme="majorHAnsi" w:hAnsiTheme="majorHAnsi"/>
          <w:lang w:val="en-US"/>
        </w:rPr>
        <w:t xml:space="preserve">Topical calcineurin inhibitors </w:t>
      </w:r>
      <w:r w:rsidR="00E121C8" w:rsidRPr="00E1082F">
        <w:rPr>
          <w:rFonts w:asciiTheme="majorHAnsi" w:hAnsiTheme="majorHAnsi"/>
          <w:lang w:val="en-US"/>
        </w:rPr>
        <w:t>vs t</w:t>
      </w:r>
      <w:r w:rsidR="00BC024B" w:rsidRPr="00E1082F">
        <w:rPr>
          <w:rFonts w:asciiTheme="majorHAnsi" w:hAnsiTheme="majorHAnsi"/>
          <w:lang w:val="en-US"/>
        </w:rPr>
        <w:t xml:space="preserve">opical </w:t>
      </w:r>
      <w:r w:rsidR="00E121C8" w:rsidRPr="00E1082F">
        <w:rPr>
          <w:rFonts w:asciiTheme="majorHAnsi" w:hAnsiTheme="majorHAnsi"/>
          <w:lang w:val="en-US"/>
        </w:rPr>
        <w:t>GCs</w:t>
      </w:r>
    </w:p>
    <w:p w14:paraId="24DD80DA" w14:textId="4EABABD1" w:rsidR="00016646" w:rsidRPr="00E1082F" w:rsidRDefault="00501EF0" w:rsidP="00016646">
      <w:pPr>
        <w:numPr>
          <w:ilvl w:val="2"/>
          <w:numId w:val="1"/>
        </w:numPr>
        <w:rPr>
          <w:rFonts w:asciiTheme="majorHAnsi" w:hAnsiTheme="majorHAnsi"/>
          <w:lang w:val="en-US"/>
        </w:rPr>
      </w:pPr>
      <w:r w:rsidRPr="00E1082F">
        <w:rPr>
          <w:rFonts w:asciiTheme="majorHAnsi" w:hAnsiTheme="majorHAnsi"/>
          <w:lang w:val="en-US"/>
        </w:rPr>
        <w:t>RTX</w:t>
      </w:r>
    </w:p>
    <w:p w14:paraId="7B227B95" w14:textId="2CCD8D83" w:rsidR="00016646" w:rsidRPr="00E1082F" w:rsidRDefault="00016646" w:rsidP="00016646">
      <w:pPr>
        <w:numPr>
          <w:ilvl w:val="2"/>
          <w:numId w:val="1"/>
        </w:numPr>
        <w:rPr>
          <w:rFonts w:asciiTheme="majorHAnsi" w:hAnsiTheme="majorHAnsi"/>
          <w:lang w:val="en-US"/>
        </w:rPr>
      </w:pPr>
      <w:r w:rsidRPr="00E1082F">
        <w:rPr>
          <w:rFonts w:asciiTheme="majorHAnsi" w:hAnsiTheme="majorHAnsi"/>
          <w:lang w:val="en-US"/>
        </w:rPr>
        <w:t>Thalidomide</w:t>
      </w:r>
    </w:p>
    <w:p w14:paraId="7AFE87A7" w14:textId="77777777" w:rsidR="00F818FF" w:rsidRPr="00E1082F" w:rsidRDefault="00F818FF" w:rsidP="00F818FF">
      <w:pPr>
        <w:numPr>
          <w:ilvl w:val="0"/>
          <w:numId w:val="1"/>
        </w:numPr>
        <w:rPr>
          <w:rFonts w:asciiTheme="majorHAnsi" w:hAnsiTheme="majorHAnsi"/>
          <w:lang w:val="en-US"/>
        </w:rPr>
      </w:pPr>
      <w:r w:rsidRPr="00E1082F">
        <w:rPr>
          <w:rFonts w:asciiTheme="majorHAnsi" w:hAnsiTheme="majorHAnsi"/>
          <w:lang w:val="en-US"/>
        </w:rPr>
        <w:t>SLE with predominant neurological compromise</w:t>
      </w:r>
    </w:p>
    <w:p w14:paraId="11A7146C" w14:textId="602D50F5"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General neurological compromise</w:t>
      </w:r>
      <w:r w:rsidR="007C2CD0" w:rsidRPr="00E1082F">
        <w:rPr>
          <w:rFonts w:asciiTheme="majorHAnsi" w:hAnsiTheme="majorHAnsi"/>
          <w:lang w:val="en-US"/>
        </w:rPr>
        <w:t xml:space="preserve"> (add on interventions)</w:t>
      </w:r>
    </w:p>
    <w:p w14:paraId="51C7255C" w14:textId="1FA012E1"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AZA</w:t>
      </w:r>
    </w:p>
    <w:p w14:paraId="5FF1281E" w14:textId="678E0665" w:rsidR="00F818FF" w:rsidRPr="00E1082F" w:rsidRDefault="00610655" w:rsidP="00F818FF">
      <w:pPr>
        <w:numPr>
          <w:ilvl w:val="2"/>
          <w:numId w:val="1"/>
        </w:numPr>
        <w:rPr>
          <w:rFonts w:asciiTheme="majorHAnsi" w:hAnsiTheme="majorHAnsi"/>
          <w:lang w:val="en-US"/>
        </w:rPr>
      </w:pPr>
      <w:r>
        <w:rPr>
          <w:rFonts w:asciiTheme="majorHAnsi" w:hAnsiTheme="majorHAnsi"/>
          <w:lang w:val="en-US"/>
        </w:rPr>
        <w:t>Belimumab</w:t>
      </w:r>
    </w:p>
    <w:p w14:paraId="419CDDBE" w14:textId="79501C74"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CYC</w:t>
      </w:r>
    </w:p>
    <w:p w14:paraId="39F38981"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IVIG</w:t>
      </w:r>
    </w:p>
    <w:p w14:paraId="4EEEFEA4" w14:textId="167DC5ED" w:rsidR="00F818FF" w:rsidRPr="00E1082F" w:rsidRDefault="00D00A25" w:rsidP="00F818FF">
      <w:pPr>
        <w:numPr>
          <w:ilvl w:val="2"/>
          <w:numId w:val="1"/>
        </w:numPr>
        <w:rPr>
          <w:rFonts w:asciiTheme="majorHAnsi" w:hAnsiTheme="majorHAnsi"/>
          <w:lang w:val="en-US"/>
        </w:rPr>
      </w:pPr>
      <w:r>
        <w:rPr>
          <w:rFonts w:asciiTheme="majorHAnsi" w:hAnsiTheme="majorHAnsi"/>
          <w:lang w:val="en-US"/>
        </w:rPr>
        <w:t>TPE</w:t>
      </w:r>
    </w:p>
    <w:p w14:paraId="41ABBF2E" w14:textId="41558B4D"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RTX</w:t>
      </w:r>
    </w:p>
    <w:p w14:paraId="74D22D3C" w14:textId="53C1C3F5"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Se</w:t>
      </w:r>
      <w:r w:rsidR="008E6AE9" w:rsidRPr="00E1082F">
        <w:rPr>
          <w:rFonts w:asciiTheme="majorHAnsi" w:hAnsiTheme="majorHAnsi"/>
          <w:lang w:val="en-US"/>
        </w:rPr>
        <w:t>i</w:t>
      </w:r>
      <w:r w:rsidRPr="00E1082F">
        <w:rPr>
          <w:rFonts w:asciiTheme="majorHAnsi" w:hAnsiTheme="majorHAnsi"/>
          <w:lang w:val="en-US"/>
        </w:rPr>
        <w:t>zures</w:t>
      </w:r>
      <w:r w:rsidR="007C2CD0" w:rsidRPr="00E1082F">
        <w:rPr>
          <w:rFonts w:asciiTheme="majorHAnsi" w:hAnsiTheme="majorHAnsi"/>
          <w:lang w:val="en-US"/>
        </w:rPr>
        <w:t xml:space="preserve"> (add on interventions)</w:t>
      </w:r>
    </w:p>
    <w:p w14:paraId="3E1E5BB8" w14:textId="39B140AD"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CYC</w:t>
      </w:r>
    </w:p>
    <w:p w14:paraId="2DB184AD" w14:textId="1EF17032" w:rsidR="00F818FF" w:rsidRPr="00E1082F" w:rsidRDefault="00E943C1" w:rsidP="00F818FF">
      <w:pPr>
        <w:numPr>
          <w:ilvl w:val="2"/>
          <w:numId w:val="1"/>
        </w:numPr>
        <w:rPr>
          <w:rFonts w:asciiTheme="majorHAnsi" w:hAnsiTheme="majorHAnsi"/>
          <w:lang w:val="en-US"/>
        </w:rPr>
      </w:pPr>
      <w:r>
        <w:rPr>
          <w:rFonts w:asciiTheme="majorHAnsi" w:hAnsiTheme="majorHAnsi"/>
          <w:lang w:val="en-US"/>
        </w:rPr>
        <w:t>TPE</w:t>
      </w:r>
    </w:p>
    <w:p w14:paraId="0E3BAABB" w14:textId="21124ADD"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RTX</w:t>
      </w:r>
    </w:p>
    <w:p w14:paraId="22117F28" w14:textId="25A49B3A"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Psychosis</w:t>
      </w:r>
      <w:r w:rsidR="007C2CD0" w:rsidRPr="00E1082F">
        <w:rPr>
          <w:rFonts w:asciiTheme="majorHAnsi" w:hAnsiTheme="majorHAnsi"/>
          <w:lang w:val="en-US"/>
        </w:rPr>
        <w:t xml:space="preserve"> (add on interventions)</w:t>
      </w:r>
    </w:p>
    <w:p w14:paraId="1447F65A" w14:textId="77BE9B65"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AZA</w:t>
      </w:r>
    </w:p>
    <w:p w14:paraId="27C2A5DA" w14:textId="1E6EFC3A" w:rsidR="00F818FF" w:rsidRPr="00E1082F" w:rsidRDefault="00D00A25" w:rsidP="00F818FF">
      <w:pPr>
        <w:numPr>
          <w:ilvl w:val="2"/>
          <w:numId w:val="1"/>
        </w:numPr>
        <w:rPr>
          <w:rFonts w:asciiTheme="majorHAnsi" w:hAnsiTheme="majorHAnsi"/>
          <w:lang w:val="en-US"/>
        </w:rPr>
      </w:pPr>
      <w:r>
        <w:rPr>
          <w:rFonts w:asciiTheme="majorHAnsi" w:hAnsiTheme="majorHAnsi"/>
          <w:lang w:val="en-US"/>
        </w:rPr>
        <w:t>TPE</w:t>
      </w:r>
    </w:p>
    <w:p w14:paraId="716156C9" w14:textId="0159A916"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RTX</w:t>
      </w:r>
    </w:p>
    <w:p w14:paraId="3E4B5EDF" w14:textId="5A4BDDEF"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Myelitis</w:t>
      </w:r>
      <w:r w:rsidR="007C2CD0" w:rsidRPr="00E1082F">
        <w:rPr>
          <w:rFonts w:asciiTheme="majorHAnsi" w:hAnsiTheme="majorHAnsi"/>
          <w:lang w:val="en-US"/>
        </w:rPr>
        <w:t xml:space="preserve"> (add on interventions)</w:t>
      </w:r>
    </w:p>
    <w:p w14:paraId="6C83629B" w14:textId="27944589"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CYC</w:t>
      </w:r>
    </w:p>
    <w:p w14:paraId="076ACD19" w14:textId="6F0E6777"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MMF</w:t>
      </w:r>
    </w:p>
    <w:p w14:paraId="274AE411" w14:textId="31D66749"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RTX</w:t>
      </w:r>
    </w:p>
    <w:p w14:paraId="7F1C2B8D" w14:textId="00116F33"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Peripheral neuropathy</w:t>
      </w:r>
      <w:r w:rsidR="007C2CD0" w:rsidRPr="00E1082F">
        <w:rPr>
          <w:rFonts w:asciiTheme="majorHAnsi" w:hAnsiTheme="majorHAnsi"/>
          <w:lang w:val="en-US"/>
        </w:rPr>
        <w:t xml:space="preserve"> (add on interventions)</w:t>
      </w:r>
    </w:p>
    <w:p w14:paraId="76BFB615" w14:textId="3D708F5D"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CYC</w:t>
      </w:r>
    </w:p>
    <w:p w14:paraId="33B93931" w14:textId="75A0782F"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RTX</w:t>
      </w:r>
    </w:p>
    <w:p w14:paraId="63D3E67D" w14:textId="35E1A2FE"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Optic neuritis</w:t>
      </w:r>
      <w:r w:rsidR="007C2CD0" w:rsidRPr="00E1082F">
        <w:rPr>
          <w:rFonts w:asciiTheme="majorHAnsi" w:hAnsiTheme="majorHAnsi"/>
          <w:lang w:val="en-US"/>
        </w:rPr>
        <w:t xml:space="preserve"> (add on interventions)</w:t>
      </w:r>
    </w:p>
    <w:p w14:paraId="533E3382" w14:textId="42A0FA44"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lastRenderedPageBreak/>
        <w:t>CYC</w:t>
      </w:r>
    </w:p>
    <w:p w14:paraId="144AE3DC" w14:textId="3D038E73" w:rsidR="00F818FF" w:rsidRPr="00E1082F" w:rsidRDefault="00E943C1" w:rsidP="00F818FF">
      <w:pPr>
        <w:numPr>
          <w:ilvl w:val="2"/>
          <w:numId w:val="1"/>
        </w:numPr>
        <w:rPr>
          <w:rFonts w:asciiTheme="majorHAnsi" w:hAnsiTheme="majorHAnsi"/>
          <w:lang w:val="en-US"/>
        </w:rPr>
      </w:pPr>
      <w:r>
        <w:rPr>
          <w:rFonts w:asciiTheme="majorHAnsi" w:hAnsiTheme="majorHAnsi"/>
          <w:lang w:val="en-US"/>
        </w:rPr>
        <w:t>TPE</w:t>
      </w:r>
    </w:p>
    <w:p w14:paraId="18143C67" w14:textId="77777777" w:rsidR="00F818FF" w:rsidRPr="00E1082F" w:rsidRDefault="008E6AE9" w:rsidP="00F818FF">
      <w:pPr>
        <w:numPr>
          <w:ilvl w:val="0"/>
          <w:numId w:val="1"/>
        </w:numPr>
        <w:rPr>
          <w:rFonts w:asciiTheme="majorHAnsi" w:hAnsiTheme="majorHAnsi"/>
          <w:lang w:val="en-US"/>
        </w:rPr>
      </w:pPr>
      <w:r w:rsidRPr="00E1082F">
        <w:rPr>
          <w:rFonts w:asciiTheme="majorHAnsi" w:hAnsiTheme="majorHAnsi"/>
          <w:lang w:val="en-US"/>
        </w:rPr>
        <w:t>SLE with predominant cardiopulmonary</w:t>
      </w:r>
      <w:r w:rsidR="00F818FF" w:rsidRPr="00E1082F">
        <w:rPr>
          <w:rFonts w:asciiTheme="majorHAnsi" w:hAnsiTheme="majorHAnsi"/>
          <w:lang w:val="en-US"/>
        </w:rPr>
        <w:t xml:space="preserve"> compromise</w:t>
      </w:r>
    </w:p>
    <w:p w14:paraId="5B5DE7D9" w14:textId="4A4B1283"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 xml:space="preserve">Alveolar </w:t>
      </w:r>
      <w:r w:rsidR="008E6AE9" w:rsidRPr="00E1082F">
        <w:rPr>
          <w:rFonts w:asciiTheme="majorHAnsi" w:hAnsiTheme="majorHAnsi"/>
          <w:lang w:val="en-US"/>
        </w:rPr>
        <w:t>Hemorrhage</w:t>
      </w:r>
      <w:r w:rsidR="007C2CD0" w:rsidRPr="00E1082F">
        <w:rPr>
          <w:rFonts w:asciiTheme="majorHAnsi" w:hAnsiTheme="majorHAnsi"/>
          <w:lang w:val="en-US"/>
        </w:rPr>
        <w:t xml:space="preserve"> (add on interventions)</w:t>
      </w:r>
    </w:p>
    <w:p w14:paraId="3C7EB584" w14:textId="6A1BBFFD" w:rsidR="00B95E80" w:rsidRPr="00E1082F" w:rsidRDefault="0077467C" w:rsidP="00B95E80">
      <w:pPr>
        <w:numPr>
          <w:ilvl w:val="2"/>
          <w:numId w:val="1"/>
        </w:numPr>
        <w:rPr>
          <w:rFonts w:asciiTheme="majorHAnsi" w:hAnsiTheme="majorHAnsi"/>
          <w:lang w:val="en-US"/>
        </w:rPr>
      </w:pPr>
      <w:r>
        <w:rPr>
          <w:rFonts w:asciiTheme="majorHAnsi" w:hAnsiTheme="majorHAnsi"/>
          <w:lang w:val="en-US"/>
        </w:rPr>
        <w:t>Active treatment (</w:t>
      </w:r>
      <w:r w:rsidR="002B1D74" w:rsidRPr="00E1082F">
        <w:rPr>
          <w:rFonts w:asciiTheme="majorHAnsi" w:hAnsiTheme="majorHAnsi"/>
          <w:lang w:val="en-US"/>
        </w:rPr>
        <w:t>GCs</w:t>
      </w:r>
      <w:r w:rsidR="00B95E80" w:rsidRPr="00E1082F">
        <w:rPr>
          <w:rFonts w:asciiTheme="majorHAnsi" w:hAnsiTheme="majorHAnsi"/>
          <w:lang w:val="en-US"/>
        </w:rPr>
        <w:t xml:space="preserve"> </w:t>
      </w:r>
      <w:r w:rsidR="00F818FF" w:rsidRPr="00E1082F">
        <w:rPr>
          <w:rFonts w:asciiTheme="majorHAnsi" w:hAnsiTheme="majorHAnsi"/>
          <w:lang w:val="en-US"/>
        </w:rPr>
        <w:t xml:space="preserve">/ </w:t>
      </w:r>
      <w:r w:rsidR="00B95E80" w:rsidRPr="00E1082F">
        <w:rPr>
          <w:rFonts w:asciiTheme="majorHAnsi" w:hAnsiTheme="majorHAnsi"/>
          <w:lang w:val="en-US"/>
        </w:rPr>
        <w:t xml:space="preserve">CYC </w:t>
      </w:r>
      <w:r w:rsidR="00F818FF" w:rsidRPr="00E1082F">
        <w:rPr>
          <w:rFonts w:asciiTheme="majorHAnsi" w:hAnsiTheme="majorHAnsi"/>
          <w:lang w:val="en-US"/>
        </w:rPr>
        <w:t xml:space="preserve">/ </w:t>
      </w:r>
      <w:r w:rsidR="00E943C1">
        <w:rPr>
          <w:rFonts w:asciiTheme="majorHAnsi" w:hAnsiTheme="majorHAnsi"/>
          <w:lang w:val="en-US"/>
        </w:rPr>
        <w:t>TPE</w:t>
      </w:r>
      <w:r w:rsidR="00B95E80" w:rsidRPr="00E1082F">
        <w:rPr>
          <w:rFonts w:asciiTheme="majorHAnsi" w:hAnsiTheme="majorHAnsi"/>
          <w:lang w:val="en-US"/>
        </w:rPr>
        <w:t xml:space="preserve"> </w:t>
      </w:r>
      <w:r w:rsidR="00F818FF" w:rsidRPr="00E1082F">
        <w:rPr>
          <w:rFonts w:asciiTheme="majorHAnsi" w:hAnsiTheme="majorHAnsi"/>
          <w:lang w:val="en-US"/>
        </w:rPr>
        <w:t xml:space="preserve">/ </w:t>
      </w:r>
      <w:r w:rsidR="00B95E80" w:rsidRPr="00E1082F">
        <w:rPr>
          <w:rFonts w:asciiTheme="majorHAnsi" w:hAnsiTheme="majorHAnsi"/>
          <w:lang w:val="en-US"/>
        </w:rPr>
        <w:t>RTX</w:t>
      </w:r>
      <w:r>
        <w:rPr>
          <w:rFonts w:asciiTheme="majorHAnsi" w:hAnsiTheme="majorHAnsi"/>
          <w:lang w:val="en-US"/>
        </w:rPr>
        <w:t>)</w:t>
      </w:r>
    </w:p>
    <w:p w14:paraId="65ECD42E" w14:textId="4994E863" w:rsidR="00C91586" w:rsidRPr="00E1082F" w:rsidRDefault="00C91586" w:rsidP="00F818FF">
      <w:pPr>
        <w:numPr>
          <w:ilvl w:val="2"/>
          <w:numId w:val="1"/>
        </w:numPr>
        <w:rPr>
          <w:rFonts w:asciiTheme="majorHAnsi" w:hAnsiTheme="majorHAnsi"/>
          <w:lang w:val="en-US"/>
        </w:rPr>
      </w:pPr>
      <w:r w:rsidRPr="00E1082F">
        <w:rPr>
          <w:rFonts w:asciiTheme="majorHAnsi" w:hAnsiTheme="majorHAnsi"/>
          <w:lang w:val="en-US"/>
        </w:rPr>
        <w:t>RTX vs CYC</w:t>
      </w:r>
    </w:p>
    <w:p w14:paraId="23F44DF4" w14:textId="768F8854"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Pericarditis</w:t>
      </w:r>
      <w:r w:rsidR="007C2CD0" w:rsidRPr="00E1082F">
        <w:rPr>
          <w:rFonts w:asciiTheme="majorHAnsi" w:hAnsiTheme="majorHAnsi"/>
          <w:lang w:val="en-US"/>
        </w:rPr>
        <w:t xml:space="preserve"> (add on interventions)</w:t>
      </w:r>
    </w:p>
    <w:p w14:paraId="6E5F5B03" w14:textId="4FD3835B" w:rsidR="00F818FF" w:rsidRPr="00E1082F" w:rsidRDefault="00A82638" w:rsidP="00F818FF">
      <w:pPr>
        <w:numPr>
          <w:ilvl w:val="2"/>
          <w:numId w:val="1"/>
        </w:numPr>
        <w:rPr>
          <w:rFonts w:asciiTheme="majorHAnsi" w:hAnsiTheme="majorHAnsi"/>
          <w:lang w:val="en-US"/>
        </w:rPr>
      </w:pPr>
      <w:r w:rsidRPr="00E1082F">
        <w:rPr>
          <w:rFonts w:asciiTheme="majorHAnsi" w:hAnsiTheme="majorHAnsi"/>
          <w:lang w:val="en-US"/>
        </w:rPr>
        <w:t>Colchicine (a</w:t>
      </w:r>
      <w:r w:rsidR="00F818FF" w:rsidRPr="00E1082F">
        <w:rPr>
          <w:rFonts w:asciiTheme="majorHAnsi" w:hAnsiTheme="majorHAnsi"/>
          <w:lang w:val="en-US"/>
        </w:rPr>
        <w:t>cute)</w:t>
      </w:r>
    </w:p>
    <w:p w14:paraId="5B3365F8"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Colchicine (recurrent)</w:t>
      </w:r>
    </w:p>
    <w:p w14:paraId="5DDBB9E0" w14:textId="2AA40062" w:rsidR="00F818FF" w:rsidRPr="00E1082F" w:rsidRDefault="00B95E80" w:rsidP="00F818FF">
      <w:pPr>
        <w:numPr>
          <w:ilvl w:val="2"/>
          <w:numId w:val="1"/>
        </w:numPr>
        <w:rPr>
          <w:rFonts w:asciiTheme="majorHAnsi" w:hAnsiTheme="majorHAnsi"/>
          <w:lang w:val="en-US"/>
        </w:rPr>
      </w:pPr>
      <w:r w:rsidRPr="00E1082F">
        <w:rPr>
          <w:rFonts w:asciiTheme="majorHAnsi" w:hAnsiTheme="majorHAnsi"/>
          <w:lang w:val="en-US"/>
        </w:rPr>
        <w:t>GCs</w:t>
      </w:r>
      <w:r w:rsidR="00E153B0" w:rsidRPr="00E1082F">
        <w:rPr>
          <w:rFonts w:asciiTheme="majorHAnsi" w:hAnsiTheme="majorHAnsi"/>
          <w:lang w:val="en-US"/>
        </w:rPr>
        <w:t xml:space="preserve"> (a</w:t>
      </w:r>
      <w:r w:rsidR="00F818FF" w:rsidRPr="00E1082F">
        <w:rPr>
          <w:rFonts w:asciiTheme="majorHAnsi" w:hAnsiTheme="majorHAnsi"/>
          <w:lang w:val="en-US"/>
        </w:rPr>
        <w:t>cute)</w:t>
      </w:r>
    </w:p>
    <w:p w14:paraId="5176BDF6" w14:textId="764F5595"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AZA</w:t>
      </w:r>
      <w:r w:rsidR="00A82638" w:rsidRPr="00E1082F">
        <w:rPr>
          <w:rFonts w:asciiTheme="majorHAnsi" w:hAnsiTheme="majorHAnsi"/>
          <w:lang w:val="en-US"/>
        </w:rPr>
        <w:t xml:space="preserve"> (r</w:t>
      </w:r>
      <w:r w:rsidR="00F818FF" w:rsidRPr="00E1082F">
        <w:rPr>
          <w:rFonts w:asciiTheme="majorHAnsi" w:hAnsiTheme="majorHAnsi"/>
          <w:lang w:val="en-US"/>
        </w:rPr>
        <w:t>ecurrent)</w:t>
      </w:r>
    </w:p>
    <w:p w14:paraId="53625C4F" w14:textId="4613C7B1"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Serositis</w:t>
      </w:r>
      <w:r w:rsidR="007C2CD0" w:rsidRPr="00E1082F">
        <w:rPr>
          <w:rFonts w:asciiTheme="majorHAnsi" w:hAnsiTheme="majorHAnsi"/>
          <w:lang w:val="en-US"/>
        </w:rPr>
        <w:t xml:space="preserve"> (add on interventions)</w:t>
      </w:r>
    </w:p>
    <w:p w14:paraId="7F7C29A6" w14:textId="11437766" w:rsidR="00F818FF" w:rsidRPr="00E1082F" w:rsidRDefault="00610655" w:rsidP="00F818FF">
      <w:pPr>
        <w:numPr>
          <w:ilvl w:val="2"/>
          <w:numId w:val="1"/>
        </w:numPr>
        <w:rPr>
          <w:rFonts w:asciiTheme="majorHAnsi" w:hAnsiTheme="majorHAnsi"/>
          <w:lang w:val="en-US"/>
        </w:rPr>
      </w:pPr>
      <w:r>
        <w:rPr>
          <w:rFonts w:asciiTheme="majorHAnsi" w:hAnsiTheme="majorHAnsi"/>
          <w:lang w:val="en-US"/>
        </w:rPr>
        <w:t>Belimumab</w:t>
      </w:r>
    </w:p>
    <w:p w14:paraId="5956B52C" w14:textId="77777777" w:rsidR="00F818FF" w:rsidRPr="00E1082F" w:rsidRDefault="00F818FF" w:rsidP="00F818FF">
      <w:pPr>
        <w:numPr>
          <w:ilvl w:val="0"/>
          <w:numId w:val="1"/>
        </w:numPr>
        <w:rPr>
          <w:rFonts w:asciiTheme="majorHAnsi" w:hAnsiTheme="majorHAnsi"/>
          <w:lang w:val="en-US"/>
        </w:rPr>
      </w:pPr>
      <w:r w:rsidRPr="00E1082F">
        <w:rPr>
          <w:rFonts w:asciiTheme="majorHAnsi" w:hAnsiTheme="majorHAnsi"/>
          <w:lang w:val="en-US"/>
        </w:rPr>
        <w:t>SLE with predominant hematological compromise</w:t>
      </w:r>
    </w:p>
    <w:p w14:paraId="6E713A2A" w14:textId="6865DD82" w:rsidR="00F818FF" w:rsidRPr="00E1082F" w:rsidRDefault="007C2CD0" w:rsidP="00F818FF">
      <w:pPr>
        <w:numPr>
          <w:ilvl w:val="1"/>
          <w:numId w:val="1"/>
        </w:numPr>
        <w:rPr>
          <w:rFonts w:asciiTheme="majorHAnsi" w:hAnsiTheme="majorHAnsi"/>
          <w:lang w:val="en-US"/>
        </w:rPr>
      </w:pPr>
      <w:r w:rsidRPr="00E1082F">
        <w:rPr>
          <w:rFonts w:asciiTheme="majorHAnsi" w:hAnsiTheme="majorHAnsi"/>
          <w:lang w:val="en-US"/>
        </w:rPr>
        <w:t>Add on interventions</w:t>
      </w:r>
    </w:p>
    <w:p w14:paraId="08D14DA7" w14:textId="46DFAE80"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AZA</w:t>
      </w:r>
    </w:p>
    <w:p w14:paraId="609CC4D3" w14:textId="6448350E" w:rsidR="00F818FF" w:rsidRPr="00E1082F" w:rsidRDefault="00610655" w:rsidP="00F818FF">
      <w:pPr>
        <w:numPr>
          <w:ilvl w:val="2"/>
          <w:numId w:val="1"/>
        </w:numPr>
        <w:rPr>
          <w:rFonts w:asciiTheme="majorHAnsi" w:hAnsiTheme="majorHAnsi"/>
          <w:lang w:val="en-US"/>
        </w:rPr>
      </w:pPr>
      <w:r>
        <w:rPr>
          <w:rFonts w:asciiTheme="majorHAnsi" w:hAnsiTheme="majorHAnsi"/>
          <w:lang w:val="en-US"/>
        </w:rPr>
        <w:t>Belimumab</w:t>
      </w:r>
    </w:p>
    <w:p w14:paraId="7937C597" w14:textId="622FDFD2" w:rsidR="00F818FF" w:rsidRPr="00E1082F" w:rsidRDefault="0077467C" w:rsidP="00F818FF">
      <w:pPr>
        <w:numPr>
          <w:ilvl w:val="2"/>
          <w:numId w:val="1"/>
        </w:numPr>
        <w:rPr>
          <w:rFonts w:asciiTheme="majorHAnsi" w:hAnsiTheme="majorHAnsi"/>
          <w:lang w:val="en-US"/>
        </w:rPr>
      </w:pPr>
      <w:r>
        <w:rPr>
          <w:rFonts w:asciiTheme="majorHAnsi" w:hAnsiTheme="majorHAnsi"/>
          <w:lang w:val="en-US"/>
        </w:rPr>
        <w:t>AMs</w:t>
      </w:r>
    </w:p>
    <w:p w14:paraId="6BA4241E" w14:textId="1D450E1F"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CYC</w:t>
      </w:r>
    </w:p>
    <w:p w14:paraId="130A9341" w14:textId="18B404C8"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Cs</w:t>
      </w:r>
      <w:r w:rsidR="000C34C1" w:rsidRPr="00E1082F">
        <w:rPr>
          <w:rFonts w:asciiTheme="majorHAnsi" w:hAnsiTheme="majorHAnsi"/>
          <w:lang w:val="en-US"/>
        </w:rPr>
        <w:t>A</w:t>
      </w:r>
    </w:p>
    <w:p w14:paraId="17BFDDF0"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Danazol</w:t>
      </w:r>
    </w:p>
    <w:p w14:paraId="36B1F1F1"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DHEA</w:t>
      </w:r>
    </w:p>
    <w:p w14:paraId="639B7567"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Eltrombopag</w:t>
      </w:r>
    </w:p>
    <w:p w14:paraId="5DF3DBDD"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Epratuzumab</w:t>
      </w:r>
    </w:p>
    <w:p w14:paraId="6F469941" w14:textId="16B3520B"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MMF</w:t>
      </w:r>
    </w:p>
    <w:p w14:paraId="02724901" w14:textId="28F49A09" w:rsidR="00F818FF" w:rsidRPr="00E1082F" w:rsidRDefault="00D00A25" w:rsidP="00F818FF">
      <w:pPr>
        <w:numPr>
          <w:ilvl w:val="2"/>
          <w:numId w:val="1"/>
        </w:numPr>
        <w:rPr>
          <w:rFonts w:asciiTheme="majorHAnsi" w:hAnsiTheme="majorHAnsi"/>
          <w:lang w:val="en-US"/>
        </w:rPr>
      </w:pPr>
      <w:r>
        <w:rPr>
          <w:rFonts w:asciiTheme="majorHAnsi" w:hAnsiTheme="majorHAnsi"/>
          <w:lang w:val="en-US"/>
        </w:rPr>
        <w:t>TPE</w:t>
      </w:r>
    </w:p>
    <w:p w14:paraId="75675E89" w14:textId="789AFFB1"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RTX</w:t>
      </w:r>
    </w:p>
    <w:p w14:paraId="19A2B04D" w14:textId="33783819"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GCs</w:t>
      </w:r>
    </w:p>
    <w:p w14:paraId="11522E33" w14:textId="5A3B5721"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TAC</w:t>
      </w:r>
      <w:r w:rsidR="00F818FF" w:rsidRPr="00E1082F">
        <w:rPr>
          <w:rFonts w:asciiTheme="majorHAnsi" w:hAnsiTheme="majorHAnsi"/>
          <w:lang w:val="en-US"/>
        </w:rPr>
        <w:t>/Sirolimus</w:t>
      </w:r>
    </w:p>
    <w:p w14:paraId="13CDB5EA" w14:textId="55C8893B" w:rsidR="007D3C97" w:rsidRPr="00E1082F" w:rsidRDefault="007D3C97" w:rsidP="00F818FF">
      <w:pPr>
        <w:numPr>
          <w:ilvl w:val="2"/>
          <w:numId w:val="1"/>
        </w:numPr>
        <w:rPr>
          <w:rFonts w:asciiTheme="majorHAnsi" w:hAnsiTheme="majorHAnsi"/>
          <w:lang w:val="en-US"/>
        </w:rPr>
      </w:pPr>
      <w:r w:rsidRPr="00E1082F">
        <w:rPr>
          <w:rFonts w:asciiTheme="majorHAnsi" w:hAnsiTheme="majorHAnsi"/>
          <w:lang w:val="en-US"/>
        </w:rPr>
        <w:t>IVIG</w:t>
      </w:r>
    </w:p>
    <w:p w14:paraId="18C32529" w14:textId="77777777"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Comparisons against active comparator</w:t>
      </w:r>
    </w:p>
    <w:p w14:paraId="11754614" w14:textId="66A2592D"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Cs</w:t>
      </w:r>
      <w:r w:rsidR="000C34C1" w:rsidRPr="00E1082F">
        <w:rPr>
          <w:rFonts w:asciiTheme="majorHAnsi" w:hAnsiTheme="majorHAnsi"/>
          <w:lang w:val="en-US"/>
        </w:rPr>
        <w:t>A</w:t>
      </w:r>
      <w:r w:rsidR="00F818FF" w:rsidRPr="00E1082F">
        <w:rPr>
          <w:rFonts w:asciiTheme="majorHAnsi" w:hAnsiTheme="majorHAnsi"/>
          <w:lang w:val="en-US"/>
        </w:rPr>
        <w:t xml:space="preserve"> vs </w:t>
      </w:r>
      <w:r w:rsidRPr="00E1082F">
        <w:rPr>
          <w:rFonts w:asciiTheme="majorHAnsi" w:hAnsiTheme="majorHAnsi"/>
          <w:lang w:val="en-US"/>
        </w:rPr>
        <w:t>AZA</w:t>
      </w:r>
    </w:p>
    <w:p w14:paraId="5B0E18DF"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Danazol vs cytotoxic drugs</w:t>
      </w:r>
    </w:p>
    <w:p w14:paraId="46DD1846" w14:textId="4D9B3FE6"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MMF</w:t>
      </w:r>
      <w:r w:rsidR="00F818FF" w:rsidRPr="00E1082F">
        <w:rPr>
          <w:rFonts w:asciiTheme="majorHAnsi" w:hAnsiTheme="majorHAnsi"/>
          <w:lang w:val="en-US"/>
        </w:rPr>
        <w:t xml:space="preserve"> vs </w:t>
      </w:r>
      <w:r w:rsidRPr="00E1082F">
        <w:rPr>
          <w:rFonts w:asciiTheme="majorHAnsi" w:hAnsiTheme="majorHAnsi"/>
          <w:lang w:val="en-US"/>
        </w:rPr>
        <w:t>CYC</w:t>
      </w:r>
    </w:p>
    <w:p w14:paraId="2AF91989" w14:textId="77777777" w:rsidR="00F818FF" w:rsidRPr="00E1082F" w:rsidRDefault="00F818FF" w:rsidP="00F818FF">
      <w:pPr>
        <w:numPr>
          <w:ilvl w:val="0"/>
          <w:numId w:val="1"/>
        </w:numPr>
        <w:rPr>
          <w:rFonts w:asciiTheme="majorHAnsi" w:hAnsiTheme="majorHAnsi"/>
          <w:lang w:val="en-US"/>
        </w:rPr>
      </w:pPr>
      <w:r w:rsidRPr="00E1082F">
        <w:rPr>
          <w:rFonts w:asciiTheme="majorHAnsi" w:hAnsiTheme="majorHAnsi"/>
          <w:lang w:val="en-US"/>
        </w:rPr>
        <w:t>SLE with predominant gastrointestinal compromise</w:t>
      </w:r>
    </w:p>
    <w:p w14:paraId="31556A06" w14:textId="5413A6E1" w:rsidR="00F818FF" w:rsidRPr="00E1082F" w:rsidRDefault="007C2CD0" w:rsidP="00F818FF">
      <w:pPr>
        <w:numPr>
          <w:ilvl w:val="1"/>
          <w:numId w:val="1"/>
        </w:numPr>
        <w:rPr>
          <w:rFonts w:asciiTheme="majorHAnsi" w:hAnsiTheme="majorHAnsi"/>
          <w:lang w:val="en-US"/>
        </w:rPr>
      </w:pPr>
      <w:r w:rsidRPr="00E1082F">
        <w:rPr>
          <w:rFonts w:asciiTheme="majorHAnsi" w:hAnsiTheme="majorHAnsi"/>
          <w:lang w:val="en-US"/>
        </w:rPr>
        <w:t>Add on interventions</w:t>
      </w:r>
    </w:p>
    <w:p w14:paraId="34D12612" w14:textId="3B3775F9"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AZA</w:t>
      </w:r>
    </w:p>
    <w:p w14:paraId="56AE5BBA" w14:textId="2D2CA01F" w:rsidR="00F818FF" w:rsidRPr="00E1082F" w:rsidRDefault="00610655" w:rsidP="00F818FF">
      <w:pPr>
        <w:numPr>
          <w:ilvl w:val="2"/>
          <w:numId w:val="1"/>
        </w:numPr>
        <w:rPr>
          <w:rFonts w:asciiTheme="majorHAnsi" w:hAnsiTheme="majorHAnsi"/>
          <w:lang w:val="en-US"/>
        </w:rPr>
      </w:pPr>
      <w:r>
        <w:rPr>
          <w:rFonts w:asciiTheme="majorHAnsi" w:hAnsiTheme="majorHAnsi"/>
          <w:lang w:val="en-US"/>
        </w:rPr>
        <w:t>Belimumab</w:t>
      </w:r>
    </w:p>
    <w:p w14:paraId="7A01CA94" w14:textId="27225A2B"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CsA</w:t>
      </w:r>
    </w:p>
    <w:p w14:paraId="31C59211" w14:textId="09FB3190"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CYC</w:t>
      </w:r>
    </w:p>
    <w:p w14:paraId="03816B39" w14:textId="6389F255"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MMF</w:t>
      </w:r>
    </w:p>
    <w:p w14:paraId="16FB2368" w14:textId="4E8E0F0C"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RTX</w:t>
      </w:r>
    </w:p>
    <w:p w14:paraId="3B89FB03" w14:textId="5C8D80DA"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GCs</w:t>
      </w:r>
    </w:p>
    <w:p w14:paraId="376F7EB4"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Early surgical intervention</w:t>
      </w:r>
    </w:p>
    <w:p w14:paraId="4B5C8659" w14:textId="6133A1D1"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TAC</w:t>
      </w:r>
    </w:p>
    <w:p w14:paraId="379ADEB2" w14:textId="77777777"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Comparisons against active comparator</w:t>
      </w:r>
    </w:p>
    <w:p w14:paraId="4B5E2EC0" w14:textId="79847552"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t>CsA</w:t>
      </w:r>
      <w:r w:rsidR="00F818FF" w:rsidRPr="00E1082F">
        <w:rPr>
          <w:rFonts w:asciiTheme="majorHAnsi" w:hAnsiTheme="majorHAnsi"/>
          <w:lang w:val="en-US"/>
        </w:rPr>
        <w:t xml:space="preserve"> vs </w:t>
      </w:r>
      <w:r w:rsidRPr="00E1082F">
        <w:rPr>
          <w:rFonts w:asciiTheme="majorHAnsi" w:hAnsiTheme="majorHAnsi"/>
          <w:lang w:val="en-US"/>
        </w:rPr>
        <w:t>AZT</w:t>
      </w:r>
    </w:p>
    <w:p w14:paraId="77345EA7" w14:textId="0194AB63" w:rsidR="00F818FF" w:rsidRPr="00E1082F" w:rsidRDefault="002B1D74" w:rsidP="00F818FF">
      <w:pPr>
        <w:numPr>
          <w:ilvl w:val="2"/>
          <w:numId w:val="1"/>
        </w:numPr>
        <w:rPr>
          <w:rFonts w:asciiTheme="majorHAnsi" w:hAnsiTheme="majorHAnsi"/>
          <w:lang w:val="en-US"/>
        </w:rPr>
      </w:pPr>
      <w:r w:rsidRPr="00E1082F">
        <w:rPr>
          <w:rFonts w:asciiTheme="majorHAnsi" w:hAnsiTheme="majorHAnsi"/>
          <w:lang w:val="en-US"/>
        </w:rPr>
        <w:lastRenderedPageBreak/>
        <w:t>MMF</w:t>
      </w:r>
      <w:r w:rsidR="00F818FF" w:rsidRPr="00E1082F">
        <w:rPr>
          <w:rFonts w:asciiTheme="majorHAnsi" w:hAnsiTheme="majorHAnsi"/>
          <w:lang w:val="en-US"/>
        </w:rPr>
        <w:t xml:space="preserve"> vs </w:t>
      </w:r>
      <w:r w:rsidR="00F357EB">
        <w:rPr>
          <w:rFonts w:asciiTheme="majorHAnsi" w:hAnsiTheme="majorHAnsi"/>
          <w:lang w:val="en-US"/>
        </w:rPr>
        <w:t>CYC</w:t>
      </w:r>
    </w:p>
    <w:p w14:paraId="2F2023E1" w14:textId="77777777" w:rsidR="00F818FF" w:rsidRPr="00E1082F" w:rsidRDefault="00F818FF" w:rsidP="00F818FF">
      <w:pPr>
        <w:numPr>
          <w:ilvl w:val="0"/>
          <w:numId w:val="1"/>
        </w:numPr>
        <w:rPr>
          <w:rFonts w:asciiTheme="majorHAnsi" w:hAnsiTheme="majorHAnsi"/>
          <w:lang w:val="en-US"/>
        </w:rPr>
      </w:pPr>
      <w:r w:rsidRPr="00E1082F">
        <w:rPr>
          <w:rFonts w:asciiTheme="majorHAnsi" w:hAnsiTheme="majorHAnsi"/>
          <w:lang w:val="en-US"/>
        </w:rPr>
        <w:t>Pediatric patients with SLE related renal disease</w:t>
      </w:r>
    </w:p>
    <w:p w14:paraId="7F0D4846" w14:textId="4321C75A" w:rsidR="00F818FF" w:rsidRPr="00E1082F" w:rsidRDefault="007C2CD0" w:rsidP="00F818FF">
      <w:pPr>
        <w:numPr>
          <w:ilvl w:val="1"/>
          <w:numId w:val="1"/>
        </w:numPr>
        <w:rPr>
          <w:rFonts w:asciiTheme="majorHAnsi" w:hAnsiTheme="majorHAnsi"/>
          <w:lang w:val="en-US"/>
        </w:rPr>
      </w:pPr>
      <w:r w:rsidRPr="00E1082F">
        <w:rPr>
          <w:rFonts w:asciiTheme="majorHAnsi" w:hAnsiTheme="majorHAnsi"/>
          <w:lang w:val="en-US"/>
        </w:rPr>
        <w:t>Add on interventions</w:t>
      </w:r>
    </w:p>
    <w:p w14:paraId="3B9AA7F5" w14:textId="2C78C38B"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CYC</w:t>
      </w:r>
    </w:p>
    <w:p w14:paraId="372A25AA" w14:textId="1CEE4AC3" w:rsidR="00F818FF" w:rsidRPr="00E1082F" w:rsidRDefault="00D653FC" w:rsidP="00F818FF">
      <w:pPr>
        <w:numPr>
          <w:ilvl w:val="2"/>
          <w:numId w:val="1"/>
        </w:numPr>
        <w:rPr>
          <w:rFonts w:asciiTheme="majorHAnsi" w:hAnsiTheme="majorHAnsi"/>
          <w:lang w:val="en-US"/>
        </w:rPr>
      </w:pPr>
      <w:r>
        <w:rPr>
          <w:rFonts w:asciiTheme="majorHAnsi" w:hAnsiTheme="majorHAnsi"/>
          <w:lang w:val="en-US"/>
        </w:rPr>
        <w:t>Methylprednisolone</w:t>
      </w:r>
      <w:r w:rsidR="00501EF0" w:rsidRPr="00E1082F">
        <w:rPr>
          <w:rFonts w:asciiTheme="majorHAnsi" w:hAnsiTheme="majorHAnsi"/>
          <w:lang w:val="en-US"/>
        </w:rPr>
        <w:t xml:space="preserve"> </w:t>
      </w:r>
      <w:r w:rsidR="00A82638" w:rsidRPr="00E1082F">
        <w:rPr>
          <w:rFonts w:asciiTheme="majorHAnsi" w:hAnsiTheme="majorHAnsi"/>
          <w:lang w:val="en-US"/>
        </w:rPr>
        <w:t>plu</w:t>
      </w:r>
      <w:r>
        <w:rPr>
          <w:rFonts w:asciiTheme="majorHAnsi" w:hAnsiTheme="majorHAnsi"/>
          <w:lang w:val="en-US"/>
        </w:rPr>
        <w:t>s</w:t>
      </w:r>
      <w:r w:rsidR="00501EF0" w:rsidRPr="00E1082F">
        <w:rPr>
          <w:rFonts w:asciiTheme="majorHAnsi" w:hAnsiTheme="majorHAnsi"/>
          <w:lang w:val="en-US"/>
        </w:rPr>
        <w:t xml:space="preserve"> MMF </w:t>
      </w:r>
      <w:r w:rsidR="00A82638" w:rsidRPr="00E1082F">
        <w:rPr>
          <w:rFonts w:asciiTheme="majorHAnsi" w:hAnsiTheme="majorHAnsi"/>
          <w:lang w:val="en-US"/>
        </w:rPr>
        <w:t>plus</w:t>
      </w:r>
      <w:r w:rsidR="00501EF0" w:rsidRPr="00E1082F">
        <w:rPr>
          <w:rFonts w:asciiTheme="majorHAnsi" w:hAnsiTheme="majorHAnsi"/>
          <w:lang w:val="en-US"/>
        </w:rPr>
        <w:t xml:space="preserve"> Cs</w:t>
      </w:r>
      <w:r w:rsidR="002621B2" w:rsidRPr="00E1082F">
        <w:rPr>
          <w:rFonts w:asciiTheme="majorHAnsi" w:hAnsiTheme="majorHAnsi"/>
          <w:lang w:val="en-US"/>
        </w:rPr>
        <w:t>A</w:t>
      </w:r>
    </w:p>
    <w:p w14:paraId="66F3C56B" w14:textId="77777777"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Mizorbine</w:t>
      </w:r>
    </w:p>
    <w:p w14:paraId="30E991D5" w14:textId="0B9C1C2A"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MMF</w:t>
      </w:r>
    </w:p>
    <w:p w14:paraId="0B8C6ACE" w14:textId="77777777" w:rsidR="00F818FF" w:rsidRPr="00E1082F" w:rsidRDefault="004C2395" w:rsidP="00F818FF">
      <w:pPr>
        <w:numPr>
          <w:ilvl w:val="2"/>
          <w:numId w:val="1"/>
        </w:numPr>
        <w:rPr>
          <w:rFonts w:asciiTheme="majorHAnsi" w:hAnsiTheme="majorHAnsi"/>
          <w:lang w:val="en-US"/>
        </w:rPr>
      </w:pPr>
      <w:r w:rsidRPr="00E1082F">
        <w:rPr>
          <w:rFonts w:asciiTheme="majorHAnsi" w:hAnsiTheme="majorHAnsi"/>
          <w:lang w:val="en-US"/>
        </w:rPr>
        <w:t>Pentoxify</w:t>
      </w:r>
      <w:r w:rsidR="00F818FF" w:rsidRPr="00E1082F">
        <w:rPr>
          <w:rFonts w:asciiTheme="majorHAnsi" w:hAnsiTheme="majorHAnsi"/>
          <w:lang w:val="en-US"/>
        </w:rPr>
        <w:t>l</w:t>
      </w:r>
      <w:r w:rsidRPr="00E1082F">
        <w:rPr>
          <w:rFonts w:asciiTheme="majorHAnsi" w:hAnsiTheme="majorHAnsi"/>
          <w:lang w:val="en-US"/>
        </w:rPr>
        <w:t>l</w:t>
      </w:r>
      <w:r w:rsidR="00F818FF" w:rsidRPr="00E1082F">
        <w:rPr>
          <w:rFonts w:asciiTheme="majorHAnsi" w:hAnsiTheme="majorHAnsi"/>
          <w:lang w:val="en-US"/>
        </w:rPr>
        <w:t>ine</w:t>
      </w:r>
    </w:p>
    <w:p w14:paraId="24EA0CD2" w14:textId="3F302A33" w:rsidR="00F818FF" w:rsidRPr="00E1082F" w:rsidRDefault="00E943C1" w:rsidP="00F818FF">
      <w:pPr>
        <w:numPr>
          <w:ilvl w:val="2"/>
          <w:numId w:val="1"/>
        </w:numPr>
        <w:rPr>
          <w:rFonts w:asciiTheme="majorHAnsi" w:hAnsiTheme="majorHAnsi"/>
          <w:lang w:val="en-US"/>
        </w:rPr>
      </w:pPr>
      <w:r>
        <w:rPr>
          <w:rFonts w:asciiTheme="majorHAnsi" w:hAnsiTheme="majorHAnsi"/>
          <w:lang w:val="en-US"/>
        </w:rPr>
        <w:t>TPE</w:t>
      </w:r>
    </w:p>
    <w:p w14:paraId="41FA9FAB" w14:textId="11C41E1B"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RTX</w:t>
      </w:r>
    </w:p>
    <w:p w14:paraId="46CC329F" w14:textId="0B18F9A9"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TAC</w:t>
      </w:r>
    </w:p>
    <w:p w14:paraId="1025AA3C" w14:textId="4953EFA3" w:rsidR="000A0DBA" w:rsidRPr="00E1082F" w:rsidRDefault="00610655" w:rsidP="00F818FF">
      <w:pPr>
        <w:numPr>
          <w:ilvl w:val="2"/>
          <w:numId w:val="1"/>
        </w:numPr>
        <w:rPr>
          <w:rFonts w:asciiTheme="majorHAnsi" w:hAnsiTheme="majorHAnsi"/>
          <w:lang w:val="en-US"/>
        </w:rPr>
      </w:pPr>
      <w:r>
        <w:rPr>
          <w:rFonts w:asciiTheme="majorHAnsi" w:hAnsiTheme="majorHAnsi"/>
          <w:lang w:val="en-US"/>
        </w:rPr>
        <w:t>Belimumab</w:t>
      </w:r>
    </w:p>
    <w:p w14:paraId="22BECCE3" w14:textId="77777777"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Comparisons against active comparator</w:t>
      </w:r>
    </w:p>
    <w:p w14:paraId="0CC6F31D" w14:textId="4B828444"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AZA</w:t>
      </w:r>
      <w:r w:rsidR="00F818FF" w:rsidRPr="00E1082F">
        <w:rPr>
          <w:rFonts w:asciiTheme="majorHAnsi" w:hAnsiTheme="majorHAnsi"/>
          <w:lang w:val="en-US"/>
        </w:rPr>
        <w:t xml:space="preserve"> vs </w:t>
      </w:r>
      <w:r w:rsidRPr="00E1082F">
        <w:rPr>
          <w:rFonts w:asciiTheme="majorHAnsi" w:hAnsiTheme="majorHAnsi"/>
          <w:lang w:val="en-US"/>
        </w:rPr>
        <w:t>CYC</w:t>
      </w:r>
    </w:p>
    <w:p w14:paraId="4769606C" w14:textId="3019DE58"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Cs</w:t>
      </w:r>
      <w:r w:rsidR="000C34C1" w:rsidRPr="00E1082F">
        <w:rPr>
          <w:rFonts w:asciiTheme="majorHAnsi" w:hAnsiTheme="majorHAnsi"/>
          <w:lang w:val="en-US"/>
        </w:rPr>
        <w:t>A</w:t>
      </w:r>
      <w:r w:rsidR="00F818FF" w:rsidRPr="00E1082F">
        <w:rPr>
          <w:rFonts w:asciiTheme="majorHAnsi" w:hAnsiTheme="majorHAnsi"/>
          <w:lang w:val="en-US"/>
        </w:rPr>
        <w:t xml:space="preserve"> vs prednisone </w:t>
      </w:r>
      <w:r w:rsidR="000C34C1" w:rsidRPr="00E1082F">
        <w:rPr>
          <w:rFonts w:asciiTheme="majorHAnsi" w:hAnsiTheme="majorHAnsi"/>
          <w:lang w:val="en-US"/>
        </w:rPr>
        <w:t>plus</w:t>
      </w:r>
      <w:r w:rsidR="00F818FF" w:rsidRPr="00E1082F">
        <w:rPr>
          <w:rFonts w:asciiTheme="majorHAnsi" w:hAnsiTheme="majorHAnsi"/>
          <w:lang w:val="en-US"/>
        </w:rPr>
        <w:t xml:space="preserve"> </w:t>
      </w:r>
      <w:r w:rsidRPr="00E1082F">
        <w:rPr>
          <w:rFonts w:asciiTheme="majorHAnsi" w:hAnsiTheme="majorHAnsi"/>
          <w:lang w:val="en-US"/>
        </w:rPr>
        <w:t>CYC</w:t>
      </w:r>
    </w:p>
    <w:p w14:paraId="30A4F49D" w14:textId="24144DA7"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MMF</w:t>
      </w:r>
      <w:r w:rsidR="00F818FF" w:rsidRPr="00E1082F">
        <w:rPr>
          <w:rFonts w:asciiTheme="majorHAnsi" w:hAnsiTheme="majorHAnsi"/>
          <w:lang w:val="en-US"/>
        </w:rPr>
        <w:t xml:space="preserve"> vs </w:t>
      </w:r>
      <w:r w:rsidRPr="00E1082F">
        <w:rPr>
          <w:rFonts w:asciiTheme="majorHAnsi" w:hAnsiTheme="majorHAnsi"/>
          <w:lang w:val="en-US"/>
        </w:rPr>
        <w:t>CYC</w:t>
      </w:r>
      <w:r w:rsidR="00F818FF" w:rsidRPr="00E1082F">
        <w:rPr>
          <w:rFonts w:asciiTheme="majorHAnsi" w:hAnsiTheme="majorHAnsi"/>
          <w:lang w:val="en-US"/>
        </w:rPr>
        <w:t xml:space="preserve"> </w:t>
      </w:r>
      <w:r w:rsidR="00A82638" w:rsidRPr="00E1082F">
        <w:rPr>
          <w:rFonts w:asciiTheme="majorHAnsi" w:hAnsiTheme="majorHAnsi"/>
          <w:lang w:val="en-US"/>
        </w:rPr>
        <w:t>plus</w:t>
      </w:r>
      <w:r w:rsidR="00F818FF" w:rsidRPr="00E1082F">
        <w:rPr>
          <w:rFonts w:asciiTheme="majorHAnsi" w:hAnsiTheme="majorHAnsi"/>
          <w:lang w:val="en-US"/>
        </w:rPr>
        <w:t xml:space="preserve"> </w:t>
      </w:r>
      <w:r w:rsidRPr="00E1082F">
        <w:rPr>
          <w:rFonts w:asciiTheme="majorHAnsi" w:hAnsiTheme="majorHAnsi"/>
          <w:lang w:val="en-US"/>
        </w:rPr>
        <w:t>AZA</w:t>
      </w:r>
    </w:p>
    <w:p w14:paraId="4348FBA8" w14:textId="4862A335" w:rsidR="00F818FF" w:rsidRPr="00E1082F" w:rsidRDefault="00F818FF" w:rsidP="00F818FF">
      <w:pPr>
        <w:numPr>
          <w:ilvl w:val="0"/>
          <w:numId w:val="1"/>
        </w:numPr>
        <w:rPr>
          <w:rFonts w:asciiTheme="majorHAnsi" w:hAnsiTheme="majorHAnsi"/>
          <w:lang w:val="en-US"/>
        </w:rPr>
      </w:pPr>
      <w:r w:rsidRPr="00E1082F">
        <w:rPr>
          <w:rFonts w:asciiTheme="majorHAnsi" w:hAnsiTheme="majorHAnsi"/>
          <w:lang w:val="en-US"/>
        </w:rPr>
        <w:t>Antiphospholipid syndrome (</w:t>
      </w:r>
      <w:r w:rsidR="00BA733B" w:rsidRPr="00E1082F">
        <w:rPr>
          <w:rFonts w:asciiTheme="majorHAnsi" w:hAnsiTheme="majorHAnsi"/>
          <w:lang w:val="en-US"/>
        </w:rPr>
        <w:t>APS</w:t>
      </w:r>
      <w:r w:rsidRPr="00E1082F">
        <w:rPr>
          <w:rFonts w:asciiTheme="majorHAnsi" w:hAnsiTheme="majorHAnsi"/>
          <w:lang w:val="en-US"/>
        </w:rPr>
        <w:t>)</w:t>
      </w:r>
    </w:p>
    <w:p w14:paraId="61EB46F4" w14:textId="1CA2BCF9"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 xml:space="preserve">Patients with </w:t>
      </w:r>
      <w:r w:rsidR="00BA733B" w:rsidRPr="00E1082F">
        <w:rPr>
          <w:rFonts w:asciiTheme="majorHAnsi" w:hAnsiTheme="majorHAnsi"/>
          <w:lang w:val="en-US"/>
        </w:rPr>
        <w:t>APS</w:t>
      </w:r>
      <w:r w:rsidRPr="00E1082F">
        <w:rPr>
          <w:rFonts w:asciiTheme="majorHAnsi" w:hAnsiTheme="majorHAnsi"/>
          <w:lang w:val="en-US"/>
        </w:rPr>
        <w:t xml:space="preserve"> related antibodies but no </w:t>
      </w:r>
      <w:r w:rsidR="00BA733B" w:rsidRPr="00E1082F">
        <w:rPr>
          <w:rFonts w:asciiTheme="majorHAnsi" w:hAnsiTheme="majorHAnsi"/>
          <w:lang w:val="en-US"/>
        </w:rPr>
        <w:t>APS</w:t>
      </w:r>
      <w:r w:rsidRPr="00E1082F">
        <w:rPr>
          <w:rFonts w:asciiTheme="majorHAnsi" w:hAnsiTheme="majorHAnsi"/>
          <w:lang w:val="en-US"/>
        </w:rPr>
        <w:t xml:space="preserve"> (No </w:t>
      </w:r>
      <w:r w:rsidR="00BA733B" w:rsidRPr="00E1082F">
        <w:rPr>
          <w:rFonts w:asciiTheme="majorHAnsi" w:hAnsiTheme="majorHAnsi"/>
          <w:lang w:val="en-US"/>
        </w:rPr>
        <w:t>APS</w:t>
      </w:r>
      <w:r w:rsidRPr="00E1082F">
        <w:rPr>
          <w:rFonts w:asciiTheme="majorHAnsi" w:hAnsiTheme="majorHAnsi"/>
          <w:lang w:val="en-US"/>
        </w:rPr>
        <w:t xml:space="preserve"> </w:t>
      </w:r>
      <w:r w:rsidR="004C2395" w:rsidRPr="00E1082F">
        <w:rPr>
          <w:rFonts w:asciiTheme="majorHAnsi" w:hAnsiTheme="majorHAnsi"/>
          <w:lang w:val="en-US"/>
        </w:rPr>
        <w:t>diagnostic</w:t>
      </w:r>
      <w:r w:rsidRPr="00E1082F">
        <w:rPr>
          <w:rFonts w:asciiTheme="majorHAnsi" w:hAnsiTheme="majorHAnsi"/>
          <w:lang w:val="en-US"/>
        </w:rPr>
        <w:t xml:space="preserve"> criteria)</w:t>
      </w:r>
    </w:p>
    <w:p w14:paraId="1A0DE033" w14:textId="26099204" w:rsidR="00F818FF" w:rsidRPr="00E1082F" w:rsidRDefault="00E57ACA" w:rsidP="00F818FF">
      <w:pPr>
        <w:numPr>
          <w:ilvl w:val="2"/>
          <w:numId w:val="1"/>
        </w:numPr>
        <w:rPr>
          <w:rFonts w:asciiTheme="majorHAnsi" w:hAnsiTheme="majorHAnsi"/>
          <w:lang w:val="en-US"/>
        </w:rPr>
      </w:pPr>
      <w:r w:rsidRPr="00E1082F">
        <w:rPr>
          <w:rFonts w:asciiTheme="majorHAnsi" w:hAnsiTheme="majorHAnsi"/>
          <w:lang w:val="en-US"/>
        </w:rPr>
        <w:t>Low dose aspirin (LDA)</w:t>
      </w:r>
      <w:r w:rsidR="00F818FF" w:rsidRPr="00E1082F">
        <w:rPr>
          <w:rFonts w:asciiTheme="majorHAnsi" w:hAnsiTheme="majorHAnsi"/>
          <w:lang w:val="en-US"/>
        </w:rPr>
        <w:t xml:space="preserve"> vs placebo</w:t>
      </w:r>
    </w:p>
    <w:p w14:paraId="215ECB09" w14:textId="06A80421" w:rsidR="00F818FF" w:rsidRPr="00E1082F" w:rsidRDefault="00E57ACA" w:rsidP="00F818FF">
      <w:pPr>
        <w:numPr>
          <w:ilvl w:val="2"/>
          <w:numId w:val="1"/>
        </w:numPr>
        <w:rPr>
          <w:rFonts w:asciiTheme="majorHAnsi" w:hAnsiTheme="majorHAnsi"/>
          <w:lang w:val="en-US"/>
        </w:rPr>
      </w:pPr>
      <w:r w:rsidRPr="00E1082F">
        <w:rPr>
          <w:rFonts w:asciiTheme="majorHAnsi" w:hAnsiTheme="majorHAnsi"/>
          <w:lang w:val="en-US"/>
        </w:rPr>
        <w:t>LDA</w:t>
      </w:r>
      <w:r w:rsidR="00F818FF" w:rsidRPr="00E1082F">
        <w:rPr>
          <w:rFonts w:asciiTheme="majorHAnsi" w:hAnsiTheme="majorHAnsi"/>
          <w:lang w:val="en-US"/>
        </w:rPr>
        <w:t xml:space="preserve"> </w:t>
      </w:r>
      <w:r w:rsidR="00A82638" w:rsidRPr="00E1082F">
        <w:rPr>
          <w:rFonts w:asciiTheme="majorHAnsi" w:hAnsiTheme="majorHAnsi"/>
          <w:lang w:val="en-US"/>
        </w:rPr>
        <w:t xml:space="preserve">plus warfarin vs </w:t>
      </w:r>
      <w:r w:rsidR="00B35924" w:rsidRPr="00E1082F">
        <w:rPr>
          <w:rFonts w:asciiTheme="majorHAnsi" w:hAnsiTheme="majorHAnsi"/>
          <w:lang w:val="en-US"/>
        </w:rPr>
        <w:t>LDA</w:t>
      </w:r>
    </w:p>
    <w:p w14:paraId="4C9FEF30" w14:textId="4FEBD823"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 xml:space="preserve">Patients with </w:t>
      </w:r>
      <w:r w:rsidR="00BA733B" w:rsidRPr="00E1082F">
        <w:rPr>
          <w:rFonts w:asciiTheme="majorHAnsi" w:hAnsiTheme="majorHAnsi"/>
          <w:lang w:val="en-US"/>
        </w:rPr>
        <w:t>APS</w:t>
      </w:r>
      <w:r w:rsidRPr="00E1082F">
        <w:rPr>
          <w:rFonts w:asciiTheme="majorHAnsi" w:hAnsiTheme="majorHAnsi"/>
          <w:lang w:val="en-US"/>
        </w:rPr>
        <w:t xml:space="preserve"> and venous thrombosis</w:t>
      </w:r>
    </w:p>
    <w:p w14:paraId="2EA7D2E4" w14:textId="4039E191"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Extended anticoa</w:t>
      </w:r>
      <w:r w:rsidR="00E57ACA" w:rsidRPr="00E1082F">
        <w:rPr>
          <w:rFonts w:asciiTheme="majorHAnsi" w:hAnsiTheme="majorHAnsi"/>
          <w:lang w:val="en-US"/>
        </w:rPr>
        <w:t>gulation vs n</w:t>
      </w:r>
      <w:r w:rsidRPr="00E1082F">
        <w:rPr>
          <w:rFonts w:asciiTheme="majorHAnsi" w:hAnsiTheme="majorHAnsi"/>
          <w:lang w:val="en-US"/>
        </w:rPr>
        <w:t>o extended anticoagulation</w:t>
      </w:r>
    </w:p>
    <w:p w14:paraId="77522F1F" w14:textId="0C787F2C"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High intensity anticoagulation (</w:t>
      </w:r>
      <w:r w:rsidR="00BA733B" w:rsidRPr="00E1082F">
        <w:rPr>
          <w:rFonts w:asciiTheme="majorHAnsi" w:hAnsiTheme="majorHAnsi"/>
          <w:lang w:val="en-US"/>
        </w:rPr>
        <w:t>INR</w:t>
      </w:r>
      <w:r w:rsidR="00E153B0" w:rsidRPr="00E1082F">
        <w:rPr>
          <w:rFonts w:asciiTheme="majorHAnsi" w:hAnsiTheme="majorHAnsi"/>
          <w:lang w:val="en-US"/>
        </w:rPr>
        <w:t xml:space="preserve"> 3 – 4.5) vs m</w:t>
      </w:r>
      <w:r w:rsidRPr="00E1082F">
        <w:rPr>
          <w:rFonts w:asciiTheme="majorHAnsi" w:hAnsiTheme="majorHAnsi"/>
          <w:lang w:val="en-US"/>
        </w:rPr>
        <w:t>oderate intensity anticoagulation (</w:t>
      </w:r>
      <w:r w:rsidR="00BA733B" w:rsidRPr="00E1082F">
        <w:rPr>
          <w:rFonts w:asciiTheme="majorHAnsi" w:hAnsiTheme="majorHAnsi"/>
          <w:lang w:val="en-US"/>
        </w:rPr>
        <w:t>INR</w:t>
      </w:r>
      <w:r w:rsidRPr="00E1082F">
        <w:rPr>
          <w:rFonts w:asciiTheme="majorHAnsi" w:hAnsiTheme="majorHAnsi"/>
          <w:lang w:val="en-US"/>
        </w:rPr>
        <w:t xml:space="preserve"> 2 – 3)</w:t>
      </w:r>
    </w:p>
    <w:p w14:paraId="26E69E3E" w14:textId="494893EE" w:rsidR="00F818FF" w:rsidRPr="00E1082F" w:rsidRDefault="00A82638" w:rsidP="00F818FF">
      <w:pPr>
        <w:numPr>
          <w:ilvl w:val="2"/>
          <w:numId w:val="1"/>
        </w:numPr>
        <w:rPr>
          <w:rFonts w:asciiTheme="majorHAnsi" w:hAnsiTheme="majorHAnsi"/>
          <w:lang w:val="en-US"/>
        </w:rPr>
      </w:pPr>
      <w:r w:rsidRPr="00E1082F">
        <w:rPr>
          <w:rFonts w:asciiTheme="majorHAnsi" w:hAnsiTheme="majorHAnsi"/>
          <w:lang w:val="en-US"/>
        </w:rPr>
        <w:t>Rivaroxaban vs w</w:t>
      </w:r>
      <w:r w:rsidR="00F818FF" w:rsidRPr="00E1082F">
        <w:rPr>
          <w:rFonts w:asciiTheme="majorHAnsi" w:hAnsiTheme="majorHAnsi"/>
          <w:lang w:val="en-US"/>
        </w:rPr>
        <w:t>arfarin</w:t>
      </w:r>
    </w:p>
    <w:p w14:paraId="78516C3D" w14:textId="2A61A14C"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 xml:space="preserve">Patients with </w:t>
      </w:r>
      <w:r w:rsidR="00BA733B" w:rsidRPr="00E1082F">
        <w:rPr>
          <w:rFonts w:asciiTheme="majorHAnsi" w:hAnsiTheme="majorHAnsi"/>
          <w:lang w:val="en-US"/>
        </w:rPr>
        <w:t>APS</w:t>
      </w:r>
      <w:r w:rsidRPr="00E1082F">
        <w:rPr>
          <w:rFonts w:asciiTheme="majorHAnsi" w:hAnsiTheme="majorHAnsi"/>
          <w:lang w:val="en-US"/>
        </w:rPr>
        <w:t xml:space="preserve"> and arterial thrombosis</w:t>
      </w:r>
    </w:p>
    <w:p w14:paraId="66B25772" w14:textId="211D1349"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 xml:space="preserve">Warfarin vs </w:t>
      </w:r>
      <w:r w:rsidR="00E57ACA" w:rsidRPr="00E1082F">
        <w:rPr>
          <w:rFonts w:asciiTheme="majorHAnsi" w:hAnsiTheme="majorHAnsi"/>
          <w:lang w:val="en-US"/>
        </w:rPr>
        <w:t>LDA</w:t>
      </w:r>
    </w:p>
    <w:p w14:paraId="62D190D8" w14:textId="4DD3D3B3"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 xml:space="preserve">Warfarin </w:t>
      </w:r>
      <w:r w:rsidR="009173F5" w:rsidRPr="00E1082F">
        <w:rPr>
          <w:rFonts w:asciiTheme="majorHAnsi" w:hAnsiTheme="majorHAnsi"/>
          <w:lang w:val="en-US"/>
        </w:rPr>
        <w:t xml:space="preserve">plus </w:t>
      </w:r>
      <w:r w:rsidR="00B35924" w:rsidRPr="00E1082F">
        <w:rPr>
          <w:rFonts w:asciiTheme="majorHAnsi" w:hAnsiTheme="majorHAnsi"/>
          <w:lang w:val="en-US"/>
        </w:rPr>
        <w:t>LDA</w:t>
      </w:r>
      <w:r w:rsidR="009173F5" w:rsidRPr="00E1082F">
        <w:rPr>
          <w:rFonts w:asciiTheme="majorHAnsi" w:hAnsiTheme="majorHAnsi"/>
          <w:lang w:val="en-US"/>
        </w:rPr>
        <w:t xml:space="preserve"> vs </w:t>
      </w:r>
      <w:r w:rsidR="00E57ACA" w:rsidRPr="00E1082F">
        <w:rPr>
          <w:rFonts w:asciiTheme="majorHAnsi" w:hAnsiTheme="majorHAnsi"/>
          <w:lang w:val="en-US"/>
        </w:rPr>
        <w:t>LDA</w:t>
      </w:r>
    </w:p>
    <w:p w14:paraId="1CAEA5E8" w14:textId="23CAE493" w:rsidR="00F818FF" w:rsidRPr="00E1082F" w:rsidRDefault="00F818FF" w:rsidP="00F818FF">
      <w:pPr>
        <w:numPr>
          <w:ilvl w:val="1"/>
          <w:numId w:val="1"/>
        </w:numPr>
        <w:rPr>
          <w:rFonts w:asciiTheme="majorHAnsi" w:hAnsiTheme="majorHAnsi"/>
          <w:lang w:val="en-US"/>
        </w:rPr>
      </w:pPr>
      <w:r w:rsidRPr="00E1082F">
        <w:rPr>
          <w:rFonts w:asciiTheme="majorHAnsi" w:hAnsiTheme="majorHAnsi"/>
          <w:lang w:val="en-US"/>
        </w:rPr>
        <w:t xml:space="preserve">Pregnant with </w:t>
      </w:r>
      <w:r w:rsidR="00BA733B" w:rsidRPr="00E1082F">
        <w:rPr>
          <w:rFonts w:asciiTheme="majorHAnsi" w:hAnsiTheme="majorHAnsi"/>
          <w:lang w:val="en-US"/>
        </w:rPr>
        <w:t>APS</w:t>
      </w:r>
      <w:r w:rsidRPr="00E1082F">
        <w:rPr>
          <w:rFonts w:asciiTheme="majorHAnsi" w:hAnsiTheme="majorHAnsi"/>
          <w:lang w:val="en-US"/>
        </w:rPr>
        <w:t xml:space="preserve"> related antibodies but no </w:t>
      </w:r>
      <w:r w:rsidR="00BA733B" w:rsidRPr="00E1082F">
        <w:rPr>
          <w:rFonts w:asciiTheme="majorHAnsi" w:hAnsiTheme="majorHAnsi"/>
          <w:lang w:val="en-US"/>
        </w:rPr>
        <w:t>APS</w:t>
      </w:r>
      <w:r w:rsidRPr="00E1082F">
        <w:rPr>
          <w:rFonts w:asciiTheme="majorHAnsi" w:hAnsiTheme="majorHAnsi"/>
          <w:lang w:val="en-US"/>
        </w:rPr>
        <w:t xml:space="preserve"> (No </w:t>
      </w:r>
      <w:r w:rsidR="00BA733B" w:rsidRPr="00E1082F">
        <w:rPr>
          <w:rFonts w:asciiTheme="majorHAnsi" w:hAnsiTheme="majorHAnsi"/>
          <w:lang w:val="en-US"/>
        </w:rPr>
        <w:t>APS</w:t>
      </w:r>
      <w:r w:rsidRPr="00E1082F">
        <w:rPr>
          <w:rFonts w:asciiTheme="majorHAnsi" w:hAnsiTheme="majorHAnsi"/>
          <w:lang w:val="en-US"/>
        </w:rPr>
        <w:t xml:space="preserve"> </w:t>
      </w:r>
      <w:r w:rsidR="004C2395" w:rsidRPr="00E1082F">
        <w:rPr>
          <w:rFonts w:asciiTheme="majorHAnsi" w:hAnsiTheme="majorHAnsi"/>
          <w:lang w:val="en-US"/>
        </w:rPr>
        <w:t>diagnostic</w:t>
      </w:r>
      <w:r w:rsidRPr="00E1082F">
        <w:rPr>
          <w:rFonts w:asciiTheme="majorHAnsi" w:hAnsiTheme="majorHAnsi"/>
          <w:lang w:val="en-US"/>
        </w:rPr>
        <w:t xml:space="preserve"> criteria)</w:t>
      </w:r>
    </w:p>
    <w:p w14:paraId="731F7D49" w14:textId="1B796AE1" w:rsidR="00F818FF" w:rsidRPr="00E1082F" w:rsidRDefault="00E57ACA" w:rsidP="00F818FF">
      <w:pPr>
        <w:numPr>
          <w:ilvl w:val="2"/>
          <w:numId w:val="1"/>
        </w:numPr>
        <w:rPr>
          <w:rFonts w:asciiTheme="majorHAnsi" w:hAnsiTheme="majorHAnsi"/>
          <w:lang w:val="en-US"/>
        </w:rPr>
      </w:pPr>
      <w:r w:rsidRPr="00E1082F">
        <w:rPr>
          <w:rFonts w:asciiTheme="majorHAnsi" w:hAnsiTheme="majorHAnsi"/>
          <w:lang w:val="en-US"/>
        </w:rPr>
        <w:t>LDA</w:t>
      </w:r>
      <w:r w:rsidR="00F818FF" w:rsidRPr="00E1082F">
        <w:rPr>
          <w:rFonts w:asciiTheme="majorHAnsi" w:hAnsiTheme="majorHAnsi"/>
          <w:lang w:val="en-US"/>
        </w:rPr>
        <w:t xml:space="preserve"> vs placebo</w:t>
      </w:r>
    </w:p>
    <w:p w14:paraId="1A1648B7" w14:textId="0A9A3F98" w:rsidR="00F818FF" w:rsidRPr="00E1082F" w:rsidRDefault="00BA733B" w:rsidP="00F818FF">
      <w:pPr>
        <w:numPr>
          <w:ilvl w:val="1"/>
          <w:numId w:val="1"/>
        </w:numPr>
        <w:rPr>
          <w:rFonts w:asciiTheme="majorHAnsi" w:hAnsiTheme="majorHAnsi"/>
          <w:lang w:val="en-US"/>
        </w:rPr>
      </w:pPr>
      <w:r w:rsidRPr="00E1082F">
        <w:rPr>
          <w:rFonts w:asciiTheme="majorHAnsi" w:hAnsiTheme="majorHAnsi"/>
          <w:lang w:val="en-US"/>
        </w:rPr>
        <w:t>Obstetric</w:t>
      </w:r>
      <w:r w:rsidR="00F818FF" w:rsidRPr="00E1082F">
        <w:rPr>
          <w:rFonts w:asciiTheme="majorHAnsi" w:hAnsiTheme="majorHAnsi"/>
          <w:lang w:val="en-US"/>
        </w:rPr>
        <w:t xml:space="preserve"> </w:t>
      </w:r>
      <w:r w:rsidRPr="00E1082F">
        <w:rPr>
          <w:rFonts w:asciiTheme="majorHAnsi" w:hAnsiTheme="majorHAnsi"/>
          <w:lang w:val="en-US"/>
        </w:rPr>
        <w:t>APS (OB-APS)</w:t>
      </w:r>
    </w:p>
    <w:p w14:paraId="63F05D3C" w14:textId="45D2CD5B"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 xml:space="preserve">Heparin </w:t>
      </w:r>
      <w:r w:rsidR="00A82638" w:rsidRPr="00E1082F">
        <w:rPr>
          <w:rFonts w:asciiTheme="majorHAnsi" w:hAnsiTheme="majorHAnsi"/>
          <w:lang w:val="en-US"/>
        </w:rPr>
        <w:t>plu</w:t>
      </w:r>
      <w:r w:rsidR="009173F5" w:rsidRPr="00E1082F">
        <w:rPr>
          <w:rFonts w:asciiTheme="majorHAnsi" w:hAnsiTheme="majorHAnsi"/>
          <w:lang w:val="en-US"/>
        </w:rPr>
        <w:t>s</w:t>
      </w:r>
      <w:r w:rsidR="00A82638" w:rsidRPr="00E1082F">
        <w:rPr>
          <w:rFonts w:asciiTheme="majorHAnsi" w:hAnsiTheme="majorHAnsi"/>
          <w:lang w:val="en-US"/>
        </w:rPr>
        <w:t xml:space="preserve"> </w:t>
      </w:r>
      <w:r w:rsidR="00B35924" w:rsidRPr="00E1082F">
        <w:rPr>
          <w:rFonts w:asciiTheme="majorHAnsi" w:hAnsiTheme="majorHAnsi"/>
          <w:lang w:val="en-US"/>
        </w:rPr>
        <w:t>LDA</w:t>
      </w:r>
      <w:r w:rsidR="009173F5" w:rsidRPr="00E1082F">
        <w:rPr>
          <w:rFonts w:asciiTheme="majorHAnsi" w:hAnsiTheme="majorHAnsi"/>
          <w:lang w:val="en-US"/>
        </w:rPr>
        <w:t xml:space="preserve"> vs </w:t>
      </w:r>
      <w:r w:rsidR="00E57ACA" w:rsidRPr="00E1082F">
        <w:rPr>
          <w:rFonts w:asciiTheme="majorHAnsi" w:hAnsiTheme="majorHAnsi"/>
          <w:lang w:val="en-US"/>
        </w:rPr>
        <w:t>LDA</w:t>
      </w:r>
    </w:p>
    <w:p w14:paraId="1735AEF3" w14:textId="5DCEFA9E"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GCs</w:t>
      </w:r>
      <w:r w:rsidR="00F818FF" w:rsidRPr="00E1082F">
        <w:rPr>
          <w:rFonts w:asciiTheme="majorHAnsi" w:hAnsiTheme="majorHAnsi"/>
          <w:lang w:val="en-US"/>
        </w:rPr>
        <w:t xml:space="preserve"> </w:t>
      </w:r>
      <w:r w:rsidR="00A82638" w:rsidRPr="00E1082F">
        <w:rPr>
          <w:rFonts w:asciiTheme="majorHAnsi" w:hAnsiTheme="majorHAnsi"/>
          <w:lang w:val="en-US"/>
        </w:rPr>
        <w:t xml:space="preserve">plus </w:t>
      </w:r>
      <w:r w:rsidR="00E57ACA" w:rsidRPr="00E1082F">
        <w:rPr>
          <w:rFonts w:asciiTheme="majorHAnsi" w:hAnsiTheme="majorHAnsi"/>
          <w:lang w:val="en-US"/>
        </w:rPr>
        <w:t>LDA</w:t>
      </w:r>
      <w:r w:rsidR="00A82638" w:rsidRPr="00E1082F">
        <w:rPr>
          <w:rFonts w:asciiTheme="majorHAnsi" w:hAnsiTheme="majorHAnsi"/>
          <w:lang w:val="en-US"/>
        </w:rPr>
        <w:t xml:space="preserve"> vs </w:t>
      </w:r>
      <w:r w:rsidR="00E57ACA" w:rsidRPr="00E1082F">
        <w:rPr>
          <w:rFonts w:asciiTheme="majorHAnsi" w:hAnsiTheme="majorHAnsi"/>
          <w:lang w:val="en-US"/>
        </w:rPr>
        <w:t>LDA</w:t>
      </w:r>
    </w:p>
    <w:p w14:paraId="01856631" w14:textId="2CF78E67"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GCs</w:t>
      </w:r>
      <w:r w:rsidR="00F818FF" w:rsidRPr="00E1082F">
        <w:rPr>
          <w:rFonts w:asciiTheme="majorHAnsi" w:hAnsiTheme="majorHAnsi"/>
          <w:lang w:val="en-US"/>
        </w:rPr>
        <w:t xml:space="preserve"> </w:t>
      </w:r>
      <w:r w:rsidR="00A82638" w:rsidRPr="00E1082F">
        <w:rPr>
          <w:rFonts w:asciiTheme="majorHAnsi" w:hAnsiTheme="majorHAnsi"/>
          <w:lang w:val="en-US"/>
        </w:rPr>
        <w:t xml:space="preserve">plus </w:t>
      </w:r>
      <w:r w:rsidR="00E57ACA" w:rsidRPr="00E1082F">
        <w:rPr>
          <w:rFonts w:asciiTheme="majorHAnsi" w:hAnsiTheme="majorHAnsi"/>
          <w:lang w:val="en-US"/>
        </w:rPr>
        <w:t>LDA</w:t>
      </w:r>
      <w:r w:rsidR="00A82638" w:rsidRPr="00E1082F">
        <w:rPr>
          <w:rFonts w:asciiTheme="majorHAnsi" w:hAnsiTheme="majorHAnsi"/>
          <w:lang w:val="en-US"/>
        </w:rPr>
        <w:t xml:space="preserve"> vs h</w:t>
      </w:r>
      <w:r w:rsidR="00F818FF" w:rsidRPr="00E1082F">
        <w:rPr>
          <w:rFonts w:asciiTheme="majorHAnsi" w:hAnsiTheme="majorHAnsi"/>
          <w:lang w:val="en-US"/>
        </w:rPr>
        <w:t xml:space="preserve">eparin </w:t>
      </w:r>
      <w:r w:rsidR="00A82638" w:rsidRPr="00E1082F">
        <w:rPr>
          <w:rFonts w:asciiTheme="majorHAnsi" w:hAnsiTheme="majorHAnsi"/>
          <w:lang w:val="en-US"/>
        </w:rPr>
        <w:t xml:space="preserve">plus </w:t>
      </w:r>
      <w:r w:rsidR="00E57ACA" w:rsidRPr="00E1082F">
        <w:rPr>
          <w:rFonts w:asciiTheme="majorHAnsi" w:hAnsiTheme="majorHAnsi"/>
          <w:lang w:val="en-US"/>
        </w:rPr>
        <w:t>LDA</w:t>
      </w:r>
    </w:p>
    <w:p w14:paraId="75AE04F8" w14:textId="282BDDE5" w:rsidR="00F818FF" w:rsidRPr="00E1082F" w:rsidRDefault="00A82638" w:rsidP="00F818FF">
      <w:pPr>
        <w:numPr>
          <w:ilvl w:val="2"/>
          <w:numId w:val="1"/>
        </w:numPr>
        <w:rPr>
          <w:rFonts w:asciiTheme="majorHAnsi" w:hAnsiTheme="majorHAnsi"/>
          <w:lang w:val="en-US"/>
        </w:rPr>
      </w:pPr>
      <w:r w:rsidRPr="00E1082F">
        <w:rPr>
          <w:rFonts w:asciiTheme="majorHAnsi" w:hAnsiTheme="majorHAnsi"/>
          <w:lang w:val="en-US"/>
        </w:rPr>
        <w:t xml:space="preserve">IVIG vs heparin plus </w:t>
      </w:r>
      <w:r w:rsidR="00E57ACA" w:rsidRPr="00E1082F">
        <w:rPr>
          <w:rFonts w:asciiTheme="majorHAnsi" w:hAnsiTheme="majorHAnsi"/>
          <w:lang w:val="en-US"/>
        </w:rPr>
        <w:t>LDA</w:t>
      </w:r>
    </w:p>
    <w:p w14:paraId="30018D84" w14:textId="23B5D80E"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 xml:space="preserve">IVIG </w:t>
      </w:r>
      <w:r w:rsidR="00A82638" w:rsidRPr="00E1082F">
        <w:rPr>
          <w:rFonts w:asciiTheme="majorHAnsi" w:hAnsiTheme="majorHAnsi"/>
          <w:lang w:val="en-US"/>
        </w:rPr>
        <w:t>plus h</w:t>
      </w:r>
      <w:r w:rsidRPr="00E1082F">
        <w:rPr>
          <w:rFonts w:asciiTheme="majorHAnsi" w:hAnsiTheme="majorHAnsi"/>
          <w:lang w:val="en-US"/>
        </w:rPr>
        <w:t xml:space="preserve">eparin </w:t>
      </w:r>
      <w:r w:rsidR="002617AC" w:rsidRPr="00E1082F">
        <w:rPr>
          <w:rFonts w:asciiTheme="majorHAnsi" w:hAnsiTheme="majorHAnsi"/>
          <w:lang w:val="en-US"/>
        </w:rPr>
        <w:t xml:space="preserve">plus </w:t>
      </w:r>
      <w:r w:rsidR="00E57ACA" w:rsidRPr="00E1082F">
        <w:rPr>
          <w:rFonts w:asciiTheme="majorHAnsi" w:hAnsiTheme="majorHAnsi"/>
          <w:lang w:val="en-US"/>
        </w:rPr>
        <w:t>LDA</w:t>
      </w:r>
      <w:r w:rsidR="002617AC" w:rsidRPr="00E1082F">
        <w:rPr>
          <w:rFonts w:asciiTheme="majorHAnsi" w:hAnsiTheme="majorHAnsi"/>
          <w:lang w:val="en-US"/>
        </w:rPr>
        <w:t xml:space="preserve"> vs h</w:t>
      </w:r>
      <w:r w:rsidRPr="00E1082F">
        <w:rPr>
          <w:rFonts w:asciiTheme="majorHAnsi" w:hAnsiTheme="majorHAnsi"/>
          <w:lang w:val="en-US"/>
        </w:rPr>
        <w:t xml:space="preserve">eparin </w:t>
      </w:r>
      <w:r w:rsidR="002617AC" w:rsidRPr="00E1082F">
        <w:rPr>
          <w:rFonts w:asciiTheme="majorHAnsi" w:hAnsiTheme="majorHAnsi"/>
          <w:lang w:val="en-US"/>
        </w:rPr>
        <w:t>plus</w:t>
      </w:r>
      <w:r w:rsidRPr="00E1082F">
        <w:rPr>
          <w:rFonts w:asciiTheme="majorHAnsi" w:hAnsiTheme="majorHAnsi"/>
          <w:lang w:val="en-US"/>
        </w:rPr>
        <w:t xml:space="preserve"> </w:t>
      </w:r>
      <w:r w:rsidR="00E57ACA" w:rsidRPr="00E1082F">
        <w:rPr>
          <w:rFonts w:asciiTheme="majorHAnsi" w:hAnsiTheme="majorHAnsi"/>
          <w:lang w:val="en-US"/>
        </w:rPr>
        <w:t>LDA</w:t>
      </w:r>
    </w:p>
    <w:p w14:paraId="469EC3DD" w14:textId="5905948A"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L</w:t>
      </w:r>
      <w:r w:rsidR="00E57ACA" w:rsidRPr="00E1082F">
        <w:rPr>
          <w:rFonts w:asciiTheme="majorHAnsi" w:hAnsiTheme="majorHAnsi"/>
          <w:lang w:val="en-US"/>
        </w:rPr>
        <w:t>ow molecular weight heparin (L</w:t>
      </w:r>
      <w:r w:rsidRPr="00E1082F">
        <w:rPr>
          <w:rFonts w:asciiTheme="majorHAnsi" w:hAnsiTheme="majorHAnsi"/>
          <w:lang w:val="en-US"/>
        </w:rPr>
        <w:t>MWH</w:t>
      </w:r>
      <w:r w:rsidR="00E57ACA" w:rsidRPr="00E1082F">
        <w:rPr>
          <w:rFonts w:asciiTheme="majorHAnsi" w:hAnsiTheme="majorHAnsi"/>
          <w:lang w:val="en-US"/>
        </w:rPr>
        <w:t>)</w:t>
      </w:r>
      <w:r w:rsidRPr="00E1082F">
        <w:rPr>
          <w:rFonts w:asciiTheme="majorHAnsi" w:hAnsiTheme="majorHAnsi"/>
          <w:lang w:val="en-US"/>
        </w:rPr>
        <w:t xml:space="preserve"> vs </w:t>
      </w:r>
      <w:r w:rsidR="00AE178E" w:rsidRPr="00E1082F">
        <w:rPr>
          <w:rFonts w:asciiTheme="majorHAnsi" w:hAnsiTheme="majorHAnsi"/>
          <w:lang w:val="en-US"/>
        </w:rPr>
        <w:t xml:space="preserve">unfractioned heparin </w:t>
      </w:r>
      <w:r w:rsidR="00E57ACA" w:rsidRPr="00E1082F">
        <w:rPr>
          <w:rFonts w:asciiTheme="majorHAnsi" w:hAnsiTheme="majorHAnsi"/>
          <w:lang w:val="en-US"/>
        </w:rPr>
        <w:t>(U</w:t>
      </w:r>
      <w:r w:rsidRPr="00E1082F">
        <w:rPr>
          <w:rFonts w:asciiTheme="majorHAnsi" w:hAnsiTheme="majorHAnsi"/>
          <w:lang w:val="en-US"/>
        </w:rPr>
        <w:t>FH</w:t>
      </w:r>
      <w:r w:rsidR="00E57ACA" w:rsidRPr="00E1082F">
        <w:rPr>
          <w:rFonts w:asciiTheme="majorHAnsi" w:hAnsiTheme="majorHAnsi"/>
          <w:lang w:val="en-US"/>
        </w:rPr>
        <w:t>)</w:t>
      </w:r>
    </w:p>
    <w:p w14:paraId="53CCD6FE" w14:textId="601520DE" w:rsidR="00F818FF" w:rsidRPr="00E1082F" w:rsidRDefault="00F818FF" w:rsidP="00F818FF">
      <w:pPr>
        <w:numPr>
          <w:ilvl w:val="2"/>
          <w:numId w:val="1"/>
        </w:numPr>
        <w:rPr>
          <w:rFonts w:asciiTheme="majorHAnsi" w:hAnsiTheme="majorHAnsi"/>
          <w:lang w:val="en-US"/>
        </w:rPr>
      </w:pPr>
      <w:r w:rsidRPr="00E1082F">
        <w:rPr>
          <w:rFonts w:asciiTheme="majorHAnsi" w:hAnsiTheme="majorHAnsi"/>
          <w:lang w:val="en-US"/>
        </w:rPr>
        <w:t>Enoxaparin 40</w:t>
      </w:r>
      <w:r w:rsidR="00AE178E" w:rsidRPr="00E1082F">
        <w:rPr>
          <w:rFonts w:asciiTheme="majorHAnsi" w:hAnsiTheme="majorHAnsi"/>
          <w:lang w:val="en-US"/>
        </w:rPr>
        <w:t xml:space="preserve"> </w:t>
      </w:r>
      <w:r w:rsidRPr="00E1082F">
        <w:rPr>
          <w:rFonts w:asciiTheme="majorHAnsi" w:hAnsiTheme="majorHAnsi"/>
          <w:lang w:val="en-US"/>
        </w:rPr>
        <w:t>mg vs 80</w:t>
      </w:r>
      <w:r w:rsidR="00AE178E" w:rsidRPr="00E1082F">
        <w:rPr>
          <w:rFonts w:asciiTheme="majorHAnsi" w:hAnsiTheme="majorHAnsi"/>
          <w:lang w:val="en-US"/>
        </w:rPr>
        <w:t xml:space="preserve"> </w:t>
      </w:r>
      <w:r w:rsidRPr="00E1082F">
        <w:rPr>
          <w:rFonts w:asciiTheme="majorHAnsi" w:hAnsiTheme="majorHAnsi"/>
          <w:lang w:val="en-US"/>
        </w:rPr>
        <w:t>mg</w:t>
      </w:r>
    </w:p>
    <w:p w14:paraId="7460A2B7" w14:textId="4BB56A7E" w:rsidR="00F818FF" w:rsidRPr="00E1082F" w:rsidRDefault="00501EF0" w:rsidP="00F818FF">
      <w:pPr>
        <w:numPr>
          <w:ilvl w:val="2"/>
          <w:numId w:val="1"/>
        </w:numPr>
        <w:rPr>
          <w:rFonts w:asciiTheme="majorHAnsi" w:hAnsiTheme="majorHAnsi"/>
          <w:lang w:val="en-US"/>
        </w:rPr>
      </w:pPr>
      <w:r w:rsidRPr="00E1082F">
        <w:rPr>
          <w:rFonts w:asciiTheme="majorHAnsi" w:hAnsiTheme="majorHAnsi"/>
          <w:lang w:val="en-US"/>
        </w:rPr>
        <w:t>HCQ</w:t>
      </w:r>
      <w:r w:rsidR="00F818FF" w:rsidRPr="00E1082F">
        <w:rPr>
          <w:rFonts w:asciiTheme="majorHAnsi" w:hAnsiTheme="majorHAnsi"/>
          <w:lang w:val="en-US"/>
        </w:rPr>
        <w:t xml:space="preserve"> vs placebo</w:t>
      </w:r>
    </w:p>
    <w:p w14:paraId="3A4F3B85" w14:textId="2404FAA8" w:rsidR="00F818FF" w:rsidRPr="00E1082F" w:rsidRDefault="00AE61DB" w:rsidP="00F818FF">
      <w:pPr>
        <w:numPr>
          <w:ilvl w:val="1"/>
          <w:numId w:val="1"/>
        </w:numPr>
        <w:rPr>
          <w:rFonts w:asciiTheme="majorHAnsi" w:hAnsiTheme="majorHAnsi"/>
          <w:lang w:val="en-US"/>
        </w:rPr>
      </w:pPr>
      <w:r w:rsidRPr="00E1082F">
        <w:rPr>
          <w:rFonts w:asciiTheme="majorHAnsi" w:hAnsiTheme="majorHAnsi"/>
          <w:lang w:val="en-US"/>
        </w:rPr>
        <w:t xml:space="preserve">Patient with </w:t>
      </w:r>
      <w:r w:rsidR="00F818FF" w:rsidRPr="00E1082F">
        <w:rPr>
          <w:rFonts w:asciiTheme="majorHAnsi" w:hAnsiTheme="majorHAnsi"/>
          <w:lang w:val="en-US"/>
        </w:rPr>
        <w:t>APS (recurrent pregnancy losses) seeking to conceive</w:t>
      </w:r>
    </w:p>
    <w:p w14:paraId="0CAB2CAB" w14:textId="20CEB931" w:rsidR="00F818FF" w:rsidRPr="00E1082F" w:rsidRDefault="002617AC" w:rsidP="00F818FF">
      <w:pPr>
        <w:numPr>
          <w:ilvl w:val="2"/>
          <w:numId w:val="1"/>
        </w:numPr>
        <w:rPr>
          <w:rFonts w:asciiTheme="majorHAnsi" w:hAnsiTheme="majorHAnsi"/>
          <w:lang w:val="en-US"/>
        </w:rPr>
      </w:pPr>
      <w:r w:rsidRPr="00E1082F">
        <w:rPr>
          <w:rFonts w:asciiTheme="majorHAnsi" w:hAnsiTheme="majorHAnsi"/>
          <w:lang w:val="en-US"/>
        </w:rPr>
        <w:t xml:space="preserve">Heparin plus </w:t>
      </w:r>
      <w:r w:rsidR="00E57ACA" w:rsidRPr="00E1082F">
        <w:rPr>
          <w:rFonts w:asciiTheme="majorHAnsi" w:hAnsiTheme="majorHAnsi"/>
          <w:lang w:val="en-US"/>
        </w:rPr>
        <w:t>LDA</w:t>
      </w:r>
      <w:r w:rsidR="00F818FF" w:rsidRPr="00E1082F">
        <w:rPr>
          <w:rFonts w:asciiTheme="majorHAnsi" w:hAnsiTheme="majorHAnsi"/>
          <w:lang w:val="en-US"/>
        </w:rPr>
        <w:t xml:space="preserve"> vs placebo</w:t>
      </w:r>
    </w:p>
    <w:p w14:paraId="1DDD5D50" w14:textId="0CD696DA" w:rsidR="00F818FF" w:rsidRPr="00E1082F" w:rsidRDefault="00F818FF" w:rsidP="00F818FF">
      <w:pPr>
        <w:numPr>
          <w:ilvl w:val="0"/>
          <w:numId w:val="1"/>
        </w:numPr>
        <w:rPr>
          <w:rFonts w:asciiTheme="majorHAnsi" w:hAnsiTheme="majorHAnsi"/>
          <w:lang w:val="en-US"/>
        </w:rPr>
      </w:pPr>
      <w:r w:rsidRPr="00E1082F">
        <w:rPr>
          <w:rFonts w:asciiTheme="majorHAnsi" w:hAnsiTheme="majorHAnsi"/>
          <w:lang w:val="en-US"/>
        </w:rPr>
        <w:t>SLE w</w:t>
      </w:r>
      <w:r w:rsidR="00E81594" w:rsidRPr="00E1082F">
        <w:rPr>
          <w:rFonts w:asciiTheme="majorHAnsi" w:hAnsiTheme="majorHAnsi"/>
          <w:lang w:val="en-US"/>
        </w:rPr>
        <w:t>ith predominant ophthalmological</w:t>
      </w:r>
      <w:r w:rsidRPr="00E1082F">
        <w:rPr>
          <w:rFonts w:asciiTheme="majorHAnsi" w:hAnsiTheme="majorHAnsi"/>
          <w:lang w:val="en-US"/>
        </w:rPr>
        <w:t xml:space="preserve"> compromise</w:t>
      </w:r>
    </w:p>
    <w:p w14:paraId="1F65F22E" w14:textId="7D84DAF8" w:rsidR="00E81594" w:rsidRPr="00E1082F" w:rsidRDefault="00E81594" w:rsidP="00E81594">
      <w:pPr>
        <w:numPr>
          <w:ilvl w:val="1"/>
          <w:numId w:val="1"/>
        </w:numPr>
        <w:rPr>
          <w:rFonts w:asciiTheme="majorHAnsi" w:hAnsiTheme="majorHAnsi"/>
          <w:lang w:val="en-US"/>
        </w:rPr>
      </w:pPr>
      <w:r w:rsidRPr="00E1082F">
        <w:rPr>
          <w:rFonts w:asciiTheme="majorHAnsi" w:hAnsiTheme="majorHAnsi"/>
          <w:lang w:val="en-US"/>
        </w:rPr>
        <w:t>Add on interventions</w:t>
      </w:r>
    </w:p>
    <w:p w14:paraId="64F73872" w14:textId="2450087E" w:rsidR="00E81594" w:rsidRPr="00E1082F" w:rsidRDefault="00501EF0" w:rsidP="00E81594">
      <w:pPr>
        <w:numPr>
          <w:ilvl w:val="2"/>
          <w:numId w:val="1"/>
        </w:numPr>
        <w:rPr>
          <w:rFonts w:asciiTheme="majorHAnsi" w:hAnsiTheme="majorHAnsi"/>
          <w:lang w:val="en-US"/>
        </w:rPr>
      </w:pPr>
      <w:r w:rsidRPr="00E1082F">
        <w:rPr>
          <w:rFonts w:asciiTheme="majorHAnsi" w:hAnsiTheme="majorHAnsi"/>
          <w:lang w:val="en-US"/>
        </w:rPr>
        <w:t>GCs</w:t>
      </w:r>
    </w:p>
    <w:p w14:paraId="79AF711A" w14:textId="36A82F35" w:rsidR="00E81594" w:rsidRPr="00E1082F" w:rsidRDefault="00501EF0" w:rsidP="00E81594">
      <w:pPr>
        <w:numPr>
          <w:ilvl w:val="2"/>
          <w:numId w:val="1"/>
        </w:numPr>
        <w:rPr>
          <w:rFonts w:asciiTheme="majorHAnsi" w:hAnsiTheme="majorHAnsi"/>
          <w:lang w:val="en-US"/>
        </w:rPr>
      </w:pPr>
      <w:r w:rsidRPr="00E1082F">
        <w:rPr>
          <w:rFonts w:asciiTheme="majorHAnsi" w:hAnsiTheme="majorHAnsi"/>
          <w:lang w:val="en-US"/>
        </w:rPr>
        <w:lastRenderedPageBreak/>
        <w:t>MMF</w:t>
      </w:r>
    </w:p>
    <w:p w14:paraId="4ECA8636" w14:textId="791321B9" w:rsidR="00E81594" w:rsidRPr="00E1082F" w:rsidRDefault="00E943C1" w:rsidP="00E81594">
      <w:pPr>
        <w:numPr>
          <w:ilvl w:val="2"/>
          <w:numId w:val="1"/>
        </w:numPr>
        <w:rPr>
          <w:rFonts w:asciiTheme="majorHAnsi" w:hAnsiTheme="majorHAnsi"/>
          <w:lang w:val="en-US"/>
        </w:rPr>
      </w:pPr>
      <w:r>
        <w:rPr>
          <w:rFonts w:asciiTheme="majorHAnsi" w:hAnsiTheme="majorHAnsi"/>
          <w:lang w:val="en-US"/>
        </w:rPr>
        <w:t>TPE</w:t>
      </w:r>
    </w:p>
    <w:p w14:paraId="4D8B2B16" w14:textId="795632D2" w:rsidR="00E81594" w:rsidRPr="00E1082F" w:rsidRDefault="00E81594" w:rsidP="00E81594">
      <w:pPr>
        <w:numPr>
          <w:ilvl w:val="2"/>
          <w:numId w:val="1"/>
        </w:numPr>
        <w:rPr>
          <w:rFonts w:asciiTheme="majorHAnsi" w:hAnsiTheme="majorHAnsi"/>
          <w:lang w:val="en-US"/>
        </w:rPr>
      </w:pPr>
      <w:r w:rsidRPr="00E1082F">
        <w:rPr>
          <w:rFonts w:asciiTheme="majorHAnsi" w:hAnsiTheme="majorHAnsi"/>
          <w:lang w:val="en-US"/>
        </w:rPr>
        <w:t>Bevacizumab</w:t>
      </w:r>
    </w:p>
    <w:p w14:paraId="7AE88EA2" w14:textId="21974A99" w:rsidR="00E81594" w:rsidRPr="00E1082F" w:rsidRDefault="00E81594" w:rsidP="00E81594">
      <w:pPr>
        <w:numPr>
          <w:ilvl w:val="2"/>
          <w:numId w:val="1"/>
        </w:numPr>
        <w:rPr>
          <w:rFonts w:asciiTheme="majorHAnsi" w:hAnsiTheme="majorHAnsi"/>
          <w:lang w:val="en-US"/>
        </w:rPr>
      </w:pPr>
      <w:r w:rsidRPr="00E1082F">
        <w:rPr>
          <w:rFonts w:asciiTheme="majorHAnsi" w:hAnsiTheme="majorHAnsi"/>
          <w:lang w:val="en-US"/>
        </w:rPr>
        <w:t>Infliximab</w:t>
      </w:r>
    </w:p>
    <w:p w14:paraId="46B4CFDE" w14:textId="2BF6421C" w:rsidR="00E81594" w:rsidRPr="00E1082F" w:rsidRDefault="00501EF0" w:rsidP="00E81594">
      <w:pPr>
        <w:numPr>
          <w:ilvl w:val="2"/>
          <w:numId w:val="1"/>
        </w:numPr>
        <w:rPr>
          <w:rFonts w:asciiTheme="majorHAnsi" w:hAnsiTheme="majorHAnsi"/>
          <w:lang w:val="en-US"/>
        </w:rPr>
      </w:pPr>
      <w:r w:rsidRPr="00E1082F">
        <w:rPr>
          <w:rFonts w:asciiTheme="majorHAnsi" w:hAnsiTheme="majorHAnsi"/>
          <w:lang w:val="en-US"/>
        </w:rPr>
        <w:t>RTX</w:t>
      </w:r>
    </w:p>
    <w:p w14:paraId="441585FB" w14:textId="32F9BACD" w:rsidR="00E81594" w:rsidRPr="00E1082F" w:rsidRDefault="00E81594" w:rsidP="00E81594">
      <w:pPr>
        <w:numPr>
          <w:ilvl w:val="1"/>
          <w:numId w:val="1"/>
        </w:numPr>
        <w:rPr>
          <w:rFonts w:asciiTheme="majorHAnsi" w:hAnsiTheme="majorHAnsi"/>
          <w:lang w:val="en-US"/>
        </w:rPr>
      </w:pPr>
      <w:r w:rsidRPr="00E1082F">
        <w:rPr>
          <w:rFonts w:asciiTheme="majorHAnsi" w:hAnsiTheme="majorHAnsi"/>
          <w:lang w:val="en-US"/>
        </w:rPr>
        <w:t>Comparisons against active comparators</w:t>
      </w:r>
    </w:p>
    <w:p w14:paraId="0C65A864" w14:textId="2E75C06B" w:rsidR="00E81594" w:rsidRPr="00E1082F" w:rsidRDefault="00501EF0" w:rsidP="00E81594">
      <w:pPr>
        <w:numPr>
          <w:ilvl w:val="2"/>
          <w:numId w:val="1"/>
        </w:numPr>
        <w:rPr>
          <w:rFonts w:asciiTheme="majorHAnsi" w:hAnsiTheme="majorHAnsi"/>
          <w:lang w:val="en-US"/>
        </w:rPr>
      </w:pPr>
      <w:r w:rsidRPr="00E1082F">
        <w:rPr>
          <w:rFonts w:asciiTheme="majorHAnsi" w:hAnsiTheme="majorHAnsi"/>
          <w:lang w:val="en-US"/>
        </w:rPr>
        <w:t>RTX</w:t>
      </w:r>
      <w:r w:rsidR="00E81594" w:rsidRPr="00E1082F">
        <w:rPr>
          <w:rFonts w:asciiTheme="majorHAnsi" w:hAnsiTheme="majorHAnsi"/>
          <w:lang w:val="en-US"/>
        </w:rPr>
        <w:t xml:space="preserve"> vs </w:t>
      </w:r>
      <w:r w:rsidRPr="00E1082F">
        <w:rPr>
          <w:rFonts w:asciiTheme="majorHAnsi" w:hAnsiTheme="majorHAnsi"/>
          <w:lang w:val="en-US"/>
        </w:rPr>
        <w:t>CYC</w:t>
      </w:r>
      <w:r w:rsidR="00E81594" w:rsidRPr="00E1082F">
        <w:rPr>
          <w:rFonts w:asciiTheme="majorHAnsi" w:hAnsiTheme="majorHAnsi"/>
          <w:lang w:val="en-US"/>
        </w:rPr>
        <w:t xml:space="preserve"> </w:t>
      </w:r>
      <w:r w:rsidR="002617AC" w:rsidRPr="00E1082F">
        <w:rPr>
          <w:rFonts w:asciiTheme="majorHAnsi" w:hAnsiTheme="majorHAnsi"/>
          <w:lang w:val="en-US"/>
        </w:rPr>
        <w:t>plus</w:t>
      </w:r>
      <w:r w:rsidR="00E81594" w:rsidRPr="00E1082F">
        <w:rPr>
          <w:rFonts w:asciiTheme="majorHAnsi" w:hAnsiTheme="majorHAnsi"/>
          <w:lang w:val="en-US"/>
        </w:rPr>
        <w:t xml:space="preserve"> </w:t>
      </w:r>
      <w:r w:rsidRPr="00E1082F">
        <w:rPr>
          <w:rFonts w:asciiTheme="majorHAnsi" w:hAnsiTheme="majorHAnsi"/>
          <w:lang w:val="en-US"/>
        </w:rPr>
        <w:t>AZA</w:t>
      </w:r>
    </w:p>
    <w:p w14:paraId="50517A96" w14:textId="77777777" w:rsidR="00F818FF" w:rsidRPr="00E1082F" w:rsidRDefault="00F818FF" w:rsidP="00F818FF">
      <w:pPr>
        <w:numPr>
          <w:ilvl w:val="0"/>
          <w:numId w:val="1"/>
        </w:numPr>
        <w:rPr>
          <w:rFonts w:asciiTheme="majorHAnsi" w:hAnsiTheme="majorHAnsi"/>
          <w:lang w:val="en-US"/>
        </w:rPr>
      </w:pPr>
      <w:r w:rsidRPr="00E1082F">
        <w:rPr>
          <w:rFonts w:asciiTheme="majorHAnsi" w:hAnsiTheme="majorHAnsi"/>
          <w:lang w:val="en-US"/>
        </w:rPr>
        <w:t>Additional safety information</w:t>
      </w:r>
    </w:p>
    <w:p w14:paraId="04C34173" w14:textId="6F55A5A8" w:rsidR="00E81594" w:rsidRPr="00E1082F" w:rsidRDefault="00E943C1" w:rsidP="00E81594">
      <w:pPr>
        <w:numPr>
          <w:ilvl w:val="1"/>
          <w:numId w:val="1"/>
        </w:numPr>
        <w:rPr>
          <w:rFonts w:asciiTheme="majorHAnsi" w:hAnsiTheme="majorHAnsi"/>
          <w:lang w:val="en-US"/>
        </w:rPr>
      </w:pPr>
      <w:r>
        <w:rPr>
          <w:rFonts w:asciiTheme="majorHAnsi" w:hAnsiTheme="majorHAnsi"/>
          <w:lang w:val="en-US"/>
        </w:rPr>
        <w:t>TPE</w:t>
      </w:r>
    </w:p>
    <w:p w14:paraId="2DC6DF55" w14:textId="290C086E" w:rsidR="00E81594" w:rsidRPr="00E1082F" w:rsidRDefault="00501EF0" w:rsidP="00E81594">
      <w:pPr>
        <w:numPr>
          <w:ilvl w:val="1"/>
          <w:numId w:val="1"/>
        </w:numPr>
        <w:rPr>
          <w:rFonts w:asciiTheme="majorHAnsi" w:hAnsiTheme="majorHAnsi"/>
          <w:lang w:val="en-US"/>
        </w:rPr>
      </w:pPr>
      <w:r w:rsidRPr="00E1082F">
        <w:rPr>
          <w:rFonts w:asciiTheme="majorHAnsi" w:hAnsiTheme="majorHAnsi"/>
          <w:lang w:val="en-US"/>
        </w:rPr>
        <w:t>AZA</w:t>
      </w:r>
    </w:p>
    <w:p w14:paraId="60D123EF" w14:textId="5E02A4EC" w:rsidR="00E81594" w:rsidRPr="00E1082F" w:rsidRDefault="00610655" w:rsidP="00E81594">
      <w:pPr>
        <w:numPr>
          <w:ilvl w:val="1"/>
          <w:numId w:val="1"/>
        </w:numPr>
        <w:rPr>
          <w:rFonts w:asciiTheme="majorHAnsi" w:hAnsiTheme="majorHAnsi"/>
          <w:lang w:val="en-US"/>
        </w:rPr>
      </w:pPr>
      <w:r>
        <w:rPr>
          <w:rFonts w:asciiTheme="majorHAnsi" w:hAnsiTheme="majorHAnsi"/>
          <w:lang w:val="en-US"/>
        </w:rPr>
        <w:t>Belimumab</w:t>
      </w:r>
    </w:p>
    <w:p w14:paraId="3E6339B0" w14:textId="6102E19A" w:rsidR="00E81594" w:rsidRPr="00E1082F" w:rsidRDefault="00501EF0" w:rsidP="00E81594">
      <w:pPr>
        <w:numPr>
          <w:ilvl w:val="1"/>
          <w:numId w:val="1"/>
        </w:numPr>
        <w:rPr>
          <w:rFonts w:asciiTheme="majorHAnsi" w:hAnsiTheme="majorHAnsi"/>
          <w:lang w:val="en-US"/>
        </w:rPr>
      </w:pPr>
      <w:r w:rsidRPr="00E1082F">
        <w:rPr>
          <w:rFonts w:asciiTheme="majorHAnsi" w:hAnsiTheme="majorHAnsi"/>
          <w:lang w:val="en-US"/>
        </w:rPr>
        <w:t>MTX</w:t>
      </w:r>
    </w:p>
    <w:p w14:paraId="79D277CF" w14:textId="79AB5152" w:rsidR="006176EA" w:rsidRPr="00E1082F" w:rsidRDefault="00501EF0" w:rsidP="00E81594">
      <w:pPr>
        <w:numPr>
          <w:ilvl w:val="1"/>
          <w:numId w:val="1"/>
        </w:numPr>
        <w:rPr>
          <w:rFonts w:asciiTheme="majorHAnsi" w:hAnsiTheme="majorHAnsi"/>
          <w:lang w:val="en-US"/>
        </w:rPr>
      </w:pPr>
      <w:r w:rsidRPr="00E1082F">
        <w:rPr>
          <w:rFonts w:asciiTheme="majorHAnsi" w:hAnsiTheme="majorHAnsi"/>
          <w:lang w:val="en-US"/>
        </w:rPr>
        <w:t>MMF</w:t>
      </w:r>
    </w:p>
    <w:p w14:paraId="5074894F" w14:textId="79B4EC59" w:rsidR="006176EA" w:rsidRPr="00E1082F" w:rsidRDefault="00954449" w:rsidP="00E81594">
      <w:pPr>
        <w:numPr>
          <w:ilvl w:val="1"/>
          <w:numId w:val="1"/>
        </w:numPr>
        <w:rPr>
          <w:rFonts w:asciiTheme="majorHAnsi" w:hAnsiTheme="majorHAnsi"/>
          <w:lang w:val="en-US"/>
        </w:rPr>
      </w:pPr>
      <w:r w:rsidRPr="00E1082F">
        <w:rPr>
          <w:rFonts w:asciiTheme="majorHAnsi" w:hAnsiTheme="majorHAnsi"/>
          <w:lang w:val="en-US"/>
        </w:rPr>
        <w:t>CYC</w:t>
      </w:r>
    </w:p>
    <w:p w14:paraId="7118F074" w14:textId="39AEC1D2" w:rsidR="006176EA" w:rsidRPr="00E1082F" w:rsidRDefault="006176EA" w:rsidP="00E81594">
      <w:pPr>
        <w:numPr>
          <w:ilvl w:val="1"/>
          <w:numId w:val="1"/>
        </w:numPr>
        <w:rPr>
          <w:rFonts w:asciiTheme="majorHAnsi" w:hAnsiTheme="majorHAnsi"/>
          <w:lang w:val="en-US"/>
        </w:rPr>
      </w:pPr>
      <w:r w:rsidRPr="00E1082F">
        <w:rPr>
          <w:rFonts w:asciiTheme="majorHAnsi" w:hAnsiTheme="majorHAnsi"/>
          <w:lang w:val="en-US"/>
        </w:rPr>
        <w:t>IVIG</w:t>
      </w:r>
    </w:p>
    <w:p w14:paraId="3D712BEC" w14:textId="3BF788DE" w:rsidR="006176EA" w:rsidRPr="00E1082F" w:rsidRDefault="00501EF0" w:rsidP="00E81594">
      <w:pPr>
        <w:numPr>
          <w:ilvl w:val="1"/>
          <w:numId w:val="1"/>
        </w:numPr>
        <w:rPr>
          <w:rFonts w:asciiTheme="majorHAnsi" w:hAnsiTheme="majorHAnsi"/>
          <w:lang w:val="en-US"/>
        </w:rPr>
      </w:pPr>
      <w:r w:rsidRPr="00E1082F">
        <w:rPr>
          <w:rFonts w:asciiTheme="majorHAnsi" w:hAnsiTheme="majorHAnsi"/>
          <w:lang w:val="en-US"/>
        </w:rPr>
        <w:t>Cs</w:t>
      </w:r>
      <w:r w:rsidR="000C34C1" w:rsidRPr="00E1082F">
        <w:rPr>
          <w:rFonts w:asciiTheme="majorHAnsi" w:hAnsiTheme="majorHAnsi"/>
          <w:lang w:val="en-US"/>
        </w:rPr>
        <w:t>A</w:t>
      </w:r>
    </w:p>
    <w:p w14:paraId="60D8B2FE" w14:textId="1FD6FDEE" w:rsidR="00542CF1" w:rsidRPr="00E1082F" w:rsidRDefault="00501EF0" w:rsidP="0076485B">
      <w:pPr>
        <w:numPr>
          <w:ilvl w:val="1"/>
          <w:numId w:val="1"/>
        </w:numPr>
        <w:rPr>
          <w:rFonts w:asciiTheme="majorHAnsi" w:hAnsiTheme="majorHAnsi"/>
          <w:lang w:val="en-US"/>
        </w:rPr>
      </w:pPr>
      <w:r w:rsidRPr="00E1082F">
        <w:rPr>
          <w:rFonts w:asciiTheme="majorHAnsi" w:hAnsiTheme="majorHAnsi"/>
          <w:lang w:val="en-US"/>
        </w:rPr>
        <w:t>RTX</w:t>
      </w:r>
    </w:p>
    <w:p w14:paraId="69D6A250" w14:textId="272B9F95" w:rsidR="008D1499" w:rsidRPr="00E1082F" w:rsidRDefault="00501EF0" w:rsidP="0076485B">
      <w:pPr>
        <w:numPr>
          <w:ilvl w:val="1"/>
          <w:numId w:val="1"/>
        </w:numPr>
        <w:rPr>
          <w:rFonts w:asciiTheme="majorHAnsi" w:hAnsiTheme="majorHAnsi"/>
          <w:lang w:val="en-US"/>
        </w:rPr>
      </w:pPr>
      <w:r w:rsidRPr="00E1082F">
        <w:rPr>
          <w:rFonts w:asciiTheme="majorHAnsi" w:hAnsiTheme="majorHAnsi"/>
          <w:lang w:val="en-US"/>
        </w:rPr>
        <w:t>AMs</w:t>
      </w:r>
    </w:p>
    <w:p w14:paraId="78A42A19" w14:textId="77777777" w:rsidR="00E844AE" w:rsidRDefault="00E844AE" w:rsidP="00E844AE">
      <w:pPr>
        <w:rPr>
          <w:rFonts w:asciiTheme="majorHAnsi" w:hAnsiTheme="majorHAnsi"/>
          <w:lang w:val="en-US"/>
        </w:rPr>
      </w:pPr>
    </w:p>
    <w:p w14:paraId="36812976" w14:textId="77777777" w:rsidR="0016588F" w:rsidRDefault="0016588F" w:rsidP="00E844AE">
      <w:pPr>
        <w:rPr>
          <w:rFonts w:asciiTheme="majorHAnsi" w:hAnsiTheme="majorHAnsi"/>
          <w:lang w:val="en-US"/>
        </w:rPr>
      </w:pPr>
    </w:p>
    <w:p w14:paraId="14205B6D" w14:textId="77777777" w:rsidR="0016588F" w:rsidRDefault="0016588F" w:rsidP="00E844AE">
      <w:pPr>
        <w:rPr>
          <w:rFonts w:asciiTheme="majorHAnsi" w:hAnsiTheme="majorHAnsi"/>
          <w:lang w:val="en-US"/>
        </w:rPr>
      </w:pPr>
    </w:p>
    <w:p w14:paraId="386029FB" w14:textId="77777777" w:rsidR="0016588F" w:rsidRDefault="0016588F" w:rsidP="00E844AE">
      <w:pPr>
        <w:rPr>
          <w:rFonts w:asciiTheme="majorHAnsi" w:hAnsiTheme="majorHAnsi"/>
          <w:lang w:val="en-US"/>
        </w:rPr>
      </w:pPr>
    </w:p>
    <w:p w14:paraId="5C3763AA" w14:textId="77777777" w:rsidR="0016588F" w:rsidRDefault="0016588F" w:rsidP="00E844AE">
      <w:pPr>
        <w:rPr>
          <w:rFonts w:asciiTheme="majorHAnsi" w:hAnsiTheme="majorHAnsi"/>
          <w:lang w:val="en-US"/>
        </w:rPr>
      </w:pPr>
    </w:p>
    <w:p w14:paraId="53F756A9" w14:textId="77777777" w:rsidR="0016588F" w:rsidRDefault="0016588F" w:rsidP="00E844AE">
      <w:pPr>
        <w:rPr>
          <w:rFonts w:asciiTheme="majorHAnsi" w:hAnsiTheme="majorHAnsi"/>
          <w:lang w:val="en-US"/>
        </w:rPr>
      </w:pPr>
    </w:p>
    <w:p w14:paraId="52C46C6E" w14:textId="77777777" w:rsidR="0016588F" w:rsidRDefault="0016588F" w:rsidP="00E844AE">
      <w:pPr>
        <w:rPr>
          <w:rFonts w:asciiTheme="majorHAnsi" w:hAnsiTheme="majorHAnsi"/>
          <w:lang w:val="en-US"/>
        </w:rPr>
      </w:pPr>
    </w:p>
    <w:p w14:paraId="5480AC66" w14:textId="77777777" w:rsidR="0016588F" w:rsidRDefault="0016588F" w:rsidP="00E844AE">
      <w:pPr>
        <w:rPr>
          <w:rFonts w:asciiTheme="majorHAnsi" w:hAnsiTheme="majorHAnsi"/>
          <w:lang w:val="en-US"/>
        </w:rPr>
      </w:pPr>
    </w:p>
    <w:p w14:paraId="6762A93B" w14:textId="77777777" w:rsidR="0016588F" w:rsidRDefault="0016588F" w:rsidP="00E844AE">
      <w:pPr>
        <w:rPr>
          <w:rFonts w:asciiTheme="majorHAnsi" w:hAnsiTheme="majorHAnsi"/>
          <w:lang w:val="en-US"/>
        </w:rPr>
      </w:pPr>
    </w:p>
    <w:p w14:paraId="4F033704" w14:textId="77777777" w:rsidR="0016588F" w:rsidRDefault="0016588F" w:rsidP="00E844AE">
      <w:pPr>
        <w:rPr>
          <w:rFonts w:asciiTheme="majorHAnsi" w:hAnsiTheme="majorHAnsi"/>
          <w:lang w:val="en-US"/>
        </w:rPr>
      </w:pPr>
    </w:p>
    <w:p w14:paraId="49627496" w14:textId="77777777" w:rsidR="0016588F" w:rsidRDefault="0016588F" w:rsidP="00E844AE">
      <w:pPr>
        <w:rPr>
          <w:rFonts w:asciiTheme="majorHAnsi" w:hAnsiTheme="majorHAnsi"/>
          <w:lang w:val="en-US"/>
        </w:rPr>
      </w:pPr>
    </w:p>
    <w:p w14:paraId="611F7A0E" w14:textId="77777777" w:rsidR="0016588F" w:rsidRDefault="0016588F" w:rsidP="00E844AE">
      <w:pPr>
        <w:rPr>
          <w:rFonts w:asciiTheme="majorHAnsi" w:hAnsiTheme="majorHAnsi"/>
          <w:lang w:val="en-US"/>
        </w:rPr>
      </w:pPr>
    </w:p>
    <w:p w14:paraId="0F9A4394" w14:textId="77777777" w:rsidR="0016588F" w:rsidRDefault="0016588F" w:rsidP="00E844AE">
      <w:pPr>
        <w:rPr>
          <w:rFonts w:asciiTheme="majorHAnsi" w:hAnsiTheme="majorHAnsi"/>
          <w:lang w:val="en-US"/>
        </w:rPr>
      </w:pPr>
    </w:p>
    <w:p w14:paraId="2C1F4C19" w14:textId="77777777" w:rsidR="0016588F" w:rsidRDefault="0016588F" w:rsidP="00E844AE">
      <w:pPr>
        <w:rPr>
          <w:rFonts w:asciiTheme="majorHAnsi" w:hAnsiTheme="majorHAnsi"/>
          <w:lang w:val="en-US"/>
        </w:rPr>
      </w:pPr>
    </w:p>
    <w:p w14:paraId="47B731EC" w14:textId="77777777" w:rsidR="0016588F" w:rsidRDefault="0016588F" w:rsidP="00E844AE">
      <w:pPr>
        <w:rPr>
          <w:rFonts w:asciiTheme="majorHAnsi" w:hAnsiTheme="majorHAnsi"/>
          <w:lang w:val="en-US"/>
        </w:rPr>
      </w:pPr>
    </w:p>
    <w:p w14:paraId="5A031894" w14:textId="77777777" w:rsidR="0016588F" w:rsidRDefault="0016588F" w:rsidP="00E844AE">
      <w:pPr>
        <w:rPr>
          <w:rFonts w:asciiTheme="majorHAnsi" w:hAnsiTheme="majorHAnsi"/>
          <w:lang w:val="en-US"/>
        </w:rPr>
      </w:pPr>
    </w:p>
    <w:p w14:paraId="43D2CA8B" w14:textId="77777777" w:rsidR="0016588F" w:rsidRDefault="0016588F" w:rsidP="00E844AE">
      <w:pPr>
        <w:rPr>
          <w:rFonts w:asciiTheme="majorHAnsi" w:hAnsiTheme="majorHAnsi"/>
          <w:lang w:val="en-US"/>
        </w:rPr>
      </w:pPr>
    </w:p>
    <w:p w14:paraId="08B11C1A" w14:textId="77777777" w:rsidR="0016588F" w:rsidRDefault="0016588F" w:rsidP="00E844AE">
      <w:pPr>
        <w:rPr>
          <w:rFonts w:asciiTheme="majorHAnsi" w:hAnsiTheme="majorHAnsi"/>
          <w:lang w:val="en-US"/>
        </w:rPr>
      </w:pPr>
    </w:p>
    <w:p w14:paraId="0D8FD09D" w14:textId="77777777" w:rsidR="0016588F" w:rsidRDefault="0016588F" w:rsidP="00E844AE">
      <w:pPr>
        <w:rPr>
          <w:rFonts w:asciiTheme="majorHAnsi" w:hAnsiTheme="majorHAnsi"/>
          <w:lang w:val="en-US"/>
        </w:rPr>
      </w:pPr>
    </w:p>
    <w:p w14:paraId="6142CF3B" w14:textId="77777777" w:rsidR="0016588F" w:rsidRDefault="0016588F" w:rsidP="00E844AE">
      <w:pPr>
        <w:rPr>
          <w:rFonts w:asciiTheme="majorHAnsi" w:hAnsiTheme="majorHAnsi"/>
          <w:lang w:val="en-US"/>
        </w:rPr>
      </w:pPr>
    </w:p>
    <w:p w14:paraId="5B14ED1D" w14:textId="77777777" w:rsidR="0016588F" w:rsidRDefault="0016588F" w:rsidP="00E844AE">
      <w:pPr>
        <w:rPr>
          <w:rFonts w:asciiTheme="majorHAnsi" w:hAnsiTheme="majorHAnsi"/>
          <w:lang w:val="en-US"/>
        </w:rPr>
      </w:pPr>
    </w:p>
    <w:p w14:paraId="4CD953D7" w14:textId="77777777" w:rsidR="0016588F" w:rsidRDefault="0016588F" w:rsidP="00E844AE">
      <w:pPr>
        <w:rPr>
          <w:rFonts w:asciiTheme="majorHAnsi" w:hAnsiTheme="majorHAnsi"/>
          <w:lang w:val="en-US"/>
        </w:rPr>
      </w:pPr>
    </w:p>
    <w:p w14:paraId="487244EF" w14:textId="77777777" w:rsidR="0016588F" w:rsidRDefault="0016588F" w:rsidP="00E844AE">
      <w:pPr>
        <w:rPr>
          <w:rFonts w:asciiTheme="majorHAnsi" w:hAnsiTheme="majorHAnsi"/>
          <w:lang w:val="en-US"/>
        </w:rPr>
      </w:pPr>
    </w:p>
    <w:p w14:paraId="62CB58E4" w14:textId="77777777" w:rsidR="0016588F" w:rsidRDefault="0016588F" w:rsidP="00E844AE">
      <w:pPr>
        <w:rPr>
          <w:rFonts w:asciiTheme="majorHAnsi" w:hAnsiTheme="majorHAnsi"/>
          <w:lang w:val="en-US"/>
        </w:rPr>
      </w:pPr>
    </w:p>
    <w:p w14:paraId="2E1E1B64" w14:textId="77777777" w:rsidR="0016588F" w:rsidRDefault="0016588F" w:rsidP="00E844AE">
      <w:pPr>
        <w:rPr>
          <w:rFonts w:asciiTheme="majorHAnsi" w:hAnsiTheme="majorHAnsi"/>
          <w:lang w:val="en-US"/>
        </w:rPr>
      </w:pPr>
    </w:p>
    <w:p w14:paraId="540D88C5" w14:textId="77777777" w:rsidR="0016588F" w:rsidRDefault="0016588F" w:rsidP="00E844AE">
      <w:pPr>
        <w:rPr>
          <w:rFonts w:asciiTheme="majorHAnsi" w:hAnsiTheme="majorHAnsi"/>
          <w:lang w:val="en-US"/>
        </w:rPr>
      </w:pPr>
    </w:p>
    <w:p w14:paraId="2644C54F" w14:textId="77777777" w:rsidR="0016588F" w:rsidRDefault="0016588F" w:rsidP="00E844AE">
      <w:pPr>
        <w:rPr>
          <w:rFonts w:asciiTheme="majorHAnsi" w:hAnsiTheme="majorHAnsi"/>
          <w:lang w:val="en-US"/>
        </w:rPr>
      </w:pPr>
    </w:p>
    <w:p w14:paraId="37523613" w14:textId="77777777" w:rsidR="0016588F" w:rsidRDefault="0016588F" w:rsidP="00E844AE">
      <w:pPr>
        <w:rPr>
          <w:rFonts w:asciiTheme="majorHAnsi" w:hAnsiTheme="majorHAnsi"/>
          <w:lang w:val="en-US"/>
        </w:rPr>
      </w:pPr>
    </w:p>
    <w:p w14:paraId="67F15097" w14:textId="77777777" w:rsidR="0016588F" w:rsidRDefault="0016588F" w:rsidP="00E844AE">
      <w:pPr>
        <w:rPr>
          <w:rFonts w:asciiTheme="majorHAnsi" w:hAnsiTheme="majorHAnsi"/>
          <w:lang w:val="en-US"/>
        </w:rPr>
      </w:pPr>
    </w:p>
    <w:p w14:paraId="2FAD9AF5" w14:textId="321E6446" w:rsidR="0016588F" w:rsidRPr="00C36475" w:rsidRDefault="0016588F" w:rsidP="00E844AE">
      <w:pPr>
        <w:rPr>
          <w:rFonts w:asciiTheme="majorHAnsi" w:hAnsiTheme="majorHAnsi"/>
          <w:lang w:val="en-US"/>
        </w:rPr>
      </w:pPr>
    </w:p>
    <w:p w14:paraId="3D71EA65" w14:textId="77777777" w:rsidR="005A4F4E" w:rsidRPr="00425EB5" w:rsidRDefault="005A4F4E" w:rsidP="005A4F4E">
      <w:pPr>
        <w:rPr>
          <w:rFonts w:ascii="Arial Narrow" w:hAnsi="Arial Narrow"/>
          <w:sz w:val="16"/>
          <w:szCs w:val="16"/>
          <w:lang w:val="en-US"/>
        </w:rPr>
      </w:pPr>
      <w:r w:rsidRPr="00425EB5">
        <w:rPr>
          <w:rFonts w:ascii="Arial Narrow" w:hAnsi="Arial Narrow"/>
          <w:sz w:val="16"/>
          <w:szCs w:val="16"/>
          <w:lang w:val="en-US"/>
        </w:rPr>
        <w:t>1.1.1.1</w:t>
      </w:r>
    </w:p>
    <w:tbl>
      <w:tblPr>
        <w:tblW w:w="5000" w:type="pct"/>
        <w:tblCellMar>
          <w:top w:w="75" w:type="dxa"/>
          <w:left w:w="75" w:type="dxa"/>
          <w:bottom w:w="75" w:type="dxa"/>
          <w:right w:w="75" w:type="dxa"/>
        </w:tblCellMar>
        <w:tblLook w:val="04A0" w:firstRow="1" w:lastRow="0" w:firstColumn="1" w:lastColumn="0" w:noHBand="0" w:noVBand="1"/>
      </w:tblPr>
      <w:tblGrid>
        <w:gridCol w:w="1527"/>
        <w:gridCol w:w="999"/>
        <w:gridCol w:w="999"/>
        <w:gridCol w:w="999"/>
        <w:gridCol w:w="999"/>
        <w:gridCol w:w="749"/>
        <w:gridCol w:w="2178"/>
      </w:tblGrid>
      <w:tr w:rsidR="005A4F4E" w:rsidRPr="00AB075A" w14:paraId="3AFD01A1"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75A7A1F4" w14:textId="5998801E" w:rsidR="005A4F4E" w:rsidRPr="00425EB5" w:rsidRDefault="00D4476F" w:rsidP="00DD0373">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ABT plus CYC plus AZA</w:t>
            </w:r>
            <w:r w:rsidR="005A4F4E" w:rsidRPr="00425EB5">
              <w:rPr>
                <w:rFonts w:ascii="Arial Narrow" w:hAnsi="Arial Narrow"/>
                <w:b/>
                <w:bCs/>
                <w:sz w:val="16"/>
                <w:szCs w:val="16"/>
                <w:lang w:val="en-US"/>
              </w:rPr>
              <w:t xml:space="preserve"> compared to CYC </w:t>
            </w:r>
            <w:r w:rsidR="00DD0373" w:rsidRPr="00425EB5">
              <w:rPr>
                <w:rFonts w:ascii="Arial Narrow" w:hAnsi="Arial Narrow"/>
                <w:b/>
                <w:bCs/>
                <w:sz w:val="16"/>
                <w:szCs w:val="16"/>
                <w:lang w:val="en-US"/>
              </w:rPr>
              <w:t>plus</w:t>
            </w:r>
            <w:r w:rsidR="005A4F4E" w:rsidRPr="00425EB5">
              <w:rPr>
                <w:rFonts w:ascii="Arial Narrow" w:hAnsi="Arial Narrow"/>
                <w:b/>
                <w:bCs/>
                <w:sz w:val="16"/>
                <w:szCs w:val="16"/>
                <w:lang w:val="en-US"/>
              </w:rPr>
              <w:t xml:space="preserve"> AZA </w:t>
            </w:r>
            <w:r w:rsidR="00DD0373" w:rsidRPr="00425EB5">
              <w:rPr>
                <w:rFonts w:ascii="Arial Narrow" w:hAnsi="Arial Narrow"/>
                <w:b/>
                <w:bCs/>
                <w:sz w:val="16"/>
                <w:szCs w:val="16"/>
                <w:lang w:val="en-US"/>
              </w:rPr>
              <w:t>plus placebo for l</w:t>
            </w:r>
            <w:r w:rsidR="005A4F4E" w:rsidRPr="00425EB5">
              <w:rPr>
                <w:rFonts w:ascii="Arial Narrow" w:hAnsi="Arial Narrow"/>
                <w:b/>
                <w:bCs/>
                <w:sz w:val="16"/>
                <w:szCs w:val="16"/>
                <w:lang w:val="en-US"/>
              </w:rPr>
              <w:t>upus related nephropathy</w:t>
            </w:r>
          </w:p>
        </w:tc>
      </w:tr>
      <w:tr w:rsidR="005A4F4E" w:rsidRPr="00425EB5" w14:paraId="7CCA8929" w14:textId="77777777" w:rsidTr="00F360A4">
        <w:trPr>
          <w:cantSplit/>
          <w:tblHeader/>
        </w:trPr>
        <w:tc>
          <w:tcPr>
            <w:tcW w:w="904" w:type="pct"/>
            <w:vMerge w:val="restart"/>
            <w:tcBorders>
              <w:right w:val="single" w:sz="6" w:space="0" w:color="EFEFEF"/>
            </w:tcBorders>
            <w:shd w:val="clear" w:color="auto" w:fill="3271AA"/>
            <w:hideMark/>
          </w:tcPr>
          <w:p w14:paraId="17345E39"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91" w:type="pct"/>
            <w:vMerge w:val="restart"/>
            <w:tcBorders>
              <w:right w:val="single" w:sz="6" w:space="0" w:color="EFEFEF"/>
            </w:tcBorders>
            <w:shd w:val="clear" w:color="auto" w:fill="3271AA"/>
            <w:hideMark/>
          </w:tcPr>
          <w:p w14:paraId="4F0F774A"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72" w:type="pct"/>
            <w:gridSpan w:val="3"/>
            <w:tcBorders>
              <w:top w:val="single" w:sz="6" w:space="0" w:color="EFEFEF"/>
              <w:right w:val="single" w:sz="6" w:space="0" w:color="EFEFEF"/>
            </w:tcBorders>
            <w:shd w:val="clear" w:color="auto" w:fill="E0E0E0"/>
            <w:hideMark/>
          </w:tcPr>
          <w:p w14:paraId="1F602FC5"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443" w:type="pct"/>
            <w:vMerge w:val="restart"/>
            <w:tcBorders>
              <w:right w:val="single" w:sz="6" w:space="0" w:color="EFEFEF"/>
            </w:tcBorders>
            <w:shd w:val="clear" w:color="auto" w:fill="3271AA"/>
            <w:hideMark/>
          </w:tcPr>
          <w:p w14:paraId="481562E5"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91" w:type="pct"/>
            <w:vMerge w:val="restart"/>
            <w:tcBorders>
              <w:right w:val="single" w:sz="6" w:space="0" w:color="EFEFEF"/>
            </w:tcBorders>
            <w:shd w:val="clear" w:color="auto" w:fill="3271AA"/>
            <w:hideMark/>
          </w:tcPr>
          <w:p w14:paraId="777FCC38"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6A38A00C" w14:textId="77777777" w:rsidTr="00F360A4">
        <w:trPr>
          <w:cantSplit/>
          <w:tblHeader/>
        </w:trPr>
        <w:tc>
          <w:tcPr>
            <w:tcW w:w="904" w:type="pct"/>
            <w:vMerge/>
            <w:tcBorders>
              <w:right w:val="single" w:sz="6" w:space="0" w:color="EFEFEF"/>
            </w:tcBorders>
            <w:vAlign w:val="center"/>
            <w:hideMark/>
          </w:tcPr>
          <w:p w14:paraId="00FCDDD0" w14:textId="77777777" w:rsidR="005A4F4E" w:rsidRPr="00425EB5" w:rsidRDefault="005A4F4E" w:rsidP="00303776">
            <w:pPr>
              <w:rPr>
                <w:rFonts w:ascii="Arial Narrow" w:eastAsia="Times New Roman" w:hAnsi="Arial Narrow"/>
                <w:color w:val="FFFFFF"/>
                <w:sz w:val="16"/>
                <w:szCs w:val="16"/>
                <w:lang w:val="en-US"/>
              </w:rPr>
            </w:pPr>
          </w:p>
        </w:tc>
        <w:tc>
          <w:tcPr>
            <w:tcW w:w="591" w:type="pct"/>
            <w:vMerge/>
            <w:tcBorders>
              <w:right w:val="single" w:sz="6" w:space="0" w:color="EFEFEF"/>
            </w:tcBorders>
            <w:vAlign w:val="center"/>
            <w:hideMark/>
          </w:tcPr>
          <w:p w14:paraId="7FD62809" w14:textId="77777777" w:rsidR="005A4F4E" w:rsidRPr="00425EB5" w:rsidRDefault="005A4F4E" w:rsidP="00303776">
            <w:pPr>
              <w:rPr>
                <w:rFonts w:ascii="Arial Narrow" w:eastAsia="Times New Roman" w:hAnsi="Arial Narrow"/>
                <w:color w:val="FFFFFF"/>
                <w:sz w:val="16"/>
                <w:szCs w:val="16"/>
                <w:lang w:val="en-US"/>
              </w:rPr>
            </w:pPr>
          </w:p>
        </w:tc>
        <w:tc>
          <w:tcPr>
            <w:tcW w:w="591" w:type="pct"/>
            <w:tcBorders>
              <w:top w:val="single" w:sz="6" w:space="0" w:color="EFEFEF"/>
              <w:right w:val="single" w:sz="6" w:space="0" w:color="EFEFEF"/>
            </w:tcBorders>
            <w:shd w:val="clear" w:color="auto" w:fill="E0E0E0"/>
            <w:hideMark/>
          </w:tcPr>
          <w:p w14:paraId="55CAD94E" w14:textId="393A2A97" w:rsidR="005A4F4E" w:rsidRPr="00425EB5" w:rsidRDefault="005A4F4E" w:rsidP="00DD0373">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DD0373" w:rsidRPr="00425EB5">
              <w:rPr>
                <w:rFonts w:ascii="Arial Narrow" w:eastAsia="Times New Roman" w:hAnsi="Arial Narrow"/>
                <w:b/>
                <w:bCs/>
                <w:sz w:val="16"/>
                <w:szCs w:val="16"/>
                <w:lang w:val="en-US"/>
              </w:rPr>
              <w:t>ABT</w:t>
            </w:r>
          </w:p>
        </w:tc>
        <w:tc>
          <w:tcPr>
            <w:tcW w:w="591" w:type="pct"/>
            <w:tcBorders>
              <w:top w:val="single" w:sz="6" w:space="0" w:color="EFEFEF"/>
              <w:right w:val="single" w:sz="6" w:space="0" w:color="EFEFEF"/>
            </w:tcBorders>
            <w:shd w:val="clear" w:color="auto" w:fill="E0E0E0"/>
            <w:hideMark/>
          </w:tcPr>
          <w:p w14:paraId="61FF6A43" w14:textId="6EF3BFEE" w:rsidR="005A4F4E" w:rsidRPr="00425EB5" w:rsidRDefault="005A4F4E" w:rsidP="00DD0373">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DD0373" w:rsidRPr="00425EB5">
              <w:rPr>
                <w:rFonts w:ascii="Arial Narrow" w:eastAsia="Times New Roman" w:hAnsi="Arial Narrow"/>
                <w:b/>
                <w:bCs/>
                <w:sz w:val="16"/>
                <w:szCs w:val="16"/>
                <w:lang w:val="en-US"/>
              </w:rPr>
              <w:t>ABT</w:t>
            </w:r>
          </w:p>
        </w:tc>
        <w:tc>
          <w:tcPr>
            <w:tcW w:w="591" w:type="pct"/>
            <w:tcBorders>
              <w:top w:val="single" w:sz="6" w:space="0" w:color="EFEFEF"/>
              <w:right w:val="single" w:sz="6" w:space="0" w:color="EFEFEF"/>
            </w:tcBorders>
            <w:shd w:val="clear" w:color="auto" w:fill="E0E0E0"/>
            <w:hideMark/>
          </w:tcPr>
          <w:p w14:paraId="1E9C7FE2"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443" w:type="pct"/>
            <w:vMerge/>
            <w:tcBorders>
              <w:right w:val="single" w:sz="6" w:space="0" w:color="EFEFEF"/>
            </w:tcBorders>
            <w:vAlign w:val="center"/>
            <w:hideMark/>
          </w:tcPr>
          <w:p w14:paraId="74E2B805" w14:textId="77777777" w:rsidR="005A4F4E" w:rsidRPr="00425EB5" w:rsidRDefault="005A4F4E" w:rsidP="00303776">
            <w:pPr>
              <w:rPr>
                <w:rFonts w:ascii="Arial Narrow" w:eastAsia="Times New Roman" w:hAnsi="Arial Narrow"/>
                <w:color w:val="FFFFFF"/>
                <w:sz w:val="16"/>
                <w:szCs w:val="16"/>
                <w:lang w:val="en-US"/>
              </w:rPr>
            </w:pPr>
          </w:p>
        </w:tc>
        <w:tc>
          <w:tcPr>
            <w:tcW w:w="1291" w:type="pct"/>
            <w:vMerge/>
            <w:tcBorders>
              <w:right w:val="single" w:sz="6" w:space="0" w:color="EFEFEF"/>
            </w:tcBorders>
            <w:vAlign w:val="center"/>
            <w:hideMark/>
          </w:tcPr>
          <w:p w14:paraId="38BA9D7D"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0E21D5D3" w14:textId="77777777" w:rsidTr="00F360A4">
        <w:trPr>
          <w:cantSplit/>
        </w:trPr>
        <w:tc>
          <w:tcPr>
            <w:tcW w:w="904" w:type="pct"/>
            <w:tcBorders>
              <w:top w:val="single" w:sz="6" w:space="0" w:color="000000"/>
              <w:left w:val="nil"/>
              <w:bottom w:val="single" w:sz="6" w:space="0" w:color="000000"/>
              <w:right w:val="nil"/>
            </w:tcBorders>
            <w:hideMark/>
          </w:tcPr>
          <w:p w14:paraId="1960CBD2"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Partial 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24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134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3177FA80"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0.92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(0.50 to 1.70)</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62D1D7B7"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27.9%</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274D71CE"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25.7%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(14.0 to 47.5)</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6113BC02" w14:textId="2BF3BD5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2.2%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 fewer to 19</w:t>
            </w:r>
            <w:r w:rsidR="00312BE1">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more)</w:t>
            </w:r>
            <w:r w:rsidRPr="00425EB5">
              <w:rPr>
                <w:rFonts w:ascii="Arial Narrow" w:eastAsia="Times New Roman" w:hAnsi="Arial Narrow"/>
                <w:sz w:val="16"/>
                <w:szCs w:val="16"/>
                <w:lang w:val="en-US"/>
              </w:rPr>
              <w:t xml:space="preserve"> </w:t>
            </w:r>
          </w:p>
        </w:tc>
        <w:tc>
          <w:tcPr>
            <w:tcW w:w="443" w:type="pct"/>
            <w:tcBorders>
              <w:top w:val="single" w:sz="6" w:space="0" w:color="000000"/>
              <w:left w:val="nil"/>
              <w:bottom w:val="single" w:sz="6" w:space="0" w:color="000000"/>
              <w:right w:val="nil"/>
            </w:tcBorders>
            <w:hideMark/>
          </w:tcPr>
          <w:p w14:paraId="4D208034"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1" w:type="pct"/>
            <w:tcBorders>
              <w:top w:val="single" w:sz="6" w:space="0" w:color="000000"/>
              <w:left w:val="nil"/>
              <w:bottom w:val="single" w:sz="6" w:space="0" w:color="000000"/>
              <w:right w:val="nil"/>
            </w:tcBorders>
            <w:hideMark/>
          </w:tcPr>
          <w:p w14:paraId="72E31ECF" w14:textId="4709A95D" w:rsidR="005A4F4E" w:rsidRPr="00425EB5" w:rsidRDefault="00DD0373"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ABT</w:t>
            </w:r>
            <w:r w:rsidR="003728F4" w:rsidRPr="00425EB5">
              <w:rPr>
                <w:rFonts w:ascii="Arial Narrow" w:eastAsia="Times New Roman" w:hAnsi="Arial Narrow"/>
                <w:sz w:val="16"/>
                <w:szCs w:val="16"/>
                <w:lang w:val="en-US"/>
              </w:rPr>
              <w:t xml:space="preserve"> may make</w:t>
            </w:r>
            <w:r w:rsidR="005A4F4E" w:rsidRPr="00425EB5">
              <w:rPr>
                <w:rFonts w:ascii="Arial Narrow" w:eastAsia="Times New Roman" w:hAnsi="Arial Narrow"/>
                <w:sz w:val="16"/>
                <w:szCs w:val="16"/>
                <w:lang w:val="en-US"/>
              </w:rPr>
              <w:t xml:space="preserve"> little or no difference to partial </w:t>
            </w:r>
            <w:r w:rsidR="003728F4" w:rsidRPr="00425EB5">
              <w:rPr>
                <w:rFonts w:ascii="Arial Narrow" w:eastAsia="Times New Roman" w:hAnsi="Arial Narrow"/>
                <w:sz w:val="16"/>
                <w:szCs w:val="16"/>
                <w:lang w:val="en-US"/>
              </w:rPr>
              <w:t>remission</w:t>
            </w:r>
          </w:p>
        </w:tc>
      </w:tr>
      <w:tr w:rsidR="005A4F4E" w:rsidRPr="00AB075A" w14:paraId="225ADF5A" w14:textId="77777777" w:rsidTr="00F360A4">
        <w:trPr>
          <w:cantSplit/>
        </w:trPr>
        <w:tc>
          <w:tcPr>
            <w:tcW w:w="904" w:type="pct"/>
            <w:tcBorders>
              <w:top w:val="single" w:sz="6" w:space="0" w:color="000000"/>
              <w:left w:val="nil"/>
              <w:bottom w:val="single" w:sz="6" w:space="0" w:color="000000"/>
              <w:right w:val="nil"/>
            </w:tcBorders>
            <w:hideMark/>
          </w:tcPr>
          <w:p w14:paraId="4314C569"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Complete remission - Induction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24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134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0EE62B1C"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(0.63 to 1.85)</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2F107C1B"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30.9%</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2675F4B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33.4%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(19.5 to 57.1)</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163A19AD" w14:textId="420EAF5F"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2.5%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w:t>
            </w:r>
            <w:r w:rsidR="00312BE1">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26</w:t>
            </w:r>
            <w:r w:rsidR="00312BE1">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more)</w:t>
            </w:r>
            <w:r w:rsidRPr="00425EB5">
              <w:rPr>
                <w:rFonts w:ascii="Arial Narrow" w:eastAsia="Times New Roman" w:hAnsi="Arial Narrow"/>
                <w:sz w:val="16"/>
                <w:szCs w:val="16"/>
                <w:lang w:val="en-US"/>
              </w:rPr>
              <w:t xml:space="preserve"> </w:t>
            </w:r>
          </w:p>
        </w:tc>
        <w:tc>
          <w:tcPr>
            <w:tcW w:w="443" w:type="pct"/>
            <w:tcBorders>
              <w:top w:val="single" w:sz="6" w:space="0" w:color="000000"/>
              <w:left w:val="nil"/>
              <w:bottom w:val="single" w:sz="6" w:space="0" w:color="000000"/>
              <w:right w:val="nil"/>
            </w:tcBorders>
            <w:hideMark/>
          </w:tcPr>
          <w:p w14:paraId="4DF7CBBA"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1" w:type="pct"/>
            <w:tcBorders>
              <w:top w:val="single" w:sz="6" w:space="0" w:color="000000"/>
              <w:left w:val="nil"/>
              <w:bottom w:val="single" w:sz="6" w:space="0" w:color="000000"/>
              <w:right w:val="nil"/>
            </w:tcBorders>
            <w:hideMark/>
          </w:tcPr>
          <w:p w14:paraId="364F7C28" w14:textId="6EF08C32" w:rsidR="005A4F4E" w:rsidRPr="00425EB5" w:rsidRDefault="00DD0373"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ABT</w:t>
            </w:r>
            <w:r w:rsidR="005A4F4E" w:rsidRPr="00425EB5">
              <w:rPr>
                <w:rFonts w:ascii="Arial Narrow" w:eastAsia="Times New Roman" w:hAnsi="Arial Narrow"/>
                <w:sz w:val="16"/>
                <w:szCs w:val="16"/>
                <w:lang w:val="en-US"/>
              </w:rPr>
              <w:t xml:space="preserve"> may make little or no difference to complete remission -induction </w:t>
            </w:r>
          </w:p>
        </w:tc>
      </w:tr>
      <w:tr w:rsidR="005A4F4E" w:rsidRPr="00AB075A" w14:paraId="3F9B67B8" w14:textId="77777777" w:rsidTr="00F360A4">
        <w:trPr>
          <w:cantSplit/>
        </w:trPr>
        <w:tc>
          <w:tcPr>
            <w:tcW w:w="904" w:type="pct"/>
            <w:tcBorders>
              <w:top w:val="single" w:sz="6" w:space="0" w:color="000000"/>
              <w:left w:val="nil"/>
              <w:bottom w:val="single" w:sz="6" w:space="0" w:color="000000"/>
              <w:right w:val="nil"/>
            </w:tcBorders>
            <w:hideMark/>
          </w:tcPr>
          <w:p w14:paraId="13374ADA"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Complete remission - Maintenance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52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199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4B3F47CA"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1.49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(0.83 to 2.72)</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55B1EBDF"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17.0%</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25B29B8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25.3%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(14.1 to 46.2)</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5005A239" w14:textId="400C4690"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8.3%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w:t>
            </w:r>
            <w:r w:rsidR="00312BE1">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fewer to 29</w:t>
            </w:r>
            <w:r w:rsidR="00312BE1">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443" w:type="pct"/>
            <w:tcBorders>
              <w:top w:val="single" w:sz="6" w:space="0" w:color="000000"/>
              <w:left w:val="nil"/>
              <w:bottom w:val="single" w:sz="6" w:space="0" w:color="000000"/>
              <w:right w:val="nil"/>
            </w:tcBorders>
            <w:hideMark/>
          </w:tcPr>
          <w:p w14:paraId="032D3B2E"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1" w:type="pct"/>
            <w:tcBorders>
              <w:top w:val="single" w:sz="6" w:space="0" w:color="000000"/>
              <w:left w:val="nil"/>
              <w:bottom w:val="single" w:sz="6" w:space="0" w:color="000000"/>
              <w:right w:val="nil"/>
            </w:tcBorders>
            <w:hideMark/>
          </w:tcPr>
          <w:p w14:paraId="7943F859" w14:textId="31FBE9B7" w:rsidR="005A4F4E" w:rsidRPr="00425EB5" w:rsidRDefault="00DD0373"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ABT</w:t>
            </w:r>
            <w:r w:rsidR="003728F4" w:rsidRPr="00425EB5">
              <w:rPr>
                <w:rFonts w:ascii="Arial Narrow" w:eastAsia="Times New Roman" w:hAnsi="Arial Narrow"/>
                <w:sz w:val="16"/>
                <w:szCs w:val="16"/>
                <w:lang w:val="en-US"/>
              </w:rPr>
              <w:t xml:space="preserve"> may improve</w:t>
            </w:r>
            <w:r w:rsidR="005A4F4E" w:rsidRPr="00425EB5">
              <w:rPr>
                <w:rFonts w:ascii="Arial Narrow" w:eastAsia="Times New Roman" w:hAnsi="Arial Narrow"/>
                <w:sz w:val="16"/>
                <w:szCs w:val="16"/>
                <w:lang w:val="en-US"/>
              </w:rPr>
              <w:t xml:space="preserve"> complete response - maintenance </w:t>
            </w:r>
          </w:p>
        </w:tc>
      </w:tr>
      <w:tr w:rsidR="005A4F4E" w:rsidRPr="00AB075A" w14:paraId="452714AB" w14:textId="77777777" w:rsidTr="00F360A4">
        <w:trPr>
          <w:cantSplit/>
        </w:trPr>
        <w:tc>
          <w:tcPr>
            <w:tcW w:w="904" w:type="pct"/>
            <w:tcBorders>
              <w:top w:val="single" w:sz="6" w:space="0" w:color="000000"/>
              <w:left w:val="nil"/>
              <w:bottom w:val="single" w:sz="6" w:space="0" w:color="000000"/>
              <w:right w:val="nil"/>
            </w:tcBorders>
            <w:hideMark/>
          </w:tcPr>
          <w:p w14:paraId="47E6D24A"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Serious 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24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134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7D1E2F8E"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(0.40 to 1.17)</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0A135027"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35.3%</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21F69B7F"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24.0%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(14.1 to 41.3)</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0CB81AE0" w14:textId="2841DE6F"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11.3%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(21</w:t>
            </w:r>
            <w:r w:rsidR="00312BE1">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fewer to 6 more)</w:t>
            </w:r>
            <w:r w:rsidRPr="00425EB5">
              <w:rPr>
                <w:rFonts w:ascii="Arial Narrow" w:eastAsia="Times New Roman" w:hAnsi="Arial Narrow"/>
                <w:sz w:val="16"/>
                <w:szCs w:val="16"/>
                <w:lang w:val="en-US"/>
              </w:rPr>
              <w:t xml:space="preserve"> </w:t>
            </w:r>
          </w:p>
        </w:tc>
        <w:tc>
          <w:tcPr>
            <w:tcW w:w="443" w:type="pct"/>
            <w:tcBorders>
              <w:top w:val="single" w:sz="6" w:space="0" w:color="000000"/>
              <w:left w:val="nil"/>
              <w:bottom w:val="single" w:sz="6" w:space="0" w:color="000000"/>
              <w:right w:val="nil"/>
            </w:tcBorders>
            <w:hideMark/>
          </w:tcPr>
          <w:p w14:paraId="0DEBBEA6"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1" w:type="pct"/>
            <w:tcBorders>
              <w:top w:val="single" w:sz="6" w:space="0" w:color="000000"/>
              <w:left w:val="nil"/>
              <w:bottom w:val="single" w:sz="6" w:space="0" w:color="000000"/>
              <w:right w:val="nil"/>
            </w:tcBorders>
            <w:hideMark/>
          </w:tcPr>
          <w:p w14:paraId="27FD8D6B" w14:textId="1CF14482" w:rsidR="005A4F4E" w:rsidRPr="00425EB5" w:rsidRDefault="00DD0373"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ABT</w:t>
            </w:r>
            <w:r w:rsidR="003728F4" w:rsidRPr="00425EB5">
              <w:rPr>
                <w:rFonts w:ascii="Arial Narrow" w:eastAsia="Times New Roman" w:hAnsi="Arial Narrow"/>
                <w:sz w:val="16"/>
                <w:szCs w:val="16"/>
                <w:lang w:val="en-US"/>
              </w:rPr>
              <w:t xml:space="preserve"> may not significantly increase the risk of</w:t>
            </w:r>
            <w:r w:rsidR="005A4F4E" w:rsidRPr="00425EB5">
              <w:rPr>
                <w:rFonts w:ascii="Arial Narrow" w:eastAsia="Times New Roman" w:hAnsi="Arial Narrow"/>
                <w:sz w:val="16"/>
                <w:szCs w:val="16"/>
                <w:lang w:val="en-US"/>
              </w:rPr>
              <w:t xml:space="preserve"> serious adverse events </w:t>
            </w:r>
          </w:p>
        </w:tc>
      </w:tr>
      <w:tr w:rsidR="005A4F4E" w:rsidRPr="00AB075A" w14:paraId="252E610B" w14:textId="77777777" w:rsidTr="00F360A4">
        <w:trPr>
          <w:cantSplit/>
        </w:trPr>
        <w:tc>
          <w:tcPr>
            <w:tcW w:w="904" w:type="pct"/>
            <w:tcBorders>
              <w:top w:val="single" w:sz="6" w:space="0" w:color="000000"/>
              <w:left w:val="nil"/>
              <w:bottom w:val="single" w:sz="6" w:space="0" w:color="000000"/>
              <w:right w:val="nil"/>
            </w:tcBorders>
            <w:hideMark/>
          </w:tcPr>
          <w:p w14:paraId="0750B2F3"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Specific adverse events - SERIOUS 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24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134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3DEDCB0D"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1.65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(0.51 to 5.62)</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66938318"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7.4%</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4419139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(3.8 to 41.3)</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1111B34B" w14:textId="01FF10B6"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4.8%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w:t>
            </w:r>
            <w:r w:rsidR="00312BE1">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fewer to 34 more)</w:t>
            </w:r>
            <w:r w:rsidRPr="00425EB5">
              <w:rPr>
                <w:rFonts w:ascii="Arial Narrow" w:eastAsia="Times New Roman" w:hAnsi="Arial Narrow"/>
                <w:sz w:val="16"/>
                <w:szCs w:val="16"/>
                <w:lang w:val="en-US"/>
              </w:rPr>
              <w:t xml:space="preserve"> </w:t>
            </w:r>
          </w:p>
        </w:tc>
        <w:tc>
          <w:tcPr>
            <w:tcW w:w="443" w:type="pct"/>
            <w:tcBorders>
              <w:top w:val="single" w:sz="6" w:space="0" w:color="000000"/>
              <w:left w:val="nil"/>
              <w:bottom w:val="single" w:sz="6" w:space="0" w:color="000000"/>
              <w:right w:val="nil"/>
            </w:tcBorders>
            <w:hideMark/>
          </w:tcPr>
          <w:p w14:paraId="6F180E7F"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1" w:type="pct"/>
            <w:tcBorders>
              <w:top w:val="single" w:sz="6" w:space="0" w:color="000000"/>
              <w:left w:val="nil"/>
              <w:bottom w:val="single" w:sz="6" w:space="0" w:color="000000"/>
              <w:right w:val="nil"/>
            </w:tcBorders>
            <w:hideMark/>
          </w:tcPr>
          <w:p w14:paraId="08F11E91" w14:textId="53402EB0" w:rsidR="005A4F4E" w:rsidRPr="00425EB5" w:rsidRDefault="00DD0373"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ABT</w:t>
            </w:r>
            <w:r w:rsidR="003728F4" w:rsidRPr="00425EB5">
              <w:rPr>
                <w:rFonts w:ascii="Arial Narrow" w:eastAsia="Times New Roman" w:hAnsi="Arial Narrow"/>
                <w:sz w:val="16"/>
                <w:szCs w:val="16"/>
                <w:lang w:val="en-US"/>
              </w:rPr>
              <w:t xml:space="preserve"> may increase serious</w:t>
            </w:r>
            <w:r w:rsidR="005A4F4E" w:rsidRPr="00425EB5">
              <w:rPr>
                <w:rFonts w:ascii="Arial Narrow" w:eastAsia="Times New Roman" w:hAnsi="Arial Narrow"/>
                <w:sz w:val="16"/>
                <w:szCs w:val="16"/>
                <w:lang w:val="en-US"/>
              </w:rPr>
              <w:t xml:space="preserve"> infections </w:t>
            </w:r>
          </w:p>
        </w:tc>
      </w:tr>
    </w:tbl>
    <w:p w14:paraId="7F4D9798" w14:textId="77777777" w:rsidR="005A4F4E" w:rsidRPr="00425EB5" w:rsidRDefault="005A4F4E" w:rsidP="00D565EE">
      <w:pPr>
        <w:numPr>
          <w:ilvl w:val="0"/>
          <w:numId w:val="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w:t>
      </w:r>
    </w:p>
    <w:p w14:paraId="5EBD8FB0" w14:textId="77777777" w:rsidR="005A4F4E" w:rsidRPr="00425EB5" w:rsidRDefault="005A4F4E" w:rsidP="00D565EE">
      <w:pPr>
        <w:numPr>
          <w:ilvl w:val="0"/>
          <w:numId w:val="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332D8F80" w14:textId="7C141695" w:rsidR="00BD3D9F" w:rsidRPr="00D25E64" w:rsidRDefault="00232E31" w:rsidP="00AB075A">
      <w:pPr>
        <w:pStyle w:val="Prrafodelista"/>
        <w:numPr>
          <w:ilvl w:val="0"/>
          <w:numId w:val="3"/>
        </w:numPr>
        <w:rPr>
          <w:rFonts w:ascii="Arial Narrow" w:hAnsi="Arial Narrow" w:cs="Arial"/>
          <w:sz w:val="16"/>
          <w:szCs w:val="16"/>
          <w:lang w:val="en-US"/>
        </w:rPr>
      </w:pPr>
      <w:r w:rsidRPr="00AB075A">
        <w:rPr>
          <w:rFonts w:ascii="Arial Narrow" w:eastAsia="Calibri" w:hAnsi="Arial Narrow" w:cs="Arial"/>
          <w:sz w:val="16"/>
          <w:szCs w:val="16"/>
          <w:lang w:val="en-US"/>
        </w:rPr>
        <w:t>Askanase A, Byron M, Keyes-Elstein L, Cagnoli P, McCune WJ, Chatham WW, et al. Treatment of lupus nephritis with abatacept: the abatacept and cyclophosphamide combination efficacy and safety study. Arthritis &amp; rheumatology 2014; 66: 3096-104.</w:t>
      </w:r>
    </w:p>
    <w:p w14:paraId="090D302D" w14:textId="6F977F2A" w:rsidR="008479A9" w:rsidRDefault="008479A9">
      <w:pPr>
        <w:rPr>
          <w:rFonts w:ascii="Arial Narrow" w:hAnsi="Arial Narrow" w:cs="Arial"/>
          <w:sz w:val="16"/>
          <w:szCs w:val="16"/>
          <w:lang w:val="en-US"/>
        </w:rPr>
      </w:pPr>
      <w:r>
        <w:rPr>
          <w:rFonts w:ascii="Arial Narrow" w:hAnsi="Arial Narrow" w:cs="Arial"/>
          <w:sz w:val="16"/>
          <w:szCs w:val="16"/>
          <w:lang w:val="en-US"/>
        </w:rPr>
        <w:br w:type="page"/>
      </w:r>
    </w:p>
    <w:p w14:paraId="7B89DEE8" w14:textId="77777777" w:rsidR="005A4F4E" w:rsidRPr="00425EB5" w:rsidRDefault="005A4F4E" w:rsidP="005A4F4E">
      <w:pPr>
        <w:rPr>
          <w:rFonts w:ascii="Arial Narrow" w:hAnsi="Arial Narrow"/>
          <w:sz w:val="16"/>
          <w:szCs w:val="16"/>
          <w:lang w:val="en-US"/>
        </w:rPr>
      </w:pPr>
      <w:r w:rsidRPr="00425EB5">
        <w:rPr>
          <w:rFonts w:ascii="Arial Narrow" w:hAnsi="Arial Narrow" w:cs="Arial"/>
          <w:sz w:val="16"/>
          <w:szCs w:val="16"/>
          <w:lang w:val="en-US"/>
        </w:rPr>
        <w:lastRenderedPageBreak/>
        <w:t>1.1.1.2</w:t>
      </w:r>
    </w:p>
    <w:tbl>
      <w:tblPr>
        <w:tblW w:w="5000" w:type="pct"/>
        <w:tblLayout w:type="fixed"/>
        <w:tblCellMar>
          <w:top w:w="75" w:type="dxa"/>
          <w:left w:w="75" w:type="dxa"/>
          <w:bottom w:w="75" w:type="dxa"/>
          <w:right w:w="75" w:type="dxa"/>
        </w:tblCellMar>
        <w:tblLook w:val="04A0" w:firstRow="1" w:lastRow="0" w:firstColumn="1" w:lastColumn="0" w:noHBand="0" w:noVBand="1"/>
      </w:tblPr>
      <w:tblGrid>
        <w:gridCol w:w="1350"/>
        <w:gridCol w:w="860"/>
        <w:gridCol w:w="1014"/>
        <w:gridCol w:w="1014"/>
        <w:gridCol w:w="1014"/>
        <w:gridCol w:w="999"/>
        <w:gridCol w:w="2199"/>
      </w:tblGrid>
      <w:tr w:rsidR="005A4F4E" w:rsidRPr="00AB075A" w14:paraId="30F3695F" w14:textId="77777777" w:rsidTr="001B3133">
        <w:trPr>
          <w:cantSplit/>
          <w:tblHeader/>
        </w:trPr>
        <w:tc>
          <w:tcPr>
            <w:tcW w:w="5000" w:type="pct"/>
            <w:gridSpan w:val="7"/>
            <w:tcBorders>
              <w:top w:val="single" w:sz="12" w:space="0" w:color="000000"/>
              <w:left w:val="nil"/>
              <w:bottom w:val="single" w:sz="12" w:space="0" w:color="000000"/>
              <w:right w:val="nil"/>
            </w:tcBorders>
            <w:hideMark/>
          </w:tcPr>
          <w:p w14:paraId="089400E8" w14:textId="0CC08EF7" w:rsidR="005A4F4E" w:rsidRPr="00425EB5" w:rsidRDefault="00DD0373" w:rsidP="001F35B6">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w:t>
            </w:r>
            <w:r w:rsidR="005A4F4E" w:rsidRPr="00425EB5">
              <w:rPr>
                <w:rFonts w:ascii="Arial Narrow" w:hAnsi="Arial Narrow"/>
                <w:b/>
                <w:bCs/>
                <w:sz w:val="16"/>
                <w:szCs w:val="16"/>
                <w:lang w:val="en-US"/>
              </w:rPr>
              <w:t>ZA</w:t>
            </w:r>
            <w:r w:rsidR="00D4476F" w:rsidRPr="00425EB5">
              <w:rPr>
                <w:rFonts w:ascii="Arial Narrow" w:hAnsi="Arial Narrow"/>
                <w:b/>
                <w:bCs/>
                <w:sz w:val="16"/>
                <w:szCs w:val="16"/>
                <w:lang w:val="en-US"/>
              </w:rPr>
              <w:t xml:space="preserve"> plus GCs </w:t>
            </w:r>
            <w:r w:rsidRPr="00425EB5">
              <w:rPr>
                <w:rFonts w:ascii="Arial Narrow" w:hAnsi="Arial Narrow"/>
                <w:b/>
                <w:bCs/>
                <w:sz w:val="16"/>
                <w:szCs w:val="16"/>
                <w:lang w:val="en-US"/>
              </w:rPr>
              <w:t xml:space="preserve">compared to </w:t>
            </w:r>
            <w:r w:rsidR="001F35B6" w:rsidRPr="00425EB5">
              <w:rPr>
                <w:rFonts w:ascii="Arial Narrow" w:hAnsi="Arial Narrow"/>
                <w:b/>
                <w:bCs/>
                <w:sz w:val="16"/>
                <w:szCs w:val="16"/>
                <w:lang w:val="en-US"/>
              </w:rPr>
              <w:t>GCs</w:t>
            </w:r>
            <w:r w:rsidRPr="00425EB5">
              <w:rPr>
                <w:rFonts w:ascii="Arial Narrow" w:hAnsi="Arial Narrow"/>
                <w:b/>
                <w:bCs/>
                <w:sz w:val="16"/>
                <w:szCs w:val="16"/>
                <w:lang w:val="en-US"/>
              </w:rPr>
              <w:t xml:space="preserve"> for l</w:t>
            </w:r>
            <w:r w:rsidR="005A4F4E" w:rsidRPr="00425EB5">
              <w:rPr>
                <w:rFonts w:ascii="Arial Narrow" w:hAnsi="Arial Narrow"/>
                <w:b/>
                <w:bCs/>
                <w:sz w:val="16"/>
                <w:szCs w:val="16"/>
                <w:lang w:val="en-US"/>
              </w:rPr>
              <w:t>upus related nephropathy</w:t>
            </w:r>
          </w:p>
        </w:tc>
      </w:tr>
      <w:tr w:rsidR="005A4F4E" w:rsidRPr="00425EB5" w14:paraId="45213C89" w14:textId="77777777" w:rsidTr="001B3133">
        <w:trPr>
          <w:cantSplit/>
          <w:tblHeader/>
        </w:trPr>
        <w:tc>
          <w:tcPr>
            <w:tcW w:w="799" w:type="pct"/>
            <w:vMerge w:val="restart"/>
            <w:tcBorders>
              <w:right w:val="single" w:sz="6" w:space="0" w:color="EFEFEF"/>
            </w:tcBorders>
            <w:shd w:val="clear" w:color="auto" w:fill="3271AA"/>
            <w:hideMark/>
          </w:tcPr>
          <w:p w14:paraId="051E37FC"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09" w:type="pct"/>
            <w:vMerge w:val="restart"/>
            <w:tcBorders>
              <w:right w:val="single" w:sz="6" w:space="0" w:color="EFEFEF"/>
            </w:tcBorders>
            <w:shd w:val="clear" w:color="auto" w:fill="3271AA"/>
            <w:hideMark/>
          </w:tcPr>
          <w:p w14:paraId="7356632F"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5427FB75"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91" w:type="pct"/>
            <w:vMerge w:val="restart"/>
            <w:tcBorders>
              <w:right w:val="single" w:sz="6" w:space="0" w:color="EFEFEF"/>
            </w:tcBorders>
            <w:shd w:val="clear" w:color="auto" w:fill="3271AA"/>
            <w:hideMark/>
          </w:tcPr>
          <w:p w14:paraId="1CE69B3C"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55DE1D92"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67B3D742" w14:textId="77777777" w:rsidTr="001B3133">
        <w:trPr>
          <w:cantSplit/>
          <w:tblHeader/>
        </w:trPr>
        <w:tc>
          <w:tcPr>
            <w:tcW w:w="799" w:type="pct"/>
            <w:vMerge/>
            <w:tcBorders>
              <w:right w:val="single" w:sz="6" w:space="0" w:color="EFEFEF"/>
            </w:tcBorders>
            <w:vAlign w:val="center"/>
            <w:hideMark/>
          </w:tcPr>
          <w:p w14:paraId="271C2D16" w14:textId="77777777" w:rsidR="005A4F4E" w:rsidRPr="00425EB5" w:rsidRDefault="005A4F4E" w:rsidP="00303776">
            <w:pPr>
              <w:rPr>
                <w:rFonts w:ascii="Arial Narrow" w:eastAsia="Times New Roman" w:hAnsi="Arial Narrow"/>
                <w:color w:val="FFFFFF"/>
                <w:sz w:val="16"/>
                <w:szCs w:val="16"/>
                <w:lang w:val="en-US"/>
              </w:rPr>
            </w:pPr>
          </w:p>
        </w:tc>
        <w:tc>
          <w:tcPr>
            <w:tcW w:w="509" w:type="pct"/>
            <w:vMerge/>
            <w:tcBorders>
              <w:right w:val="single" w:sz="6" w:space="0" w:color="EFEFEF"/>
            </w:tcBorders>
            <w:vAlign w:val="center"/>
            <w:hideMark/>
          </w:tcPr>
          <w:p w14:paraId="7EFA6C3F" w14:textId="77777777" w:rsidR="005A4F4E" w:rsidRPr="00425EB5" w:rsidRDefault="005A4F4E" w:rsidP="00303776">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6817A31F" w14:textId="5AF92443" w:rsidR="005A4F4E" w:rsidRPr="00425EB5" w:rsidRDefault="007E4E8F"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AZA vs</w:t>
            </w:r>
            <w:r w:rsidR="005A4F4E" w:rsidRPr="00425EB5">
              <w:rPr>
                <w:rFonts w:ascii="Arial Narrow" w:eastAsia="Times New Roman" w:hAnsi="Arial Narrow"/>
                <w:b/>
                <w:bCs/>
                <w:sz w:val="16"/>
                <w:szCs w:val="16"/>
                <w:lang w:val="en-US"/>
              </w:rPr>
              <w:t xml:space="preserve"> placebo</w:t>
            </w:r>
          </w:p>
        </w:tc>
        <w:tc>
          <w:tcPr>
            <w:tcW w:w="600" w:type="pct"/>
            <w:tcBorders>
              <w:top w:val="single" w:sz="6" w:space="0" w:color="EFEFEF"/>
              <w:right w:val="single" w:sz="6" w:space="0" w:color="EFEFEF"/>
            </w:tcBorders>
            <w:shd w:val="clear" w:color="auto" w:fill="E0E0E0"/>
            <w:hideMark/>
          </w:tcPr>
          <w:p w14:paraId="6DD9CE60" w14:textId="118D6CF7" w:rsidR="005A4F4E" w:rsidRPr="00425EB5" w:rsidRDefault="007E4E8F"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AZA vs</w:t>
            </w:r>
            <w:r w:rsidR="005A4F4E" w:rsidRPr="00425EB5">
              <w:rPr>
                <w:rFonts w:ascii="Arial Narrow" w:eastAsia="Times New Roman" w:hAnsi="Arial Narrow"/>
                <w:b/>
                <w:bCs/>
                <w:sz w:val="16"/>
                <w:szCs w:val="16"/>
                <w:lang w:val="en-US"/>
              </w:rPr>
              <w:t xml:space="preserve"> placebo</w:t>
            </w:r>
          </w:p>
        </w:tc>
        <w:tc>
          <w:tcPr>
            <w:tcW w:w="600" w:type="pct"/>
            <w:tcBorders>
              <w:top w:val="single" w:sz="6" w:space="0" w:color="EFEFEF"/>
              <w:right w:val="single" w:sz="6" w:space="0" w:color="EFEFEF"/>
            </w:tcBorders>
            <w:shd w:val="clear" w:color="auto" w:fill="E0E0E0"/>
            <w:hideMark/>
          </w:tcPr>
          <w:p w14:paraId="57CF2B37"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91" w:type="pct"/>
            <w:vMerge/>
            <w:tcBorders>
              <w:right w:val="single" w:sz="6" w:space="0" w:color="EFEFEF"/>
            </w:tcBorders>
            <w:vAlign w:val="center"/>
            <w:hideMark/>
          </w:tcPr>
          <w:p w14:paraId="41B9BE03" w14:textId="77777777" w:rsidR="005A4F4E" w:rsidRPr="00425EB5" w:rsidRDefault="005A4F4E" w:rsidP="00303776">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0DBB5B8D" w14:textId="77777777" w:rsidR="005A4F4E" w:rsidRPr="00425EB5" w:rsidRDefault="005A4F4E" w:rsidP="00303776">
            <w:pPr>
              <w:rPr>
                <w:rFonts w:ascii="Arial Narrow" w:eastAsia="Times New Roman" w:hAnsi="Arial Narrow"/>
                <w:color w:val="FFFFFF"/>
                <w:sz w:val="16"/>
                <w:szCs w:val="16"/>
                <w:lang w:val="en-US"/>
              </w:rPr>
            </w:pPr>
          </w:p>
        </w:tc>
      </w:tr>
      <w:tr w:rsidR="005A4F4E" w:rsidRPr="00425EB5" w14:paraId="23DDEB9E" w14:textId="77777777" w:rsidTr="001B3133">
        <w:trPr>
          <w:cantSplit/>
        </w:trPr>
        <w:tc>
          <w:tcPr>
            <w:tcW w:w="799" w:type="pct"/>
            <w:tcBorders>
              <w:top w:val="single" w:sz="6" w:space="0" w:color="000000"/>
              <w:left w:val="nil"/>
              <w:bottom w:val="single" w:sz="6" w:space="0" w:color="000000"/>
              <w:right w:val="nil"/>
            </w:tcBorders>
          </w:tcPr>
          <w:p w14:paraId="7955F12A" w14:textId="6C3764B8" w:rsidR="005A4F4E" w:rsidRPr="00425EB5"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131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w:t>
            </w:r>
            <w:r w:rsidR="00050602">
              <w:rPr>
                <w:rStyle w:val="label"/>
                <w:rFonts w:ascii="Arial Narrow" w:eastAsia="Times New Roman" w:hAnsi="Arial Narrow"/>
                <w:sz w:val="16"/>
                <w:szCs w:val="16"/>
                <w:lang w:val="en-US"/>
              </w:rPr>
              <w:t>4</w:t>
            </w:r>
            <w:r w:rsidRPr="00425EB5">
              <w:rPr>
                <w:rStyle w:val="label"/>
                <w:rFonts w:ascii="Arial Narrow" w:eastAsia="Times New Roman" w:hAnsi="Arial Narrow"/>
                <w:sz w:val="16"/>
                <w:szCs w:val="16"/>
                <w:lang w:val="en-US"/>
              </w:rPr>
              <w:t xml:space="preserve"> RCTs)</w:t>
            </w:r>
            <w:r w:rsidRPr="00425EB5">
              <w:rPr>
                <w:rFonts w:ascii="Arial Narrow" w:eastAsia="Times New Roman" w:hAnsi="Arial Narrow"/>
                <w:sz w:val="16"/>
                <w:szCs w:val="16"/>
                <w:lang w:val="en-US"/>
              </w:rPr>
              <w:t xml:space="preserve"> </w:t>
            </w:r>
          </w:p>
        </w:tc>
        <w:tc>
          <w:tcPr>
            <w:tcW w:w="509" w:type="pct"/>
            <w:tcBorders>
              <w:top w:val="single" w:sz="6" w:space="0" w:color="000000"/>
              <w:left w:val="nil"/>
              <w:bottom w:val="single" w:sz="6" w:space="0" w:color="000000"/>
              <w:right w:val="nil"/>
            </w:tcBorders>
          </w:tcPr>
          <w:p w14:paraId="7111D190" w14:textId="77777777" w:rsidR="005A4F4E" w:rsidRPr="00425EB5" w:rsidRDefault="005A4F4E" w:rsidP="00303776">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RR 0.58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(0.35 to 0.95)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53A18483" w14:textId="77777777" w:rsidR="005A4F4E" w:rsidRPr="00425EB5" w:rsidRDefault="005A4F4E" w:rsidP="00303776">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41.3%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76657186"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23.9%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(14.4 to 39.2)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tcPr>
          <w:p w14:paraId="2CC11D03" w14:textId="2DAC8C4F"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17.3%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(26</w:t>
            </w:r>
            <w:r w:rsidR="008140EA">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fewer to 2</w:t>
            </w:r>
            <w:r w:rsidR="008140EA">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fewer)</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tcPr>
          <w:p w14:paraId="0782D555" w14:textId="662750E0" w:rsidR="005A4F4E" w:rsidRPr="00425EB5" w:rsidRDefault="005A4F4E"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00050602">
              <w:rPr>
                <w:rFonts w:ascii="Arial Narrow" w:eastAsia="Times New Roman" w:hAnsi="Arial Narrow"/>
                <w:sz w:val="16"/>
                <w:szCs w:val="16"/>
                <w:vertAlign w:val="superscript"/>
                <w:lang w:val="en-US"/>
              </w:rPr>
              <w:t>2,3</w:t>
            </w:r>
          </w:p>
        </w:tc>
        <w:tc>
          <w:tcPr>
            <w:tcW w:w="1300" w:type="pct"/>
            <w:tcBorders>
              <w:top w:val="single" w:sz="6" w:space="0" w:color="000000"/>
              <w:left w:val="nil"/>
              <w:bottom w:val="single" w:sz="6" w:space="0" w:color="000000"/>
              <w:right w:val="nil"/>
            </w:tcBorders>
          </w:tcPr>
          <w:p w14:paraId="413EDE2B"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AZA may reduce death</w:t>
            </w:r>
          </w:p>
        </w:tc>
      </w:tr>
      <w:tr w:rsidR="005A4F4E" w:rsidRPr="00AB075A" w14:paraId="135F7BAF" w14:textId="77777777" w:rsidTr="001B3133">
        <w:trPr>
          <w:cantSplit/>
        </w:trPr>
        <w:tc>
          <w:tcPr>
            <w:tcW w:w="799" w:type="pct"/>
            <w:tcBorders>
              <w:top w:val="single" w:sz="6" w:space="0" w:color="000000"/>
              <w:left w:val="nil"/>
              <w:bottom w:val="single" w:sz="6" w:space="0" w:color="000000"/>
              <w:right w:val="nil"/>
            </w:tcBorders>
          </w:tcPr>
          <w:p w14:paraId="13A4D7A1" w14:textId="77777777" w:rsidR="005A4F4E" w:rsidRPr="00425EB5"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Dialysis requirement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70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 RCTs)</w:t>
            </w:r>
            <w:r w:rsidRPr="00425EB5">
              <w:rPr>
                <w:rFonts w:ascii="Arial Narrow" w:eastAsia="Times New Roman" w:hAnsi="Arial Narrow"/>
                <w:sz w:val="16"/>
                <w:szCs w:val="16"/>
                <w:lang w:val="en-US"/>
              </w:rPr>
              <w:t xml:space="preserve"> </w:t>
            </w:r>
          </w:p>
        </w:tc>
        <w:tc>
          <w:tcPr>
            <w:tcW w:w="509" w:type="pct"/>
            <w:tcBorders>
              <w:top w:val="single" w:sz="6" w:space="0" w:color="000000"/>
              <w:left w:val="nil"/>
              <w:bottom w:val="single" w:sz="6" w:space="0" w:color="000000"/>
              <w:right w:val="nil"/>
            </w:tcBorders>
          </w:tcPr>
          <w:p w14:paraId="35F0FD0D" w14:textId="77777777" w:rsidR="005A4F4E" w:rsidRPr="00425EB5" w:rsidRDefault="005A4F4E" w:rsidP="00303776">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RR 0.66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(0.17 to 2.55)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7928B316" w14:textId="77777777" w:rsidR="005A4F4E" w:rsidRPr="00425EB5" w:rsidRDefault="005A4F4E" w:rsidP="00303776">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31.0%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296B4B41"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20.5%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(5.3 to 79.1)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tcPr>
          <w:p w14:paraId="1432C49F" w14:textId="4FF2C89B"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10.6%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(25</w:t>
            </w:r>
            <w:r w:rsidR="008140EA">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fewer to 48</w:t>
            </w:r>
            <w:r w:rsidR="008140EA">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tcPr>
          <w:p w14:paraId="7AADD097" w14:textId="77777777" w:rsidR="005A4F4E" w:rsidRPr="00425EB5" w:rsidRDefault="005A4F4E"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tcPr>
          <w:p w14:paraId="79281FF9"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AZA may reduce dialysis requirement</w:t>
            </w:r>
          </w:p>
        </w:tc>
      </w:tr>
      <w:tr w:rsidR="005A4F4E" w:rsidRPr="00AB075A" w14:paraId="656EA753" w14:textId="77777777" w:rsidTr="001B3133">
        <w:trPr>
          <w:cantSplit/>
        </w:trPr>
        <w:tc>
          <w:tcPr>
            <w:tcW w:w="799" w:type="pct"/>
            <w:tcBorders>
              <w:top w:val="single" w:sz="6" w:space="0" w:color="000000"/>
              <w:left w:val="nil"/>
              <w:bottom w:val="single" w:sz="6" w:space="0" w:color="000000"/>
              <w:right w:val="nil"/>
            </w:tcBorders>
            <w:hideMark/>
          </w:tcPr>
          <w:p w14:paraId="5118B586"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Hospitalization for relapse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4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09" w:type="pct"/>
            <w:tcBorders>
              <w:top w:val="single" w:sz="6" w:space="0" w:color="000000"/>
              <w:left w:val="nil"/>
              <w:bottom w:val="single" w:sz="6" w:space="0" w:color="000000"/>
              <w:right w:val="nil"/>
            </w:tcBorders>
            <w:hideMark/>
          </w:tcPr>
          <w:p w14:paraId="3BF8C46D"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2.53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(0.82 to 7.78)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1944EE8"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18.8%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1A3F4CB"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47.4%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(15.4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9F2F9C5" w14:textId="1101C63A"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28.7%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w:t>
            </w:r>
            <w:r w:rsidR="008140EA">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127</w:t>
            </w:r>
            <w:r w:rsidR="008140EA">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0964D53C"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7C550A07"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It is uncertain if AZA affects this outcome</w:t>
            </w:r>
          </w:p>
        </w:tc>
      </w:tr>
      <w:tr w:rsidR="005A4F4E" w:rsidRPr="00AB075A" w14:paraId="1191F490" w14:textId="77777777" w:rsidTr="001B3133">
        <w:trPr>
          <w:cantSplit/>
        </w:trPr>
        <w:tc>
          <w:tcPr>
            <w:tcW w:w="799" w:type="pct"/>
            <w:tcBorders>
              <w:top w:val="single" w:sz="6" w:space="0" w:color="000000"/>
              <w:left w:val="nil"/>
              <w:bottom w:val="single" w:sz="6" w:space="0" w:color="000000"/>
              <w:right w:val="nil"/>
            </w:tcBorders>
          </w:tcPr>
          <w:p w14:paraId="611613DC" w14:textId="77777777" w:rsidR="005A4F4E" w:rsidRPr="00425EB5"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Doubling Creatinine values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105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509" w:type="pct"/>
            <w:tcBorders>
              <w:top w:val="single" w:sz="6" w:space="0" w:color="000000"/>
              <w:left w:val="nil"/>
              <w:bottom w:val="single" w:sz="6" w:space="0" w:color="000000"/>
              <w:right w:val="nil"/>
            </w:tcBorders>
          </w:tcPr>
          <w:p w14:paraId="2704D0AA" w14:textId="77777777" w:rsidR="005A4F4E" w:rsidRPr="00425EB5" w:rsidRDefault="005A4F4E" w:rsidP="00303776">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RR 0.87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(0.36 to 2.07)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7EC5D941" w14:textId="77777777" w:rsidR="005A4F4E" w:rsidRPr="00425EB5" w:rsidRDefault="005A4F4E" w:rsidP="00303776">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12.5%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072C881B"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10.9%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(4.5 to 25.9)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tcPr>
          <w:p w14:paraId="526E2017" w14:textId="0C1E47D6"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1.6%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 fewer to 13</w:t>
            </w:r>
            <w:r w:rsidR="008140EA">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tcPr>
          <w:p w14:paraId="65D1F99B" w14:textId="77777777" w:rsidR="005A4F4E" w:rsidRPr="00425EB5" w:rsidRDefault="005A4F4E"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tcPr>
          <w:p w14:paraId="436194B0" w14:textId="37CC5E70"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AZA may have little or no impact on </w:t>
            </w:r>
            <w:r w:rsidR="007E4E8F" w:rsidRPr="00425EB5">
              <w:rPr>
                <w:rFonts w:ascii="Arial Narrow" w:eastAsia="Times New Roman" w:hAnsi="Arial Narrow"/>
                <w:sz w:val="16"/>
                <w:szCs w:val="16"/>
                <w:lang w:val="en-US"/>
              </w:rPr>
              <w:t>creatinine</w:t>
            </w:r>
            <w:r w:rsidRPr="00425EB5">
              <w:rPr>
                <w:rFonts w:ascii="Arial Narrow" w:eastAsia="Times New Roman" w:hAnsi="Arial Narrow"/>
                <w:sz w:val="16"/>
                <w:szCs w:val="16"/>
                <w:lang w:val="en-US"/>
              </w:rPr>
              <w:t xml:space="preserve"> values</w:t>
            </w:r>
          </w:p>
        </w:tc>
      </w:tr>
      <w:tr w:rsidR="005A4F4E" w:rsidRPr="00AB075A" w14:paraId="4787DD72" w14:textId="77777777" w:rsidTr="001B3133">
        <w:trPr>
          <w:cantSplit/>
        </w:trPr>
        <w:tc>
          <w:tcPr>
            <w:tcW w:w="799" w:type="pct"/>
            <w:tcBorders>
              <w:top w:val="single" w:sz="6" w:space="0" w:color="000000"/>
              <w:left w:val="nil"/>
              <w:bottom w:val="single" w:sz="6" w:space="0" w:color="000000"/>
              <w:right w:val="nil"/>
            </w:tcBorders>
            <w:hideMark/>
          </w:tcPr>
          <w:p w14:paraId="275FFCE0" w14:textId="69C0F7B3" w:rsidR="005A4F4E" w:rsidRPr="00425EB5" w:rsidRDefault="005E2B06" w:rsidP="00303776">
            <w:pPr>
              <w:rPr>
                <w:rFonts w:ascii="Arial Narrow" w:eastAsia="Times New Roman" w:hAnsi="Arial Narrow"/>
                <w:sz w:val="16"/>
                <w:szCs w:val="16"/>
                <w:lang w:val="en-US"/>
              </w:rPr>
            </w:pPr>
            <w:r w:rsidRPr="00AB075A">
              <w:rPr>
                <w:rStyle w:val="label"/>
                <w:rFonts w:ascii="Arial Narrow" w:eastAsia="Times New Roman" w:hAnsi="Arial Narrow"/>
                <w:sz w:val="16"/>
                <w:szCs w:val="16"/>
                <w:lang w:val="en-US"/>
              </w:rPr>
              <w:t>Change in creatinine greater than 10%</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follow up: 4 years</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 of participants: 35</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(1 RCT)</w:t>
            </w:r>
            <w:r w:rsidR="005A4F4E" w:rsidRPr="00425EB5">
              <w:rPr>
                <w:rFonts w:ascii="Arial Narrow" w:eastAsia="Times New Roman" w:hAnsi="Arial Narrow"/>
                <w:sz w:val="16"/>
                <w:szCs w:val="16"/>
                <w:lang w:val="en-US"/>
              </w:rPr>
              <w:t xml:space="preserve"> </w:t>
            </w:r>
          </w:p>
        </w:tc>
        <w:tc>
          <w:tcPr>
            <w:tcW w:w="509" w:type="pct"/>
            <w:tcBorders>
              <w:top w:val="single" w:sz="6" w:space="0" w:color="000000"/>
              <w:left w:val="nil"/>
              <w:bottom w:val="single" w:sz="6" w:space="0" w:color="000000"/>
              <w:right w:val="nil"/>
            </w:tcBorders>
            <w:hideMark/>
          </w:tcPr>
          <w:p w14:paraId="2874D892"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2.53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(0.82 to 7.78)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5A51F8C"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18.8%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AB814C7"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47.4%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(15.4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301E4BF" w14:textId="05056B58"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28.7%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w:t>
            </w:r>
            <w:r w:rsidR="008140EA">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127</w:t>
            </w:r>
            <w:r w:rsidR="008140EA">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4AB12DAE"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0A325231"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It is uncertain if AZA affects this outcome</w:t>
            </w:r>
          </w:p>
        </w:tc>
      </w:tr>
      <w:tr w:rsidR="005A4F4E" w:rsidRPr="00425EB5" w14:paraId="12EF0FEF" w14:textId="77777777" w:rsidTr="001B3133">
        <w:trPr>
          <w:cantSplit/>
        </w:trPr>
        <w:tc>
          <w:tcPr>
            <w:tcW w:w="799" w:type="pct"/>
            <w:tcBorders>
              <w:top w:val="single" w:sz="6" w:space="0" w:color="000000"/>
              <w:left w:val="nil"/>
              <w:bottom w:val="single" w:sz="6" w:space="0" w:color="000000"/>
              <w:right w:val="nil"/>
            </w:tcBorders>
          </w:tcPr>
          <w:p w14:paraId="4247285E" w14:textId="3BF3C4D8" w:rsidR="005A4F4E" w:rsidRPr="00425EB5"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Proteinuria fewer a 0</w:t>
            </w:r>
            <w:r w:rsidR="008140EA">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8 gr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80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 RCTs)</w:t>
            </w:r>
            <w:r w:rsidRPr="00425EB5">
              <w:rPr>
                <w:rFonts w:ascii="Arial Narrow" w:eastAsia="Times New Roman" w:hAnsi="Arial Narrow"/>
                <w:sz w:val="16"/>
                <w:szCs w:val="16"/>
                <w:lang w:val="en-US"/>
              </w:rPr>
              <w:t xml:space="preserve"> </w:t>
            </w:r>
          </w:p>
        </w:tc>
        <w:tc>
          <w:tcPr>
            <w:tcW w:w="509" w:type="pct"/>
            <w:tcBorders>
              <w:top w:val="single" w:sz="6" w:space="0" w:color="000000"/>
              <w:left w:val="nil"/>
              <w:bottom w:val="single" w:sz="6" w:space="0" w:color="000000"/>
              <w:right w:val="nil"/>
            </w:tcBorders>
          </w:tcPr>
          <w:p w14:paraId="3EE482B4" w14:textId="77777777" w:rsidR="005A4F4E" w:rsidRPr="00425EB5" w:rsidRDefault="005A4F4E" w:rsidP="00303776">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RR 0.85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(0.56 to 1.29)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5F770416" w14:textId="77777777" w:rsidR="005A4F4E" w:rsidRPr="00425EB5" w:rsidRDefault="005A4F4E" w:rsidP="00303776">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47.6%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73E4B1E1"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40.5%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(26.7 to 61.4)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tcPr>
          <w:p w14:paraId="2789088A" w14:textId="11D35CF3"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7.1%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(21 fewer to 13</w:t>
            </w:r>
            <w:r w:rsidR="008140EA">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tcPr>
          <w:p w14:paraId="4F195D17" w14:textId="77777777" w:rsidR="005A4F4E" w:rsidRPr="00425EB5" w:rsidRDefault="005A4F4E"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tcPr>
          <w:p w14:paraId="1B1515B9"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AZA may reduce proteinuria</w:t>
            </w:r>
          </w:p>
        </w:tc>
      </w:tr>
      <w:tr w:rsidR="005A4F4E" w:rsidRPr="00AB075A" w14:paraId="18EC651A" w14:textId="77777777" w:rsidTr="001B3133">
        <w:trPr>
          <w:cantSplit/>
        </w:trPr>
        <w:tc>
          <w:tcPr>
            <w:tcW w:w="799" w:type="pct"/>
            <w:tcBorders>
              <w:top w:val="single" w:sz="6" w:space="0" w:color="000000"/>
              <w:left w:val="nil"/>
              <w:bottom w:val="single" w:sz="6" w:space="0" w:color="000000"/>
              <w:right w:val="nil"/>
            </w:tcBorders>
            <w:hideMark/>
          </w:tcPr>
          <w:p w14:paraId="7843005D"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Specific Adverse effects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4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2309" w:type="pct"/>
            <w:gridSpan w:val="4"/>
            <w:tcBorders>
              <w:top w:val="single" w:sz="6" w:space="0" w:color="000000"/>
              <w:left w:val="nil"/>
              <w:bottom w:val="single" w:sz="6" w:space="0" w:color="000000"/>
              <w:right w:val="nil"/>
            </w:tcBorders>
            <w:shd w:val="clear" w:color="auto" w:fill="EBEBEB"/>
            <w:hideMark/>
          </w:tcPr>
          <w:p w14:paraId="3D71E6FF" w14:textId="74A19EE1"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2 patients of 16 in the AZA group presented agranuloc</w:t>
            </w:r>
            <w:r w:rsidR="00D7333F">
              <w:rPr>
                <w:rFonts w:ascii="Arial Narrow" w:eastAsia="Times New Roman" w:hAnsi="Arial Narrow"/>
                <w:sz w:val="16"/>
                <w:szCs w:val="16"/>
                <w:lang w:val="en-US"/>
              </w:rPr>
              <w:t>y</w:t>
            </w:r>
            <w:r w:rsidRPr="00425EB5">
              <w:rPr>
                <w:rFonts w:ascii="Arial Narrow" w:eastAsia="Times New Roman" w:hAnsi="Arial Narrow"/>
                <w:sz w:val="16"/>
                <w:szCs w:val="16"/>
                <w:lang w:val="en-US"/>
              </w:rPr>
              <w:t xml:space="preserve">tosis. Adverse events in placebo group not reported. </w:t>
            </w:r>
          </w:p>
        </w:tc>
        <w:tc>
          <w:tcPr>
            <w:tcW w:w="591" w:type="pct"/>
            <w:tcBorders>
              <w:top w:val="single" w:sz="6" w:space="0" w:color="000000"/>
              <w:left w:val="nil"/>
              <w:bottom w:val="single" w:sz="6" w:space="0" w:color="000000"/>
              <w:right w:val="nil"/>
            </w:tcBorders>
            <w:hideMark/>
          </w:tcPr>
          <w:p w14:paraId="55B79E2D"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003C0084"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It is uncertain if AZA affects this outcome</w:t>
            </w:r>
          </w:p>
        </w:tc>
      </w:tr>
      <w:tr w:rsidR="005A4F4E" w:rsidRPr="00AB075A" w14:paraId="732E9D15" w14:textId="77777777" w:rsidTr="001B3133">
        <w:trPr>
          <w:cantSplit/>
        </w:trPr>
        <w:tc>
          <w:tcPr>
            <w:tcW w:w="799" w:type="pct"/>
            <w:tcBorders>
              <w:top w:val="single" w:sz="6" w:space="0" w:color="000000"/>
              <w:left w:val="nil"/>
              <w:bottom w:val="single" w:sz="6" w:space="0" w:color="000000"/>
              <w:right w:val="nil"/>
            </w:tcBorders>
          </w:tcPr>
          <w:p w14:paraId="3FEF632C" w14:textId="241FD78A" w:rsidR="005A4F4E" w:rsidRPr="00425EB5"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Specific Adverse effects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101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w:t>
            </w:r>
            <w:r w:rsidR="00050602">
              <w:rPr>
                <w:rStyle w:val="label"/>
                <w:rFonts w:ascii="Arial Narrow" w:eastAsia="Times New Roman" w:hAnsi="Arial Narrow"/>
                <w:sz w:val="16"/>
                <w:szCs w:val="16"/>
                <w:lang w:val="en-US"/>
              </w:rPr>
              <w:t>4</w:t>
            </w:r>
            <w:r w:rsidRPr="00425EB5">
              <w:rPr>
                <w:rStyle w:val="label"/>
                <w:rFonts w:ascii="Arial Narrow" w:eastAsia="Times New Roman" w:hAnsi="Arial Narrow"/>
                <w:sz w:val="16"/>
                <w:szCs w:val="16"/>
                <w:lang w:val="en-US"/>
              </w:rPr>
              <w:t xml:space="preserve"> RCTs)</w:t>
            </w:r>
            <w:r w:rsidRPr="00425EB5">
              <w:rPr>
                <w:rFonts w:ascii="Arial Narrow" w:eastAsia="Times New Roman" w:hAnsi="Arial Narrow"/>
                <w:sz w:val="16"/>
                <w:szCs w:val="16"/>
                <w:lang w:val="en-US"/>
              </w:rPr>
              <w:t xml:space="preserve"> </w:t>
            </w:r>
          </w:p>
        </w:tc>
        <w:tc>
          <w:tcPr>
            <w:tcW w:w="509" w:type="pct"/>
            <w:tcBorders>
              <w:top w:val="single" w:sz="6" w:space="0" w:color="000000"/>
              <w:left w:val="nil"/>
              <w:bottom w:val="single" w:sz="6" w:space="0" w:color="000000"/>
              <w:right w:val="nil"/>
            </w:tcBorders>
          </w:tcPr>
          <w:p w14:paraId="5DBC7730" w14:textId="77777777" w:rsidR="005A4F4E" w:rsidRPr="00425EB5" w:rsidRDefault="005A4F4E" w:rsidP="00303776">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RR 1.11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(0.57 to 2.16)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2235678C" w14:textId="77777777" w:rsidR="005A4F4E" w:rsidRPr="00425EB5" w:rsidRDefault="005A4F4E" w:rsidP="00303776">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16.7%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75D22A0B"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18.5%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(9.5 to 36.0)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tcPr>
          <w:p w14:paraId="1AA3CD14" w14:textId="30ECD794"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1.8%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w:t>
            </w:r>
            <w:r w:rsidR="00D7333F">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fewer to 19</w:t>
            </w:r>
            <w:r w:rsidR="00D7333F">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tcPr>
          <w:p w14:paraId="18FF2D18" w14:textId="77777777" w:rsidR="005A4F4E" w:rsidRPr="00425EB5" w:rsidRDefault="005A4F4E"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tcPr>
          <w:p w14:paraId="1071A75F"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AZA may have little or no impact on specific adverse effects</w:t>
            </w:r>
          </w:p>
        </w:tc>
      </w:tr>
      <w:tr w:rsidR="005A4F4E" w:rsidRPr="00AB075A" w14:paraId="59B3A876" w14:textId="77777777" w:rsidTr="001B3133">
        <w:trPr>
          <w:cantSplit/>
        </w:trPr>
        <w:tc>
          <w:tcPr>
            <w:tcW w:w="799" w:type="pct"/>
            <w:tcBorders>
              <w:top w:val="single" w:sz="6" w:space="0" w:color="000000"/>
              <w:left w:val="nil"/>
              <w:bottom w:val="single" w:sz="6" w:space="0" w:color="000000"/>
              <w:right w:val="nil"/>
            </w:tcBorders>
          </w:tcPr>
          <w:p w14:paraId="5E4D29F6" w14:textId="77777777" w:rsidR="005A4F4E" w:rsidRPr="00425EB5"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Adverse effects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509" w:type="pct"/>
            <w:tcBorders>
              <w:top w:val="single" w:sz="6" w:space="0" w:color="000000"/>
              <w:left w:val="nil"/>
              <w:bottom w:val="single" w:sz="6" w:space="0" w:color="000000"/>
              <w:right w:val="nil"/>
            </w:tcBorders>
          </w:tcPr>
          <w:p w14:paraId="514F9B9B" w14:textId="77777777" w:rsidR="005A4F4E" w:rsidRPr="00425EB5" w:rsidRDefault="005A4F4E" w:rsidP="00303776">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RR 0.53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(0.19 to 1.53)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76116FF5" w14:textId="77777777" w:rsidR="005A4F4E" w:rsidRPr="00425EB5" w:rsidRDefault="005A4F4E" w:rsidP="00303776">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68.2%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1601045D"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36.1%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(13.0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tcPr>
          <w:p w14:paraId="40112F17" w14:textId="54728A31"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32.0%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(55</w:t>
            </w:r>
            <w:r w:rsidR="00D7333F">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fewer to 36</w:t>
            </w:r>
            <w:r w:rsidR="00D7333F">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tcPr>
          <w:p w14:paraId="6E484DE2" w14:textId="77777777" w:rsidR="005A4F4E" w:rsidRPr="00425EB5" w:rsidRDefault="005A4F4E"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tcPr>
          <w:p w14:paraId="66E0D0B5"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AZA may reduce adverse effects</w:t>
            </w:r>
          </w:p>
        </w:tc>
      </w:tr>
      <w:tr w:rsidR="005A4F4E" w:rsidRPr="00425EB5" w14:paraId="6A1B382B" w14:textId="77777777" w:rsidTr="001B3133">
        <w:trPr>
          <w:cantSplit/>
        </w:trPr>
        <w:tc>
          <w:tcPr>
            <w:tcW w:w="5000" w:type="pct"/>
            <w:gridSpan w:val="7"/>
            <w:tcBorders>
              <w:top w:val="single" w:sz="6" w:space="0" w:color="000000"/>
              <w:left w:val="nil"/>
              <w:bottom w:val="single" w:sz="6" w:space="0" w:color="000000"/>
              <w:right w:val="nil"/>
            </w:tcBorders>
            <w:hideMark/>
          </w:tcPr>
          <w:p w14:paraId="5C52A89B"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w:t>
            </w:r>
            <w:r w:rsidRPr="00425EB5">
              <w:rPr>
                <w:rFonts w:ascii="Arial Narrow" w:eastAsia="Times New Roman" w:hAnsi="Arial Narrow"/>
                <w:b/>
                <w:bCs/>
                <w:sz w:val="16"/>
                <w:szCs w:val="16"/>
                <w:lang w:val="en-US"/>
              </w:rPr>
              <w:t>The risk in the intervention group</w:t>
            </w:r>
            <w:r w:rsidRPr="00425EB5">
              <w:rPr>
                <w:rFonts w:ascii="Arial Narrow" w:eastAsia="Times New Roman" w:hAnsi="Arial Narrow"/>
                <w:sz w:val="16"/>
                <w:szCs w:val="16"/>
                <w:lang w:val="en-US"/>
              </w:rPr>
              <w:t xml:space="preserve"> (and its 95% confidence interval) is based on the assumed risk in the comparison group and the </w:t>
            </w:r>
            <w:r w:rsidRPr="00425EB5">
              <w:rPr>
                <w:rFonts w:ascii="Arial Narrow" w:eastAsia="Times New Roman" w:hAnsi="Arial Narrow"/>
                <w:b/>
                <w:bCs/>
                <w:sz w:val="16"/>
                <w:szCs w:val="16"/>
                <w:lang w:val="en-US"/>
              </w:rPr>
              <w:t>relative effect</w:t>
            </w:r>
            <w:r w:rsidRPr="00425EB5">
              <w:rPr>
                <w:rFonts w:ascii="Arial Narrow" w:eastAsia="Times New Roman" w:hAnsi="Arial Narrow"/>
                <w:sz w:val="16"/>
                <w:szCs w:val="16"/>
                <w:lang w:val="en-US"/>
              </w:rPr>
              <w:t xml:space="preserve"> of the intervention (and its 95% CI). </w:t>
            </w:r>
            <w:r w:rsidRPr="00425EB5">
              <w:rPr>
                <w:rFonts w:ascii="Arial Narrow" w:eastAsia="Times New Roman" w:hAnsi="Arial Narrow"/>
                <w:sz w:val="16"/>
                <w:szCs w:val="16"/>
                <w:lang w:val="en-US"/>
              </w:rPr>
              <w:br/>
            </w:r>
            <w:r w:rsidRPr="00425EB5">
              <w:rPr>
                <w:rFonts w:ascii="Arial Narrow" w:eastAsia="Times New Roman" w:hAnsi="Arial Narrow"/>
                <w:sz w:val="16"/>
                <w:szCs w:val="16"/>
                <w:lang w:val="en-US"/>
              </w:rPr>
              <w:br/>
            </w:r>
            <w:r w:rsidRPr="00425EB5">
              <w:rPr>
                <w:rFonts w:ascii="Arial Narrow" w:eastAsia="Times New Roman" w:hAnsi="Arial Narrow"/>
                <w:b/>
                <w:bCs/>
                <w:sz w:val="16"/>
                <w:szCs w:val="16"/>
                <w:lang w:val="en-US"/>
              </w:rPr>
              <w:t>CI:</w:t>
            </w:r>
            <w:r w:rsidRPr="00425EB5">
              <w:rPr>
                <w:rFonts w:ascii="Arial Narrow" w:eastAsia="Times New Roman" w:hAnsi="Arial Narrow"/>
                <w:sz w:val="16"/>
                <w:szCs w:val="16"/>
                <w:lang w:val="en-US"/>
              </w:rPr>
              <w:t xml:space="preserve"> Confidence interval; </w:t>
            </w:r>
            <w:r w:rsidRPr="00425EB5">
              <w:rPr>
                <w:rFonts w:ascii="Arial Narrow" w:eastAsia="Times New Roman" w:hAnsi="Arial Narrow"/>
                <w:b/>
                <w:bCs/>
                <w:sz w:val="16"/>
                <w:szCs w:val="16"/>
                <w:lang w:val="en-US"/>
              </w:rPr>
              <w:t>RR:</w:t>
            </w:r>
            <w:r w:rsidRPr="00425EB5">
              <w:rPr>
                <w:rFonts w:ascii="Arial Narrow" w:eastAsia="Times New Roman" w:hAnsi="Arial Narrow"/>
                <w:sz w:val="16"/>
                <w:szCs w:val="16"/>
                <w:lang w:val="en-US"/>
              </w:rPr>
              <w:t xml:space="preserve"> Risk ratio </w:t>
            </w:r>
          </w:p>
        </w:tc>
      </w:tr>
    </w:tbl>
    <w:p w14:paraId="3146BF1C" w14:textId="77777777" w:rsidR="005A4F4E" w:rsidRPr="00425EB5" w:rsidRDefault="005A4F4E" w:rsidP="00D565EE">
      <w:pPr>
        <w:numPr>
          <w:ilvl w:val="0"/>
          <w:numId w:val="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Open-label study</w:t>
      </w:r>
    </w:p>
    <w:p w14:paraId="021E67D2" w14:textId="492C5630" w:rsidR="005A4F4E" w:rsidRPr="00425EB5" w:rsidRDefault="005A4F4E" w:rsidP="00D565EE">
      <w:pPr>
        <w:numPr>
          <w:ilvl w:val="0"/>
          <w:numId w:val="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Low number of patients and events, possible benefits o</w:t>
      </w:r>
      <w:r w:rsidR="00861395">
        <w:rPr>
          <w:rFonts w:ascii="Arial Narrow" w:eastAsia="Times New Roman" w:hAnsi="Arial Narrow"/>
          <w:color w:val="000000"/>
          <w:sz w:val="16"/>
          <w:szCs w:val="16"/>
          <w:lang w:val="en-US"/>
        </w:rPr>
        <w:t>r</w:t>
      </w:r>
      <w:r w:rsidRPr="00425EB5">
        <w:rPr>
          <w:rFonts w:ascii="Arial Narrow" w:eastAsia="Times New Roman" w:hAnsi="Arial Narrow"/>
          <w:color w:val="000000"/>
          <w:sz w:val="16"/>
          <w:szCs w:val="16"/>
          <w:lang w:val="en-US"/>
        </w:rPr>
        <w:t xml:space="preserve"> harm</w:t>
      </w:r>
    </w:p>
    <w:p w14:paraId="6381A42D" w14:textId="44F347DA" w:rsidR="005A4F4E" w:rsidRPr="00425EB5" w:rsidRDefault="005A4F4E" w:rsidP="00D565EE">
      <w:pPr>
        <w:numPr>
          <w:ilvl w:val="0"/>
          <w:numId w:val="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Unclear randomization and concealed allocation. Important lost </w:t>
      </w:r>
      <w:r w:rsidR="00861395">
        <w:rPr>
          <w:rFonts w:ascii="Arial Narrow" w:eastAsia="Times New Roman" w:hAnsi="Arial Narrow"/>
          <w:color w:val="000000"/>
          <w:sz w:val="16"/>
          <w:szCs w:val="16"/>
          <w:lang w:val="en-US"/>
        </w:rPr>
        <w:t>of</w:t>
      </w:r>
      <w:r w:rsidRPr="00425EB5">
        <w:rPr>
          <w:rFonts w:ascii="Arial Narrow" w:eastAsia="Times New Roman" w:hAnsi="Arial Narrow"/>
          <w:color w:val="000000"/>
          <w:sz w:val="16"/>
          <w:szCs w:val="16"/>
          <w:lang w:val="en-US"/>
        </w:rPr>
        <w:t xml:space="preserve"> follow up.</w:t>
      </w:r>
    </w:p>
    <w:p w14:paraId="7F8437B9" w14:textId="77777777" w:rsidR="005A4F4E" w:rsidRPr="00425EB5" w:rsidRDefault="005A4F4E" w:rsidP="00D565EE">
      <w:pPr>
        <w:numPr>
          <w:ilvl w:val="0"/>
          <w:numId w:val="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Low number of patients not reaching optimal information data</w:t>
      </w:r>
    </w:p>
    <w:p w14:paraId="5C2A8E8C" w14:textId="5CC7316C" w:rsidR="005D3CF6" w:rsidRPr="00AB075A" w:rsidRDefault="005D3CF6" w:rsidP="00AB075A">
      <w:pPr>
        <w:pStyle w:val="Prrafodelista"/>
        <w:numPr>
          <w:ilvl w:val="0"/>
          <w:numId w:val="3"/>
        </w:numPr>
        <w:rPr>
          <w:rFonts w:ascii="Arial Narrow" w:eastAsia="Calibri" w:hAnsi="Arial Narrow" w:cs="Arial"/>
          <w:sz w:val="16"/>
          <w:szCs w:val="16"/>
          <w:lang w:val="en-US" w:eastAsia="en-US"/>
        </w:rPr>
      </w:pPr>
      <w:r w:rsidRPr="00AB075A">
        <w:rPr>
          <w:rFonts w:ascii="Arial Narrow" w:eastAsia="Calibri" w:hAnsi="Arial Narrow" w:cs="Arial"/>
          <w:sz w:val="16"/>
          <w:szCs w:val="16"/>
          <w:lang w:val="en-US" w:eastAsia="en-US"/>
        </w:rPr>
        <w:t>Cade R, Spooner G, Schlein E, Pickering M, DeQuesada A, Holcomb A, et al. Comparison of azathioprine, prednisone, and heparin alone or combined in treating lupus nephritis. Nephron. 1973;10:37–56.</w:t>
      </w:r>
    </w:p>
    <w:p w14:paraId="039D361D" w14:textId="32BB3F97" w:rsidR="00D25E64" w:rsidRDefault="00D25E64" w:rsidP="00D25E64">
      <w:pPr>
        <w:pStyle w:val="Prrafodelista"/>
        <w:numPr>
          <w:ilvl w:val="0"/>
          <w:numId w:val="3"/>
        </w:numPr>
        <w:ind w:right="96"/>
        <w:rPr>
          <w:rFonts w:ascii="Arial Narrow" w:hAnsi="Arial Narrow" w:cs="Arial"/>
          <w:sz w:val="16"/>
          <w:szCs w:val="16"/>
          <w:lang w:val="en-US"/>
        </w:rPr>
      </w:pPr>
      <w:r w:rsidRPr="00AB075A">
        <w:rPr>
          <w:rFonts w:ascii="Arial Narrow" w:eastAsia="Calibri" w:hAnsi="Arial Narrow" w:cs="Arial"/>
          <w:sz w:val="16"/>
          <w:szCs w:val="16"/>
          <w:lang w:val="en-US"/>
        </w:rPr>
        <w:t>Donadio JV, Holley KE, Wagoner RD, Ferguson RH, McDuffie FC. Treatment of lupus nephritis with prednisone and combined prednisone and azathioprin</w:t>
      </w:r>
      <w:r w:rsidR="00724106" w:rsidRPr="00724106">
        <w:rPr>
          <w:rFonts w:ascii="Arial Narrow" w:hAnsi="Arial Narrow" w:cs="Arial"/>
          <w:sz w:val="16"/>
          <w:szCs w:val="16"/>
          <w:lang w:val="en-US"/>
        </w:rPr>
        <w:t xml:space="preserve">e. Ann Intern Med. 1972 </w:t>
      </w:r>
      <w:r w:rsidRPr="00AB075A">
        <w:rPr>
          <w:rFonts w:ascii="Arial Narrow" w:eastAsia="Calibri" w:hAnsi="Arial Narrow" w:cs="Arial"/>
          <w:sz w:val="16"/>
          <w:szCs w:val="16"/>
          <w:lang w:val="en-US"/>
        </w:rPr>
        <w:t>;77:829–35.</w:t>
      </w:r>
    </w:p>
    <w:p w14:paraId="3683AF90" w14:textId="6DBCDD10" w:rsidR="008140EA" w:rsidRPr="00D25E64" w:rsidRDefault="00D25E64" w:rsidP="00AB075A">
      <w:pPr>
        <w:pStyle w:val="Prrafodelista"/>
        <w:numPr>
          <w:ilvl w:val="0"/>
          <w:numId w:val="3"/>
        </w:numPr>
        <w:ind w:right="96"/>
        <w:rPr>
          <w:rFonts w:ascii="Arial Narrow" w:hAnsi="Arial Narrow" w:cs="Arial"/>
          <w:sz w:val="16"/>
          <w:szCs w:val="16"/>
          <w:lang w:val="en-US"/>
        </w:rPr>
      </w:pPr>
      <w:r w:rsidRPr="00AB075A">
        <w:rPr>
          <w:rFonts w:ascii="Arial Narrow" w:eastAsia="Calibri" w:hAnsi="Arial Narrow" w:cs="Arial"/>
          <w:sz w:val="16"/>
          <w:szCs w:val="16"/>
          <w:lang w:val="es-ES"/>
        </w:rPr>
        <w:lastRenderedPageBreak/>
        <w:t xml:space="preserve">Hahn BH, Kantor OS, Osterland CK. </w:t>
      </w:r>
      <w:r w:rsidRPr="00AB075A">
        <w:rPr>
          <w:rFonts w:ascii="Arial Narrow" w:eastAsia="Calibri" w:hAnsi="Arial Narrow" w:cs="Arial"/>
          <w:sz w:val="16"/>
          <w:szCs w:val="16"/>
          <w:lang w:val="en-US"/>
        </w:rPr>
        <w:t>Azathioprine plus prednisone compared with prednisone alone in the treatment of systemic lupus erythematosus. Report of a prospective controlled trial in 24 patients</w:t>
      </w:r>
      <w:r w:rsidR="00724106" w:rsidRPr="00724106">
        <w:rPr>
          <w:rFonts w:ascii="Arial Narrow" w:hAnsi="Arial Narrow" w:cs="Arial"/>
          <w:sz w:val="16"/>
          <w:szCs w:val="16"/>
          <w:lang w:val="en-US"/>
        </w:rPr>
        <w:t xml:space="preserve">. Ann Intern Med. 1975 </w:t>
      </w:r>
      <w:r w:rsidRPr="00AB075A">
        <w:rPr>
          <w:rFonts w:ascii="Arial Narrow" w:eastAsia="Calibri" w:hAnsi="Arial Narrow" w:cs="Arial"/>
          <w:sz w:val="16"/>
          <w:szCs w:val="16"/>
          <w:lang w:val="en-US"/>
        </w:rPr>
        <w:t>;83:597–605.</w:t>
      </w:r>
    </w:p>
    <w:p w14:paraId="4536E2FD" w14:textId="47B83388" w:rsidR="00D25E64" w:rsidRPr="00AB075A" w:rsidRDefault="00D25E64" w:rsidP="00AB075A">
      <w:pPr>
        <w:numPr>
          <w:ilvl w:val="0"/>
          <w:numId w:val="3"/>
        </w:numPr>
        <w:spacing w:before="100" w:beforeAutospacing="1" w:after="100" w:afterAutospacing="1"/>
        <w:jc w:val="both"/>
        <w:rPr>
          <w:rFonts w:ascii="Arial Narrow" w:eastAsia="Calibri" w:hAnsi="Arial Narrow" w:cs="Arial"/>
          <w:sz w:val="16"/>
          <w:szCs w:val="16"/>
          <w:lang w:val="en-US" w:eastAsia="en-US"/>
        </w:rPr>
      </w:pPr>
      <w:r w:rsidRPr="00AB075A">
        <w:rPr>
          <w:rFonts w:ascii="Arial Narrow" w:eastAsia="Calibri" w:hAnsi="Arial Narrow" w:cs="Arial"/>
          <w:sz w:val="16"/>
          <w:szCs w:val="16"/>
          <w:lang w:val="en-US" w:eastAsia="en-US"/>
        </w:rPr>
        <w:t xml:space="preserve">Austin HA, Klippel JH, Balow JE, le Riche NG, Steinberg AD, Plotz PH, et al. Therapy of lupus nephritis. Controlled trial of prednisone and cytotoxic drugs. </w:t>
      </w:r>
      <w:r w:rsidR="00724106" w:rsidRPr="00724106">
        <w:rPr>
          <w:rFonts w:ascii="Arial Narrow" w:eastAsia="Calibri" w:hAnsi="Arial Narrow" w:cs="Arial"/>
          <w:sz w:val="16"/>
          <w:szCs w:val="16"/>
          <w:lang w:val="en-US" w:eastAsia="en-US"/>
        </w:rPr>
        <w:t>N Engl J Med. 1986</w:t>
      </w:r>
      <w:r w:rsidRPr="00AB075A">
        <w:rPr>
          <w:rFonts w:ascii="Arial Narrow" w:eastAsia="Calibri" w:hAnsi="Arial Narrow" w:cs="Arial"/>
          <w:sz w:val="16"/>
          <w:szCs w:val="16"/>
          <w:lang w:val="en-US" w:eastAsia="en-US"/>
        </w:rPr>
        <w:t xml:space="preserve"> 6;314:614–9.</w:t>
      </w:r>
    </w:p>
    <w:p w14:paraId="0C147471" w14:textId="77777777" w:rsidR="00D25E64" w:rsidRPr="00AB075A" w:rsidRDefault="00D25E64">
      <w:pPr>
        <w:rPr>
          <w:rFonts w:ascii="Arial Narrow" w:hAnsi="Arial Narrow" w:cs="Arial"/>
          <w:sz w:val="16"/>
          <w:szCs w:val="16"/>
          <w:lang w:val="en-US"/>
        </w:rPr>
      </w:pPr>
      <w:r w:rsidRPr="00AB075A">
        <w:rPr>
          <w:rFonts w:ascii="Arial Narrow" w:hAnsi="Arial Narrow" w:cs="Arial"/>
          <w:sz w:val="16"/>
          <w:szCs w:val="16"/>
          <w:lang w:val="en-US"/>
        </w:rPr>
        <w:br w:type="page"/>
      </w:r>
    </w:p>
    <w:p w14:paraId="5967BFB7" w14:textId="77777777" w:rsidR="005A4F4E" w:rsidRPr="00425EB5" w:rsidRDefault="005A4F4E" w:rsidP="005A4F4E">
      <w:pPr>
        <w:spacing w:before="100" w:beforeAutospacing="1" w:after="100" w:afterAutospacing="1"/>
        <w:rPr>
          <w:rFonts w:ascii="Arial Narrow" w:hAnsi="Arial Narrow" w:cs="Arial"/>
          <w:sz w:val="16"/>
          <w:szCs w:val="16"/>
          <w:lang w:val="en-US"/>
        </w:rPr>
      </w:pPr>
      <w:r w:rsidRPr="00425EB5">
        <w:rPr>
          <w:rFonts w:ascii="Arial Narrow" w:hAnsi="Arial Narrow" w:cs="Arial"/>
          <w:sz w:val="16"/>
          <w:szCs w:val="16"/>
          <w:lang w:val="en-US"/>
        </w:rPr>
        <w:lastRenderedPageBreak/>
        <w:t>1.1.1.3</w:t>
      </w:r>
    </w:p>
    <w:tbl>
      <w:tblPr>
        <w:tblW w:w="5000" w:type="pct"/>
        <w:tblCellMar>
          <w:top w:w="75" w:type="dxa"/>
          <w:left w:w="75" w:type="dxa"/>
          <w:bottom w:w="75" w:type="dxa"/>
          <w:right w:w="75" w:type="dxa"/>
        </w:tblCellMar>
        <w:tblLook w:val="04A0" w:firstRow="1" w:lastRow="0" w:firstColumn="1" w:lastColumn="0" w:noHBand="0" w:noVBand="1"/>
      </w:tblPr>
      <w:tblGrid>
        <w:gridCol w:w="1198"/>
        <w:gridCol w:w="1014"/>
        <w:gridCol w:w="1014"/>
        <w:gridCol w:w="1014"/>
        <w:gridCol w:w="1014"/>
        <w:gridCol w:w="999"/>
        <w:gridCol w:w="2197"/>
      </w:tblGrid>
      <w:tr w:rsidR="005A4F4E" w:rsidRPr="00AB075A" w14:paraId="4145818D"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7C32BB39" w14:textId="5182E22C" w:rsidR="005A4F4E" w:rsidRPr="00425EB5" w:rsidRDefault="00610655" w:rsidP="009173F5">
            <w:pPr>
              <w:pStyle w:val="sof-title"/>
              <w:spacing w:before="0" w:beforeAutospacing="0" w:after="0" w:afterAutospacing="0"/>
              <w:rPr>
                <w:rFonts w:ascii="Arial Narrow" w:hAnsi="Arial Narrow"/>
                <w:sz w:val="16"/>
                <w:szCs w:val="16"/>
                <w:lang w:val="en-US"/>
              </w:rPr>
            </w:pPr>
            <w:r>
              <w:rPr>
                <w:rFonts w:ascii="Arial Narrow" w:hAnsi="Arial Narrow"/>
                <w:b/>
                <w:bCs/>
                <w:sz w:val="16"/>
                <w:szCs w:val="16"/>
                <w:lang w:val="en-US"/>
              </w:rPr>
              <w:t>Belimumab</w:t>
            </w:r>
            <w:r w:rsidRPr="00425EB5">
              <w:rPr>
                <w:rFonts w:ascii="Arial Narrow" w:hAnsi="Arial Narrow"/>
                <w:b/>
                <w:bCs/>
                <w:sz w:val="16"/>
                <w:szCs w:val="16"/>
                <w:lang w:val="en-US"/>
              </w:rPr>
              <w:t xml:space="preserve"> </w:t>
            </w:r>
            <w:r w:rsidR="009173F5" w:rsidRPr="00425EB5">
              <w:rPr>
                <w:rFonts w:ascii="Arial Narrow" w:hAnsi="Arial Narrow"/>
                <w:b/>
                <w:bCs/>
                <w:sz w:val="16"/>
                <w:szCs w:val="16"/>
                <w:lang w:val="en-US"/>
              </w:rPr>
              <w:t>plus</w:t>
            </w:r>
            <w:r w:rsidR="005A4F4E" w:rsidRPr="00425EB5">
              <w:rPr>
                <w:rFonts w:ascii="Arial Narrow" w:hAnsi="Arial Narrow"/>
                <w:b/>
                <w:bCs/>
                <w:sz w:val="16"/>
                <w:szCs w:val="16"/>
                <w:lang w:val="en-US"/>
              </w:rPr>
              <w:t xml:space="preserve"> usual treatment compared to placebo </w:t>
            </w:r>
            <w:r w:rsidR="009173F5" w:rsidRPr="00425EB5">
              <w:rPr>
                <w:rFonts w:ascii="Arial Narrow" w:hAnsi="Arial Narrow"/>
                <w:b/>
                <w:bCs/>
                <w:sz w:val="16"/>
                <w:szCs w:val="16"/>
                <w:lang w:val="en-US"/>
              </w:rPr>
              <w:t>plus</w:t>
            </w:r>
            <w:r w:rsidR="00D4476F" w:rsidRPr="00425EB5">
              <w:rPr>
                <w:rFonts w:ascii="Arial Narrow" w:hAnsi="Arial Narrow"/>
                <w:b/>
                <w:bCs/>
                <w:sz w:val="16"/>
                <w:szCs w:val="16"/>
                <w:lang w:val="en-US"/>
              </w:rPr>
              <w:t xml:space="preserve"> usual treatment for l</w:t>
            </w:r>
            <w:r w:rsidR="005A4F4E" w:rsidRPr="00425EB5">
              <w:rPr>
                <w:rFonts w:ascii="Arial Narrow" w:hAnsi="Arial Narrow"/>
                <w:b/>
                <w:bCs/>
                <w:sz w:val="16"/>
                <w:szCs w:val="16"/>
                <w:lang w:val="en-US"/>
              </w:rPr>
              <w:t>upus related nephropathy</w:t>
            </w:r>
          </w:p>
        </w:tc>
      </w:tr>
      <w:tr w:rsidR="005A4F4E" w:rsidRPr="00425EB5" w14:paraId="536112A9" w14:textId="77777777" w:rsidTr="00303776">
        <w:trPr>
          <w:cantSplit/>
          <w:tblHeader/>
        </w:trPr>
        <w:tc>
          <w:tcPr>
            <w:tcW w:w="709" w:type="pct"/>
            <w:vMerge w:val="restart"/>
            <w:tcBorders>
              <w:right w:val="single" w:sz="6" w:space="0" w:color="EFEFEF"/>
            </w:tcBorders>
            <w:shd w:val="clear" w:color="auto" w:fill="3271AA"/>
            <w:hideMark/>
          </w:tcPr>
          <w:p w14:paraId="2287E434"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524A5A88"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098003BA"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91" w:type="pct"/>
            <w:vMerge w:val="restart"/>
            <w:tcBorders>
              <w:right w:val="single" w:sz="6" w:space="0" w:color="EFEFEF"/>
            </w:tcBorders>
            <w:shd w:val="clear" w:color="auto" w:fill="3271AA"/>
            <w:hideMark/>
          </w:tcPr>
          <w:p w14:paraId="0F1BB4C4"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34F26D8A"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42343140" w14:textId="77777777" w:rsidTr="00303776">
        <w:trPr>
          <w:cantSplit/>
          <w:tblHeader/>
        </w:trPr>
        <w:tc>
          <w:tcPr>
            <w:tcW w:w="709" w:type="pct"/>
            <w:vMerge/>
            <w:tcBorders>
              <w:right w:val="single" w:sz="6" w:space="0" w:color="EFEFEF"/>
            </w:tcBorders>
            <w:vAlign w:val="center"/>
            <w:hideMark/>
          </w:tcPr>
          <w:p w14:paraId="4E15BAD4" w14:textId="77777777" w:rsidR="005A4F4E" w:rsidRPr="00425EB5" w:rsidRDefault="005A4F4E" w:rsidP="00303776">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32AD4443" w14:textId="77777777" w:rsidR="005A4F4E" w:rsidRPr="00425EB5" w:rsidRDefault="005A4F4E" w:rsidP="00303776">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3C2091BC" w14:textId="252B9FFB" w:rsidR="005A4F4E" w:rsidRPr="00425EB5" w:rsidRDefault="005A4F4E" w:rsidP="0061065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610655">
              <w:rPr>
                <w:rFonts w:ascii="Arial Narrow" w:eastAsia="Times New Roman" w:hAnsi="Arial Narrow"/>
                <w:b/>
                <w:bCs/>
                <w:sz w:val="16"/>
                <w:szCs w:val="16"/>
                <w:lang w:val="en-US"/>
              </w:rPr>
              <w:t>belimumab</w:t>
            </w:r>
          </w:p>
        </w:tc>
        <w:tc>
          <w:tcPr>
            <w:tcW w:w="600" w:type="pct"/>
            <w:tcBorders>
              <w:top w:val="single" w:sz="6" w:space="0" w:color="EFEFEF"/>
              <w:right w:val="single" w:sz="6" w:space="0" w:color="EFEFEF"/>
            </w:tcBorders>
            <w:shd w:val="clear" w:color="auto" w:fill="E0E0E0"/>
            <w:hideMark/>
          </w:tcPr>
          <w:p w14:paraId="4883B981" w14:textId="6F2E8C6A" w:rsidR="005A4F4E" w:rsidRPr="00425EB5" w:rsidRDefault="005A4F4E" w:rsidP="00484EA2">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484EA2">
              <w:rPr>
                <w:rFonts w:ascii="Arial Narrow" w:eastAsia="Times New Roman" w:hAnsi="Arial Narrow"/>
                <w:b/>
                <w:bCs/>
                <w:sz w:val="16"/>
                <w:szCs w:val="16"/>
                <w:lang w:val="en-US"/>
              </w:rPr>
              <w:t>belimumab</w:t>
            </w:r>
          </w:p>
        </w:tc>
        <w:tc>
          <w:tcPr>
            <w:tcW w:w="600" w:type="pct"/>
            <w:tcBorders>
              <w:top w:val="single" w:sz="6" w:space="0" w:color="EFEFEF"/>
              <w:right w:val="single" w:sz="6" w:space="0" w:color="EFEFEF"/>
            </w:tcBorders>
            <w:shd w:val="clear" w:color="auto" w:fill="E0E0E0"/>
            <w:hideMark/>
          </w:tcPr>
          <w:p w14:paraId="00706C66"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91" w:type="pct"/>
            <w:vMerge/>
            <w:tcBorders>
              <w:right w:val="single" w:sz="6" w:space="0" w:color="EFEFEF"/>
            </w:tcBorders>
            <w:vAlign w:val="center"/>
            <w:hideMark/>
          </w:tcPr>
          <w:p w14:paraId="73FB330F" w14:textId="77777777" w:rsidR="005A4F4E" w:rsidRPr="00425EB5" w:rsidRDefault="005A4F4E" w:rsidP="00303776">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06E2B486"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40B153D5" w14:textId="77777777" w:rsidTr="00303776">
        <w:trPr>
          <w:cantSplit/>
        </w:trPr>
        <w:tc>
          <w:tcPr>
            <w:tcW w:w="709" w:type="pct"/>
            <w:tcBorders>
              <w:top w:val="single" w:sz="6" w:space="0" w:color="000000"/>
              <w:left w:val="nil"/>
              <w:bottom w:val="single" w:sz="6" w:space="0" w:color="000000"/>
              <w:right w:val="nil"/>
            </w:tcBorders>
          </w:tcPr>
          <w:p w14:paraId="67524368" w14:textId="77777777" w:rsidR="005A4F4E" w:rsidRPr="00425EB5"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 (any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2133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tcPr>
          <w:p w14:paraId="59F0E0D8" w14:textId="77777777" w:rsidR="005A4F4E" w:rsidRPr="00425EB5" w:rsidRDefault="005A4F4E" w:rsidP="00303776">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RR 1.30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(0.41 to 4.14)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08EEA62C" w14:textId="77777777" w:rsidR="005A4F4E" w:rsidRPr="00425EB5" w:rsidRDefault="005A4F4E" w:rsidP="00303776">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0.4%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4669A872"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0.6%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(0.2 to 1.8)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tcPr>
          <w:p w14:paraId="5E6FFBAC" w14:textId="596B0805"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0.1%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w:t>
            </w:r>
            <w:r w:rsidR="00A94BB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fewer to 1</w:t>
            </w:r>
            <w:r w:rsidR="00A94BB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tcPr>
          <w:p w14:paraId="0916E2A9" w14:textId="77777777" w:rsidR="005A4F4E" w:rsidRPr="00425EB5" w:rsidRDefault="005A4F4E"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tcPr>
          <w:p w14:paraId="4E021375" w14:textId="109C0310" w:rsidR="005A4F4E" w:rsidRPr="00425EB5" w:rsidRDefault="00484EA2" w:rsidP="00303776">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sz w:val="16"/>
                <w:szCs w:val="16"/>
                <w:lang w:val="en-US"/>
              </w:rPr>
              <w:t>probably makes no difference to death</w:t>
            </w:r>
          </w:p>
        </w:tc>
      </w:tr>
      <w:tr w:rsidR="005A4F4E" w:rsidRPr="00425EB5" w14:paraId="647E7D42" w14:textId="77777777" w:rsidTr="00303776">
        <w:trPr>
          <w:cantSplit/>
        </w:trPr>
        <w:tc>
          <w:tcPr>
            <w:tcW w:w="709" w:type="pct"/>
            <w:tcBorders>
              <w:top w:val="single" w:sz="6" w:space="0" w:color="000000"/>
              <w:left w:val="nil"/>
              <w:bottom w:val="single" w:sz="6" w:space="0" w:color="000000"/>
              <w:right w:val="nil"/>
            </w:tcBorders>
            <w:hideMark/>
          </w:tcPr>
          <w:p w14:paraId="6DE9F488"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Remission (any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220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35703A9"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1.16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(0.93 to 1.45)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C3446C7"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58.7%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C8C3F11"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68.1%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(54.6 to 85.1)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B5C7C44" w14:textId="25A11D00"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9.4%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w:t>
            </w:r>
            <w:r w:rsidR="00A94BB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fewer to 26</w:t>
            </w:r>
            <w:r w:rsidR="00A94BB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161817BE"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3553A21A" w14:textId="22D9FA3D" w:rsidR="005A4F4E" w:rsidRPr="00425EB5" w:rsidRDefault="00484EA2" w:rsidP="004F6A54">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sz w:val="16"/>
                <w:szCs w:val="16"/>
                <w:lang w:val="en-US"/>
              </w:rPr>
              <w:t>may increase remission</w:t>
            </w:r>
          </w:p>
        </w:tc>
      </w:tr>
      <w:tr w:rsidR="005A4F4E" w:rsidRPr="00AB075A" w14:paraId="7CA80AF1" w14:textId="77777777" w:rsidTr="00303776">
        <w:trPr>
          <w:cantSplit/>
        </w:trPr>
        <w:tc>
          <w:tcPr>
            <w:tcW w:w="709" w:type="pct"/>
            <w:tcBorders>
              <w:top w:val="single" w:sz="6" w:space="0" w:color="000000"/>
              <w:left w:val="nil"/>
              <w:bottom w:val="single" w:sz="6" w:space="0" w:color="000000"/>
              <w:right w:val="nil"/>
            </w:tcBorders>
            <w:hideMark/>
          </w:tcPr>
          <w:p w14:paraId="6398478F"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BILAG improvement (any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179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3FE1915"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(0.73 to 1.57)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6151631"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39.0%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2012E4B"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41.7%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(28.5 to 61.2)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259BA94" w14:textId="07EF572B"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2.7%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(10</w:t>
            </w:r>
            <w:r w:rsidR="00A94BB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fewer to 22</w:t>
            </w:r>
            <w:r w:rsidR="00A94BB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5757969B"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5639A627" w14:textId="02EBEA6A" w:rsidR="005A4F4E" w:rsidRPr="00425EB5" w:rsidRDefault="00484EA2" w:rsidP="00303776">
            <w:pPr>
              <w:rPr>
                <w:rFonts w:ascii="Arial Narrow" w:eastAsia="Times New Roman" w:hAnsi="Arial Narrow"/>
                <w:sz w:val="16"/>
                <w:szCs w:val="16"/>
                <w:lang w:val="en-US"/>
              </w:rPr>
            </w:pPr>
            <w:r>
              <w:rPr>
                <w:rFonts w:ascii="Arial Narrow" w:eastAsia="Times New Roman" w:hAnsi="Arial Narrow"/>
                <w:sz w:val="16"/>
                <w:szCs w:val="16"/>
                <w:lang w:val="en-US"/>
              </w:rPr>
              <w:t>Belimiumab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sz w:val="16"/>
                <w:szCs w:val="16"/>
                <w:lang w:val="en-US"/>
              </w:rPr>
              <w:t>may improve BILAG score</w:t>
            </w:r>
          </w:p>
        </w:tc>
      </w:tr>
      <w:tr w:rsidR="005A4F4E" w:rsidRPr="00AB075A" w14:paraId="0DC01734" w14:textId="77777777" w:rsidTr="00303776">
        <w:trPr>
          <w:cantSplit/>
        </w:trPr>
        <w:tc>
          <w:tcPr>
            <w:tcW w:w="709" w:type="pct"/>
            <w:tcBorders>
              <w:top w:val="single" w:sz="6" w:space="0" w:color="000000"/>
              <w:left w:val="nil"/>
              <w:bottom w:val="single" w:sz="6" w:space="0" w:color="000000"/>
              <w:right w:val="nil"/>
            </w:tcBorders>
            <w:hideMark/>
          </w:tcPr>
          <w:p w14:paraId="55B8CB84" w14:textId="5FB807B0"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BILAG improvement in 2 or more levels</w:t>
            </w:r>
            <w:r w:rsidR="00A94BB8">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179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D646C7B"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0.86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(0.38 to 1.94)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0A2893F"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13.6%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677F233"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(5.2 to 26.3)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2939732" w14:textId="1FBA8FFB" w:rsidR="005A4F4E" w:rsidRPr="00425EB5" w:rsidRDefault="005A4F4E" w:rsidP="00A94BB8">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1.9%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w:t>
            </w:r>
            <w:r w:rsidR="00A94BB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12</w:t>
            </w:r>
            <w:r w:rsidR="00A94BB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231C4A88"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0F641681" w14:textId="3EAF9BBB" w:rsidR="005A4F4E" w:rsidRPr="00425EB5" w:rsidRDefault="00484EA2" w:rsidP="00303776">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sz w:val="16"/>
                <w:szCs w:val="16"/>
                <w:lang w:val="en-US"/>
              </w:rPr>
              <w:t>may not affect BILAG score</w:t>
            </w:r>
            <w:r w:rsidR="00A94BB8">
              <w:rPr>
                <w:rFonts w:ascii="Arial Narrow" w:eastAsia="Times New Roman" w:hAnsi="Arial Narrow"/>
                <w:sz w:val="16"/>
                <w:szCs w:val="16"/>
                <w:lang w:val="en-US"/>
              </w:rPr>
              <w:t xml:space="preserve"> in 2 or more levels</w:t>
            </w:r>
          </w:p>
        </w:tc>
      </w:tr>
      <w:tr w:rsidR="005A4F4E" w:rsidRPr="00AB075A" w14:paraId="400D21A7" w14:textId="77777777" w:rsidTr="00303776">
        <w:trPr>
          <w:cantSplit/>
        </w:trPr>
        <w:tc>
          <w:tcPr>
            <w:tcW w:w="709" w:type="pct"/>
            <w:tcBorders>
              <w:top w:val="single" w:sz="6" w:space="0" w:color="000000"/>
              <w:left w:val="nil"/>
              <w:bottom w:val="single" w:sz="6" w:space="0" w:color="000000"/>
              <w:right w:val="nil"/>
            </w:tcBorders>
            <w:hideMark/>
          </w:tcPr>
          <w:p w14:paraId="1D46CC2E"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Creatinine triplication (any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1677</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013D395"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0.36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(0.11 to 1.13)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3A8D0EC"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E63C6C1"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(0.1 to 1.4)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4CC8580" w14:textId="4C54654E"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0.8%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w:t>
            </w:r>
            <w:r w:rsidR="00A94BB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fewer to 0</w:t>
            </w:r>
            <w:r w:rsidR="00A94BB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552A397E"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4FEC873D" w14:textId="1FCDC5AC" w:rsidR="005A4F4E" w:rsidRPr="00425EB5" w:rsidRDefault="00484EA2" w:rsidP="00303776">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sz w:val="16"/>
                <w:szCs w:val="16"/>
                <w:lang w:val="en-US"/>
              </w:rPr>
              <w:t>probably reduces creatinine triplication</w:t>
            </w:r>
          </w:p>
        </w:tc>
      </w:tr>
      <w:tr w:rsidR="005A4F4E" w:rsidRPr="00AB075A" w14:paraId="2638C0E9" w14:textId="77777777" w:rsidTr="00303776">
        <w:trPr>
          <w:cantSplit/>
        </w:trPr>
        <w:tc>
          <w:tcPr>
            <w:tcW w:w="709" w:type="pct"/>
            <w:tcBorders>
              <w:top w:val="single" w:sz="6" w:space="0" w:color="000000"/>
              <w:left w:val="nil"/>
              <w:bottom w:val="single" w:sz="6" w:space="0" w:color="000000"/>
              <w:right w:val="nil"/>
            </w:tcBorders>
            <w:hideMark/>
          </w:tcPr>
          <w:p w14:paraId="52D0CC1F"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Proteinuria &lt;2 gr (any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1666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F33B3E7"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(0.66 to 1.72)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D897B4F"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E4C701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(2.8 to 7.4)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5754639" w14:textId="2FC6B99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0.3%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w:t>
            </w:r>
            <w:r w:rsidR="004F6A5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fewer to 3</w:t>
            </w:r>
            <w:r w:rsidR="004F6A5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5F13DC0F"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17EE261C" w14:textId="54FAC470" w:rsidR="005A4F4E" w:rsidRPr="00425EB5" w:rsidRDefault="00484EA2" w:rsidP="00303776">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sz w:val="16"/>
                <w:szCs w:val="16"/>
                <w:lang w:val="en-US"/>
              </w:rPr>
              <w:t>may have little or no effect on proteinuria</w:t>
            </w:r>
          </w:p>
        </w:tc>
      </w:tr>
      <w:tr w:rsidR="005A4F4E" w:rsidRPr="00AB075A" w14:paraId="74A9AE78" w14:textId="77777777" w:rsidTr="00303776">
        <w:trPr>
          <w:cantSplit/>
        </w:trPr>
        <w:tc>
          <w:tcPr>
            <w:tcW w:w="709" w:type="pct"/>
            <w:tcBorders>
              <w:top w:val="single" w:sz="6" w:space="0" w:color="000000"/>
              <w:left w:val="nil"/>
              <w:bottom w:val="single" w:sz="6" w:space="0" w:color="000000"/>
              <w:right w:val="nil"/>
            </w:tcBorders>
            <w:hideMark/>
          </w:tcPr>
          <w:p w14:paraId="6A4D8215"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Relapses (any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1684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A845EDC"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(0.35 to 1.21)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337E1BC"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1DBAB8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 to 3.7)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3507021" w14:textId="75CA9B9C"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 fewer to 0</w:t>
            </w:r>
            <w:r w:rsidR="004F6A5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2FEA65CD"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4E502BB5" w14:textId="758B280D" w:rsidR="005A4F4E" w:rsidRPr="00425EB5" w:rsidRDefault="00484EA2" w:rsidP="00303776">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sz w:val="16"/>
                <w:szCs w:val="16"/>
                <w:lang w:val="en-US"/>
              </w:rPr>
              <w:t>probably slightly reduces relapses</w:t>
            </w:r>
          </w:p>
        </w:tc>
      </w:tr>
      <w:tr w:rsidR="005A4F4E" w:rsidRPr="00AB075A" w14:paraId="1A6B994C" w14:textId="77777777" w:rsidTr="00303776">
        <w:trPr>
          <w:cantSplit/>
        </w:trPr>
        <w:tc>
          <w:tcPr>
            <w:tcW w:w="709" w:type="pct"/>
            <w:tcBorders>
              <w:top w:val="single" w:sz="6" w:space="0" w:color="000000"/>
              <w:left w:val="nil"/>
              <w:bottom w:val="single" w:sz="6" w:space="0" w:color="000000"/>
              <w:right w:val="nil"/>
            </w:tcBorders>
            <w:hideMark/>
          </w:tcPr>
          <w:p w14:paraId="2C972B21"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Major Adverse effects (any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2133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E5E5C71"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0.97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(0.79 to 1.20)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50D3185"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16.0%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6318652"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15.5%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(12.6 to 19.2)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4FACACF" w14:textId="13C60F16"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0.5%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w:t>
            </w:r>
            <w:r w:rsidR="004F6A5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3</w:t>
            </w:r>
            <w:r w:rsidR="004F6A5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34434AEE"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149E5D3D" w14:textId="68C61ABF" w:rsidR="005A4F4E" w:rsidRPr="00425EB5" w:rsidRDefault="00484EA2" w:rsidP="00303776">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sz w:val="16"/>
                <w:szCs w:val="16"/>
                <w:lang w:val="en-US"/>
              </w:rPr>
              <w:t>probably makes little or no difference to major adverse effects a</w:t>
            </w:r>
            <w:r w:rsidR="004F6A54">
              <w:rPr>
                <w:rFonts w:ascii="Arial Narrow" w:eastAsia="Times New Roman" w:hAnsi="Arial Narrow"/>
                <w:sz w:val="16"/>
                <w:szCs w:val="16"/>
                <w:lang w:val="en-US"/>
              </w:rPr>
              <w:t>t</w:t>
            </w:r>
            <w:r w:rsidR="005A4F4E" w:rsidRPr="00425EB5">
              <w:rPr>
                <w:rFonts w:ascii="Arial Narrow" w:eastAsia="Times New Roman" w:hAnsi="Arial Narrow"/>
                <w:sz w:val="16"/>
                <w:szCs w:val="16"/>
                <w:lang w:val="en-US"/>
              </w:rPr>
              <w:t xml:space="preserve"> 1 year</w:t>
            </w:r>
          </w:p>
        </w:tc>
      </w:tr>
      <w:tr w:rsidR="005A4F4E" w:rsidRPr="00AB075A" w14:paraId="1D5F5AE7" w14:textId="77777777" w:rsidTr="00303776">
        <w:trPr>
          <w:cantSplit/>
        </w:trPr>
        <w:tc>
          <w:tcPr>
            <w:tcW w:w="709" w:type="pct"/>
            <w:tcBorders>
              <w:top w:val="single" w:sz="6" w:space="0" w:color="000000"/>
              <w:left w:val="nil"/>
              <w:bottom w:val="single" w:sz="6" w:space="0" w:color="000000"/>
              <w:right w:val="nil"/>
            </w:tcBorders>
            <w:hideMark/>
          </w:tcPr>
          <w:p w14:paraId="2CE4AB90"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lastRenderedPageBreak/>
              <w:t>Infections (any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2143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B967A91"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(1.01 to 1.14)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6E902E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66.4%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421969D"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71.7%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(67.1 to 75.7)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79BC314" w14:textId="31ADA62D" w:rsidR="005A4F4E" w:rsidRPr="00425EB5" w:rsidRDefault="005A4F4E" w:rsidP="004F6A54">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5.3%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w:t>
            </w:r>
            <w:r w:rsidR="004F6A5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more to 9</w:t>
            </w:r>
            <w:r w:rsidR="004F6A5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6D979906"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Fonts w:ascii="Arial Narrow" w:eastAsia="Times New Roman" w:hAnsi="Arial Narrow"/>
                <w:sz w:val="16"/>
                <w:szCs w:val="16"/>
                <w:lang w:val="en-US"/>
              </w:rPr>
              <w:br/>
              <w:t xml:space="preserve">HIGH </w:t>
            </w:r>
          </w:p>
        </w:tc>
        <w:tc>
          <w:tcPr>
            <w:tcW w:w="1300" w:type="pct"/>
            <w:tcBorders>
              <w:top w:val="single" w:sz="6" w:space="0" w:color="000000"/>
              <w:left w:val="nil"/>
              <w:bottom w:val="single" w:sz="6" w:space="0" w:color="000000"/>
              <w:right w:val="nil"/>
            </w:tcBorders>
            <w:hideMark/>
          </w:tcPr>
          <w:p w14:paraId="6BD6754F" w14:textId="10428EEC" w:rsidR="005A4F4E" w:rsidRPr="00425EB5" w:rsidRDefault="00484EA2" w:rsidP="00303776">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sz w:val="16"/>
                <w:szCs w:val="16"/>
                <w:lang w:val="en-US"/>
              </w:rPr>
              <w:t>increases the risk of infections</w:t>
            </w:r>
          </w:p>
        </w:tc>
      </w:tr>
    </w:tbl>
    <w:p w14:paraId="6E2F057D" w14:textId="5BF18179" w:rsidR="005A4F4E" w:rsidRPr="00425EB5" w:rsidRDefault="005A4F4E" w:rsidP="00D565EE">
      <w:pPr>
        <w:numPr>
          <w:ilvl w:val="0"/>
          <w:numId w:val="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95% CI makes possib</w:t>
      </w:r>
      <w:r w:rsidR="004F6A54">
        <w:rPr>
          <w:rFonts w:ascii="Arial Narrow" w:eastAsia="Times New Roman" w:hAnsi="Arial Narrow"/>
          <w:color w:val="000000"/>
          <w:sz w:val="16"/>
          <w:szCs w:val="16"/>
          <w:lang w:val="en-US"/>
        </w:rPr>
        <w:t>l</w:t>
      </w:r>
      <w:r w:rsidRPr="00425EB5">
        <w:rPr>
          <w:rFonts w:ascii="Arial Narrow" w:eastAsia="Times New Roman" w:hAnsi="Arial Narrow"/>
          <w:color w:val="000000"/>
          <w:sz w:val="16"/>
          <w:szCs w:val="16"/>
          <w:lang w:val="en-US"/>
        </w:rPr>
        <w:t>e benefits and harms</w:t>
      </w:r>
      <w:r w:rsidR="00050602">
        <w:rPr>
          <w:rFonts w:ascii="Arial Narrow" w:eastAsia="Times New Roman" w:hAnsi="Arial Narrow"/>
          <w:color w:val="000000"/>
          <w:sz w:val="16"/>
          <w:szCs w:val="16"/>
          <w:lang w:val="en-US"/>
        </w:rPr>
        <w:t xml:space="preserve"> or absence of benefits</w:t>
      </w:r>
    </w:p>
    <w:p w14:paraId="42783CD8" w14:textId="56345F13" w:rsidR="00D25E64" w:rsidRPr="00AB075A" w:rsidRDefault="00D25E64" w:rsidP="00D25E64">
      <w:pPr>
        <w:pStyle w:val="Prrafodelista"/>
        <w:numPr>
          <w:ilvl w:val="0"/>
          <w:numId w:val="6"/>
        </w:numPr>
        <w:ind w:right="96"/>
        <w:rPr>
          <w:rFonts w:ascii="Arial Narrow" w:eastAsia="Times New Roman" w:hAnsi="Arial Narrow" w:cs="Courier New"/>
          <w:color w:val="000000"/>
          <w:sz w:val="16"/>
          <w:szCs w:val="16"/>
          <w:lang w:val="en-US"/>
        </w:rPr>
      </w:pPr>
      <w:r w:rsidRPr="00AB075A">
        <w:rPr>
          <w:rFonts w:ascii="Arial Narrow" w:eastAsia="Times New Roman" w:hAnsi="Arial Narrow" w:cs="Courier New"/>
          <w:color w:val="000000"/>
          <w:sz w:val="16"/>
          <w:szCs w:val="16"/>
          <w:lang w:val="en-US"/>
        </w:rPr>
        <w:t>Navarra SV, Guzmán RM, Gallacher AE, Hall S, Levy RA, Jimenez RE, et al. Efficacy and safety of belimumab in patients with active systemic lupus erythematosus: a randomised, placebo-controlled, phase 3 trial. Lancet. 2011 26;377:721–31.</w:t>
      </w:r>
    </w:p>
    <w:p w14:paraId="4434F338" w14:textId="77777777" w:rsidR="00724106" w:rsidRPr="00724106" w:rsidRDefault="00724106" w:rsidP="00724106">
      <w:pPr>
        <w:pStyle w:val="Prrafodelista"/>
        <w:numPr>
          <w:ilvl w:val="0"/>
          <w:numId w:val="6"/>
        </w:numPr>
        <w:rPr>
          <w:rFonts w:ascii="Arial Narrow" w:eastAsia="Times New Roman" w:hAnsi="Arial Narrow" w:cs="Courier New"/>
          <w:color w:val="000000"/>
          <w:sz w:val="16"/>
          <w:szCs w:val="16"/>
          <w:lang w:val="en-US"/>
        </w:rPr>
      </w:pPr>
      <w:r w:rsidRPr="00AB075A">
        <w:rPr>
          <w:rFonts w:ascii="Arial Narrow" w:eastAsia="Times New Roman" w:hAnsi="Arial Narrow" w:cs="Courier New"/>
          <w:color w:val="000000"/>
          <w:sz w:val="16"/>
          <w:szCs w:val="16"/>
          <w:lang w:val="es-ES"/>
        </w:rPr>
        <w:t>Furie R, Petri M, Zamani O, Cervera R, Wallace DJ, Tegzov</w:t>
      </w:r>
      <w:r w:rsidRPr="00AB075A">
        <w:rPr>
          <w:rFonts w:ascii="Helvetica" w:eastAsia="Helvetica" w:hAnsi="Helvetica" w:cs="Helvetica"/>
          <w:color w:val="000000"/>
          <w:sz w:val="16"/>
          <w:szCs w:val="16"/>
          <w:lang w:val="es-ES"/>
        </w:rPr>
        <w:t xml:space="preserve">á D, et al. </w:t>
      </w:r>
      <w:r w:rsidRPr="00724106">
        <w:rPr>
          <w:rFonts w:ascii="Helvetica" w:eastAsia="Helvetica" w:hAnsi="Helvetica" w:cs="Helvetica"/>
          <w:color w:val="000000"/>
          <w:sz w:val="16"/>
          <w:szCs w:val="16"/>
          <w:lang w:val="en-US"/>
        </w:rPr>
        <w:t>A phase III, randomized, placebo-controlled study of belimumab, a monoclonal antibody tha</w:t>
      </w:r>
      <w:r w:rsidRPr="00724106">
        <w:rPr>
          <w:rFonts w:ascii="Arial Narrow" w:eastAsia="Times New Roman" w:hAnsi="Arial Narrow" w:cs="Courier New"/>
          <w:color w:val="000000"/>
          <w:sz w:val="16"/>
          <w:szCs w:val="16"/>
          <w:lang w:val="en-US"/>
        </w:rPr>
        <w:t>t inhibits B lymphocyte stimulator, in patients with systemic lupus erythematosus. Arthritis Rheum. 2011;63:3918</w:t>
      </w:r>
      <w:r w:rsidRPr="00724106">
        <w:rPr>
          <w:rFonts w:ascii="Helvetica" w:eastAsia="Helvetica" w:hAnsi="Helvetica" w:cs="Helvetica"/>
          <w:color w:val="000000"/>
          <w:sz w:val="16"/>
          <w:szCs w:val="16"/>
          <w:lang w:val="en-US"/>
        </w:rPr>
        <w:t>–3</w:t>
      </w:r>
      <w:r w:rsidRPr="00724106">
        <w:rPr>
          <w:rFonts w:ascii="Arial Narrow" w:eastAsia="Times New Roman" w:hAnsi="Arial Narrow" w:cs="Courier New"/>
          <w:color w:val="000000"/>
          <w:sz w:val="16"/>
          <w:szCs w:val="16"/>
          <w:lang w:val="en-US"/>
        </w:rPr>
        <w:t>0</w:t>
      </w:r>
    </w:p>
    <w:p w14:paraId="08775012" w14:textId="35E632A2" w:rsidR="00D25E64" w:rsidRPr="00AB075A" w:rsidRDefault="00D25E64" w:rsidP="00D25E64">
      <w:pPr>
        <w:pStyle w:val="Prrafodelista"/>
        <w:numPr>
          <w:ilvl w:val="0"/>
          <w:numId w:val="6"/>
        </w:numPr>
        <w:ind w:right="96"/>
        <w:rPr>
          <w:rFonts w:ascii="Arial Narrow" w:eastAsia="Times New Roman" w:hAnsi="Arial Narrow" w:cs="Courier New"/>
          <w:color w:val="000000"/>
          <w:sz w:val="16"/>
          <w:szCs w:val="16"/>
          <w:lang w:val="en-US"/>
        </w:rPr>
      </w:pPr>
      <w:r w:rsidRPr="00AB075A">
        <w:rPr>
          <w:rFonts w:ascii="Arial Narrow" w:eastAsia="Times New Roman" w:hAnsi="Arial Narrow" w:cs="Courier New"/>
          <w:color w:val="000000"/>
          <w:sz w:val="16"/>
          <w:szCs w:val="16"/>
          <w:lang w:val="en-US"/>
        </w:rPr>
        <w:t>Wallace DJ, Stohl W, Furie RA, Lisse JR, McKay JD, Merrill JT, et al. A phase II, randomized, double-blind, placebo-controlled, dose-ranging study of belimumab in patients with active systemic lupus erythematosus. Arthritis Rheum. 2009 15;61(9):1168–78.</w:t>
      </w:r>
    </w:p>
    <w:p w14:paraId="0E2535FC" w14:textId="4601D71F" w:rsidR="00D25E64" w:rsidRPr="00AB075A" w:rsidRDefault="00D25E64" w:rsidP="00D25E64">
      <w:pPr>
        <w:pStyle w:val="Prrafodelista"/>
        <w:numPr>
          <w:ilvl w:val="0"/>
          <w:numId w:val="6"/>
        </w:numPr>
        <w:ind w:right="96"/>
        <w:rPr>
          <w:rFonts w:ascii="Arial Narrow" w:eastAsia="Times New Roman" w:hAnsi="Arial Narrow" w:cs="Courier New"/>
          <w:color w:val="000000"/>
          <w:sz w:val="16"/>
          <w:szCs w:val="16"/>
          <w:lang w:val="en-US"/>
        </w:rPr>
      </w:pPr>
      <w:r w:rsidRPr="00AB075A">
        <w:rPr>
          <w:rFonts w:ascii="Arial Narrow" w:eastAsia="Times New Roman" w:hAnsi="Arial Narrow" w:cs="Courier New"/>
          <w:color w:val="000000"/>
          <w:sz w:val="16"/>
          <w:szCs w:val="16"/>
          <w:lang w:val="en-US"/>
        </w:rPr>
        <w:t>Dooley MA, Houssiau F, Aranow C, D’Cruz DP, Askanase A, Roth DA, et al. Effect of belimumab treatment on renal outcomes: results from the phase 3 belimumab clinical trials in patients with SLE. Lupus. 2013;22:63–72.</w:t>
      </w:r>
    </w:p>
    <w:p w14:paraId="5EDD2B1A" w14:textId="34A835B3" w:rsidR="00D25E64" w:rsidRPr="00AB075A" w:rsidRDefault="00D25E64" w:rsidP="00D25E64">
      <w:pPr>
        <w:pStyle w:val="Prrafodelista"/>
        <w:numPr>
          <w:ilvl w:val="0"/>
          <w:numId w:val="6"/>
        </w:numPr>
        <w:ind w:right="96"/>
        <w:rPr>
          <w:rFonts w:ascii="Arial Narrow" w:eastAsia="Times New Roman" w:hAnsi="Arial Narrow" w:cs="Courier New"/>
          <w:color w:val="000000"/>
          <w:sz w:val="16"/>
          <w:szCs w:val="16"/>
          <w:lang w:val="en-US"/>
        </w:rPr>
      </w:pPr>
      <w:r w:rsidRPr="00AB075A">
        <w:rPr>
          <w:rFonts w:ascii="Arial Narrow" w:eastAsia="Times New Roman" w:hAnsi="Arial Narrow" w:cs="Courier New"/>
          <w:color w:val="000000"/>
          <w:sz w:val="16"/>
          <w:szCs w:val="16"/>
          <w:lang w:val="en-US"/>
        </w:rPr>
        <w:t>Manzi S, Sánchez-Guerrero J, Merrill JT, Furie R, Gladman D, Navarra SV, et al. Effects of belimumab, a B lymphocyte stimulator-specific inhibitor, on disease activity across multiple organ domains in patients with systemic lupus erythematosus: combined results from two phase III trials. Ann Rheum Dis. 2012;71:1833–8.</w:t>
      </w:r>
    </w:p>
    <w:p w14:paraId="07267EDB" w14:textId="1D8C7639" w:rsidR="00E50096" w:rsidRDefault="00E50096">
      <w:pPr>
        <w:rPr>
          <w:rFonts w:ascii="Arial Narrow" w:eastAsia="Times New Roman" w:hAnsi="Arial Narrow" w:cs="Courier New"/>
          <w:color w:val="000000"/>
          <w:sz w:val="16"/>
          <w:szCs w:val="16"/>
          <w:lang w:val="en-US" w:eastAsia="en-US"/>
        </w:rPr>
      </w:pPr>
      <w:r>
        <w:rPr>
          <w:rFonts w:ascii="Arial Narrow" w:eastAsia="Times New Roman" w:hAnsi="Arial Narrow" w:cs="Courier New"/>
          <w:color w:val="000000"/>
          <w:sz w:val="16"/>
          <w:szCs w:val="16"/>
          <w:lang w:val="en-US" w:eastAsia="en-US"/>
        </w:rPr>
        <w:br w:type="page"/>
      </w:r>
    </w:p>
    <w:p w14:paraId="6DE8C197" w14:textId="77777777" w:rsidR="005A4F4E" w:rsidRPr="00425EB5" w:rsidRDefault="005A4F4E" w:rsidP="005A4F4E">
      <w:pPr>
        <w:spacing w:before="100" w:beforeAutospacing="1" w:after="100" w:afterAutospacing="1"/>
        <w:rPr>
          <w:rFonts w:ascii="Arial Narrow" w:hAnsi="Arial Narrow" w:cs="Arial"/>
          <w:sz w:val="16"/>
          <w:szCs w:val="16"/>
          <w:lang w:val="en-US"/>
        </w:rPr>
      </w:pPr>
      <w:r w:rsidRPr="00425EB5">
        <w:rPr>
          <w:rFonts w:ascii="Arial Narrow" w:hAnsi="Arial Narrow" w:cs="Arial"/>
          <w:sz w:val="16"/>
          <w:szCs w:val="16"/>
          <w:lang w:val="en-US"/>
        </w:rPr>
        <w:lastRenderedPageBreak/>
        <w:t>1.1.1.4</w:t>
      </w:r>
    </w:p>
    <w:tbl>
      <w:tblPr>
        <w:tblW w:w="5000" w:type="pct"/>
        <w:tblCellMar>
          <w:top w:w="100" w:type="dxa"/>
          <w:left w:w="100" w:type="dxa"/>
          <w:bottom w:w="100" w:type="dxa"/>
          <w:right w:w="100" w:type="dxa"/>
        </w:tblCellMar>
        <w:tblLook w:val="04A0" w:firstRow="1" w:lastRow="0" w:firstColumn="1" w:lastColumn="0" w:noHBand="0" w:noVBand="1"/>
      </w:tblPr>
      <w:tblGrid>
        <w:gridCol w:w="1330"/>
        <w:gridCol w:w="1009"/>
        <w:gridCol w:w="1010"/>
        <w:gridCol w:w="1012"/>
        <w:gridCol w:w="1012"/>
        <w:gridCol w:w="927"/>
        <w:gridCol w:w="2200"/>
      </w:tblGrid>
      <w:tr w:rsidR="005A4F4E" w:rsidRPr="00AB075A" w14:paraId="5F741607"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1557AC27" w14:textId="32A362A1" w:rsidR="005A4F4E" w:rsidRPr="00425EB5" w:rsidRDefault="005A4F4E" w:rsidP="001F35B6">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Misoprostol </w:t>
            </w:r>
            <w:r w:rsidR="001F35B6" w:rsidRPr="00425EB5">
              <w:rPr>
                <w:rFonts w:ascii="Arial Narrow" w:hAnsi="Arial Narrow"/>
                <w:b/>
                <w:bCs/>
                <w:sz w:val="16"/>
                <w:szCs w:val="16"/>
                <w:lang w:val="en-US"/>
              </w:rPr>
              <w:t>plus</w:t>
            </w:r>
            <w:r w:rsidRPr="00425EB5">
              <w:rPr>
                <w:rFonts w:ascii="Arial Narrow" w:hAnsi="Arial Narrow"/>
                <w:b/>
                <w:bCs/>
                <w:sz w:val="16"/>
                <w:szCs w:val="16"/>
                <w:lang w:val="en-US"/>
              </w:rPr>
              <w:t xml:space="preserve"> </w:t>
            </w:r>
            <w:r w:rsidR="00D4476F" w:rsidRPr="00425EB5">
              <w:rPr>
                <w:rFonts w:ascii="Arial Narrow" w:hAnsi="Arial Narrow"/>
                <w:b/>
                <w:bCs/>
                <w:sz w:val="16"/>
                <w:szCs w:val="16"/>
                <w:lang w:val="en-US"/>
              </w:rPr>
              <w:t>GCs</w:t>
            </w:r>
            <w:r w:rsidRPr="00425EB5">
              <w:rPr>
                <w:rFonts w:ascii="Arial Narrow" w:hAnsi="Arial Narrow"/>
                <w:b/>
                <w:bCs/>
                <w:sz w:val="16"/>
                <w:szCs w:val="16"/>
                <w:lang w:val="en-US"/>
              </w:rPr>
              <w:t xml:space="preserve"> compared to placebo </w:t>
            </w:r>
            <w:r w:rsidR="001F35B6" w:rsidRPr="00425EB5">
              <w:rPr>
                <w:rFonts w:ascii="Arial Narrow" w:hAnsi="Arial Narrow"/>
                <w:b/>
                <w:bCs/>
                <w:sz w:val="16"/>
                <w:szCs w:val="16"/>
                <w:lang w:val="en-US"/>
              </w:rPr>
              <w:t>plus</w:t>
            </w:r>
            <w:r w:rsidRPr="00425EB5">
              <w:rPr>
                <w:rFonts w:ascii="Arial Narrow" w:hAnsi="Arial Narrow"/>
                <w:b/>
                <w:bCs/>
                <w:sz w:val="16"/>
                <w:szCs w:val="16"/>
                <w:lang w:val="en-US"/>
              </w:rPr>
              <w:t xml:space="preserve"> </w:t>
            </w:r>
            <w:r w:rsidR="001F35B6" w:rsidRPr="00425EB5">
              <w:rPr>
                <w:rFonts w:ascii="Arial Narrow" w:hAnsi="Arial Narrow"/>
                <w:b/>
                <w:bCs/>
                <w:sz w:val="16"/>
                <w:szCs w:val="16"/>
                <w:lang w:val="en-US"/>
              </w:rPr>
              <w:t>GCs for induction therapy in lupus n</w:t>
            </w:r>
            <w:r w:rsidRPr="00425EB5">
              <w:rPr>
                <w:rFonts w:ascii="Arial Narrow" w:hAnsi="Arial Narrow"/>
                <w:b/>
                <w:bCs/>
                <w:sz w:val="16"/>
                <w:szCs w:val="16"/>
                <w:lang w:val="en-US"/>
              </w:rPr>
              <w:t>ephritis</w:t>
            </w:r>
          </w:p>
        </w:tc>
      </w:tr>
      <w:tr w:rsidR="005A4F4E" w:rsidRPr="00425EB5" w14:paraId="08A6F52B" w14:textId="77777777" w:rsidTr="000F2A2D">
        <w:trPr>
          <w:cantSplit/>
          <w:tblHeader/>
        </w:trPr>
        <w:tc>
          <w:tcPr>
            <w:tcW w:w="783" w:type="pct"/>
            <w:vMerge w:val="restart"/>
            <w:tcBorders>
              <w:right w:val="single" w:sz="6" w:space="0" w:color="EFEFEF"/>
            </w:tcBorders>
            <w:shd w:val="clear" w:color="auto" w:fill="3271AA"/>
            <w:hideMark/>
          </w:tcPr>
          <w:p w14:paraId="037DFDC9"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94" w:type="pct"/>
            <w:vMerge w:val="restart"/>
            <w:tcBorders>
              <w:right w:val="single" w:sz="6" w:space="0" w:color="EFEFEF"/>
            </w:tcBorders>
            <w:shd w:val="clear" w:color="auto" w:fill="3271AA"/>
            <w:hideMark/>
          </w:tcPr>
          <w:p w14:paraId="137DC96F"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84" w:type="pct"/>
            <w:gridSpan w:val="3"/>
            <w:tcBorders>
              <w:top w:val="single" w:sz="6" w:space="0" w:color="EFEFEF"/>
              <w:right w:val="single" w:sz="6" w:space="0" w:color="EFEFEF"/>
            </w:tcBorders>
            <w:shd w:val="clear" w:color="auto" w:fill="E0E0E0"/>
            <w:hideMark/>
          </w:tcPr>
          <w:p w14:paraId="5BA570C1"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45" w:type="pct"/>
            <w:vMerge w:val="restart"/>
            <w:tcBorders>
              <w:right w:val="single" w:sz="6" w:space="0" w:color="EFEFEF"/>
            </w:tcBorders>
            <w:shd w:val="clear" w:color="auto" w:fill="3271AA"/>
            <w:hideMark/>
          </w:tcPr>
          <w:p w14:paraId="74E37640"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95" w:type="pct"/>
            <w:vMerge w:val="restart"/>
            <w:tcBorders>
              <w:right w:val="single" w:sz="6" w:space="0" w:color="EFEFEF"/>
            </w:tcBorders>
            <w:shd w:val="clear" w:color="auto" w:fill="3271AA"/>
            <w:hideMark/>
          </w:tcPr>
          <w:p w14:paraId="553C62CB"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794F5767" w14:textId="77777777" w:rsidTr="000F2A2D">
        <w:trPr>
          <w:cantSplit/>
          <w:tblHeader/>
        </w:trPr>
        <w:tc>
          <w:tcPr>
            <w:tcW w:w="783" w:type="pct"/>
            <w:vMerge/>
            <w:tcBorders>
              <w:right w:val="single" w:sz="6" w:space="0" w:color="EFEFEF"/>
            </w:tcBorders>
            <w:vAlign w:val="center"/>
            <w:hideMark/>
          </w:tcPr>
          <w:p w14:paraId="081829EC" w14:textId="77777777" w:rsidR="005A4F4E" w:rsidRPr="00425EB5" w:rsidRDefault="005A4F4E" w:rsidP="00303776">
            <w:pPr>
              <w:rPr>
                <w:rFonts w:ascii="Arial Narrow" w:eastAsia="Times New Roman" w:hAnsi="Arial Narrow"/>
                <w:color w:val="FFFFFF"/>
                <w:sz w:val="16"/>
                <w:szCs w:val="16"/>
                <w:lang w:val="en-US"/>
              </w:rPr>
            </w:pPr>
          </w:p>
        </w:tc>
        <w:tc>
          <w:tcPr>
            <w:tcW w:w="594" w:type="pct"/>
            <w:vMerge/>
            <w:tcBorders>
              <w:right w:val="single" w:sz="6" w:space="0" w:color="EFEFEF"/>
            </w:tcBorders>
            <w:vAlign w:val="center"/>
            <w:hideMark/>
          </w:tcPr>
          <w:p w14:paraId="220CF829" w14:textId="77777777" w:rsidR="005A4F4E" w:rsidRPr="00425EB5" w:rsidRDefault="005A4F4E" w:rsidP="00303776">
            <w:pPr>
              <w:rPr>
                <w:rFonts w:ascii="Arial Narrow" w:eastAsia="Times New Roman" w:hAnsi="Arial Narrow"/>
                <w:color w:val="FFFFFF"/>
                <w:sz w:val="16"/>
                <w:szCs w:val="16"/>
                <w:lang w:val="en-US"/>
              </w:rPr>
            </w:pPr>
          </w:p>
        </w:tc>
        <w:tc>
          <w:tcPr>
            <w:tcW w:w="594" w:type="pct"/>
            <w:tcBorders>
              <w:top w:val="single" w:sz="6" w:space="0" w:color="EFEFEF"/>
              <w:right w:val="single" w:sz="6" w:space="0" w:color="EFEFEF"/>
            </w:tcBorders>
            <w:shd w:val="clear" w:color="auto" w:fill="E0E0E0"/>
            <w:hideMark/>
          </w:tcPr>
          <w:p w14:paraId="669903ED"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Misoprostol</w:t>
            </w:r>
          </w:p>
        </w:tc>
        <w:tc>
          <w:tcPr>
            <w:tcW w:w="595" w:type="pct"/>
            <w:tcBorders>
              <w:top w:val="single" w:sz="6" w:space="0" w:color="EFEFEF"/>
              <w:right w:val="single" w:sz="6" w:space="0" w:color="EFEFEF"/>
            </w:tcBorders>
            <w:shd w:val="clear" w:color="auto" w:fill="E0E0E0"/>
            <w:hideMark/>
          </w:tcPr>
          <w:p w14:paraId="17387C6F"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Misoprostol</w:t>
            </w:r>
          </w:p>
        </w:tc>
        <w:tc>
          <w:tcPr>
            <w:tcW w:w="595" w:type="pct"/>
            <w:tcBorders>
              <w:top w:val="single" w:sz="6" w:space="0" w:color="EFEFEF"/>
              <w:right w:val="single" w:sz="6" w:space="0" w:color="EFEFEF"/>
            </w:tcBorders>
            <w:shd w:val="clear" w:color="auto" w:fill="E0E0E0"/>
            <w:hideMark/>
          </w:tcPr>
          <w:p w14:paraId="6D0A5FED"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45" w:type="pct"/>
            <w:vMerge/>
            <w:tcBorders>
              <w:right w:val="single" w:sz="6" w:space="0" w:color="EFEFEF"/>
            </w:tcBorders>
            <w:vAlign w:val="center"/>
            <w:hideMark/>
          </w:tcPr>
          <w:p w14:paraId="420EEA61" w14:textId="77777777" w:rsidR="005A4F4E" w:rsidRPr="00425EB5" w:rsidRDefault="005A4F4E" w:rsidP="00303776">
            <w:pPr>
              <w:rPr>
                <w:rFonts w:ascii="Arial Narrow" w:eastAsia="Times New Roman" w:hAnsi="Arial Narrow"/>
                <w:color w:val="FFFFFF"/>
                <w:sz w:val="16"/>
                <w:szCs w:val="16"/>
                <w:lang w:val="en-US"/>
              </w:rPr>
            </w:pPr>
          </w:p>
        </w:tc>
        <w:tc>
          <w:tcPr>
            <w:tcW w:w="1295" w:type="pct"/>
            <w:vMerge/>
            <w:tcBorders>
              <w:right w:val="single" w:sz="6" w:space="0" w:color="EFEFEF"/>
            </w:tcBorders>
            <w:vAlign w:val="center"/>
            <w:hideMark/>
          </w:tcPr>
          <w:p w14:paraId="514258A3"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6BF69BFD" w14:textId="77777777" w:rsidTr="000F2A2D">
        <w:trPr>
          <w:cantSplit/>
        </w:trPr>
        <w:tc>
          <w:tcPr>
            <w:tcW w:w="783" w:type="pct"/>
            <w:tcBorders>
              <w:top w:val="single" w:sz="6" w:space="0" w:color="000000"/>
              <w:left w:val="nil"/>
              <w:bottom w:val="single" w:sz="6" w:space="0" w:color="000000"/>
              <w:right w:val="nil"/>
            </w:tcBorders>
            <w:hideMark/>
          </w:tcPr>
          <w:p w14:paraId="73D903B9"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Doubling serum creatinine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12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4" w:type="pct"/>
            <w:tcBorders>
              <w:top w:val="single" w:sz="6" w:space="0" w:color="000000"/>
              <w:left w:val="nil"/>
              <w:bottom w:val="single" w:sz="6" w:space="0" w:color="000000"/>
              <w:right w:val="nil"/>
            </w:tcBorders>
            <w:hideMark/>
          </w:tcPr>
          <w:p w14:paraId="6770D368" w14:textId="77777777" w:rsidR="005A4F4E" w:rsidRPr="00425EB5" w:rsidRDefault="005A4F4E" w:rsidP="00303776">
            <w:pPr>
              <w:rPr>
                <w:rFonts w:ascii="Arial Narrow" w:eastAsia="Times New Roman" w:hAnsi="Arial Narrow"/>
                <w:sz w:val="16"/>
                <w:szCs w:val="16"/>
                <w:lang w:val="en-US"/>
              </w:rPr>
            </w:pPr>
            <w:r w:rsidRPr="00425EB5">
              <w:rPr>
                <w:rStyle w:val="cell"/>
                <w:rFonts w:ascii="Arial Narrow" w:eastAsia="Times New Roman" w:hAnsi="Arial Narrow"/>
                <w:sz w:val="16"/>
                <w:szCs w:val="16"/>
                <w:lang w:val="en-US"/>
              </w:rPr>
              <w:t>not estimable</w:t>
            </w:r>
            <w:r w:rsidRPr="00425EB5">
              <w:rPr>
                <w:rFonts w:ascii="Arial Narrow" w:eastAsia="Times New Roman" w:hAnsi="Arial Narrow"/>
                <w:sz w:val="16"/>
                <w:szCs w:val="16"/>
                <w:lang w:val="en-US"/>
              </w:rPr>
              <w:t xml:space="preserve"> </w:t>
            </w:r>
          </w:p>
        </w:tc>
        <w:tc>
          <w:tcPr>
            <w:tcW w:w="594" w:type="pct"/>
            <w:tcBorders>
              <w:top w:val="single" w:sz="6" w:space="0" w:color="000000"/>
              <w:left w:val="nil"/>
              <w:bottom w:val="single" w:sz="6" w:space="0" w:color="000000"/>
              <w:right w:val="nil"/>
            </w:tcBorders>
            <w:shd w:val="clear" w:color="auto" w:fill="EBEBEB"/>
            <w:hideMark/>
          </w:tcPr>
          <w:p w14:paraId="6E6B18B7"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14.3%</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shd w:val="clear" w:color="auto" w:fill="EBEBEB"/>
            <w:hideMark/>
          </w:tcPr>
          <w:p w14:paraId="1DA01FD1"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(0.0 to 0.0)</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22F147CE"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14.3% fewer</w:t>
            </w:r>
            <w:r w:rsidRPr="00425EB5">
              <w:rPr>
                <w:rFonts w:ascii="Arial Narrow" w:eastAsia="Times New Roman" w:hAnsi="Arial Narrow"/>
                <w:sz w:val="16"/>
                <w:szCs w:val="16"/>
                <w:lang w:val="en-US"/>
              </w:rPr>
              <w:br/>
            </w:r>
          </w:p>
        </w:tc>
        <w:tc>
          <w:tcPr>
            <w:tcW w:w="545" w:type="pct"/>
            <w:tcBorders>
              <w:top w:val="single" w:sz="6" w:space="0" w:color="000000"/>
              <w:left w:val="nil"/>
              <w:bottom w:val="single" w:sz="6" w:space="0" w:color="000000"/>
              <w:right w:val="nil"/>
            </w:tcBorders>
            <w:hideMark/>
          </w:tcPr>
          <w:p w14:paraId="1D5C6A20"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5" w:type="pct"/>
            <w:tcBorders>
              <w:top w:val="single" w:sz="6" w:space="0" w:color="000000"/>
              <w:left w:val="nil"/>
              <w:bottom w:val="single" w:sz="6" w:space="0" w:color="000000"/>
              <w:right w:val="nil"/>
            </w:tcBorders>
            <w:hideMark/>
          </w:tcPr>
          <w:p w14:paraId="7D60219E" w14:textId="54A652ED"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It is uncertain if misopro</w:t>
            </w:r>
            <w:r w:rsidR="009A2E74" w:rsidRPr="00425EB5">
              <w:rPr>
                <w:rFonts w:ascii="Arial Narrow" w:eastAsia="Times New Roman" w:hAnsi="Arial Narrow"/>
                <w:sz w:val="16"/>
                <w:szCs w:val="16"/>
                <w:lang w:val="en-US"/>
              </w:rPr>
              <w:t>s</w:t>
            </w:r>
            <w:r w:rsidRPr="00425EB5">
              <w:rPr>
                <w:rFonts w:ascii="Arial Narrow" w:eastAsia="Times New Roman" w:hAnsi="Arial Narrow"/>
                <w:sz w:val="16"/>
                <w:szCs w:val="16"/>
                <w:lang w:val="en-US"/>
              </w:rPr>
              <w:t xml:space="preserve">tol affects this outcome </w:t>
            </w:r>
          </w:p>
        </w:tc>
      </w:tr>
    </w:tbl>
    <w:p w14:paraId="5F802C18" w14:textId="77777777" w:rsidR="005A4F4E" w:rsidRPr="00425EB5" w:rsidRDefault="005A4F4E" w:rsidP="00D565EE">
      <w:pPr>
        <w:numPr>
          <w:ilvl w:val="0"/>
          <w:numId w:val="3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Unclear randomization</w:t>
      </w:r>
    </w:p>
    <w:p w14:paraId="5605BD7E" w14:textId="4DB5BC4F" w:rsidR="005A4F4E" w:rsidRPr="00425EB5" w:rsidRDefault="005A4F4E" w:rsidP="00D565EE">
      <w:pPr>
        <w:numPr>
          <w:ilvl w:val="0"/>
          <w:numId w:val="3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439ECB73" w14:textId="6CD3E085" w:rsidR="00087041" w:rsidRPr="00AB075A" w:rsidRDefault="00087041" w:rsidP="00AB075A">
      <w:pPr>
        <w:pStyle w:val="Prrafodelista"/>
        <w:numPr>
          <w:ilvl w:val="0"/>
          <w:numId w:val="7"/>
        </w:numPr>
        <w:ind w:right="96"/>
        <w:rPr>
          <w:rFonts w:ascii="Arial Narrow" w:hAnsi="Arial Narrow"/>
          <w:color w:val="000000"/>
          <w:sz w:val="16"/>
          <w:szCs w:val="16"/>
        </w:rPr>
      </w:pPr>
      <w:r w:rsidRPr="00AB075A">
        <w:rPr>
          <w:rFonts w:ascii="Arial Narrow" w:hAnsi="Arial Narrow"/>
          <w:color w:val="000000"/>
          <w:sz w:val="16"/>
          <w:szCs w:val="16"/>
          <w:lang w:val="en-US"/>
        </w:rPr>
        <w:t>Belmont HM, Kitsis E, Skovron ML, Buyon J, McCullagh E, Abramson S. Misoprostol and Prednisone Treatment of Lupus Neph</w:t>
      </w:r>
      <w:r w:rsidR="00724106" w:rsidRPr="00AB075A">
        <w:rPr>
          <w:rFonts w:ascii="Arial Narrow" w:hAnsi="Arial Narrow"/>
          <w:color w:val="000000"/>
          <w:sz w:val="16"/>
          <w:szCs w:val="16"/>
          <w:lang w:val="en-US"/>
        </w:rPr>
        <w:t xml:space="preserve">ritis. </w:t>
      </w:r>
      <w:r w:rsidR="00724106">
        <w:rPr>
          <w:rFonts w:ascii="Arial Narrow" w:hAnsi="Arial Narrow"/>
          <w:color w:val="000000"/>
          <w:sz w:val="16"/>
          <w:szCs w:val="16"/>
        </w:rPr>
        <w:t>Am J Ther. 1995</w:t>
      </w:r>
      <w:r w:rsidRPr="00724106">
        <w:rPr>
          <w:rFonts w:ascii="Arial Narrow" w:hAnsi="Arial Narrow"/>
          <w:color w:val="000000"/>
          <w:sz w:val="16"/>
          <w:szCs w:val="16"/>
        </w:rPr>
        <w:t>;2</w:t>
      </w:r>
      <w:r w:rsidRPr="00AB075A">
        <w:rPr>
          <w:rFonts w:ascii="Arial Narrow" w:hAnsi="Arial Narrow"/>
          <w:color w:val="000000"/>
          <w:sz w:val="16"/>
          <w:szCs w:val="16"/>
        </w:rPr>
        <w:t>:928–32.</w:t>
      </w:r>
    </w:p>
    <w:p w14:paraId="77941464" w14:textId="08E0ADA6" w:rsidR="00724106" w:rsidRDefault="00724106">
      <w:pPr>
        <w:rPr>
          <w:rFonts w:ascii="Arial Narrow" w:hAnsi="Arial Narrow" w:cs="Arial"/>
          <w:sz w:val="16"/>
          <w:szCs w:val="16"/>
          <w:lang w:val="en-US"/>
        </w:rPr>
      </w:pPr>
      <w:r>
        <w:rPr>
          <w:rFonts w:ascii="Arial Narrow" w:hAnsi="Arial Narrow" w:cs="Arial"/>
          <w:sz w:val="16"/>
          <w:szCs w:val="16"/>
          <w:lang w:val="en-US"/>
        </w:rPr>
        <w:br w:type="page"/>
      </w:r>
    </w:p>
    <w:tbl>
      <w:tblPr>
        <w:tblW w:w="5000" w:type="pct"/>
        <w:tblCellMar>
          <w:top w:w="75" w:type="dxa"/>
          <w:left w:w="75" w:type="dxa"/>
          <w:bottom w:w="75" w:type="dxa"/>
          <w:right w:w="75" w:type="dxa"/>
        </w:tblCellMar>
        <w:tblLook w:val="04A0" w:firstRow="1" w:lastRow="0" w:firstColumn="1" w:lastColumn="0" w:noHBand="0" w:noVBand="1"/>
      </w:tblPr>
      <w:tblGrid>
        <w:gridCol w:w="1444"/>
        <w:gridCol w:w="985"/>
        <w:gridCol w:w="985"/>
        <w:gridCol w:w="985"/>
        <w:gridCol w:w="987"/>
        <w:gridCol w:w="894"/>
        <w:gridCol w:w="2170"/>
      </w:tblGrid>
      <w:tr w:rsidR="005A4F4E" w:rsidRPr="00425EB5" w14:paraId="3215A71E" w14:textId="77777777" w:rsidTr="00303776">
        <w:trPr>
          <w:cantSplit/>
          <w:tblHeader/>
        </w:trPr>
        <w:tc>
          <w:tcPr>
            <w:tcW w:w="5000" w:type="pct"/>
            <w:gridSpan w:val="7"/>
            <w:tcBorders>
              <w:top w:val="nil"/>
              <w:left w:val="nil"/>
              <w:bottom w:val="nil"/>
              <w:right w:val="nil"/>
            </w:tcBorders>
            <w:hideMark/>
          </w:tcPr>
          <w:p w14:paraId="3C8AC0DD" w14:textId="7EA1E63F" w:rsidR="005A4F4E" w:rsidRPr="00425EB5" w:rsidRDefault="005A4F4E" w:rsidP="00303776">
            <w:pPr>
              <w:rPr>
                <w:rFonts w:ascii="Arial Narrow" w:eastAsia="Times New Roman" w:hAnsi="Arial Narrow"/>
                <w:sz w:val="16"/>
                <w:szCs w:val="16"/>
                <w:lang w:val="en-US"/>
              </w:rPr>
            </w:pPr>
            <w:r w:rsidRPr="00425EB5">
              <w:rPr>
                <w:rFonts w:ascii="Arial Narrow" w:hAnsi="Arial Narrow" w:cs="Arial"/>
                <w:sz w:val="16"/>
                <w:szCs w:val="16"/>
                <w:lang w:val="en-US"/>
              </w:rPr>
              <w:lastRenderedPageBreak/>
              <w:t>1.1.1.5</w:t>
            </w:r>
          </w:p>
        </w:tc>
      </w:tr>
      <w:tr w:rsidR="005A4F4E" w:rsidRPr="00AB075A" w14:paraId="6941D8D1"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03B8F2A8" w14:textId="174E35B6" w:rsidR="005A4F4E" w:rsidRPr="00425EB5" w:rsidRDefault="005A4F4E" w:rsidP="001F35B6">
            <w:pPr>
              <w:pStyle w:val="sof-title"/>
              <w:spacing w:before="0" w:beforeAutospacing="0" w:after="0" w:afterAutospacing="0"/>
              <w:rPr>
                <w:rFonts w:ascii="Arial Narrow" w:hAnsi="Arial Narrow"/>
                <w:b/>
                <w:bCs/>
                <w:sz w:val="16"/>
                <w:szCs w:val="16"/>
                <w:lang w:val="en-US"/>
              </w:rPr>
            </w:pPr>
            <w:r w:rsidRPr="00425EB5">
              <w:rPr>
                <w:rFonts w:ascii="Arial Narrow" w:hAnsi="Arial Narrow"/>
                <w:b/>
                <w:bCs/>
                <w:sz w:val="16"/>
                <w:szCs w:val="16"/>
                <w:lang w:val="en-US"/>
              </w:rPr>
              <w:t xml:space="preserve">Ocrelizumab </w:t>
            </w:r>
            <w:r w:rsidR="001F35B6" w:rsidRPr="00425EB5">
              <w:rPr>
                <w:rFonts w:ascii="Arial Narrow" w:hAnsi="Arial Narrow"/>
                <w:b/>
                <w:bCs/>
                <w:sz w:val="16"/>
                <w:szCs w:val="16"/>
                <w:lang w:val="en-US"/>
              </w:rPr>
              <w:t>plus</w:t>
            </w:r>
            <w:r w:rsidRPr="00425EB5">
              <w:rPr>
                <w:rFonts w:ascii="Arial Narrow" w:hAnsi="Arial Narrow"/>
                <w:b/>
                <w:bCs/>
                <w:sz w:val="16"/>
                <w:szCs w:val="16"/>
                <w:lang w:val="en-US"/>
              </w:rPr>
              <w:t xml:space="preserve"> MMF or CYC</w:t>
            </w:r>
            <w:r w:rsidR="001F35B6" w:rsidRPr="00425EB5">
              <w:rPr>
                <w:rFonts w:ascii="Arial Narrow" w:hAnsi="Arial Narrow"/>
                <w:b/>
                <w:bCs/>
                <w:sz w:val="16"/>
                <w:szCs w:val="16"/>
                <w:lang w:val="en-US"/>
              </w:rPr>
              <w:t xml:space="preserve"> plus </w:t>
            </w:r>
            <w:r w:rsidR="00D4476F" w:rsidRPr="00425EB5">
              <w:rPr>
                <w:rFonts w:ascii="Arial Narrow" w:hAnsi="Arial Narrow"/>
                <w:b/>
                <w:bCs/>
                <w:sz w:val="16"/>
                <w:szCs w:val="16"/>
                <w:lang w:val="en-US"/>
              </w:rPr>
              <w:t>GCs</w:t>
            </w:r>
            <w:r w:rsidR="001F35B6" w:rsidRPr="00425EB5">
              <w:rPr>
                <w:rFonts w:ascii="Arial Narrow" w:hAnsi="Arial Narrow"/>
                <w:b/>
                <w:bCs/>
                <w:sz w:val="16"/>
                <w:szCs w:val="16"/>
                <w:lang w:val="en-US"/>
              </w:rPr>
              <w:t xml:space="preserve"> compared to p</w:t>
            </w:r>
            <w:r w:rsidRPr="00425EB5">
              <w:rPr>
                <w:rFonts w:ascii="Arial Narrow" w:hAnsi="Arial Narrow"/>
                <w:b/>
                <w:bCs/>
                <w:sz w:val="16"/>
                <w:szCs w:val="16"/>
                <w:lang w:val="en-US"/>
              </w:rPr>
              <w:t xml:space="preserve">lacebo </w:t>
            </w:r>
            <w:r w:rsidR="001F35B6" w:rsidRPr="00425EB5">
              <w:rPr>
                <w:rFonts w:ascii="Arial Narrow" w:hAnsi="Arial Narrow"/>
                <w:b/>
                <w:bCs/>
                <w:sz w:val="16"/>
                <w:szCs w:val="16"/>
                <w:lang w:val="en-US"/>
              </w:rPr>
              <w:t>plus</w:t>
            </w:r>
            <w:r w:rsidRPr="00425EB5">
              <w:rPr>
                <w:rFonts w:ascii="Arial Narrow" w:hAnsi="Arial Narrow"/>
                <w:b/>
                <w:bCs/>
                <w:sz w:val="16"/>
                <w:szCs w:val="16"/>
                <w:lang w:val="en-US"/>
              </w:rPr>
              <w:t xml:space="preserve"> MMF or CYC </w:t>
            </w:r>
            <w:r w:rsidR="001F35B6" w:rsidRPr="00425EB5">
              <w:rPr>
                <w:rFonts w:ascii="Arial Narrow" w:hAnsi="Arial Narrow"/>
                <w:b/>
                <w:bCs/>
                <w:sz w:val="16"/>
                <w:szCs w:val="16"/>
                <w:lang w:val="en-US"/>
              </w:rPr>
              <w:t>plus</w:t>
            </w:r>
            <w:r w:rsidRPr="00425EB5">
              <w:rPr>
                <w:rFonts w:ascii="Arial Narrow" w:hAnsi="Arial Narrow"/>
                <w:b/>
                <w:bCs/>
                <w:sz w:val="16"/>
                <w:szCs w:val="16"/>
                <w:lang w:val="en-US"/>
              </w:rPr>
              <w:t xml:space="preserve"> </w:t>
            </w:r>
            <w:r w:rsidR="001F35B6" w:rsidRPr="00425EB5">
              <w:rPr>
                <w:rFonts w:ascii="Arial Narrow" w:hAnsi="Arial Narrow"/>
                <w:b/>
                <w:bCs/>
                <w:sz w:val="16"/>
                <w:szCs w:val="16"/>
                <w:lang w:val="en-US"/>
              </w:rPr>
              <w:t>GCs for l</w:t>
            </w:r>
            <w:r w:rsidRPr="00425EB5">
              <w:rPr>
                <w:rFonts w:ascii="Arial Narrow" w:hAnsi="Arial Narrow"/>
                <w:b/>
                <w:bCs/>
                <w:sz w:val="16"/>
                <w:szCs w:val="16"/>
                <w:lang w:val="en-US"/>
              </w:rPr>
              <w:t>upus related nephropathy</w:t>
            </w:r>
          </w:p>
        </w:tc>
      </w:tr>
      <w:tr w:rsidR="005A4F4E" w:rsidRPr="00425EB5" w14:paraId="78153654" w14:textId="77777777" w:rsidTr="00626185">
        <w:trPr>
          <w:cantSplit/>
          <w:tblHeader/>
        </w:trPr>
        <w:tc>
          <w:tcPr>
            <w:tcW w:w="854" w:type="pct"/>
            <w:vMerge w:val="restart"/>
            <w:tcBorders>
              <w:right w:val="single" w:sz="6" w:space="0" w:color="EFEFEF"/>
            </w:tcBorders>
            <w:shd w:val="clear" w:color="auto" w:fill="3271AA"/>
            <w:hideMark/>
          </w:tcPr>
          <w:p w14:paraId="1E27B633"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83" w:type="pct"/>
            <w:vMerge w:val="restart"/>
            <w:tcBorders>
              <w:right w:val="single" w:sz="6" w:space="0" w:color="EFEFEF"/>
            </w:tcBorders>
            <w:shd w:val="clear" w:color="auto" w:fill="3271AA"/>
            <w:hideMark/>
          </w:tcPr>
          <w:p w14:paraId="7485880F"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50" w:type="pct"/>
            <w:gridSpan w:val="3"/>
            <w:tcBorders>
              <w:top w:val="single" w:sz="6" w:space="0" w:color="EFEFEF"/>
              <w:right w:val="single" w:sz="6" w:space="0" w:color="EFEFEF"/>
            </w:tcBorders>
            <w:shd w:val="clear" w:color="auto" w:fill="E0E0E0"/>
            <w:hideMark/>
          </w:tcPr>
          <w:p w14:paraId="41C196DE"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29" w:type="pct"/>
            <w:vMerge w:val="restart"/>
            <w:tcBorders>
              <w:right w:val="single" w:sz="6" w:space="0" w:color="EFEFEF"/>
            </w:tcBorders>
            <w:shd w:val="clear" w:color="auto" w:fill="3271AA"/>
            <w:hideMark/>
          </w:tcPr>
          <w:p w14:paraId="3AC5A062"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83" w:type="pct"/>
            <w:vMerge w:val="restart"/>
            <w:tcBorders>
              <w:right w:val="single" w:sz="6" w:space="0" w:color="EFEFEF"/>
            </w:tcBorders>
            <w:shd w:val="clear" w:color="auto" w:fill="3271AA"/>
            <w:hideMark/>
          </w:tcPr>
          <w:p w14:paraId="4AA6B25B"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5422E42A" w14:textId="77777777" w:rsidTr="00626185">
        <w:trPr>
          <w:cantSplit/>
          <w:tblHeader/>
        </w:trPr>
        <w:tc>
          <w:tcPr>
            <w:tcW w:w="854" w:type="pct"/>
            <w:vMerge/>
            <w:tcBorders>
              <w:right w:val="single" w:sz="6" w:space="0" w:color="EFEFEF"/>
            </w:tcBorders>
            <w:vAlign w:val="center"/>
            <w:hideMark/>
          </w:tcPr>
          <w:p w14:paraId="60D23C95" w14:textId="77777777" w:rsidR="005A4F4E" w:rsidRPr="00425EB5" w:rsidRDefault="005A4F4E" w:rsidP="00303776">
            <w:pPr>
              <w:rPr>
                <w:rFonts w:ascii="Arial Narrow" w:eastAsia="Times New Roman" w:hAnsi="Arial Narrow"/>
                <w:color w:val="FFFFFF"/>
                <w:sz w:val="16"/>
                <w:szCs w:val="16"/>
                <w:lang w:val="en-US"/>
              </w:rPr>
            </w:pPr>
          </w:p>
        </w:tc>
        <w:tc>
          <w:tcPr>
            <w:tcW w:w="583" w:type="pct"/>
            <w:vMerge/>
            <w:tcBorders>
              <w:right w:val="single" w:sz="6" w:space="0" w:color="EFEFEF"/>
            </w:tcBorders>
            <w:vAlign w:val="center"/>
            <w:hideMark/>
          </w:tcPr>
          <w:p w14:paraId="7C6B1AEF" w14:textId="77777777" w:rsidR="005A4F4E" w:rsidRPr="00425EB5" w:rsidRDefault="005A4F4E" w:rsidP="00303776">
            <w:pPr>
              <w:rPr>
                <w:rFonts w:ascii="Arial Narrow" w:eastAsia="Times New Roman" w:hAnsi="Arial Narrow"/>
                <w:color w:val="FFFFFF"/>
                <w:sz w:val="16"/>
                <w:szCs w:val="16"/>
                <w:lang w:val="en-US"/>
              </w:rPr>
            </w:pPr>
          </w:p>
        </w:tc>
        <w:tc>
          <w:tcPr>
            <w:tcW w:w="583" w:type="pct"/>
            <w:tcBorders>
              <w:top w:val="single" w:sz="6" w:space="0" w:color="EFEFEF"/>
              <w:right w:val="single" w:sz="6" w:space="0" w:color="EFEFEF"/>
            </w:tcBorders>
            <w:shd w:val="clear" w:color="auto" w:fill="E0E0E0"/>
            <w:hideMark/>
          </w:tcPr>
          <w:p w14:paraId="33F537DD"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Ocrelizumab</w:t>
            </w:r>
          </w:p>
        </w:tc>
        <w:tc>
          <w:tcPr>
            <w:tcW w:w="583" w:type="pct"/>
            <w:tcBorders>
              <w:top w:val="single" w:sz="6" w:space="0" w:color="EFEFEF"/>
              <w:right w:val="single" w:sz="6" w:space="0" w:color="EFEFEF"/>
            </w:tcBorders>
            <w:shd w:val="clear" w:color="auto" w:fill="E0E0E0"/>
            <w:hideMark/>
          </w:tcPr>
          <w:p w14:paraId="616CE8A2"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Ocrelizumab</w:t>
            </w:r>
          </w:p>
        </w:tc>
        <w:tc>
          <w:tcPr>
            <w:tcW w:w="583" w:type="pct"/>
            <w:tcBorders>
              <w:top w:val="single" w:sz="6" w:space="0" w:color="EFEFEF"/>
              <w:right w:val="single" w:sz="6" w:space="0" w:color="EFEFEF"/>
            </w:tcBorders>
            <w:shd w:val="clear" w:color="auto" w:fill="E0E0E0"/>
            <w:hideMark/>
          </w:tcPr>
          <w:p w14:paraId="2A257667"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29" w:type="pct"/>
            <w:vMerge/>
            <w:tcBorders>
              <w:right w:val="single" w:sz="6" w:space="0" w:color="EFEFEF"/>
            </w:tcBorders>
            <w:vAlign w:val="center"/>
            <w:hideMark/>
          </w:tcPr>
          <w:p w14:paraId="7A3C284E" w14:textId="77777777" w:rsidR="005A4F4E" w:rsidRPr="00425EB5" w:rsidRDefault="005A4F4E" w:rsidP="00303776">
            <w:pPr>
              <w:rPr>
                <w:rFonts w:ascii="Arial Narrow" w:eastAsia="Times New Roman" w:hAnsi="Arial Narrow"/>
                <w:color w:val="FFFFFF"/>
                <w:sz w:val="16"/>
                <w:szCs w:val="16"/>
                <w:lang w:val="en-US"/>
              </w:rPr>
            </w:pPr>
          </w:p>
        </w:tc>
        <w:tc>
          <w:tcPr>
            <w:tcW w:w="1283" w:type="pct"/>
            <w:vMerge/>
            <w:tcBorders>
              <w:right w:val="single" w:sz="6" w:space="0" w:color="EFEFEF"/>
            </w:tcBorders>
            <w:vAlign w:val="center"/>
            <w:hideMark/>
          </w:tcPr>
          <w:p w14:paraId="70E31ED6" w14:textId="77777777" w:rsidR="005A4F4E" w:rsidRPr="00425EB5" w:rsidRDefault="005A4F4E" w:rsidP="00303776">
            <w:pPr>
              <w:rPr>
                <w:rFonts w:ascii="Arial Narrow" w:eastAsia="Times New Roman" w:hAnsi="Arial Narrow"/>
                <w:color w:val="FFFFFF"/>
                <w:sz w:val="16"/>
                <w:szCs w:val="16"/>
                <w:lang w:val="en-US"/>
              </w:rPr>
            </w:pPr>
          </w:p>
        </w:tc>
      </w:tr>
      <w:tr w:rsidR="005A4F4E" w:rsidRPr="00425EB5" w14:paraId="05A195EB" w14:textId="77777777" w:rsidTr="00626185">
        <w:trPr>
          <w:cantSplit/>
        </w:trPr>
        <w:tc>
          <w:tcPr>
            <w:tcW w:w="854" w:type="pct"/>
            <w:tcBorders>
              <w:top w:val="single" w:sz="6" w:space="0" w:color="000000"/>
              <w:left w:val="nil"/>
              <w:bottom w:val="single" w:sz="6" w:space="0" w:color="000000"/>
              <w:right w:val="nil"/>
            </w:tcBorders>
            <w:hideMark/>
          </w:tcPr>
          <w:p w14:paraId="5997F2CD"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48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251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354A909E"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0.50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(0.10 to 2.18)</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089AD7B1"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4.8%</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3751500F"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(0.5 to 10.5)</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4579101D" w14:textId="5F2901B9"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2.4%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w:t>
            </w:r>
            <w:r w:rsidR="005976F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fewer to 5</w:t>
            </w:r>
            <w:r w:rsidR="005976F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529" w:type="pct"/>
            <w:tcBorders>
              <w:top w:val="single" w:sz="6" w:space="0" w:color="000000"/>
              <w:left w:val="nil"/>
              <w:bottom w:val="single" w:sz="6" w:space="0" w:color="000000"/>
              <w:right w:val="nil"/>
            </w:tcBorders>
            <w:hideMark/>
          </w:tcPr>
          <w:p w14:paraId="506BF902" w14:textId="4D35FD00"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00050602">
              <w:rPr>
                <w:rFonts w:ascii="Arial Narrow" w:eastAsia="Times New Roman" w:hAnsi="Arial Narrow"/>
                <w:sz w:val="16"/>
                <w:szCs w:val="16"/>
                <w:vertAlign w:val="superscript"/>
                <w:lang w:val="en-US"/>
              </w:rPr>
              <w:t>,2</w:t>
            </w:r>
          </w:p>
        </w:tc>
        <w:tc>
          <w:tcPr>
            <w:tcW w:w="1283" w:type="pct"/>
            <w:tcBorders>
              <w:top w:val="single" w:sz="6" w:space="0" w:color="000000"/>
              <w:left w:val="nil"/>
              <w:bottom w:val="single" w:sz="6" w:space="0" w:color="000000"/>
              <w:right w:val="nil"/>
            </w:tcBorders>
            <w:hideMark/>
          </w:tcPr>
          <w:p w14:paraId="593C9EB6"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Ocrelizumab may reduce death </w:t>
            </w:r>
          </w:p>
        </w:tc>
      </w:tr>
      <w:tr w:rsidR="005A4F4E" w:rsidRPr="00AB075A" w14:paraId="4ABFC5D0" w14:textId="77777777" w:rsidTr="00626185">
        <w:trPr>
          <w:cantSplit/>
        </w:trPr>
        <w:tc>
          <w:tcPr>
            <w:tcW w:w="854" w:type="pct"/>
            <w:tcBorders>
              <w:top w:val="single" w:sz="6" w:space="0" w:color="000000"/>
              <w:left w:val="nil"/>
              <w:bottom w:val="single" w:sz="6" w:space="0" w:color="000000"/>
              <w:right w:val="nil"/>
            </w:tcBorders>
            <w:hideMark/>
          </w:tcPr>
          <w:p w14:paraId="23011E22"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Complete 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48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150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7CEDB5F2"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1.23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(0.80 to 1.92)</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4669FC93"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34.7%</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6B0B7063"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42.6%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(27.7 to 66.6)</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30E36FC4" w14:textId="3C2ABB69"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8.0%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w:t>
            </w:r>
            <w:r w:rsidR="005976F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fewer to 31</w:t>
            </w:r>
            <w:r w:rsidR="005976F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more)</w:t>
            </w:r>
            <w:r w:rsidRPr="00425EB5">
              <w:rPr>
                <w:rFonts w:ascii="Arial Narrow" w:eastAsia="Times New Roman" w:hAnsi="Arial Narrow"/>
                <w:sz w:val="16"/>
                <w:szCs w:val="16"/>
                <w:lang w:val="en-US"/>
              </w:rPr>
              <w:t xml:space="preserve"> </w:t>
            </w:r>
          </w:p>
        </w:tc>
        <w:tc>
          <w:tcPr>
            <w:tcW w:w="529" w:type="pct"/>
            <w:tcBorders>
              <w:top w:val="single" w:sz="6" w:space="0" w:color="000000"/>
              <w:left w:val="nil"/>
              <w:bottom w:val="single" w:sz="6" w:space="0" w:color="000000"/>
              <w:right w:val="nil"/>
            </w:tcBorders>
            <w:hideMark/>
          </w:tcPr>
          <w:p w14:paraId="204377F7"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83" w:type="pct"/>
            <w:tcBorders>
              <w:top w:val="single" w:sz="6" w:space="0" w:color="000000"/>
              <w:left w:val="nil"/>
              <w:bottom w:val="single" w:sz="6" w:space="0" w:color="000000"/>
              <w:right w:val="nil"/>
            </w:tcBorders>
            <w:hideMark/>
          </w:tcPr>
          <w:p w14:paraId="575DF653"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Ocrelizumab may slightly improve complete remission </w:t>
            </w:r>
          </w:p>
        </w:tc>
      </w:tr>
      <w:tr w:rsidR="005A4F4E" w:rsidRPr="00AB075A" w14:paraId="300CFEB4" w14:textId="77777777" w:rsidTr="00626185">
        <w:trPr>
          <w:cantSplit/>
        </w:trPr>
        <w:tc>
          <w:tcPr>
            <w:tcW w:w="854" w:type="pct"/>
            <w:tcBorders>
              <w:top w:val="single" w:sz="6" w:space="0" w:color="000000"/>
              <w:left w:val="nil"/>
              <w:bottom w:val="single" w:sz="6" w:space="0" w:color="000000"/>
              <w:right w:val="nil"/>
            </w:tcBorders>
            <w:hideMark/>
          </w:tcPr>
          <w:p w14:paraId="3A149979"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Partial 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48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150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435099CA"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1.20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(0.62 to 2.34)</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0628A444"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20.0%</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60327BEC"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24.0%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(12.4 to 46.8)</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0BC907EC" w14:textId="7E8B6908"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4.0%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w:t>
            </w:r>
            <w:r w:rsidR="005976F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fewer to 26</w:t>
            </w:r>
            <w:r w:rsidR="005976F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more)</w:t>
            </w:r>
            <w:r w:rsidRPr="00425EB5">
              <w:rPr>
                <w:rFonts w:ascii="Arial Narrow" w:eastAsia="Times New Roman" w:hAnsi="Arial Narrow"/>
                <w:sz w:val="16"/>
                <w:szCs w:val="16"/>
                <w:lang w:val="en-US"/>
              </w:rPr>
              <w:t xml:space="preserve"> </w:t>
            </w:r>
          </w:p>
        </w:tc>
        <w:tc>
          <w:tcPr>
            <w:tcW w:w="529" w:type="pct"/>
            <w:tcBorders>
              <w:top w:val="single" w:sz="6" w:space="0" w:color="000000"/>
              <w:left w:val="nil"/>
              <w:bottom w:val="single" w:sz="6" w:space="0" w:color="000000"/>
              <w:right w:val="nil"/>
            </w:tcBorders>
            <w:hideMark/>
          </w:tcPr>
          <w:p w14:paraId="3A418D86"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83" w:type="pct"/>
            <w:tcBorders>
              <w:top w:val="single" w:sz="6" w:space="0" w:color="000000"/>
              <w:left w:val="nil"/>
              <w:bottom w:val="single" w:sz="6" w:space="0" w:color="000000"/>
              <w:right w:val="nil"/>
            </w:tcBorders>
            <w:hideMark/>
          </w:tcPr>
          <w:p w14:paraId="7FDF2EA2"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Ocrelizumab may slightly improve partial remission </w:t>
            </w:r>
          </w:p>
        </w:tc>
      </w:tr>
      <w:tr w:rsidR="005A4F4E" w:rsidRPr="00AB075A" w14:paraId="2AA326B5" w14:textId="77777777" w:rsidTr="00626185">
        <w:trPr>
          <w:cantSplit/>
        </w:trPr>
        <w:tc>
          <w:tcPr>
            <w:tcW w:w="854" w:type="pct"/>
            <w:tcBorders>
              <w:top w:val="single" w:sz="6" w:space="0" w:color="000000"/>
              <w:left w:val="nil"/>
              <w:bottom w:val="single" w:sz="6" w:space="0" w:color="000000"/>
              <w:right w:val="nil"/>
            </w:tcBorders>
            <w:hideMark/>
          </w:tcPr>
          <w:p w14:paraId="7D9410FC"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Serious 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48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251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345C8C55"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1.31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(0.89 to 1.96)</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5D806B3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27.2%</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229E5B73"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35.6%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(24.2 to 53.3)</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30271A47" w14:textId="454941A1"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8.4%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 fewer to 26</w:t>
            </w:r>
            <w:r w:rsidR="005976F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w:t>
            </w:r>
            <w:r w:rsidRPr="00425EB5">
              <w:rPr>
                <w:rFonts w:ascii="Arial Narrow" w:eastAsia="Times New Roman" w:hAnsi="Arial Narrow"/>
                <w:sz w:val="16"/>
                <w:szCs w:val="16"/>
                <w:lang w:val="en-US"/>
              </w:rPr>
              <w:t xml:space="preserve"> </w:t>
            </w:r>
          </w:p>
        </w:tc>
        <w:tc>
          <w:tcPr>
            <w:tcW w:w="529" w:type="pct"/>
            <w:tcBorders>
              <w:top w:val="single" w:sz="6" w:space="0" w:color="000000"/>
              <w:left w:val="nil"/>
              <w:bottom w:val="single" w:sz="6" w:space="0" w:color="000000"/>
              <w:right w:val="nil"/>
            </w:tcBorders>
            <w:hideMark/>
          </w:tcPr>
          <w:p w14:paraId="6727E4EA"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p>
        </w:tc>
        <w:tc>
          <w:tcPr>
            <w:tcW w:w="1283" w:type="pct"/>
            <w:tcBorders>
              <w:top w:val="single" w:sz="6" w:space="0" w:color="000000"/>
              <w:left w:val="nil"/>
              <w:bottom w:val="single" w:sz="6" w:space="0" w:color="000000"/>
              <w:right w:val="nil"/>
            </w:tcBorders>
            <w:hideMark/>
          </w:tcPr>
          <w:p w14:paraId="0085DE05"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Ocrelizumab probably increases serious adverse events </w:t>
            </w:r>
          </w:p>
        </w:tc>
      </w:tr>
      <w:tr w:rsidR="005A4F4E" w:rsidRPr="00AB075A" w14:paraId="6DBD9887" w14:textId="77777777" w:rsidTr="00626185">
        <w:trPr>
          <w:cantSplit/>
        </w:trPr>
        <w:tc>
          <w:tcPr>
            <w:tcW w:w="854" w:type="pct"/>
            <w:tcBorders>
              <w:top w:val="single" w:sz="6" w:space="0" w:color="000000"/>
              <w:left w:val="nil"/>
              <w:bottom w:val="single" w:sz="6" w:space="0" w:color="000000"/>
              <w:right w:val="nil"/>
            </w:tcBorders>
            <w:hideMark/>
          </w:tcPr>
          <w:p w14:paraId="5010ACC5"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Specific adverse events INFECTION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48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251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2AC0DDB1"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1.49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(0.84 to 2.70)</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4405A27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14.4%</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2736C743"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21.5%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(12.1 to 38.9)</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7B871DDE" w14:textId="70DA2F8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7.1%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w:t>
            </w:r>
            <w:r w:rsidR="00C1393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fewer to 24</w:t>
            </w:r>
            <w:r w:rsidR="00C1393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more)</w:t>
            </w:r>
            <w:r w:rsidRPr="00425EB5">
              <w:rPr>
                <w:rFonts w:ascii="Arial Narrow" w:eastAsia="Times New Roman" w:hAnsi="Arial Narrow"/>
                <w:sz w:val="16"/>
                <w:szCs w:val="16"/>
                <w:lang w:val="en-US"/>
              </w:rPr>
              <w:t xml:space="preserve"> </w:t>
            </w:r>
          </w:p>
        </w:tc>
        <w:tc>
          <w:tcPr>
            <w:tcW w:w="529" w:type="pct"/>
            <w:tcBorders>
              <w:top w:val="single" w:sz="6" w:space="0" w:color="000000"/>
              <w:left w:val="nil"/>
              <w:bottom w:val="single" w:sz="6" w:space="0" w:color="000000"/>
              <w:right w:val="nil"/>
            </w:tcBorders>
            <w:hideMark/>
          </w:tcPr>
          <w:p w14:paraId="0991C743"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p>
        </w:tc>
        <w:tc>
          <w:tcPr>
            <w:tcW w:w="1283" w:type="pct"/>
            <w:tcBorders>
              <w:top w:val="single" w:sz="6" w:space="0" w:color="000000"/>
              <w:left w:val="nil"/>
              <w:bottom w:val="single" w:sz="6" w:space="0" w:color="000000"/>
              <w:right w:val="nil"/>
            </w:tcBorders>
            <w:hideMark/>
          </w:tcPr>
          <w:p w14:paraId="38960153"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Ocrelizumab probably increases specific adverse events </w:t>
            </w:r>
          </w:p>
        </w:tc>
      </w:tr>
    </w:tbl>
    <w:p w14:paraId="1D9168E8" w14:textId="77777777" w:rsidR="005A4F4E" w:rsidRPr="00425EB5" w:rsidRDefault="005A4F4E" w:rsidP="00D565EE">
      <w:pPr>
        <w:numPr>
          <w:ilvl w:val="0"/>
          <w:numId w:val="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w:t>
      </w:r>
    </w:p>
    <w:p w14:paraId="6E725B7A" w14:textId="77777777" w:rsidR="005A4F4E" w:rsidRPr="00425EB5" w:rsidRDefault="005A4F4E" w:rsidP="00D565EE">
      <w:pPr>
        <w:numPr>
          <w:ilvl w:val="0"/>
          <w:numId w:val="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4E019739" w14:textId="39D4E79A" w:rsidR="00C13933" w:rsidRPr="00724106" w:rsidRDefault="00724106" w:rsidP="00AB075A">
      <w:pPr>
        <w:pStyle w:val="Prrafodelista"/>
        <w:numPr>
          <w:ilvl w:val="0"/>
          <w:numId w:val="7"/>
        </w:numPr>
        <w:rPr>
          <w:rFonts w:ascii="Arial Narrow" w:eastAsia="Times New Roman" w:hAnsi="Arial Narrow" w:cs="Courier New"/>
          <w:color w:val="000000"/>
          <w:sz w:val="16"/>
          <w:szCs w:val="16"/>
          <w:lang w:val="en-US"/>
        </w:rPr>
      </w:pPr>
      <w:r w:rsidRPr="00724106">
        <w:rPr>
          <w:rFonts w:ascii="Arial Narrow" w:eastAsia="Times New Roman" w:hAnsi="Arial Narrow" w:cs="Courier New"/>
          <w:color w:val="000000"/>
          <w:sz w:val="16"/>
          <w:szCs w:val="16"/>
          <w:lang w:val="en-US"/>
        </w:rPr>
        <w:t>Mysler EF, Spindler AJ, Guzman R, Bijl M, Jayne D, Furie RA, et al. Efficacy and Safety of Ocrelizumab in Active Proliferative Lupus Nephritis: Results From a Randomized, Double-Blind, Phase III Study: Ocrelizumab in Lupus Nephritis. Arthritis &amp; Rheumatism. 2013;65:2368</w:t>
      </w:r>
      <w:r w:rsidRPr="00724106">
        <w:rPr>
          <w:rFonts w:ascii="Helvetica" w:eastAsia="Helvetica" w:hAnsi="Helvetica" w:cs="Helvetica"/>
          <w:color w:val="000000"/>
          <w:sz w:val="16"/>
          <w:szCs w:val="16"/>
          <w:lang w:val="en-US"/>
        </w:rPr>
        <w:t>–79</w:t>
      </w:r>
      <w:r w:rsidRPr="00724106">
        <w:rPr>
          <w:rFonts w:ascii="Arial Narrow" w:eastAsia="Times New Roman" w:hAnsi="Arial Narrow" w:cs="Courier New"/>
          <w:color w:val="000000"/>
          <w:sz w:val="16"/>
          <w:szCs w:val="16"/>
          <w:lang w:val="en-US"/>
        </w:rPr>
        <w:t>.</w:t>
      </w:r>
    </w:p>
    <w:p w14:paraId="4A4A450A" w14:textId="53D9E9C7" w:rsidR="00724106" w:rsidRDefault="00724106">
      <w:pPr>
        <w:rPr>
          <w:rFonts w:ascii="Arial Narrow" w:hAnsi="Arial Narrow" w:cs="Arial"/>
          <w:sz w:val="16"/>
          <w:szCs w:val="16"/>
          <w:lang w:val="en-US"/>
        </w:rPr>
      </w:pPr>
      <w:r>
        <w:rPr>
          <w:rFonts w:ascii="Arial Narrow" w:hAnsi="Arial Narrow" w:cs="Arial"/>
          <w:sz w:val="16"/>
          <w:szCs w:val="16"/>
          <w:lang w:val="en-US"/>
        </w:rPr>
        <w:br w:type="page"/>
      </w:r>
    </w:p>
    <w:p w14:paraId="2969F56A" w14:textId="77777777" w:rsidR="005A4F4E" w:rsidRPr="00425EB5" w:rsidRDefault="005A4F4E" w:rsidP="005A4F4E">
      <w:pPr>
        <w:spacing w:before="100" w:beforeAutospacing="1" w:after="100" w:afterAutospacing="1"/>
        <w:rPr>
          <w:rFonts w:ascii="Arial Narrow" w:hAnsi="Arial Narrow" w:cs="Arial"/>
          <w:sz w:val="16"/>
          <w:szCs w:val="16"/>
          <w:lang w:val="en-US"/>
        </w:rPr>
      </w:pPr>
      <w:r w:rsidRPr="00425EB5">
        <w:rPr>
          <w:rFonts w:ascii="Arial Narrow" w:hAnsi="Arial Narrow" w:cs="Arial"/>
          <w:sz w:val="16"/>
          <w:szCs w:val="16"/>
          <w:lang w:val="en-US"/>
        </w:rPr>
        <w:lastRenderedPageBreak/>
        <w:t>1.1.1.6</w:t>
      </w:r>
    </w:p>
    <w:tbl>
      <w:tblPr>
        <w:tblW w:w="5000" w:type="pct"/>
        <w:tblCellMar>
          <w:top w:w="75" w:type="dxa"/>
          <w:left w:w="75" w:type="dxa"/>
          <w:bottom w:w="75" w:type="dxa"/>
          <w:right w:w="75" w:type="dxa"/>
        </w:tblCellMar>
        <w:tblLook w:val="04A0" w:firstRow="1" w:lastRow="0" w:firstColumn="1" w:lastColumn="0" w:noHBand="0" w:noVBand="1"/>
      </w:tblPr>
      <w:tblGrid>
        <w:gridCol w:w="1463"/>
        <w:gridCol w:w="1006"/>
        <w:gridCol w:w="1006"/>
        <w:gridCol w:w="1007"/>
        <w:gridCol w:w="1007"/>
        <w:gridCol w:w="771"/>
        <w:gridCol w:w="2190"/>
      </w:tblGrid>
      <w:tr w:rsidR="005A4F4E" w:rsidRPr="00AB075A" w14:paraId="1AA433DF"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64909B57" w14:textId="51AEF039" w:rsidR="005A4F4E" w:rsidRPr="00425EB5" w:rsidRDefault="00E943C1" w:rsidP="001F35B6">
            <w:pPr>
              <w:pStyle w:val="sof-title"/>
              <w:spacing w:before="0" w:beforeAutospacing="0" w:after="0" w:afterAutospacing="0"/>
              <w:rPr>
                <w:rFonts w:ascii="Arial Narrow" w:hAnsi="Arial Narrow"/>
                <w:sz w:val="16"/>
                <w:szCs w:val="16"/>
                <w:lang w:val="en-US"/>
              </w:rPr>
            </w:pPr>
            <w:r>
              <w:rPr>
                <w:rFonts w:ascii="Arial Narrow" w:hAnsi="Arial Narrow"/>
                <w:b/>
                <w:bCs/>
                <w:sz w:val="16"/>
                <w:szCs w:val="16"/>
                <w:lang w:val="en-US"/>
              </w:rPr>
              <w:t>TPE</w:t>
            </w:r>
            <w:r w:rsidR="005A4F4E" w:rsidRPr="00425EB5">
              <w:rPr>
                <w:rFonts w:ascii="Arial Narrow" w:hAnsi="Arial Narrow"/>
                <w:b/>
                <w:bCs/>
                <w:sz w:val="16"/>
                <w:szCs w:val="16"/>
                <w:lang w:val="en-US"/>
              </w:rPr>
              <w:t xml:space="preserve"> compared to </w:t>
            </w:r>
            <w:r w:rsidR="00D4476F" w:rsidRPr="00425EB5">
              <w:rPr>
                <w:rFonts w:ascii="Arial Narrow" w:hAnsi="Arial Narrow"/>
                <w:b/>
                <w:bCs/>
                <w:sz w:val="16"/>
                <w:szCs w:val="16"/>
                <w:lang w:val="en-US"/>
              </w:rPr>
              <w:t xml:space="preserve">GCs </w:t>
            </w:r>
            <w:r w:rsidR="001F35B6" w:rsidRPr="00425EB5">
              <w:rPr>
                <w:rFonts w:ascii="Arial Narrow" w:hAnsi="Arial Narrow"/>
                <w:b/>
                <w:bCs/>
                <w:sz w:val="16"/>
                <w:szCs w:val="16"/>
                <w:lang w:val="en-US"/>
              </w:rPr>
              <w:t>/ placebo for l</w:t>
            </w:r>
            <w:r w:rsidR="005A4F4E" w:rsidRPr="00425EB5">
              <w:rPr>
                <w:rFonts w:ascii="Arial Narrow" w:hAnsi="Arial Narrow"/>
                <w:b/>
                <w:bCs/>
                <w:sz w:val="16"/>
                <w:szCs w:val="16"/>
                <w:lang w:val="en-US"/>
              </w:rPr>
              <w:t>upus related nephropathy</w:t>
            </w:r>
          </w:p>
        </w:tc>
      </w:tr>
      <w:tr w:rsidR="005A4F4E" w:rsidRPr="00425EB5" w14:paraId="5E9CD850" w14:textId="77777777" w:rsidTr="00AB075A">
        <w:trPr>
          <w:cantSplit/>
          <w:tblHeader/>
        </w:trPr>
        <w:tc>
          <w:tcPr>
            <w:tcW w:w="866" w:type="pct"/>
            <w:vMerge w:val="restart"/>
            <w:tcBorders>
              <w:right w:val="single" w:sz="6" w:space="0" w:color="EFEFEF"/>
            </w:tcBorders>
            <w:shd w:val="clear" w:color="auto" w:fill="3271AA"/>
            <w:hideMark/>
          </w:tcPr>
          <w:p w14:paraId="2866AEA1"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95" w:type="pct"/>
            <w:vMerge w:val="restart"/>
            <w:tcBorders>
              <w:right w:val="single" w:sz="6" w:space="0" w:color="EFEFEF"/>
            </w:tcBorders>
            <w:shd w:val="clear" w:color="auto" w:fill="3271AA"/>
            <w:hideMark/>
          </w:tcPr>
          <w:p w14:paraId="06462E4F"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87" w:type="pct"/>
            <w:gridSpan w:val="3"/>
            <w:tcBorders>
              <w:top w:val="single" w:sz="6" w:space="0" w:color="EFEFEF"/>
              <w:right w:val="single" w:sz="6" w:space="0" w:color="EFEFEF"/>
            </w:tcBorders>
            <w:shd w:val="clear" w:color="auto" w:fill="E0E0E0"/>
            <w:hideMark/>
          </w:tcPr>
          <w:p w14:paraId="4D6B3BAE"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456" w:type="pct"/>
            <w:vMerge w:val="restart"/>
            <w:tcBorders>
              <w:right w:val="single" w:sz="6" w:space="0" w:color="EFEFEF"/>
            </w:tcBorders>
            <w:shd w:val="clear" w:color="auto" w:fill="3271AA"/>
            <w:hideMark/>
          </w:tcPr>
          <w:p w14:paraId="25DD57C8"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96" w:type="pct"/>
            <w:vMerge w:val="restart"/>
            <w:tcBorders>
              <w:right w:val="single" w:sz="6" w:space="0" w:color="EFEFEF"/>
            </w:tcBorders>
            <w:shd w:val="clear" w:color="auto" w:fill="3271AA"/>
            <w:hideMark/>
          </w:tcPr>
          <w:p w14:paraId="377D57C4"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3D3F78FD" w14:textId="77777777" w:rsidTr="00AB075A">
        <w:trPr>
          <w:cantSplit/>
          <w:tblHeader/>
        </w:trPr>
        <w:tc>
          <w:tcPr>
            <w:tcW w:w="866" w:type="pct"/>
            <w:vMerge/>
            <w:tcBorders>
              <w:right w:val="single" w:sz="6" w:space="0" w:color="EFEFEF"/>
            </w:tcBorders>
            <w:vAlign w:val="center"/>
            <w:hideMark/>
          </w:tcPr>
          <w:p w14:paraId="4223544C" w14:textId="77777777" w:rsidR="005A4F4E" w:rsidRPr="00425EB5" w:rsidRDefault="005A4F4E" w:rsidP="00303776">
            <w:pPr>
              <w:rPr>
                <w:rFonts w:ascii="Arial Narrow" w:eastAsia="Times New Roman" w:hAnsi="Arial Narrow"/>
                <w:color w:val="FFFFFF"/>
                <w:sz w:val="16"/>
                <w:szCs w:val="16"/>
                <w:lang w:val="en-US"/>
              </w:rPr>
            </w:pPr>
          </w:p>
        </w:tc>
        <w:tc>
          <w:tcPr>
            <w:tcW w:w="595" w:type="pct"/>
            <w:vMerge/>
            <w:tcBorders>
              <w:right w:val="single" w:sz="6" w:space="0" w:color="EFEFEF"/>
            </w:tcBorders>
            <w:vAlign w:val="center"/>
            <w:hideMark/>
          </w:tcPr>
          <w:p w14:paraId="6065BC47" w14:textId="77777777" w:rsidR="005A4F4E" w:rsidRPr="00425EB5" w:rsidRDefault="005A4F4E" w:rsidP="00303776">
            <w:pPr>
              <w:rPr>
                <w:rFonts w:ascii="Arial Narrow" w:eastAsia="Times New Roman" w:hAnsi="Arial Narrow"/>
                <w:color w:val="FFFFFF"/>
                <w:sz w:val="16"/>
                <w:szCs w:val="16"/>
                <w:lang w:val="en-US"/>
              </w:rPr>
            </w:pPr>
          </w:p>
        </w:tc>
        <w:tc>
          <w:tcPr>
            <w:tcW w:w="595" w:type="pct"/>
            <w:tcBorders>
              <w:top w:val="single" w:sz="6" w:space="0" w:color="EFEFEF"/>
              <w:right w:val="single" w:sz="6" w:space="0" w:color="EFEFEF"/>
            </w:tcBorders>
            <w:shd w:val="clear" w:color="auto" w:fill="E0E0E0"/>
            <w:hideMark/>
          </w:tcPr>
          <w:p w14:paraId="39F4D360" w14:textId="7A465928" w:rsidR="005A4F4E" w:rsidRPr="00425EB5" w:rsidRDefault="00D4476F" w:rsidP="00E943C1">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E943C1">
              <w:rPr>
                <w:rFonts w:ascii="Arial Narrow" w:eastAsia="Times New Roman" w:hAnsi="Arial Narrow"/>
                <w:b/>
                <w:bCs/>
                <w:sz w:val="16"/>
                <w:szCs w:val="16"/>
                <w:lang w:val="en-US"/>
              </w:rPr>
              <w:t>TPE</w:t>
            </w:r>
            <w:r w:rsidR="00E943C1" w:rsidRPr="00425EB5">
              <w:rPr>
                <w:rFonts w:ascii="Arial Narrow" w:eastAsia="Times New Roman" w:hAnsi="Arial Narrow"/>
                <w:b/>
                <w:bCs/>
                <w:sz w:val="16"/>
                <w:szCs w:val="16"/>
                <w:lang w:val="en-US"/>
              </w:rPr>
              <w:t xml:space="preserve"> </w:t>
            </w:r>
          </w:p>
        </w:tc>
        <w:tc>
          <w:tcPr>
            <w:tcW w:w="596" w:type="pct"/>
            <w:tcBorders>
              <w:top w:val="single" w:sz="6" w:space="0" w:color="EFEFEF"/>
              <w:right w:val="single" w:sz="6" w:space="0" w:color="EFEFEF"/>
            </w:tcBorders>
            <w:shd w:val="clear" w:color="auto" w:fill="E0E0E0"/>
            <w:hideMark/>
          </w:tcPr>
          <w:p w14:paraId="005DCCB7" w14:textId="02B6B56C" w:rsidR="005A4F4E" w:rsidRPr="00425EB5" w:rsidRDefault="00D4476F" w:rsidP="00E943C1">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E943C1">
              <w:rPr>
                <w:rFonts w:ascii="Arial Narrow" w:eastAsia="Times New Roman" w:hAnsi="Arial Narrow"/>
                <w:b/>
                <w:bCs/>
                <w:sz w:val="16"/>
                <w:szCs w:val="16"/>
                <w:lang w:val="en-US"/>
              </w:rPr>
              <w:t>TPE</w:t>
            </w:r>
            <w:r w:rsidR="00E943C1" w:rsidRPr="00425EB5">
              <w:rPr>
                <w:rFonts w:ascii="Arial Narrow" w:eastAsia="Times New Roman" w:hAnsi="Arial Narrow"/>
                <w:b/>
                <w:bCs/>
                <w:sz w:val="16"/>
                <w:szCs w:val="16"/>
                <w:lang w:val="en-US"/>
              </w:rPr>
              <w:t xml:space="preserve"> </w:t>
            </w:r>
          </w:p>
        </w:tc>
        <w:tc>
          <w:tcPr>
            <w:tcW w:w="596" w:type="pct"/>
            <w:tcBorders>
              <w:top w:val="single" w:sz="6" w:space="0" w:color="EFEFEF"/>
              <w:right w:val="single" w:sz="6" w:space="0" w:color="EFEFEF"/>
            </w:tcBorders>
            <w:shd w:val="clear" w:color="auto" w:fill="E0E0E0"/>
            <w:hideMark/>
          </w:tcPr>
          <w:p w14:paraId="29833CDB"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456" w:type="pct"/>
            <w:vMerge/>
            <w:tcBorders>
              <w:right w:val="single" w:sz="6" w:space="0" w:color="EFEFEF"/>
            </w:tcBorders>
            <w:vAlign w:val="center"/>
            <w:hideMark/>
          </w:tcPr>
          <w:p w14:paraId="2AC27620" w14:textId="77777777" w:rsidR="005A4F4E" w:rsidRPr="00425EB5" w:rsidRDefault="005A4F4E" w:rsidP="00303776">
            <w:pPr>
              <w:rPr>
                <w:rFonts w:ascii="Arial Narrow" w:eastAsia="Times New Roman" w:hAnsi="Arial Narrow"/>
                <w:color w:val="FFFFFF"/>
                <w:sz w:val="16"/>
                <w:szCs w:val="16"/>
                <w:lang w:val="en-US"/>
              </w:rPr>
            </w:pPr>
          </w:p>
        </w:tc>
        <w:tc>
          <w:tcPr>
            <w:tcW w:w="1296" w:type="pct"/>
            <w:vMerge/>
            <w:tcBorders>
              <w:right w:val="single" w:sz="6" w:space="0" w:color="EFEFEF"/>
            </w:tcBorders>
            <w:vAlign w:val="center"/>
            <w:hideMark/>
          </w:tcPr>
          <w:p w14:paraId="013A8651" w14:textId="77777777" w:rsidR="005A4F4E" w:rsidRPr="00425EB5" w:rsidRDefault="005A4F4E" w:rsidP="00303776">
            <w:pPr>
              <w:rPr>
                <w:rFonts w:ascii="Arial Narrow" w:eastAsia="Times New Roman" w:hAnsi="Arial Narrow"/>
                <w:color w:val="FFFFFF"/>
                <w:sz w:val="16"/>
                <w:szCs w:val="16"/>
                <w:lang w:val="en-US"/>
              </w:rPr>
            </w:pPr>
          </w:p>
        </w:tc>
      </w:tr>
      <w:tr w:rsidR="005A4F4E" w:rsidRPr="00425EB5" w14:paraId="36B15E6C" w14:textId="77777777" w:rsidTr="00AB075A">
        <w:trPr>
          <w:cantSplit/>
        </w:trPr>
        <w:tc>
          <w:tcPr>
            <w:tcW w:w="866" w:type="pct"/>
            <w:tcBorders>
              <w:top w:val="single" w:sz="6" w:space="0" w:color="000000"/>
              <w:left w:val="nil"/>
              <w:bottom w:val="single" w:sz="6" w:space="0" w:color="000000"/>
              <w:right w:val="nil"/>
            </w:tcBorders>
          </w:tcPr>
          <w:p w14:paraId="672EC135" w14:textId="77777777" w:rsidR="005E2B06"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w:t>
            </w:r>
          </w:p>
          <w:p w14:paraId="47115827" w14:textId="51D64209" w:rsidR="005A4F4E" w:rsidRPr="00425EB5" w:rsidRDefault="005E2B06" w:rsidP="00303776">
            <w:pPr>
              <w:rPr>
                <w:rStyle w:val="label"/>
                <w:rFonts w:ascii="Arial Narrow" w:eastAsia="Times New Roman" w:hAnsi="Arial Narrow"/>
                <w:sz w:val="16"/>
                <w:szCs w:val="16"/>
                <w:lang w:val="en-US"/>
              </w:rPr>
            </w:pPr>
            <w:r>
              <w:rPr>
                <w:rStyle w:val="label"/>
                <w:rFonts w:ascii="Arial Narrow" w:eastAsia="Times New Roman" w:hAnsi="Arial Narrow"/>
                <w:sz w:val="16"/>
                <w:szCs w:val="16"/>
                <w:lang w:val="en-US"/>
              </w:rPr>
              <w:t>F</w:t>
            </w:r>
            <w:r w:rsidRPr="00425EB5">
              <w:rPr>
                <w:rStyle w:val="label"/>
                <w:rFonts w:ascii="Arial Narrow" w:eastAsia="Times New Roman" w:hAnsi="Arial Narrow"/>
                <w:sz w:val="16"/>
                <w:szCs w:val="16"/>
                <w:lang w:val="en-US"/>
              </w:rPr>
              <w:t xml:space="preserve">ollow up: </w:t>
            </w:r>
            <w:r>
              <w:rPr>
                <w:rStyle w:val="label"/>
                <w:rFonts w:ascii="Arial Narrow" w:eastAsia="Times New Roman" w:hAnsi="Arial Narrow"/>
                <w:sz w:val="16"/>
                <w:szCs w:val="16"/>
                <w:lang w:val="en-US"/>
              </w:rPr>
              <w:t>3 months to 5 years</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 of participants: 125</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(2 RCTs)</w:t>
            </w:r>
            <w:r w:rsidR="005A4F4E"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tcPr>
          <w:p w14:paraId="7F6FB817" w14:textId="77777777" w:rsidR="005A4F4E" w:rsidRPr="00425EB5" w:rsidRDefault="005A4F4E" w:rsidP="00303776">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RR 1.62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(0.64 to 4.09)</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shd w:val="clear" w:color="auto" w:fill="EBEBEB"/>
          </w:tcPr>
          <w:p w14:paraId="7BF64815" w14:textId="77777777" w:rsidR="005A4F4E" w:rsidRPr="00425EB5" w:rsidRDefault="005A4F4E" w:rsidP="00303776">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9.2%</w:t>
            </w:r>
            <w:r w:rsidRPr="00425EB5">
              <w:rPr>
                <w:rFonts w:ascii="Arial Narrow" w:eastAsia="Times New Roman" w:hAnsi="Arial Narrow"/>
                <w:sz w:val="16"/>
                <w:szCs w:val="16"/>
                <w:lang w:val="en-US"/>
              </w:rPr>
              <w:t xml:space="preserve"> </w:t>
            </w:r>
          </w:p>
        </w:tc>
        <w:tc>
          <w:tcPr>
            <w:tcW w:w="596" w:type="pct"/>
            <w:tcBorders>
              <w:top w:val="single" w:sz="6" w:space="0" w:color="000000"/>
              <w:left w:val="nil"/>
              <w:bottom w:val="single" w:sz="6" w:space="0" w:color="000000"/>
              <w:right w:val="nil"/>
            </w:tcBorders>
            <w:shd w:val="clear" w:color="auto" w:fill="EBEBEB"/>
          </w:tcPr>
          <w:p w14:paraId="3238460A"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15.0%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(5.9 to 37.8)</w:t>
            </w:r>
            <w:r w:rsidRPr="00425EB5">
              <w:rPr>
                <w:rFonts w:ascii="Arial Narrow" w:eastAsia="Times New Roman" w:hAnsi="Arial Narrow"/>
                <w:sz w:val="16"/>
                <w:szCs w:val="16"/>
                <w:lang w:val="en-US"/>
              </w:rPr>
              <w:t xml:space="preserve"> </w:t>
            </w:r>
          </w:p>
        </w:tc>
        <w:tc>
          <w:tcPr>
            <w:tcW w:w="596" w:type="pct"/>
            <w:tcBorders>
              <w:top w:val="single" w:sz="6" w:space="0" w:color="000000"/>
              <w:left w:val="nil"/>
              <w:bottom w:val="single" w:sz="6" w:space="0" w:color="000000"/>
              <w:right w:val="nil"/>
            </w:tcBorders>
          </w:tcPr>
          <w:p w14:paraId="33E3C394" w14:textId="315E572E"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5.7%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w:t>
            </w:r>
            <w:r w:rsidR="00C1393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fewer to 28</w:t>
            </w:r>
            <w:r w:rsidR="00C1393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more)</w:t>
            </w:r>
            <w:r w:rsidRPr="00425EB5">
              <w:rPr>
                <w:rFonts w:ascii="Arial Narrow" w:eastAsia="Times New Roman" w:hAnsi="Arial Narrow"/>
                <w:sz w:val="16"/>
                <w:szCs w:val="16"/>
                <w:lang w:val="en-US"/>
              </w:rPr>
              <w:t xml:space="preserve"> </w:t>
            </w:r>
          </w:p>
        </w:tc>
        <w:tc>
          <w:tcPr>
            <w:tcW w:w="456" w:type="pct"/>
            <w:tcBorders>
              <w:top w:val="single" w:sz="6" w:space="0" w:color="000000"/>
              <w:left w:val="nil"/>
              <w:bottom w:val="single" w:sz="6" w:space="0" w:color="000000"/>
              <w:right w:val="nil"/>
            </w:tcBorders>
          </w:tcPr>
          <w:p w14:paraId="43D2C55B" w14:textId="77777777" w:rsidR="005A4F4E" w:rsidRPr="00425EB5" w:rsidRDefault="005A4F4E"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6" w:type="pct"/>
            <w:tcBorders>
              <w:top w:val="single" w:sz="6" w:space="0" w:color="000000"/>
              <w:left w:val="nil"/>
              <w:bottom w:val="single" w:sz="6" w:space="0" w:color="000000"/>
              <w:right w:val="nil"/>
            </w:tcBorders>
          </w:tcPr>
          <w:p w14:paraId="07E9FD91" w14:textId="071DFA3A" w:rsidR="005A4F4E" w:rsidRPr="00425EB5" w:rsidRDefault="00E943C1" w:rsidP="00E943C1">
            <w:pPr>
              <w:rPr>
                <w:rFonts w:ascii="Arial Narrow" w:eastAsia="Times New Roman" w:hAnsi="Arial Narrow"/>
                <w:sz w:val="16"/>
                <w:szCs w:val="16"/>
                <w:lang w:val="en-US"/>
              </w:rPr>
            </w:pPr>
            <w:r>
              <w:rPr>
                <w:rFonts w:ascii="Arial Narrow" w:eastAsia="Times New Roman" w:hAnsi="Arial Narrow"/>
                <w:sz w:val="16"/>
                <w:szCs w:val="16"/>
                <w:lang w:val="en-US"/>
              </w:rPr>
              <w:t>TPE</w:t>
            </w:r>
            <w:r w:rsidR="005A4F4E" w:rsidRPr="00425EB5">
              <w:rPr>
                <w:rFonts w:ascii="Arial Narrow" w:eastAsia="Times New Roman" w:hAnsi="Arial Narrow"/>
                <w:sz w:val="16"/>
                <w:szCs w:val="16"/>
                <w:lang w:val="en-US"/>
              </w:rPr>
              <w:t xml:space="preserve"> may increase death </w:t>
            </w:r>
          </w:p>
        </w:tc>
      </w:tr>
      <w:tr w:rsidR="005A4F4E" w:rsidRPr="00AB075A" w14:paraId="35DD8E58" w14:textId="77777777" w:rsidTr="00AB075A">
        <w:trPr>
          <w:cantSplit/>
        </w:trPr>
        <w:tc>
          <w:tcPr>
            <w:tcW w:w="866" w:type="pct"/>
            <w:tcBorders>
              <w:top w:val="single" w:sz="6" w:space="0" w:color="000000"/>
              <w:left w:val="nil"/>
              <w:bottom w:val="single" w:sz="6" w:space="0" w:color="000000"/>
              <w:right w:val="nil"/>
            </w:tcBorders>
            <w:hideMark/>
          </w:tcPr>
          <w:p w14:paraId="5F6631D3" w14:textId="77777777" w:rsidR="005E2B06"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Renal replacement therapy</w:t>
            </w:r>
          </w:p>
          <w:p w14:paraId="4D80184B" w14:textId="7F8041E9" w:rsidR="005A4F4E" w:rsidRPr="00425EB5" w:rsidRDefault="005E2B06" w:rsidP="00303776">
            <w:pPr>
              <w:rPr>
                <w:rFonts w:ascii="Arial Narrow" w:eastAsia="Times New Roman" w:hAnsi="Arial Narrow"/>
                <w:sz w:val="16"/>
                <w:szCs w:val="16"/>
                <w:lang w:val="en-US"/>
              </w:rPr>
            </w:pPr>
            <w:r>
              <w:rPr>
                <w:rStyle w:val="label"/>
                <w:rFonts w:ascii="Arial Narrow" w:eastAsia="Times New Roman" w:hAnsi="Arial Narrow"/>
                <w:sz w:val="16"/>
                <w:szCs w:val="16"/>
                <w:lang w:val="en-US"/>
              </w:rPr>
              <w:t>F</w:t>
            </w:r>
            <w:r w:rsidRPr="00425EB5">
              <w:rPr>
                <w:rStyle w:val="label"/>
                <w:rFonts w:ascii="Arial Narrow" w:eastAsia="Times New Roman" w:hAnsi="Arial Narrow"/>
                <w:sz w:val="16"/>
                <w:szCs w:val="16"/>
                <w:lang w:val="en-US"/>
              </w:rPr>
              <w:t xml:space="preserve">ollow up: </w:t>
            </w:r>
            <w:r>
              <w:rPr>
                <w:rStyle w:val="label"/>
                <w:rFonts w:ascii="Arial Narrow" w:eastAsia="Times New Roman" w:hAnsi="Arial Narrow"/>
                <w:sz w:val="16"/>
                <w:szCs w:val="16"/>
                <w:lang w:val="en-US"/>
              </w:rPr>
              <w:t>3 months to 5 years</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 of participants: 143</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(3 RCTs)</w:t>
            </w:r>
            <w:r w:rsidR="005A4F4E"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4630E4E4"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1.24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(0.60 to 2.57)</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shd w:val="clear" w:color="auto" w:fill="EBEBEB"/>
            <w:hideMark/>
          </w:tcPr>
          <w:p w14:paraId="5CC9CB07"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14.9%</w:t>
            </w:r>
            <w:r w:rsidRPr="00425EB5">
              <w:rPr>
                <w:rFonts w:ascii="Arial Narrow" w:eastAsia="Times New Roman" w:hAnsi="Arial Narrow"/>
                <w:sz w:val="16"/>
                <w:szCs w:val="16"/>
                <w:lang w:val="en-US"/>
              </w:rPr>
              <w:t xml:space="preserve"> </w:t>
            </w:r>
          </w:p>
        </w:tc>
        <w:tc>
          <w:tcPr>
            <w:tcW w:w="596" w:type="pct"/>
            <w:tcBorders>
              <w:top w:val="single" w:sz="6" w:space="0" w:color="000000"/>
              <w:left w:val="nil"/>
              <w:bottom w:val="single" w:sz="6" w:space="0" w:color="000000"/>
              <w:right w:val="nil"/>
            </w:tcBorders>
            <w:shd w:val="clear" w:color="auto" w:fill="EBEBEB"/>
            <w:hideMark/>
          </w:tcPr>
          <w:p w14:paraId="447EC155"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18.4%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(8.9 to 38.2)</w:t>
            </w:r>
            <w:r w:rsidRPr="00425EB5">
              <w:rPr>
                <w:rFonts w:ascii="Arial Narrow" w:eastAsia="Times New Roman" w:hAnsi="Arial Narrow"/>
                <w:sz w:val="16"/>
                <w:szCs w:val="16"/>
                <w:lang w:val="en-US"/>
              </w:rPr>
              <w:t xml:space="preserve"> </w:t>
            </w:r>
          </w:p>
        </w:tc>
        <w:tc>
          <w:tcPr>
            <w:tcW w:w="596" w:type="pct"/>
            <w:tcBorders>
              <w:top w:val="single" w:sz="6" w:space="0" w:color="000000"/>
              <w:left w:val="nil"/>
              <w:bottom w:val="single" w:sz="6" w:space="0" w:color="000000"/>
              <w:right w:val="nil"/>
            </w:tcBorders>
            <w:hideMark/>
          </w:tcPr>
          <w:p w14:paraId="4DCBA209" w14:textId="32258404"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3.6%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w:t>
            </w:r>
            <w:r w:rsidR="00C1393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fewer to 23</w:t>
            </w:r>
            <w:r w:rsidR="00C1393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more)</w:t>
            </w:r>
            <w:r w:rsidRPr="00425EB5">
              <w:rPr>
                <w:rFonts w:ascii="Arial Narrow" w:eastAsia="Times New Roman" w:hAnsi="Arial Narrow"/>
                <w:sz w:val="16"/>
                <w:szCs w:val="16"/>
                <w:lang w:val="en-US"/>
              </w:rPr>
              <w:t xml:space="preserve"> </w:t>
            </w:r>
          </w:p>
        </w:tc>
        <w:tc>
          <w:tcPr>
            <w:tcW w:w="456" w:type="pct"/>
            <w:tcBorders>
              <w:top w:val="single" w:sz="6" w:space="0" w:color="000000"/>
              <w:left w:val="nil"/>
              <w:bottom w:val="single" w:sz="6" w:space="0" w:color="000000"/>
              <w:right w:val="nil"/>
            </w:tcBorders>
            <w:hideMark/>
          </w:tcPr>
          <w:p w14:paraId="18140A0A"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6" w:type="pct"/>
            <w:tcBorders>
              <w:top w:val="single" w:sz="6" w:space="0" w:color="000000"/>
              <w:left w:val="nil"/>
              <w:bottom w:val="single" w:sz="6" w:space="0" w:color="000000"/>
              <w:right w:val="nil"/>
            </w:tcBorders>
            <w:hideMark/>
          </w:tcPr>
          <w:p w14:paraId="53D1E225" w14:textId="2415277D" w:rsidR="005A4F4E" w:rsidRPr="00425EB5" w:rsidRDefault="00E943C1" w:rsidP="00303776">
            <w:pPr>
              <w:rPr>
                <w:rFonts w:ascii="Arial Narrow" w:eastAsia="Times New Roman" w:hAnsi="Arial Narrow"/>
                <w:sz w:val="16"/>
                <w:szCs w:val="16"/>
                <w:lang w:val="en-US"/>
              </w:rPr>
            </w:pPr>
            <w:r>
              <w:rPr>
                <w:rFonts w:ascii="Arial Narrow" w:eastAsia="Times New Roman" w:hAnsi="Arial Narrow"/>
                <w:sz w:val="16"/>
                <w:szCs w:val="16"/>
                <w:lang w:val="en-US"/>
              </w:rPr>
              <w:t>TPE</w:t>
            </w:r>
            <w:r w:rsidR="005A4F4E" w:rsidRPr="00425EB5">
              <w:rPr>
                <w:rFonts w:ascii="Arial Narrow" w:eastAsia="Times New Roman" w:hAnsi="Arial Narrow"/>
                <w:sz w:val="16"/>
                <w:szCs w:val="16"/>
                <w:lang w:val="en-US"/>
              </w:rPr>
              <w:t xml:space="preserve"> may slightly increase the need for </w:t>
            </w:r>
            <w:r w:rsidR="00C13933">
              <w:rPr>
                <w:rFonts w:ascii="Arial Narrow" w:eastAsia="Times New Roman" w:hAnsi="Arial Narrow"/>
                <w:sz w:val="16"/>
                <w:szCs w:val="16"/>
                <w:lang w:val="en-US"/>
              </w:rPr>
              <w:t>r</w:t>
            </w:r>
            <w:r w:rsidR="005A4F4E" w:rsidRPr="00425EB5">
              <w:rPr>
                <w:rFonts w:ascii="Arial Narrow" w:eastAsia="Times New Roman" w:hAnsi="Arial Narrow"/>
                <w:sz w:val="16"/>
                <w:szCs w:val="16"/>
                <w:lang w:val="en-US"/>
              </w:rPr>
              <w:t xml:space="preserve">enal replacement therapy </w:t>
            </w:r>
          </w:p>
        </w:tc>
      </w:tr>
      <w:tr w:rsidR="005A4F4E" w:rsidRPr="00AB075A" w14:paraId="4AB4FE12" w14:textId="77777777" w:rsidTr="00AB075A">
        <w:trPr>
          <w:cantSplit/>
        </w:trPr>
        <w:tc>
          <w:tcPr>
            <w:tcW w:w="866" w:type="pct"/>
            <w:tcBorders>
              <w:top w:val="single" w:sz="6" w:space="0" w:color="000000"/>
              <w:left w:val="nil"/>
              <w:bottom w:val="single" w:sz="6" w:space="0" w:color="000000"/>
              <w:right w:val="nil"/>
            </w:tcBorders>
            <w:hideMark/>
          </w:tcPr>
          <w:p w14:paraId="766D93AF" w14:textId="77777777" w:rsidR="005E2B06"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Doubling of serum creatinine</w:t>
            </w:r>
          </w:p>
          <w:p w14:paraId="0FAA84D6" w14:textId="567EA5EC" w:rsidR="005A4F4E" w:rsidRPr="00425EB5" w:rsidRDefault="005E2B06" w:rsidP="00303776">
            <w:pPr>
              <w:rPr>
                <w:rFonts w:ascii="Arial Narrow" w:eastAsia="Times New Roman" w:hAnsi="Arial Narrow"/>
                <w:sz w:val="16"/>
                <w:szCs w:val="16"/>
                <w:lang w:val="en-US"/>
              </w:rPr>
            </w:pPr>
            <w:r>
              <w:rPr>
                <w:rStyle w:val="label"/>
                <w:rFonts w:ascii="Arial Narrow" w:eastAsia="Times New Roman" w:hAnsi="Arial Narrow"/>
                <w:sz w:val="16"/>
                <w:szCs w:val="16"/>
                <w:lang w:val="en-US"/>
              </w:rPr>
              <w:t>F</w:t>
            </w:r>
            <w:r w:rsidRPr="00425EB5">
              <w:rPr>
                <w:rStyle w:val="label"/>
                <w:rFonts w:ascii="Arial Narrow" w:eastAsia="Times New Roman" w:hAnsi="Arial Narrow"/>
                <w:sz w:val="16"/>
                <w:szCs w:val="16"/>
                <w:lang w:val="en-US"/>
              </w:rPr>
              <w:t xml:space="preserve">ollow up: </w:t>
            </w:r>
            <w:r>
              <w:rPr>
                <w:rStyle w:val="label"/>
                <w:rFonts w:ascii="Arial Narrow" w:eastAsia="Times New Roman" w:hAnsi="Arial Narrow"/>
                <w:sz w:val="16"/>
                <w:szCs w:val="16"/>
                <w:lang w:val="en-US"/>
              </w:rPr>
              <w:t>3 months to 5 years</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 of participants: 51</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(2 RCTs)</w:t>
            </w:r>
            <w:r w:rsidR="005A4F4E"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1BB6C86E"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0.20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to 3.46)</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shd w:val="clear" w:color="auto" w:fill="EBEBEB"/>
            <w:hideMark/>
          </w:tcPr>
          <w:p w14:paraId="4E33F0C3"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20.0%</w:t>
            </w:r>
            <w:r w:rsidRPr="00425EB5">
              <w:rPr>
                <w:rFonts w:ascii="Arial Narrow" w:eastAsia="Times New Roman" w:hAnsi="Arial Narrow"/>
                <w:sz w:val="16"/>
                <w:szCs w:val="16"/>
                <w:lang w:val="en-US"/>
              </w:rPr>
              <w:t xml:space="preserve"> </w:t>
            </w:r>
          </w:p>
        </w:tc>
        <w:tc>
          <w:tcPr>
            <w:tcW w:w="596" w:type="pct"/>
            <w:tcBorders>
              <w:top w:val="single" w:sz="6" w:space="0" w:color="000000"/>
              <w:left w:val="nil"/>
              <w:bottom w:val="single" w:sz="6" w:space="0" w:color="000000"/>
              <w:right w:val="nil"/>
            </w:tcBorders>
            <w:shd w:val="clear" w:color="auto" w:fill="EBEBEB"/>
            <w:hideMark/>
          </w:tcPr>
          <w:p w14:paraId="39A849A6"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(0.2 to 69.2)</w:t>
            </w:r>
            <w:r w:rsidRPr="00425EB5">
              <w:rPr>
                <w:rFonts w:ascii="Arial Narrow" w:eastAsia="Times New Roman" w:hAnsi="Arial Narrow"/>
                <w:sz w:val="16"/>
                <w:szCs w:val="16"/>
                <w:lang w:val="en-US"/>
              </w:rPr>
              <w:t xml:space="preserve"> </w:t>
            </w:r>
          </w:p>
        </w:tc>
        <w:tc>
          <w:tcPr>
            <w:tcW w:w="596" w:type="pct"/>
            <w:tcBorders>
              <w:top w:val="single" w:sz="6" w:space="0" w:color="000000"/>
              <w:left w:val="nil"/>
              <w:bottom w:val="single" w:sz="6" w:space="0" w:color="000000"/>
              <w:right w:val="nil"/>
            </w:tcBorders>
            <w:hideMark/>
          </w:tcPr>
          <w:p w14:paraId="081E32DC" w14:textId="625162E1"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16.0%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w:t>
            </w:r>
            <w:r w:rsidR="00C1393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fewer to 49</w:t>
            </w:r>
            <w:r w:rsidR="00C1393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456" w:type="pct"/>
            <w:tcBorders>
              <w:top w:val="single" w:sz="6" w:space="0" w:color="000000"/>
              <w:left w:val="nil"/>
              <w:bottom w:val="single" w:sz="6" w:space="0" w:color="000000"/>
              <w:right w:val="nil"/>
            </w:tcBorders>
            <w:hideMark/>
          </w:tcPr>
          <w:p w14:paraId="0991D554"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296" w:type="pct"/>
            <w:tcBorders>
              <w:top w:val="single" w:sz="6" w:space="0" w:color="000000"/>
              <w:left w:val="nil"/>
              <w:bottom w:val="single" w:sz="6" w:space="0" w:color="000000"/>
              <w:right w:val="nil"/>
            </w:tcBorders>
            <w:hideMark/>
          </w:tcPr>
          <w:p w14:paraId="3AB19BDB" w14:textId="181974C2" w:rsidR="005A4F4E" w:rsidRPr="00425EB5" w:rsidRDefault="005A4F4E" w:rsidP="00E943C1">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We are uncertain whether </w:t>
            </w:r>
            <w:r w:rsidR="00E943C1">
              <w:rPr>
                <w:rFonts w:ascii="Arial Narrow" w:eastAsia="Times New Roman" w:hAnsi="Arial Narrow"/>
                <w:sz w:val="16"/>
                <w:szCs w:val="16"/>
                <w:lang w:val="en-US"/>
              </w:rPr>
              <w:t xml:space="preserve">TPE </w:t>
            </w:r>
            <w:r w:rsidRPr="00425EB5">
              <w:rPr>
                <w:rFonts w:ascii="Arial Narrow" w:eastAsia="Times New Roman" w:hAnsi="Arial Narrow"/>
                <w:sz w:val="16"/>
                <w:szCs w:val="16"/>
                <w:lang w:val="en-US"/>
              </w:rPr>
              <w:t xml:space="preserve"> improves/reduces doubling of serum creatinine </w:t>
            </w:r>
          </w:p>
        </w:tc>
      </w:tr>
      <w:tr w:rsidR="005A4F4E" w:rsidRPr="00AB075A" w14:paraId="2E604ABE" w14:textId="77777777" w:rsidTr="00AB075A">
        <w:trPr>
          <w:cantSplit/>
        </w:trPr>
        <w:tc>
          <w:tcPr>
            <w:tcW w:w="866" w:type="pct"/>
            <w:tcBorders>
              <w:top w:val="single" w:sz="6" w:space="0" w:color="000000"/>
              <w:left w:val="nil"/>
              <w:bottom w:val="single" w:sz="6" w:space="0" w:color="000000"/>
              <w:right w:val="nil"/>
            </w:tcBorders>
            <w:hideMark/>
          </w:tcPr>
          <w:p w14:paraId="53B034A3" w14:textId="77777777" w:rsidR="005E2B06"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Serious adverse events INFECTION</w:t>
            </w:r>
          </w:p>
          <w:p w14:paraId="1C83C664" w14:textId="180E87B1" w:rsidR="005A4F4E" w:rsidRPr="00425EB5" w:rsidRDefault="005E2B06" w:rsidP="00303776">
            <w:pPr>
              <w:rPr>
                <w:rFonts w:ascii="Arial Narrow" w:eastAsia="Times New Roman" w:hAnsi="Arial Narrow"/>
                <w:sz w:val="16"/>
                <w:szCs w:val="16"/>
                <w:lang w:val="en-US"/>
              </w:rPr>
            </w:pPr>
            <w:r>
              <w:rPr>
                <w:rStyle w:val="label"/>
                <w:rFonts w:ascii="Arial Narrow" w:eastAsia="Times New Roman" w:hAnsi="Arial Narrow"/>
                <w:sz w:val="16"/>
                <w:szCs w:val="16"/>
                <w:lang w:val="en-US"/>
              </w:rPr>
              <w:t>F</w:t>
            </w:r>
            <w:r w:rsidRPr="00425EB5">
              <w:rPr>
                <w:rStyle w:val="label"/>
                <w:rFonts w:ascii="Arial Narrow" w:eastAsia="Times New Roman" w:hAnsi="Arial Narrow"/>
                <w:sz w:val="16"/>
                <w:szCs w:val="16"/>
                <w:lang w:val="en-US"/>
              </w:rPr>
              <w:t xml:space="preserve">ollow up: </w:t>
            </w:r>
            <w:r>
              <w:rPr>
                <w:rStyle w:val="label"/>
                <w:rFonts w:ascii="Arial Narrow" w:eastAsia="Times New Roman" w:hAnsi="Arial Narrow"/>
                <w:sz w:val="16"/>
                <w:szCs w:val="16"/>
                <w:lang w:val="en-US"/>
              </w:rPr>
              <w:t>3 months to 5 years</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 of participants: 125</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(1 RCT)</w:t>
            </w:r>
            <w:r w:rsidR="005A4F4E"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065EB99B"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(0.35 to 1.37)</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shd w:val="clear" w:color="auto" w:fill="EBEBEB"/>
            <w:hideMark/>
          </w:tcPr>
          <w:p w14:paraId="7B032986"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24.6%</w:t>
            </w:r>
            <w:r w:rsidRPr="00425EB5">
              <w:rPr>
                <w:rFonts w:ascii="Arial Narrow" w:eastAsia="Times New Roman" w:hAnsi="Arial Narrow"/>
                <w:sz w:val="16"/>
                <w:szCs w:val="16"/>
                <w:lang w:val="en-US"/>
              </w:rPr>
              <w:t xml:space="preserve"> </w:t>
            </w:r>
          </w:p>
        </w:tc>
        <w:tc>
          <w:tcPr>
            <w:tcW w:w="596" w:type="pct"/>
            <w:tcBorders>
              <w:top w:val="single" w:sz="6" w:space="0" w:color="000000"/>
              <w:left w:val="nil"/>
              <w:bottom w:val="single" w:sz="6" w:space="0" w:color="000000"/>
              <w:right w:val="nil"/>
            </w:tcBorders>
            <w:shd w:val="clear" w:color="auto" w:fill="EBEBEB"/>
            <w:hideMark/>
          </w:tcPr>
          <w:p w14:paraId="435CFF0D"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17.0%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(8.6 to 33.7)</w:t>
            </w:r>
            <w:r w:rsidRPr="00425EB5">
              <w:rPr>
                <w:rFonts w:ascii="Arial Narrow" w:eastAsia="Times New Roman" w:hAnsi="Arial Narrow"/>
                <w:sz w:val="16"/>
                <w:szCs w:val="16"/>
                <w:lang w:val="en-US"/>
              </w:rPr>
              <w:t xml:space="preserve"> </w:t>
            </w:r>
          </w:p>
        </w:tc>
        <w:tc>
          <w:tcPr>
            <w:tcW w:w="596" w:type="pct"/>
            <w:tcBorders>
              <w:top w:val="single" w:sz="6" w:space="0" w:color="000000"/>
              <w:left w:val="nil"/>
              <w:bottom w:val="single" w:sz="6" w:space="0" w:color="000000"/>
              <w:right w:val="nil"/>
            </w:tcBorders>
            <w:hideMark/>
          </w:tcPr>
          <w:p w14:paraId="61B17BD9" w14:textId="674B3FCE"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7.6%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(16 fewer to 9</w:t>
            </w:r>
            <w:r w:rsidR="00C1393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w:t>
            </w:r>
            <w:r w:rsidRPr="00425EB5">
              <w:rPr>
                <w:rFonts w:ascii="Arial Narrow" w:eastAsia="Times New Roman" w:hAnsi="Arial Narrow"/>
                <w:sz w:val="16"/>
                <w:szCs w:val="16"/>
                <w:lang w:val="en-US"/>
              </w:rPr>
              <w:t xml:space="preserve"> </w:t>
            </w:r>
          </w:p>
        </w:tc>
        <w:tc>
          <w:tcPr>
            <w:tcW w:w="456" w:type="pct"/>
            <w:tcBorders>
              <w:top w:val="single" w:sz="6" w:space="0" w:color="000000"/>
              <w:left w:val="nil"/>
              <w:bottom w:val="single" w:sz="6" w:space="0" w:color="000000"/>
              <w:right w:val="nil"/>
            </w:tcBorders>
            <w:hideMark/>
          </w:tcPr>
          <w:p w14:paraId="70E923C6"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6" w:type="pct"/>
            <w:tcBorders>
              <w:top w:val="single" w:sz="6" w:space="0" w:color="000000"/>
              <w:left w:val="nil"/>
              <w:bottom w:val="single" w:sz="6" w:space="0" w:color="000000"/>
              <w:right w:val="nil"/>
            </w:tcBorders>
            <w:hideMark/>
          </w:tcPr>
          <w:p w14:paraId="3B0E4B01" w14:textId="2C2B8817" w:rsidR="005A4F4E" w:rsidRPr="00425EB5" w:rsidRDefault="00E943C1" w:rsidP="00303776">
            <w:pPr>
              <w:rPr>
                <w:rFonts w:ascii="Arial Narrow" w:eastAsia="Times New Roman" w:hAnsi="Arial Narrow"/>
                <w:sz w:val="16"/>
                <w:szCs w:val="16"/>
                <w:lang w:val="en-US"/>
              </w:rPr>
            </w:pPr>
            <w:r>
              <w:rPr>
                <w:rFonts w:ascii="Arial Narrow" w:eastAsia="Times New Roman" w:hAnsi="Arial Narrow"/>
                <w:sz w:val="16"/>
                <w:szCs w:val="16"/>
                <w:lang w:val="en-US"/>
              </w:rPr>
              <w:t>TPE</w:t>
            </w:r>
            <w:r w:rsidR="005A4F4E" w:rsidRPr="00425EB5">
              <w:rPr>
                <w:rFonts w:ascii="Arial Narrow" w:eastAsia="Times New Roman" w:hAnsi="Arial Narrow"/>
                <w:sz w:val="16"/>
                <w:szCs w:val="16"/>
                <w:lang w:val="en-US"/>
              </w:rPr>
              <w:t xml:space="preserve"> may make little or no difference to serious adverse events </w:t>
            </w:r>
          </w:p>
        </w:tc>
      </w:tr>
    </w:tbl>
    <w:p w14:paraId="3F202BA6" w14:textId="77777777" w:rsidR="005A4F4E" w:rsidRPr="00425EB5" w:rsidRDefault="005A4F4E" w:rsidP="00D565EE">
      <w:pPr>
        <w:numPr>
          <w:ilvl w:val="0"/>
          <w:numId w:val="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503743DD" w14:textId="77777777" w:rsidR="005A4F4E" w:rsidRPr="00425EB5" w:rsidRDefault="005A4F4E" w:rsidP="00D565EE">
      <w:pPr>
        <w:numPr>
          <w:ilvl w:val="0"/>
          <w:numId w:val="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w:t>
      </w:r>
    </w:p>
    <w:p w14:paraId="733356D7" w14:textId="77777777" w:rsidR="005A4F4E" w:rsidRPr="00425EB5" w:rsidRDefault="005A4F4E" w:rsidP="00D565EE">
      <w:pPr>
        <w:numPr>
          <w:ilvl w:val="0"/>
          <w:numId w:val="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Few patients and events</w:t>
      </w:r>
    </w:p>
    <w:p w14:paraId="2C46E6A9" w14:textId="67A5B510" w:rsidR="004010EB" w:rsidRPr="00AB075A" w:rsidRDefault="006901F0" w:rsidP="004010EB">
      <w:pPr>
        <w:pStyle w:val="HTMLconformatoprevio"/>
        <w:numPr>
          <w:ilvl w:val="0"/>
          <w:numId w:val="7"/>
        </w:numPr>
        <w:rPr>
          <w:rFonts w:ascii="Arial Narrow" w:eastAsiaTheme="minorEastAsia" w:hAnsi="Arial Narrow" w:cs="Arial"/>
          <w:sz w:val="16"/>
          <w:szCs w:val="16"/>
        </w:rPr>
      </w:pPr>
      <w:r w:rsidRPr="00AB075A">
        <w:rPr>
          <w:rFonts w:ascii="Arial Narrow" w:eastAsiaTheme="minorEastAsia" w:hAnsi="Arial Narrow" w:cs="Arial"/>
          <w:sz w:val="16"/>
          <w:szCs w:val="16"/>
        </w:rPr>
        <w:t>Clark WF, Balfe JW, Cattran DC, Williams W, Lindsay RM, Linton AL. Long-term plasma exchange in patients with systemic lupus erythematosus and diffuse proliferative glomerulonephritis. Plasma Ther Transfusion Technol. 1984;5:353-360.</w:t>
      </w:r>
    </w:p>
    <w:p w14:paraId="5F7F28BB" w14:textId="4981322E" w:rsidR="006901F0" w:rsidRPr="00AB075A" w:rsidRDefault="006901F0" w:rsidP="006901F0">
      <w:pPr>
        <w:pStyle w:val="Prrafodelista"/>
        <w:numPr>
          <w:ilvl w:val="0"/>
          <w:numId w:val="7"/>
        </w:numPr>
        <w:ind w:right="96"/>
        <w:rPr>
          <w:rFonts w:ascii="Arial Narrow" w:hAnsi="Arial Narrow" w:cs="Arial"/>
          <w:sz w:val="16"/>
          <w:szCs w:val="16"/>
          <w:lang w:val="en-US"/>
        </w:rPr>
      </w:pPr>
      <w:r w:rsidRPr="00AB075A">
        <w:rPr>
          <w:rFonts w:ascii="Arial Narrow" w:hAnsi="Arial Narrow" w:cs="Arial"/>
          <w:sz w:val="16"/>
          <w:szCs w:val="16"/>
          <w:lang w:val="en-US"/>
        </w:rPr>
        <w:t>Lewis EJ, Hunsicker LG, Lan SP, Rohde RD, Lachin JM. A controlled trial of plasmapheresis therapy in severe lupus nephritis. The Lupus Nephritis Collaborative Study Group. N Engl J Med. 1992 21;326:1373–9.</w:t>
      </w:r>
    </w:p>
    <w:p w14:paraId="5DA1CE59" w14:textId="37BECFCA" w:rsidR="006901F0" w:rsidRPr="00AB075A" w:rsidRDefault="006901F0" w:rsidP="006901F0">
      <w:pPr>
        <w:pStyle w:val="Prrafodelista"/>
        <w:numPr>
          <w:ilvl w:val="0"/>
          <w:numId w:val="7"/>
        </w:numPr>
        <w:ind w:right="96"/>
        <w:rPr>
          <w:rFonts w:ascii="Arial Narrow" w:hAnsi="Arial Narrow" w:cs="Arial"/>
          <w:sz w:val="16"/>
          <w:szCs w:val="16"/>
          <w:lang w:val="en-US"/>
        </w:rPr>
      </w:pPr>
      <w:r w:rsidRPr="00AB075A">
        <w:rPr>
          <w:rFonts w:ascii="Arial Narrow" w:hAnsi="Arial Narrow" w:cs="Arial"/>
          <w:sz w:val="16"/>
          <w:szCs w:val="16"/>
          <w:lang w:val="en-US"/>
        </w:rPr>
        <w:t>Wallace DJ, Goldfinger D, Pepkowitz SH, Fichman M, Metzger AL, Schroeder JO, et al. Randomized controlled trial of pulse/synchronization cyclophosphamide/apheresis for proliferative lupus nephritis. J Clin Apher. 1998;13:163–6.</w:t>
      </w:r>
    </w:p>
    <w:p w14:paraId="3B778918" w14:textId="120F62EA" w:rsidR="006901F0" w:rsidRDefault="006901F0">
      <w:pPr>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br w:type="page"/>
      </w:r>
    </w:p>
    <w:p w14:paraId="3E28F132" w14:textId="77777777" w:rsidR="005A4F4E"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1.1.1.7</w:t>
      </w:r>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70"/>
        <w:gridCol w:w="1020"/>
        <w:gridCol w:w="1035"/>
        <w:gridCol w:w="1020"/>
        <w:gridCol w:w="1050"/>
        <w:gridCol w:w="1125"/>
        <w:gridCol w:w="2175"/>
      </w:tblGrid>
      <w:tr w:rsidR="005A4F4E" w:rsidRPr="00AB075A" w14:paraId="4E456104" w14:textId="77777777" w:rsidTr="00303776">
        <w:tc>
          <w:tcPr>
            <w:tcW w:w="8895" w:type="dxa"/>
            <w:gridSpan w:val="7"/>
            <w:tcBorders>
              <w:top w:val="single" w:sz="12" w:space="0" w:color="000000"/>
              <w:bottom w:val="single" w:sz="12" w:space="0" w:color="000000"/>
            </w:tcBorders>
            <w:tcMar>
              <w:top w:w="100" w:type="dxa"/>
              <w:left w:w="100" w:type="dxa"/>
              <w:bottom w:w="100" w:type="dxa"/>
              <w:right w:w="100" w:type="dxa"/>
            </w:tcMar>
          </w:tcPr>
          <w:p w14:paraId="43B9E9A6" w14:textId="2A36B1D6" w:rsidR="005A4F4E" w:rsidRPr="00425EB5" w:rsidRDefault="00D4476F" w:rsidP="001F35B6">
            <w:pPr>
              <w:rPr>
                <w:rFonts w:ascii="Arial Narrow" w:hAnsi="Arial Narrow"/>
                <w:sz w:val="16"/>
                <w:szCs w:val="16"/>
                <w:lang w:val="en-US"/>
              </w:rPr>
            </w:pPr>
            <w:r w:rsidRPr="00425EB5">
              <w:rPr>
                <w:rFonts w:ascii="Arial Narrow" w:hAnsi="Arial Narrow"/>
                <w:b/>
                <w:sz w:val="16"/>
                <w:szCs w:val="16"/>
                <w:lang w:val="en-US"/>
              </w:rPr>
              <w:t xml:space="preserve">RTX plus </w:t>
            </w:r>
            <w:r w:rsidR="005A4F4E" w:rsidRPr="00425EB5">
              <w:rPr>
                <w:rFonts w:ascii="Arial Narrow" w:hAnsi="Arial Narrow"/>
                <w:b/>
                <w:sz w:val="16"/>
                <w:szCs w:val="16"/>
                <w:lang w:val="en-US"/>
              </w:rPr>
              <w:t>MMF</w:t>
            </w:r>
            <w:r w:rsidRPr="00425EB5">
              <w:rPr>
                <w:rFonts w:ascii="Arial Narrow" w:hAnsi="Arial Narrow"/>
                <w:b/>
                <w:sz w:val="16"/>
                <w:szCs w:val="16"/>
                <w:lang w:val="en-US"/>
              </w:rPr>
              <w:t xml:space="preserve"> plus GCs</w:t>
            </w:r>
            <w:r w:rsidR="001F35B6" w:rsidRPr="00425EB5">
              <w:rPr>
                <w:rFonts w:ascii="Arial Narrow" w:hAnsi="Arial Narrow"/>
                <w:b/>
                <w:sz w:val="16"/>
                <w:szCs w:val="16"/>
                <w:lang w:val="en-US"/>
              </w:rPr>
              <w:t xml:space="preserve"> compared to p</w:t>
            </w:r>
            <w:r w:rsidR="005A4F4E" w:rsidRPr="00425EB5">
              <w:rPr>
                <w:rFonts w:ascii="Arial Narrow" w:hAnsi="Arial Narrow"/>
                <w:b/>
                <w:sz w:val="16"/>
                <w:szCs w:val="16"/>
                <w:lang w:val="en-US"/>
              </w:rPr>
              <w:t xml:space="preserve">lacebo </w:t>
            </w:r>
            <w:r w:rsidR="001F35B6" w:rsidRPr="00425EB5">
              <w:rPr>
                <w:rFonts w:ascii="Arial Narrow" w:hAnsi="Arial Narrow"/>
                <w:b/>
                <w:sz w:val="16"/>
                <w:szCs w:val="16"/>
                <w:lang w:val="en-US"/>
              </w:rPr>
              <w:t>plus</w:t>
            </w:r>
            <w:r w:rsidR="005A4F4E" w:rsidRPr="00425EB5">
              <w:rPr>
                <w:rFonts w:ascii="Arial Narrow" w:hAnsi="Arial Narrow"/>
                <w:b/>
                <w:sz w:val="16"/>
                <w:szCs w:val="16"/>
                <w:lang w:val="en-US"/>
              </w:rPr>
              <w:t xml:space="preserve"> MMF </w:t>
            </w:r>
            <w:r w:rsidR="001F35B6" w:rsidRPr="00425EB5">
              <w:rPr>
                <w:rFonts w:ascii="Arial Narrow" w:hAnsi="Arial Narrow"/>
                <w:b/>
                <w:sz w:val="16"/>
                <w:szCs w:val="16"/>
                <w:lang w:val="en-US"/>
              </w:rPr>
              <w:t>plus GCs</w:t>
            </w:r>
            <w:r w:rsidR="005A4F4E" w:rsidRPr="00425EB5">
              <w:rPr>
                <w:rFonts w:ascii="Arial Narrow" w:hAnsi="Arial Narrow"/>
                <w:b/>
                <w:sz w:val="16"/>
                <w:szCs w:val="16"/>
                <w:lang w:val="en-US"/>
              </w:rPr>
              <w:t xml:space="preserve"> for </w:t>
            </w:r>
            <w:r w:rsidR="001F35B6" w:rsidRPr="00425EB5">
              <w:rPr>
                <w:rFonts w:ascii="Arial Narrow" w:hAnsi="Arial Narrow"/>
                <w:b/>
                <w:bCs/>
                <w:sz w:val="16"/>
                <w:szCs w:val="16"/>
                <w:lang w:val="en-US"/>
              </w:rPr>
              <w:t>l</w:t>
            </w:r>
            <w:r w:rsidR="005A4F4E" w:rsidRPr="00425EB5">
              <w:rPr>
                <w:rFonts w:ascii="Arial Narrow" w:hAnsi="Arial Narrow"/>
                <w:b/>
                <w:bCs/>
                <w:sz w:val="16"/>
                <w:szCs w:val="16"/>
                <w:lang w:val="en-US"/>
              </w:rPr>
              <w:t>upus related nephropathy</w:t>
            </w:r>
          </w:p>
        </w:tc>
      </w:tr>
      <w:tr w:rsidR="005A4F4E" w:rsidRPr="00425EB5" w14:paraId="0B6D909D" w14:textId="77777777" w:rsidTr="00303776">
        <w:tc>
          <w:tcPr>
            <w:tcW w:w="1470" w:type="dxa"/>
            <w:vMerge w:val="restart"/>
            <w:tcBorders>
              <w:right w:val="single" w:sz="8" w:space="0" w:color="EFEFEF"/>
            </w:tcBorders>
            <w:shd w:val="clear" w:color="auto" w:fill="3271AA"/>
            <w:tcMar>
              <w:top w:w="100" w:type="dxa"/>
              <w:left w:w="100" w:type="dxa"/>
              <w:bottom w:w="100" w:type="dxa"/>
              <w:right w:w="100" w:type="dxa"/>
            </w:tcMar>
          </w:tcPr>
          <w:p w14:paraId="56A7BCE1" w14:textId="77777777" w:rsidR="005A4F4E" w:rsidRPr="00425EB5" w:rsidRDefault="005A4F4E" w:rsidP="00303776">
            <w:pPr>
              <w:widowControl w:val="0"/>
              <w:rPr>
                <w:rFonts w:ascii="Arial Narrow" w:hAnsi="Arial Narrow" w:cs="Arial"/>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020" w:type="dxa"/>
            <w:vMerge w:val="restart"/>
            <w:tcBorders>
              <w:right w:val="single" w:sz="8" w:space="0" w:color="EFEFEF"/>
            </w:tcBorders>
            <w:shd w:val="clear" w:color="auto" w:fill="3271AA"/>
            <w:tcMar>
              <w:top w:w="100" w:type="dxa"/>
              <w:left w:w="100" w:type="dxa"/>
              <w:bottom w:w="100" w:type="dxa"/>
              <w:right w:w="100" w:type="dxa"/>
            </w:tcMar>
          </w:tcPr>
          <w:p w14:paraId="7C05E930" w14:textId="77777777" w:rsidR="005A4F4E" w:rsidRPr="00425EB5" w:rsidRDefault="005A4F4E" w:rsidP="00303776">
            <w:pPr>
              <w:widowControl w:val="0"/>
              <w:rPr>
                <w:rFonts w:ascii="Arial Narrow" w:hAnsi="Arial Narrow" w:cs="Arial"/>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3105" w:type="dxa"/>
            <w:gridSpan w:val="3"/>
            <w:tcBorders>
              <w:right w:val="single" w:sz="8" w:space="0" w:color="EFEFEF"/>
            </w:tcBorders>
            <w:shd w:val="clear" w:color="auto" w:fill="E0E0E0"/>
            <w:tcMar>
              <w:top w:w="100" w:type="dxa"/>
              <w:left w:w="100" w:type="dxa"/>
              <w:bottom w:w="100" w:type="dxa"/>
              <w:right w:w="100" w:type="dxa"/>
            </w:tcMar>
          </w:tcPr>
          <w:p w14:paraId="09CFD465" w14:textId="77777777" w:rsidR="005A4F4E" w:rsidRPr="00425EB5" w:rsidRDefault="005A4F4E" w:rsidP="00303776">
            <w:pPr>
              <w:widowControl w:val="0"/>
              <w:rPr>
                <w:rFonts w:ascii="Arial Narrow" w:hAnsi="Arial Narrow" w:cs="Arial"/>
                <w:sz w:val="16"/>
                <w:szCs w:val="16"/>
                <w:lang w:val="en-US"/>
              </w:rPr>
            </w:pPr>
            <w:r w:rsidRPr="00425EB5">
              <w:rPr>
                <w:rFonts w:ascii="Arial Narrow" w:eastAsia="Times New Roman" w:hAnsi="Arial Narrow"/>
                <w:b/>
                <w:bCs/>
                <w:sz w:val="16"/>
                <w:szCs w:val="16"/>
                <w:lang w:val="en-US"/>
              </w:rPr>
              <w:t>Anticipated absolute effects (95% CI)</w:t>
            </w:r>
          </w:p>
        </w:tc>
        <w:tc>
          <w:tcPr>
            <w:tcW w:w="1125" w:type="dxa"/>
            <w:vMerge w:val="restart"/>
            <w:tcBorders>
              <w:right w:val="single" w:sz="8" w:space="0" w:color="EFEFEF"/>
            </w:tcBorders>
            <w:shd w:val="clear" w:color="auto" w:fill="3271AA"/>
            <w:tcMar>
              <w:top w:w="100" w:type="dxa"/>
              <w:left w:w="100" w:type="dxa"/>
              <w:bottom w:w="100" w:type="dxa"/>
              <w:right w:w="100" w:type="dxa"/>
            </w:tcMar>
          </w:tcPr>
          <w:p w14:paraId="0513E735" w14:textId="77777777" w:rsidR="005A4F4E" w:rsidRPr="00425EB5" w:rsidRDefault="005A4F4E" w:rsidP="00303776">
            <w:pPr>
              <w:widowControl w:val="0"/>
              <w:rPr>
                <w:rFonts w:ascii="Arial Narrow" w:hAnsi="Arial Narrow" w:cs="Arial"/>
                <w:sz w:val="16"/>
                <w:szCs w:val="16"/>
                <w:lang w:val="en-US"/>
              </w:rPr>
            </w:pPr>
            <w:r w:rsidRPr="00425EB5">
              <w:rPr>
                <w:rFonts w:ascii="Arial Narrow" w:eastAsia="Times New Roman" w:hAnsi="Arial Narrow"/>
                <w:color w:val="FFFFFF"/>
                <w:sz w:val="16"/>
                <w:szCs w:val="16"/>
                <w:lang w:val="en-US"/>
              </w:rPr>
              <w:t>Quality</w:t>
            </w:r>
          </w:p>
        </w:tc>
        <w:tc>
          <w:tcPr>
            <w:tcW w:w="2175" w:type="dxa"/>
            <w:vMerge w:val="restart"/>
            <w:tcBorders>
              <w:right w:val="single" w:sz="8" w:space="0" w:color="EFEFEF"/>
            </w:tcBorders>
            <w:shd w:val="clear" w:color="auto" w:fill="3271AA"/>
            <w:tcMar>
              <w:top w:w="100" w:type="dxa"/>
              <w:left w:w="100" w:type="dxa"/>
              <w:bottom w:w="100" w:type="dxa"/>
              <w:right w:w="100" w:type="dxa"/>
            </w:tcMar>
          </w:tcPr>
          <w:p w14:paraId="67999ECA"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color w:val="FFFFFF"/>
                <w:sz w:val="16"/>
                <w:szCs w:val="16"/>
                <w:shd w:val="clear" w:color="auto" w:fill="3271AA"/>
                <w:lang w:val="en-US"/>
              </w:rPr>
              <w:t>What happens</w:t>
            </w:r>
          </w:p>
        </w:tc>
      </w:tr>
      <w:tr w:rsidR="005A4F4E" w:rsidRPr="00425EB5" w14:paraId="354D168B" w14:textId="77777777" w:rsidTr="00303776">
        <w:tc>
          <w:tcPr>
            <w:tcW w:w="1470" w:type="dxa"/>
            <w:vMerge/>
            <w:tcMar>
              <w:top w:w="100" w:type="dxa"/>
              <w:left w:w="100" w:type="dxa"/>
              <w:bottom w:w="100" w:type="dxa"/>
              <w:right w:w="100" w:type="dxa"/>
            </w:tcMar>
          </w:tcPr>
          <w:p w14:paraId="055199BA" w14:textId="77777777" w:rsidR="005A4F4E" w:rsidRPr="00425EB5" w:rsidRDefault="005A4F4E" w:rsidP="00303776">
            <w:pPr>
              <w:widowControl w:val="0"/>
              <w:rPr>
                <w:rFonts w:ascii="Arial Narrow" w:hAnsi="Arial Narrow" w:cs="Arial"/>
                <w:sz w:val="16"/>
                <w:szCs w:val="16"/>
                <w:lang w:val="en-US"/>
              </w:rPr>
            </w:pPr>
          </w:p>
        </w:tc>
        <w:tc>
          <w:tcPr>
            <w:tcW w:w="1020" w:type="dxa"/>
            <w:vMerge/>
            <w:tcMar>
              <w:top w:w="100" w:type="dxa"/>
              <w:left w:w="100" w:type="dxa"/>
              <w:bottom w:w="100" w:type="dxa"/>
              <w:right w:w="100" w:type="dxa"/>
            </w:tcMar>
          </w:tcPr>
          <w:p w14:paraId="26831B03" w14:textId="77777777" w:rsidR="005A4F4E" w:rsidRPr="00425EB5" w:rsidRDefault="005A4F4E" w:rsidP="00303776">
            <w:pPr>
              <w:widowControl w:val="0"/>
              <w:rPr>
                <w:rFonts w:ascii="Arial Narrow" w:hAnsi="Arial Narrow" w:cs="Arial"/>
                <w:sz w:val="16"/>
                <w:szCs w:val="16"/>
                <w:lang w:val="en-US"/>
              </w:rPr>
            </w:pPr>
          </w:p>
        </w:tc>
        <w:tc>
          <w:tcPr>
            <w:tcW w:w="1035" w:type="dxa"/>
            <w:tcBorders>
              <w:top w:val="single" w:sz="8" w:space="0" w:color="EFEFEF"/>
              <w:right w:val="single" w:sz="8" w:space="0" w:color="EFEFEF"/>
            </w:tcBorders>
            <w:shd w:val="clear" w:color="auto" w:fill="E0E0E0"/>
            <w:tcMar>
              <w:top w:w="100" w:type="dxa"/>
              <w:left w:w="100" w:type="dxa"/>
              <w:bottom w:w="100" w:type="dxa"/>
              <w:right w:w="100" w:type="dxa"/>
            </w:tcMar>
          </w:tcPr>
          <w:p w14:paraId="0EAFFC8A"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shd w:val="clear" w:color="auto" w:fill="E0E0E0"/>
                <w:lang w:val="en-US"/>
              </w:rPr>
              <w:t>Without RTX</w:t>
            </w:r>
          </w:p>
        </w:tc>
        <w:tc>
          <w:tcPr>
            <w:tcW w:w="1020" w:type="dxa"/>
            <w:tcBorders>
              <w:top w:val="single" w:sz="8" w:space="0" w:color="EFEFEF"/>
              <w:right w:val="single" w:sz="8" w:space="0" w:color="EFEFEF"/>
            </w:tcBorders>
            <w:shd w:val="clear" w:color="auto" w:fill="E0E0E0"/>
            <w:tcMar>
              <w:top w:w="100" w:type="dxa"/>
              <w:left w:w="100" w:type="dxa"/>
              <w:bottom w:w="100" w:type="dxa"/>
              <w:right w:w="100" w:type="dxa"/>
            </w:tcMar>
          </w:tcPr>
          <w:p w14:paraId="1077E153"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shd w:val="clear" w:color="auto" w:fill="E0E0E0"/>
                <w:lang w:val="en-US"/>
              </w:rPr>
              <w:t>With RTX</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620BE08D"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shd w:val="clear" w:color="auto" w:fill="E0E0E0"/>
                <w:lang w:val="en-US"/>
              </w:rPr>
              <w:t>Difference</w:t>
            </w:r>
          </w:p>
        </w:tc>
        <w:tc>
          <w:tcPr>
            <w:tcW w:w="1125" w:type="dxa"/>
            <w:vMerge/>
            <w:tcMar>
              <w:top w:w="100" w:type="dxa"/>
              <w:left w:w="100" w:type="dxa"/>
              <w:bottom w:w="100" w:type="dxa"/>
              <w:right w:w="100" w:type="dxa"/>
            </w:tcMar>
          </w:tcPr>
          <w:p w14:paraId="7CB27249" w14:textId="77777777" w:rsidR="005A4F4E" w:rsidRPr="00425EB5" w:rsidRDefault="005A4F4E" w:rsidP="00303776">
            <w:pPr>
              <w:widowControl w:val="0"/>
              <w:rPr>
                <w:rFonts w:ascii="Arial Narrow" w:hAnsi="Arial Narrow" w:cs="Arial"/>
                <w:sz w:val="16"/>
                <w:szCs w:val="16"/>
                <w:lang w:val="en-US"/>
              </w:rPr>
            </w:pPr>
          </w:p>
        </w:tc>
        <w:tc>
          <w:tcPr>
            <w:tcW w:w="2175" w:type="dxa"/>
            <w:vMerge/>
            <w:tcMar>
              <w:top w:w="100" w:type="dxa"/>
              <w:left w:w="100" w:type="dxa"/>
              <w:bottom w:w="100" w:type="dxa"/>
              <w:right w:w="100" w:type="dxa"/>
            </w:tcMar>
          </w:tcPr>
          <w:p w14:paraId="64D75E64" w14:textId="77777777" w:rsidR="005A4F4E" w:rsidRPr="00425EB5" w:rsidRDefault="005A4F4E" w:rsidP="00303776">
            <w:pPr>
              <w:widowControl w:val="0"/>
              <w:rPr>
                <w:rFonts w:ascii="Arial Narrow" w:hAnsi="Arial Narrow"/>
                <w:sz w:val="16"/>
                <w:szCs w:val="16"/>
                <w:lang w:val="en-US"/>
              </w:rPr>
            </w:pPr>
          </w:p>
        </w:tc>
      </w:tr>
      <w:tr w:rsidR="005A4F4E" w:rsidRPr="00AB075A" w14:paraId="47E89C4E" w14:textId="77777777" w:rsidTr="00303776">
        <w:tc>
          <w:tcPr>
            <w:tcW w:w="1470" w:type="dxa"/>
            <w:tcBorders>
              <w:top w:val="single" w:sz="8" w:space="0" w:color="000000"/>
              <w:bottom w:val="single" w:sz="8" w:space="0" w:color="000000"/>
            </w:tcBorders>
            <w:tcMar>
              <w:top w:w="100" w:type="dxa"/>
              <w:left w:w="100" w:type="dxa"/>
              <w:bottom w:w="100" w:type="dxa"/>
              <w:right w:w="100" w:type="dxa"/>
            </w:tcMar>
          </w:tcPr>
          <w:p w14:paraId="616B2A4A" w14:textId="77777777" w:rsidR="00C13933"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Death            </w:t>
            </w:r>
          </w:p>
          <w:p w14:paraId="5D369AD4" w14:textId="77777777" w:rsidR="00A36B20"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follow up: 52 weeks                 № de participants : 144 </w:t>
            </w:r>
          </w:p>
          <w:p w14:paraId="6966A1C5" w14:textId="12DE901C"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RCT)</w:t>
            </w:r>
          </w:p>
        </w:tc>
        <w:tc>
          <w:tcPr>
            <w:tcW w:w="1020" w:type="dxa"/>
            <w:tcBorders>
              <w:top w:val="single" w:sz="8" w:space="0" w:color="000000"/>
              <w:bottom w:val="single" w:sz="8" w:space="0" w:color="000000"/>
            </w:tcBorders>
            <w:tcMar>
              <w:top w:w="100" w:type="dxa"/>
              <w:left w:w="100" w:type="dxa"/>
              <w:bottom w:w="100" w:type="dxa"/>
              <w:right w:w="100" w:type="dxa"/>
            </w:tcMar>
          </w:tcPr>
          <w:p w14:paraId="2158E327"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OR 5.14</w:t>
            </w:r>
            <w:r w:rsidRPr="00425EB5">
              <w:rPr>
                <w:rFonts w:ascii="Arial Narrow" w:hAnsi="Arial Narrow" w:cs="Arial"/>
                <w:sz w:val="16"/>
                <w:szCs w:val="16"/>
                <w:lang w:val="en-US"/>
              </w:rPr>
              <w:t xml:space="preserve">  (0.24 a 109.01)</w:t>
            </w:r>
          </w:p>
        </w:tc>
        <w:tc>
          <w:tcPr>
            <w:tcW w:w="1035" w:type="dxa"/>
            <w:tcBorders>
              <w:top w:val="single" w:sz="8" w:space="0" w:color="000000"/>
              <w:bottom w:val="single" w:sz="8" w:space="0" w:color="000000"/>
            </w:tcBorders>
            <w:shd w:val="clear" w:color="auto" w:fill="EBEBEB"/>
            <w:tcMar>
              <w:top w:w="100" w:type="dxa"/>
              <w:left w:w="100" w:type="dxa"/>
              <w:bottom w:w="100" w:type="dxa"/>
              <w:right w:w="100" w:type="dxa"/>
            </w:tcMar>
          </w:tcPr>
          <w:p w14:paraId="6A0F07D0" w14:textId="77777777" w:rsidR="005A4F4E" w:rsidRPr="00425EB5" w:rsidRDefault="005A4F4E" w:rsidP="00303776">
            <w:pPr>
              <w:rPr>
                <w:rStyle w:val="cell-value"/>
                <w:rFonts w:ascii="Arial Narrow" w:eastAsia="Times New Roman" w:hAnsi="Arial Narrow"/>
                <w:bCs/>
                <w:sz w:val="16"/>
                <w:szCs w:val="16"/>
                <w:lang w:val="en-US"/>
              </w:rPr>
            </w:pPr>
            <w:r w:rsidRPr="00425EB5">
              <w:rPr>
                <w:rStyle w:val="cell-value"/>
                <w:rFonts w:ascii="Arial Narrow" w:eastAsia="Times New Roman" w:hAnsi="Arial Narrow"/>
                <w:bCs/>
                <w:sz w:val="16"/>
                <w:szCs w:val="16"/>
                <w:lang w:val="en-US"/>
              </w:rPr>
              <w:t>0.1%</w:t>
            </w:r>
          </w:p>
        </w:tc>
        <w:tc>
          <w:tcPr>
            <w:tcW w:w="1020" w:type="dxa"/>
            <w:tcBorders>
              <w:top w:val="single" w:sz="8" w:space="0" w:color="000000"/>
              <w:bottom w:val="single" w:sz="8" w:space="0" w:color="000000"/>
            </w:tcBorders>
            <w:shd w:val="clear" w:color="auto" w:fill="EBEBEB"/>
            <w:tcMar>
              <w:top w:w="100" w:type="dxa"/>
              <w:left w:w="100" w:type="dxa"/>
              <w:bottom w:w="100" w:type="dxa"/>
              <w:right w:w="100" w:type="dxa"/>
            </w:tcMar>
          </w:tcPr>
          <w:p w14:paraId="5DAB9CB0" w14:textId="77777777" w:rsidR="005A4F4E" w:rsidRPr="00425EB5" w:rsidRDefault="005A4F4E" w:rsidP="00303776">
            <w:pPr>
              <w:rPr>
                <w:rStyle w:val="cell-value"/>
                <w:rFonts w:ascii="Arial Narrow" w:eastAsia="Times New Roman" w:hAnsi="Arial Narrow"/>
                <w:bCs/>
                <w:sz w:val="16"/>
                <w:szCs w:val="16"/>
                <w:lang w:val="en-US"/>
              </w:rPr>
            </w:pPr>
            <w:r w:rsidRPr="00425EB5">
              <w:rPr>
                <w:rStyle w:val="cell-value"/>
                <w:rFonts w:ascii="Arial Narrow" w:eastAsia="Times New Roman" w:hAnsi="Arial Narrow"/>
                <w:bCs/>
                <w:sz w:val="16"/>
                <w:szCs w:val="16"/>
                <w:lang w:val="en-US"/>
              </w:rPr>
              <w:t>0.7%      (0.0 a 13.2)</w:t>
            </w:r>
          </w:p>
        </w:tc>
        <w:tc>
          <w:tcPr>
            <w:tcW w:w="1050" w:type="dxa"/>
            <w:tcBorders>
              <w:top w:val="single" w:sz="8" w:space="0" w:color="000000"/>
              <w:bottom w:val="single" w:sz="8" w:space="0" w:color="000000"/>
            </w:tcBorders>
            <w:tcMar>
              <w:top w:w="100" w:type="dxa"/>
              <w:left w:w="100" w:type="dxa"/>
              <w:bottom w:w="100" w:type="dxa"/>
              <w:right w:w="100" w:type="dxa"/>
            </w:tcMar>
          </w:tcPr>
          <w:p w14:paraId="1BA6FBE2" w14:textId="77777777" w:rsidR="005A4F4E" w:rsidRPr="00425EB5" w:rsidRDefault="005A4F4E" w:rsidP="00303776">
            <w:pPr>
              <w:rPr>
                <w:rStyle w:val="cell-value"/>
                <w:rFonts w:ascii="Arial Narrow" w:eastAsia="Times New Roman" w:hAnsi="Arial Narrow"/>
                <w:bCs/>
                <w:sz w:val="16"/>
                <w:szCs w:val="16"/>
                <w:lang w:val="en-US"/>
              </w:rPr>
            </w:pPr>
            <w:r w:rsidRPr="00425EB5">
              <w:rPr>
                <w:rStyle w:val="cell-value"/>
                <w:rFonts w:ascii="Arial Narrow" w:eastAsia="Times New Roman" w:hAnsi="Arial Narrow"/>
                <w:bCs/>
                <w:sz w:val="16"/>
                <w:szCs w:val="16"/>
                <w:lang w:val="en-US"/>
              </w:rPr>
              <w:t>0.6% more  (0.1 fewer a 13 more )</w:t>
            </w:r>
          </w:p>
        </w:tc>
        <w:tc>
          <w:tcPr>
            <w:tcW w:w="1125" w:type="dxa"/>
            <w:tcBorders>
              <w:top w:val="single" w:sz="8" w:space="0" w:color="000000"/>
              <w:bottom w:val="single" w:sz="8" w:space="0" w:color="000000"/>
            </w:tcBorders>
            <w:tcMar>
              <w:top w:w="100" w:type="dxa"/>
              <w:left w:w="100" w:type="dxa"/>
              <w:bottom w:w="100" w:type="dxa"/>
              <w:right w:w="100" w:type="dxa"/>
            </w:tcMar>
          </w:tcPr>
          <w:p w14:paraId="7019CED0" w14:textId="77777777" w:rsidR="005A4F4E" w:rsidRPr="00425EB5" w:rsidRDefault="005A4F4E" w:rsidP="00303776">
            <w:pPr>
              <w:widowControl w:val="0"/>
              <w:rPr>
                <w:rFonts w:ascii="Arial Narrow" w:hAnsi="Arial Narrow" w:cs="Arial"/>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r w:rsidRPr="00425EB5">
              <w:rPr>
                <w:rFonts w:ascii="Arial Narrow" w:hAnsi="Arial Narrow" w:cs="Arial"/>
                <w:sz w:val="16"/>
                <w:szCs w:val="16"/>
                <w:lang w:val="en-US"/>
              </w:rPr>
              <w:t xml:space="preserve"> LOW </w:t>
            </w:r>
            <w:r w:rsidRPr="00425EB5">
              <w:rPr>
                <w:rFonts w:ascii="Arial Narrow" w:hAnsi="Arial Narrow" w:cs="Arial"/>
                <w:sz w:val="16"/>
                <w:szCs w:val="16"/>
                <w:vertAlign w:val="superscript"/>
                <w:lang w:val="en-US"/>
              </w:rPr>
              <w:t>1</w:t>
            </w:r>
          </w:p>
        </w:tc>
        <w:tc>
          <w:tcPr>
            <w:tcW w:w="2175" w:type="dxa"/>
            <w:tcBorders>
              <w:top w:val="single" w:sz="8" w:space="0" w:color="000000"/>
              <w:bottom w:val="single" w:sz="8" w:space="0" w:color="000000"/>
            </w:tcBorders>
            <w:tcMar>
              <w:top w:w="100" w:type="dxa"/>
              <w:left w:w="100" w:type="dxa"/>
              <w:bottom w:w="100" w:type="dxa"/>
              <w:right w:w="100" w:type="dxa"/>
            </w:tcMar>
          </w:tcPr>
          <w:p w14:paraId="291FE6DE"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RTX may make little or no difference in death</w:t>
            </w:r>
          </w:p>
        </w:tc>
      </w:tr>
      <w:tr w:rsidR="005A4F4E" w:rsidRPr="00425EB5" w14:paraId="68B477A6" w14:textId="77777777" w:rsidTr="00303776">
        <w:tc>
          <w:tcPr>
            <w:tcW w:w="1470" w:type="dxa"/>
            <w:tcBorders>
              <w:bottom w:val="single" w:sz="8" w:space="0" w:color="000000"/>
            </w:tcBorders>
            <w:tcMar>
              <w:top w:w="100" w:type="dxa"/>
              <w:left w:w="100" w:type="dxa"/>
              <w:bottom w:w="100" w:type="dxa"/>
              <w:right w:w="100" w:type="dxa"/>
            </w:tcMar>
          </w:tcPr>
          <w:p w14:paraId="3B7C219B" w14:textId="762DD8AB" w:rsidR="004010EB" w:rsidRDefault="004010EB" w:rsidP="00303776">
            <w:pPr>
              <w:rPr>
                <w:rStyle w:val="label"/>
                <w:rFonts w:ascii="Arial Narrow" w:eastAsia="Times New Roman" w:hAnsi="Arial Narrow"/>
                <w:sz w:val="16"/>
                <w:szCs w:val="16"/>
                <w:lang w:val="en-US"/>
              </w:rPr>
            </w:pPr>
            <w:r>
              <w:rPr>
                <w:rStyle w:val="label"/>
                <w:rFonts w:ascii="Arial Narrow" w:eastAsia="Times New Roman" w:hAnsi="Arial Narrow"/>
                <w:sz w:val="16"/>
                <w:szCs w:val="16"/>
                <w:lang w:val="en-US"/>
              </w:rPr>
              <w:t>Urine protein</w:t>
            </w:r>
            <w:r w:rsidR="00160037">
              <w:rPr>
                <w:rStyle w:val="label"/>
                <w:rFonts w:ascii="Arial Narrow" w:eastAsia="Times New Roman" w:hAnsi="Arial Narrow"/>
                <w:sz w:val="16"/>
                <w:szCs w:val="16"/>
                <w:lang w:val="en-US"/>
              </w:rPr>
              <w:t>: creatinine</w:t>
            </w:r>
            <w:r>
              <w:rPr>
                <w:rStyle w:val="label"/>
                <w:rFonts w:ascii="Arial Narrow" w:eastAsia="Times New Roman" w:hAnsi="Arial Narrow"/>
                <w:sz w:val="16"/>
                <w:szCs w:val="16"/>
                <w:lang w:val="en-US"/>
              </w:rPr>
              <w:t xml:space="preserve"> ratio (</w:t>
            </w:r>
            <w:r w:rsidR="005A4F4E" w:rsidRPr="00425EB5">
              <w:rPr>
                <w:rStyle w:val="label"/>
                <w:rFonts w:ascii="Arial Narrow" w:eastAsia="Times New Roman" w:hAnsi="Arial Narrow"/>
                <w:sz w:val="16"/>
                <w:szCs w:val="16"/>
                <w:lang w:val="en-US"/>
              </w:rPr>
              <w:t>UPC</w:t>
            </w:r>
            <w:r>
              <w:rPr>
                <w:rStyle w:val="label"/>
                <w:rFonts w:ascii="Arial Narrow" w:eastAsia="Times New Roman" w:hAnsi="Arial Narrow"/>
                <w:sz w:val="16"/>
                <w:szCs w:val="16"/>
                <w:lang w:val="en-US"/>
              </w:rPr>
              <w:t>)</w:t>
            </w:r>
            <w:r w:rsidR="005A4F4E" w:rsidRPr="00425EB5">
              <w:rPr>
                <w:rStyle w:val="label"/>
                <w:rFonts w:ascii="Arial Narrow" w:eastAsia="Times New Roman" w:hAnsi="Arial Narrow"/>
                <w:sz w:val="16"/>
                <w:szCs w:val="16"/>
                <w:lang w:val="en-US"/>
              </w:rPr>
              <w:t xml:space="preserve"> &lt;1 (Basal UPC &gt;3)        </w:t>
            </w:r>
          </w:p>
          <w:p w14:paraId="7F4B3485" w14:textId="77777777" w:rsidR="00A36B20"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follow up: 52 weeks                  № de participants : 79 </w:t>
            </w:r>
          </w:p>
          <w:p w14:paraId="41C12504" w14:textId="032AD4EC"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RCT)</w:t>
            </w:r>
          </w:p>
        </w:tc>
        <w:tc>
          <w:tcPr>
            <w:tcW w:w="1020" w:type="dxa"/>
            <w:tcBorders>
              <w:bottom w:val="single" w:sz="8" w:space="0" w:color="000000"/>
            </w:tcBorders>
            <w:tcMar>
              <w:top w:w="100" w:type="dxa"/>
              <w:left w:w="100" w:type="dxa"/>
              <w:bottom w:w="100" w:type="dxa"/>
              <w:right w:w="100" w:type="dxa"/>
            </w:tcMar>
          </w:tcPr>
          <w:p w14:paraId="29B5EBA3"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OR 0.78</w:t>
            </w:r>
            <w:r w:rsidRPr="00425EB5">
              <w:rPr>
                <w:rFonts w:ascii="Arial Narrow" w:hAnsi="Arial Narrow" w:cs="Arial"/>
                <w:sz w:val="16"/>
                <w:szCs w:val="16"/>
                <w:lang w:val="en-US"/>
              </w:rPr>
              <w:t xml:space="preserve">  (0.32 a 1.88)</w:t>
            </w:r>
          </w:p>
        </w:tc>
        <w:tc>
          <w:tcPr>
            <w:tcW w:w="1035" w:type="dxa"/>
            <w:tcBorders>
              <w:bottom w:val="single" w:sz="8" w:space="0" w:color="000000"/>
            </w:tcBorders>
            <w:shd w:val="clear" w:color="auto" w:fill="EBEBEB"/>
            <w:tcMar>
              <w:top w:w="100" w:type="dxa"/>
              <w:left w:w="100" w:type="dxa"/>
              <w:bottom w:w="100" w:type="dxa"/>
              <w:right w:w="100" w:type="dxa"/>
            </w:tcMar>
          </w:tcPr>
          <w:p w14:paraId="431D963E"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shd w:val="clear" w:color="auto" w:fill="EBEBEB"/>
                <w:lang w:val="en-US"/>
              </w:rPr>
              <w:t>53.7%</w:t>
            </w:r>
          </w:p>
        </w:tc>
        <w:tc>
          <w:tcPr>
            <w:tcW w:w="1020" w:type="dxa"/>
            <w:tcBorders>
              <w:bottom w:val="single" w:sz="8" w:space="0" w:color="000000"/>
            </w:tcBorders>
            <w:shd w:val="clear" w:color="auto" w:fill="EBEBEB"/>
            <w:tcMar>
              <w:top w:w="100" w:type="dxa"/>
              <w:left w:w="100" w:type="dxa"/>
              <w:bottom w:w="100" w:type="dxa"/>
              <w:right w:w="100" w:type="dxa"/>
            </w:tcMar>
          </w:tcPr>
          <w:p w14:paraId="6119B40B"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shd w:val="clear" w:color="auto" w:fill="EBEBEB"/>
                <w:lang w:val="en-US"/>
              </w:rPr>
              <w:t>47.5%</w:t>
            </w:r>
          </w:p>
          <w:p w14:paraId="321CFCF0"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shd w:val="clear" w:color="auto" w:fill="EBEBEB"/>
                <w:lang w:val="en-US"/>
              </w:rPr>
              <w:t>(27.0 a 68.5)</w:t>
            </w:r>
          </w:p>
        </w:tc>
        <w:tc>
          <w:tcPr>
            <w:tcW w:w="1050" w:type="dxa"/>
            <w:tcBorders>
              <w:bottom w:val="single" w:sz="8" w:space="0" w:color="000000"/>
            </w:tcBorders>
            <w:tcMar>
              <w:top w:w="100" w:type="dxa"/>
              <w:left w:w="100" w:type="dxa"/>
              <w:bottom w:w="100" w:type="dxa"/>
              <w:right w:w="100" w:type="dxa"/>
            </w:tcMar>
          </w:tcPr>
          <w:p w14:paraId="1D204F18"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6.2% fewer</w:t>
            </w:r>
          </w:p>
          <w:p w14:paraId="7B86FF44"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(26.6 fewer a 14.9 more )</w:t>
            </w:r>
          </w:p>
        </w:tc>
        <w:tc>
          <w:tcPr>
            <w:tcW w:w="1125" w:type="dxa"/>
            <w:tcBorders>
              <w:bottom w:val="single" w:sz="8" w:space="0" w:color="000000"/>
            </w:tcBorders>
            <w:tcMar>
              <w:top w:w="100" w:type="dxa"/>
              <w:left w:w="100" w:type="dxa"/>
              <w:bottom w:w="100" w:type="dxa"/>
              <w:right w:w="100" w:type="dxa"/>
            </w:tcMar>
          </w:tcPr>
          <w:p w14:paraId="04FBD2B6" w14:textId="77777777" w:rsidR="005A4F4E" w:rsidRPr="00425EB5" w:rsidRDefault="005A4F4E" w:rsidP="00303776">
            <w:pPr>
              <w:widowControl w:val="0"/>
              <w:rPr>
                <w:rFonts w:ascii="Arial Narrow" w:hAnsi="Arial Narrow" w:cs="Arial"/>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r w:rsidRPr="00425EB5">
              <w:rPr>
                <w:rFonts w:ascii="Arial Narrow" w:hAnsi="Arial Narrow" w:cs="Arial"/>
                <w:sz w:val="16"/>
                <w:szCs w:val="16"/>
                <w:lang w:val="en-US"/>
              </w:rPr>
              <w:t xml:space="preserve"> LOW </w:t>
            </w:r>
            <w:r w:rsidRPr="00425EB5">
              <w:rPr>
                <w:rFonts w:ascii="Arial Narrow" w:hAnsi="Arial Narrow" w:cs="Arial"/>
                <w:sz w:val="16"/>
                <w:szCs w:val="16"/>
                <w:vertAlign w:val="superscript"/>
                <w:lang w:val="en-US"/>
              </w:rPr>
              <w:t>1</w:t>
            </w:r>
          </w:p>
        </w:tc>
        <w:tc>
          <w:tcPr>
            <w:tcW w:w="2175" w:type="dxa"/>
            <w:tcBorders>
              <w:bottom w:val="single" w:sz="8" w:space="0" w:color="000000"/>
            </w:tcBorders>
            <w:tcMar>
              <w:top w:w="100" w:type="dxa"/>
              <w:left w:w="100" w:type="dxa"/>
              <w:bottom w:w="100" w:type="dxa"/>
              <w:right w:w="100" w:type="dxa"/>
            </w:tcMar>
          </w:tcPr>
          <w:p w14:paraId="4BCF3F1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RTX may decrease proteinuria</w:t>
            </w:r>
          </w:p>
        </w:tc>
      </w:tr>
      <w:tr w:rsidR="005A4F4E" w:rsidRPr="00AB075A" w14:paraId="4C78A95F" w14:textId="77777777" w:rsidTr="00303776">
        <w:tc>
          <w:tcPr>
            <w:tcW w:w="1470" w:type="dxa"/>
            <w:tcBorders>
              <w:bottom w:val="single" w:sz="8" w:space="0" w:color="000000"/>
            </w:tcBorders>
            <w:tcMar>
              <w:top w:w="100" w:type="dxa"/>
              <w:left w:w="100" w:type="dxa"/>
              <w:bottom w:w="100" w:type="dxa"/>
              <w:right w:w="100" w:type="dxa"/>
            </w:tcMar>
          </w:tcPr>
          <w:p w14:paraId="1D3705ED" w14:textId="77777777" w:rsidR="00A36B20"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 xml:space="preserve">Partial remission follow up: 52 weeks              № de </w:t>
            </w:r>
            <w:r w:rsidR="00160037" w:rsidRPr="00425EB5">
              <w:rPr>
                <w:rFonts w:ascii="Arial Narrow" w:hAnsi="Arial Narrow" w:cs="Arial"/>
                <w:sz w:val="16"/>
                <w:szCs w:val="16"/>
                <w:lang w:val="en-US"/>
              </w:rPr>
              <w:t>participants:</w:t>
            </w:r>
            <w:r w:rsidRPr="00425EB5">
              <w:rPr>
                <w:rFonts w:ascii="Arial Narrow" w:hAnsi="Arial Narrow" w:cs="Arial"/>
                <w:sz w:val="16"/>
                <w:szCs w:val="16"/>
                <w:lang w:val="en-US"/>
              </w:rPr>
              <w:t xml:space="preserve"> 144</w:t>
            </w:r>
            <w:r w:rsidR="00160037">
              <w:rPr>
                <w:rFonts w:ascii="Arial Narrow" w:hAnsi="Arial Narrow" w:cs="Arial"/>
                <w:sz w:val="16"/>
                <w:szCs w:val="16"/>
                <w:lang w:val="en-US"/>
              </w:rPr>
              <w:t xml:space="preserve"> </w:t>
            </w:r>
          </w:p>
          <w:p w14:paraId="6E5F05C6" w14:textId="62EB24AC"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(1 RCT)</w:t>
            </w:r>
          </w:p>
        </w:tc>
        <w:tc>
          <w:tcPr>
            <w:tcW w:w="1020" w:type="dxa"/>
            <w:tcBorders>
              <w:bottom w:val="single" w:sz="8" w:space="0" w:color="000000"/>
            </w:tcBorders>
            <w:tcMar>
              <w:top w:w="100" w:type="dxa"/>
              <w:left w:w="100" w:type="dxa"/>
              <w:bottom w:w="100" w:type="dxa"/>
              <w:right w:w="100" w:type="dxa"/>
            </w:tcMar>
          </w:tcPr>
          <w:p w14:paraId="4E6D8167"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OR 2.44</w:t>
            </w:r>
            <w:r w:rsidRPr="00425EB5">
              <w:rPr>
                <w:rFonts w:ascii="Arial Narrow" w:hAnsi="Arial Narrow" w:cs="Arial"/>
                <w:sz w:val="16"/>
                <w:szCs w:val="16"/>
                <w:lang w:val="en-US"/>
              </w:rPr>
              <w:t xml:space="preserve">  (1.08 a 5.51)</w:t>
            </w:r>
          </w:p>
        </w:tc>
        <w:tc>
          <w:tcPr>
            <w:tcW w:w="1035" w:type="dxa"/>
            <w:tcBorders>
              <w:bottom w:val="single" w:sz="8" w:space="0" w:color="000000"/>
            </w:tcBorders>
            <w:shd w:val="clear" w:color="auto" w:fill="EBEBEB"/>
            <w:tcMar>
              <w:top w:w="100" w:type="dxa"/>
              <w:left w:w="100" w:type="dxa"/>
              <w:bottom w:w="100" w:type="dxa"/>
              <w:right w:w="100" w:type="dxa"/>
            </w:tcMar>
          </w:tcPr>
          <w:p w14:paraId="5A0A2BA7"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shd w:val="clear" w:color="auto" w:fill="EBEBEB"/>
                <w:lang w:val="en-US"/>
              </w:rPr>
              <w:t>15.3%</w:t>
            </w:r>
          </w:p>
        </w:tc>
        <w:tc>
          <w:tcPr>
            <w:tcW w:w="1020" w:type="dxa"/>
            <w:tcBorders>
              <w:bottom w:val="single" w:sz="8" w:space="0" w:color="000000"/>
            </w:tcBorders>
            <w:shd w:val="clear" w:color="auto" w:fill="EBEBEB"/>
            <w:tcMar>
              <w:top w:w="100" w:type="dxa"/>
              <w:left w:w="100" w:type="dxa"/>
              <w:bottom w:w="100" w:type="dxa"/>
              <w:right w:w="100" w:type="dxa"/>
            </w:tcMar>
          </w:tcPr>
          <w:p w14:paraId="53397A56"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shd w:val="clear" w:color="auto" w:fill="EBEBEB"/>
                <w:lang w:val="en-US"/>
              </w:rPr>
              <w:t>30.6%</w:t>
            </w:r>
            <w:r w:rsidRPr="00425EB5">
              <w:rPr>
                <w:rFonts w:ascii="Arial Narrow" w:hAnsi="Arial Narrow" w:cs="Arial"/>
                <w:sz w:val="16"/>
                <w:szCs w:val="16"/>
                <w:lang w:val="en-US"/>
              </w:rPr>
              <w:t xml:space="preserve">  </w:t>
            </w:r>
            <w:r w:rsidRPr="00425EB5">
              <w:rPr>
                <w:rFonts w:ascii="Arial Narrow" w:hAnsi="Arial Narrow" w:cs="Arial"/>
                <w:sz w:val="16"/>
                <w:szCs w:val="16"/>
                <w:shd w:val="clear" w:color="auto" w:fill="EBEBEB"/>
                <w:lang w:val="en-US"/>
              </w:rPr>
              <w:t>(16.3 a 49.8)</w:t>
            </w:r>
          </w:p>
        </w:tc>
        <w:tc>
          <w:tcPr>
            <w:tcW w:w="1050" w:type="dxa"/>
            <w:tcBorders>
              <w:bottom w:val="single" w:sz="8" w:space="0" w:color="000000"/>
            </w:tcBorders>
            <w:tcMar>
              <w:top w:w="100" w:type="dxa"/>
              <w:left w:w="100" w:type="dxa"/>
              <w:bottom w:w="100" w:type="dxa"/>
              <w:right w:w="100" w:type="dxa"/>
            </w:tcMar>
          </w:tcPr>
          <w:p w14:paraId="5F1718D2"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15.3% more</w:t>
            </w:r>
            <w:r w:rsidRPr="00425EB5">
              <w:rPr>
                <w:rFonts w:ascii="Arial Narrow" w:hAnsi="Arial Narrow" w:cs="Arial"/>
                <w:sz w:val="16"/>
                <w:szCs w:val="16"/>
                <w:lang w:val="en-US"/>
              </w:rPr>
              <w:t xml:space="preserve">  (1 more a 34.6 more )</w:t>
            </w:r>
          </w:p>
        </w:tc>
        <w:tc>
          <w:tcPr>
            <w:tcW w:w="1125" w:type="dxa"/>
            <w:tcBorders>
              <w:bottom w:val="single" w:sz="8" w:space="0" w:color="000000"/>
            </w:tcBorders>
            <w:tcMar>
              <w:top w:w="100" w:type="dxa"/>
              <w:left w:w="100" w:type="dxa"/>
              <w:bottom w:w="100" w:type="dxa"/>
              <w:right w:w="100" w:type="dxa"/>
            </w:tcMar>
          </w:tcPr>
          <w:p w14:paraId="1420197E" w14:textId="14F0AD9B" w:rsidR="005A4F4E" w:rsidRPr="00425EB5" w:rsidRDefault="005A4F4E" w:rsidP="00303776">
            <w:pPr>
              <w:widowControl w:val="0"/>
              <w:rPr>
                <w:rFonts w:ascii="Arial Narrow" w:hAnsi="Arial Narrow" w:cs="Arial"/>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r w:rsidR="00685D50" w:rsidRPr="00425EB5">
              <w:rPr>
                <w:rFonts w:ascii="Arial Narrow" w:eastAsia="MS Mincho" w:hAnsi="Arial Narrow" w:cs="Menlo Regular"/>
                <w:sz w:val="16"/>
                <w:szCs w:val="16"/>
                <w:lang w:val="en-US"/>
              </w:rPr>
              <w:t xml:space="preserve"> </w:t>
            </w:r>
            <w:r w:rsidRPr="00425EB5">
              <w:rPr>
                <w:rFonts w:ascii="Arial Narrow" w:hAnsi="Arial Narrow" w:cs="Arial"/>
                <w:sz w:val="16"/>
                <w:szCs w:val="16"/>
                <w:lang w:val="en-US"/>
              </w:rPr>
              <w:t xml:space="preserve">MODERATE </w:t>
            </w:r>
            <w:r w:rsidRPr="00425EB5">
              <w:rPr>
                <w:rFonts w:ascii="Arial Narrow" w:hAnsi="Arial Narrow" w:cs="Arial"/>
                <w:sz w:val="16"/>
                <w:szCs w:val="16"/>
                <w:vertAlign w:val="superscript"/>
                <w:lang w:val="en-US"/>
              </w:rPr>
              <w:t>1</w:t>
            </w:r>
          </w:p>
        </w:tc>
        <w:tc>
          <w:tcPr>
            <w:tcW w:w="2175" w:type="dxa"/>
            <w:tcBorders>
              <w:bottom w:val="single" w:sz="8" w:space="0" w:color="000000"/>
            </w:tcBorders>
            <w:tcMar>
              <w:top w:w="100" w:type="dxa"/>
              <w:left w:w="100" w:type="dxa"/>
              <w:bottom w:w="100" w:type="dxa"/>
              <w:right w:w="100" w:type="dxa"/>
            </w:tcMar>
          </w:tcPr>
          <w:p w14:paraId="2E7EAB26"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RTX probably increases partial remission at 52 weeks</w:t>
            </w:r>
          </w:p>
        </w:tc>
      </w:tr>
      <w:tr w:rsidR="005A4F4E" w:rsidRPr="00AB075A" w14:paraId="061B0BA2" w14:textId="77777777" w:rsidTr="00303776">
        <w:tc>
          <w:tcPr>
            <w:tcW w:w="1470" w:type="dxa"/>
            <w:tcBorders>
              <w:bottom w:val="single" w:sz="8" w:space="0" w:color="000000"/>
            </w:tcBorders>
            <w:tcMar>
              <w:top w:w="100" w:type="dxa"/>
              <w:left w:w="100" w:type="dxa"/>
              <w:bottom w:w="100" w:type="dxa"/>
              <w:right w:w="100" w:type="dxa"/>
            </w:tcMar>
          </w:tcPr>
          <w:p w14:paraId="71EAC794" w14:textId="77777777" w:rsidR="00A36B20"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 xml:space="preserve">Partial remission follow up: 78 weeks                 № de participants: 144 </w:t>
            </w:r>
          </w:p>
          <w:p w14:paraId="4C066FD0" w14:textId="56F76496"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(1 RCT)</w:t>
            </w:r>
          </w:p>
        </w:tc>
        <w:tc>
          <w:tcPr>
            <w:tcW w:w="1020" w:type="dxa"/>
            <w:tcBorders>
              <w:bottom w:val="single" w:sz="8" w:space="0" w:color="000000"/>
            </w:tcBorders>
            <w:tcMar>
              <w:top w:w="100" w:type="dxa"/>
              <w:left w:w="100" w:type="dxa"/>
              <w:bottom w:w="100" w:type="dxa"/>
              <w:right w:w="100" w:type="dxa"/>
            </w:tcMar>
          </w:tcPr>
          <w:p w14:paraId="2DFC5149"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OR 1.84</w:t>
            </w:r>
            <w:r w:rsidRPr="00425EB5">
              <w:rPr>
                <w:rFonts w:ascii="Arial Narrow" w:hAnsi="Arial Narrow" w:cs="Arial"/>
                <w:sz w:val="16"/>
                <w:szCs w:val="16"/>
                <w:lang w:val="en-US"/>
              </w:rPr>
              <w:t xml:space="preserve"> (0.75 a 4.53)</w:t>
            </w:r>
          </w:p>
        </w:tc>
        <w:tc>
          <w:tcPr>
            <w:tcW w:w="1035" w:type="dxa"/>
            <w:tcBorders>
              <w:bottom w:val="single" w:sz="8" w:space="0" w:color="000000"/>
            </w:tcBorders>
            <w:shd w:val="clear" w:color="auto" w:fill="EBEBEB"/>
            <w:tcMar>
              <w:top w:w="100" w:type="dxa"/>
              <w:left w:w="100" w:type="dxa"/>
              <w:bottom w:w="100" w:type="dxa"/>
              <w:right w:w="100" w:type="dxa"/>
            </w:tcMar>
          </w:tcPr>
          <w:p w14:paraId="43C72560"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shd w:val="clear" w:color="auto" w:fill="EBEBEB"/>
                <w:lang w:val="en-US"/>
              </w:rPr>
              <w:t>12.5%</w:t>
            </w:r>
          </w:p>
        </w:tc>
        <w:tc>
          <w:tcPr>
            <w:tcW w:w="1020" w:type="dxa"/>
            <w:tcBorders>
              <w:bottom w:val="single" w:sz="8" w:space="0" w:color="000000"/>
            </w:tcBorders>
            <w:shd w:val="clear" w:color="auto" w:fill="EBEBEB"/>
            <w:tcMar>
              <w:top w:w="100" w:type="dxa"/>
              <w:left w:w="100" w:type="dxa"/>
              <w:bottom w:w="100" w:type="dxa"/>
              <w:right w:w="100" w:type="dxa"/>
            </w:tcMar>
          </w:tcPr>
          <w:p w14:paraId="49F1B522"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shd w:val="clear" w:color="auto" w:fill="EBEBEB"/>
                <w:lang w:val="en-US"/>
              </w:rPr>
              <w:t>20.8%</w:t>
            </w:r>
            <w:r w:rsidRPr="00425EB5">
              <w:rPr>
                <w:rFonts w:ascii="Arial Narrow" w:hAnsi="Arial Narrow" w:cs="Arial"/>
                <w:sz w:val="16"/>
                <w:szCs w:val="16"/>
                <w:lang w:val="en-US"/>
              </w:rPr>
              <w:t xml:space="preserve">    </w:t>
            </w:r>
            <w:r w:rsidRPr="00425EB5">
              <w:rPr>
                <w:rFonts w:ascii="Arial Narrow" w:hAnsi="Arial Narrow" w:cs="Arial"/>
                <w:sz w:val="16"/>
                <w:szCs w:val="16"/>
                <w:shd w:val="clear" w:color="auto" w:fill="EBEBEB"/>
                <w:lang w:val="en-US"/>
              </w:rPr>
              <w:t>(9.7 a 39.3)</w:t>
            </w:r>
          </w:p>
        </w:tc>
        <w:tc>
          <w:tcPr>
            <w:tcW w:w="1050" w:type="dxa"/>
            <w:tcBorders>
              <w:bottom w:val="single" w:sz="8" w:space="0" w:color="000000"/>
            </w:tcBorders>
            <w:tcMar>
              <w:top w:w="100" w:type="dxa"/>
              <w:left w:w="100" w:type="dxa"/>
              <w:bottom w:w="100" w:type="dxa"/>
              <w:right w:w="100" w:type="dxa"/>
            </w:tcMar>
          </w:tcPr>
          <w:p w14:paraId="58BEAA59"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8.3% more</w:t>
            </w:r>
            <w:r w:rsidRPr="00425EB5">
              <w:rPr>
                <w:rFonts w:ascii="Arial Narrow" w:hAnsi="Arial Narrow" w:cs="Arial"/>
                <w:sz w:val="16"/>
                <w:szCs w:val="16"/>
                <w:lang w:val="en-US"/>
              </w:rPr>
              <w:t xml:space="preserve"> (2.8 fewer a 26.8 more )</w:t>
            </w:r>
          </w:p>
        </w:tc>
        <w:tc>
          <w:tcPr>
            <w:tcW w:w="1125" w:type="dxa"/>
            <w:tcBorders>
              <w:bottom w:val="single" w:sz="8" w:space="0" w:color="000000"/>
            </w:tcBorders>
            <w:tcMar>
              <w:top w:w="100" w:type="dxa"/>
              <w:left w:w="100" w:type="dxa"/>
              <w:bottom w:w="100" w:type="dxa"/>
              <w:right w:w="100" w:type="dxa"/>
            </w:tcMar>
          </w:tcPr>
          <w:p w14:paraId="2599FFBC" w14:textId="77777777" w:rsidR="005A4F4E" w:rsidRPr="00425EB5" w:rsidRDefault="005A4F4E" w:rsidP="00303776">
            <w:pPr>
              <w:widowControl w:val="0"/>
              <w:rPr>
                <w:rFonts w:ascii="Arial Narrow" w:hAnsi="Arial Narrow" w:cs="Arial"/>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r w:rsidRPr="00425EB5">
              <w:rPr>
                <w:rFonts w:ascii="Arial Narrow" w:hAnsi="Arial Narrow" w:cs="Arial"/>
                <w:sz w:val="16"/>
                <w:szCs w:val="16"/>
                <w:lang w:val="en-US"/>
              </w:rPr>
              <w:t xml:space="preserve"> LOW </w:t>
            </w:r>
            <w:r w:rsidRPr="00425EB5">
              <w:rPr>
                <w:rFonts w:ascii="Arial Narrow" w:hAnsi="Arial Narrow" w:cs="Arial"/>
                <w:sz w:val="16"/>
                <w:szCs w:val="16"/>
                <w:vertAlign w:val="superscript"/>
                <w:lang w:val="en-US"/>
              </w:rPr>
              <w:t>1</w:t>
            </w:r>
          </w:p>
        </w:tc>
        <w:tc>
          <w:tcPr>
            <w:tcW w:w="2175" w:type="dxa"/>
            <w:tcBorders>
              <w:bottom w:val="single" w:sz="8" w:space="0" w:color="000000"/>
            </w:tcBorders>
            <w:tcMar>
              <w:top w:w="100" w:type="dxa"/>
              <w:left w:w="100" w:type="dxa"/>
              <w:bottom w:w="100" w:type="dxa"/>
              <w:right w:w="100" w:type="dxa"/>
            </w:tcMar>
          </w:tcPr>
          <w:p w14:paraId="1FF49C4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RTX may increase partial remission at 78 weeks</w:t>
            </w:r>
          </w:p>
        </w:tc>
      </w:tr>
      <w:tr w:rsidR="005A4F4E" w:rsidRPr="00AB075A" w14:paraId="1469D7CD" w14:textId="77777777" w:rsidTr="00303776">
        <w:tc>
          <w:tcPr>
            <w:tcW w:w="1470" w:type="dxa"/>
            <w:tcBorders>
              <w:bottom w:val="single" w:sz="8" w:space="0" w:color="000000"/>
            </w:tcBorders>
            <w:tcMar>
              <w:top w:w="100" w:type="dxa"/>
              <w:left w:w="100" w:type="dxa"/>
              <w:bottom w:w="100" w:type="dxa"/>
              <w:right w:w="100" w:type="dxa"/>
            </w:tcMar>
          </w:tcPr>
          <w:p w14:paraId="6BDAB704" w14:textId="77777777" w:rsidR="00A36B20"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 xml:space="preserve">Complete Remission      follow up: 52 weeks              №  de participants: 144 </w:t>
            </w:r>
          </w:p>
          <w:p w14:paraId="569A0B29" w14:textId="5A5CC684"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(1 RCT)</w:t>
            </w:r>
          </w:p>
        </w:tc>
        <w:tc>
          <w:tcPr>
            <w:tcW w:w="1020" w:type="dxa"/>
            <w:tcBorders>
              <w:bottom w:val="single" w:sz="8" w:space="0" w:color="000000"/>
            </w:tcBorders>
            <w:tcMar>
              <w:top w:w="100" w:type="dxa"/>
              <w:left w:w="100" w:type="dxa"/>
              <w:bottom w:w="100" w:type="dxa"/>
              <w:right w:w="100" w:type="dxa"/>
            </w:tcMar>
          </w:tcPr>
          <w:p w14:paraId="6EAAFE68"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OR 0.81</w:t>
            </w:r>
          </w:p>
          <w:p w14:paraId="30EEC5CE"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(0.39 a 1.68)</w:t>
            </w:r>
          </w:p>
        </w:tc>
        <w:tc>
          <w:tcPr>
            <w:tcW w:w="1035" w:type="dxa"/>
            <w:tcBorders>
              <w:bottom w:val="single" w:sz="8" w:space="0" w:color="000000"/>
            </w:tcBorders>
            <w:shd w:val="clear" w:color="auto" w:fill="EBEBEB"/>
            <w:tcMar>
              <w:top w:w="100" w:type="dxa"/>
              <w:left w:w="100" w:type="dxa"/>
              <w:bottom w:w="100" w:type="dxa"/>
              <w:right w:w="100" w:type="dxa"/>
            </w:tcMar>
          </w:tcPr>
          <w:p w14:paraId="53274A93"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shd w:val="clear" w:color="auto" w:fill="EBEBEB"/>
                <w:lang w:val="en-US"/>
              </w:rPr>
              <w:t>30.6%</w:t>
            </w:r>
          </w:p>
        </w:tc>
        <w:tc>
          <w:tcPr>
            <w:tcW w:w="1020" w:type="dxa"/>
            <w:tcBorders>
              <w:bottom w:val="single" w:sz="8" w:space="0" w:color="000000"/>
            </w:tcBorders>
            <w:shd w:val="clear" w:color="auto" w:fill="EBEBEB"/>
            <w:tcMar>
              <w:top w:w="100" w:type="dxa"/>
              <w:left w:w="100" w:type="dxa"/>
              <w:bottom w:w="100" w:type="dxa"/>
              <w:right w:w="100" w:type="dxa"/>
            </w:tcMar>
          </w:tcPr>
          <w:p w14:paraId="2564C1F8"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shd w:val="clear" w:color="auto" w:fill="EBEBEB"/>
                <w:lang w:val="en-US"/>
              </w:rPr>
              <w:t>26.3%</w:t>
            </w:r>
          </w:p>
          <w:p w14:paraId="25721565"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shd w:val="clear" w:color="auto" w:fill="EBEBEB"/>
                <w:lang w:val="en-US"/>
              </w:rPr>
              <w:t>(14.6 a 42.5)</w:t>
            </w:r>
          </w:p>
        </w:tc>
        <w:tc>
          <w:tcPr>
            <w:tcW w:w="1050" w:type="dxa"/>
            <w:tcBorders>
              <w:bottom w:val="single" w:sz="8" w:space="0" w:color="000000"/>
            </w:tcBorders>
            <w:tcMar>
              <w:top w:w="100" w:type="dxa"/>
              <w:left w:w="100" w:type="dxa"/>
              <w:bottom w:w="100" w:type="dxa"/>
              <w:right w:w="100" w:type="dxa"/>
            </w:tcMar>
          </w:tcPr>
          <w:p w14:paraId="24AB966A"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4.3% fewer</w:t>
            </w:r>
          </w:p>
          <w:p w14:paraId="65B6285D"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(15.9 fewer a 11.9 more )</w:t>
            </w:r>
          </w:p>
        </w:tc>
        <w:tc>
          <w:tcPr>
            <w:tcW w:w="1125" w:type="dxa"/>
            <w:tcBorders>
              <w:bottom w:val="single" w:sz="8" w:space="0" w:color="000000"/>
            </w:tcBorders>
            <w:tcMar>
              <w:top w:w="100" w:type="dxa"/>
              <w:left w:w="100" w:type="dxa"/>
              <w:bottom w:w="100" w:type="dxa"/>
              <w:right w:w="100" w:type="dxa"/>
            </w:tcMar>
          </w:tcPr>
          <w:p w14:paraId="1837590B" w14:textId="77777777" w:rsidR="005A4F4E" w:rsidRPr="00425EB5" w:rsidRDefault="005A4F4E" w:rsidP="00303776">
            <w:pPr>
              <w:widowControl w:val="0"/>
              <w:rPr>
                <w:rFonts w:ascii="Arial Narrow" w:hAnsi="Arial Narrow" w:cs="Arial"/>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1E5FCBFF"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 xml:space="preserve">LOW </w:t>
            </w:r>
            <w:r w:rsidRPr="00425EB5">
              <w:rPr>
                <w:rFonts w:ascii="Arial Narrow" w:hAnsi="Arial Narrow" w:cs="Arial"/>
                <w:sz w:val="16"/>
                <w:szCs w:val="16"/>
                <w:vertAlign w:val="superscript"/>
                <w:lang w:val="en-US"/>
              </w:rPr>
              <w:t>1</w:t>
            </w:r>
          </w:p>
        </w:tc>
        <w:tc>
          <w:tcPr>
            <w:tcW w:w="2175" w:type="dxa"/>
            <w:tcBorders>
              <w:bottom w:val="single" w:sz="8" w:space="0" w:color="000000"/>
            </w:tcBorders>
            <w:tcMar>
              <w:top w:w="100" w:type="dxa"/>
              <w:left w:w="100" w:type="dxa"/>
              <w:bottom w:w="100" w:type="dxa"/>
              <w:right w:w="100" w:type="dxa"/>
            </w:tcMar>
          </w:tcPr>
          <w:p w14:paraId="5C21B6A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RTX may have little or no effect on complete remission at 52 weeks</w:t>
            </w:r>
          </w:p>
        </w:tc>
      </w:tr>
      <w:tr w:rsidR="005A4F4E" w:rsidRPr="00AB075A" w14:paraId="04E1F724" w14:textId="77777777" w:rsidTr="00303776">
        <w:tc>
          <w:tcPr>
            <w:tcW w:w="1470" w:type="dxa"/>
            <w:tcBorders>
              <w:bottom w:val="single" w:sz="8" w:space="0" w:color="000000"/>
            </w:tcBorders>
            <w:tcMar>
              <w:top w:w="100" w:type="dxa"/>
              <w:left w:w="100" w:type="dxa"/>
              <w:bottom w:w="100" w:type="dxa"/>
              <w:right w:w="100" w:type="dxa"/>
            </w:tcMar>
          </w:tcPr>
          <w:p w14:paraId="211D8B56" w14:textId="77777777" w:rsidR="00A36B20" w:rsidRDefault="005A4F4E" w:rsidP="00850FC5">
            <w:pPr>
              <w:widowControl w:val="0"/>
              <w:rPr>
                <w:rFonts w:ascii="Arial Narrow" w:hAnsi="Arial Narrow" w:cs="Arial"/>
                <w:sz w:val="16"/>
                <w:szCs w:val="16"/>
                <w:lang w:val="en-US"/>
              </w:rPr>
            </w:pPr>
            <w:r w:rsidRPr="00425EB5">
              <w:rPr>
                <w:rFonts w:ascii="Arial Narrow" w:hAnsi="Arial Narrow" w:cs="Arial"/>
                <w:sz w:val="16"/>
                <w:szCs w:val="16"/>
                <w:lang w:val="en-US"/>
              </w:rPr>
              <w:t xml:space="preserve">Complete Remission     follow up: 78 weeks              № de participants: 144 </w:t>
            </w:r>
          </w:p>
          <w:p w14:paraId="3B889BDB" w14:textId="057714BF" w:rsidR="005A4F4E" w:rsidRPr="00425EB5" w:rsidRDefault="005A4F4E" w:rsidP="00850FC5">
            <w:pPr>
              <w:widowControl w:val="0"/>
              <w:rPr>
                <w:rFonts w:ascii="Arial Narrow" w:hAnsi="Arial Narrow" w:cs="Arial"/>
                <w:sz w:val="16"/>
                <w:szCs w:val="16"/>
                <w:lang w:val="en-US"/>
              </w:rPr>
            </w:pPr>
            <w:r w:rsidRPr="00425EB5">
              <w:rPr>
                <w:rFonts w:ascii="Arial Narrow" w:hAnsi="Arial Narrow" w:cs="Arial"/>
                <w:sz w:val="16"/>
                <w:szCs w:val="16"/>
                <w:lang w:val="en-US"/>
              </w:rPr>
              <w:t>(1 RCT)</w:t>
            </w:r>
          </w:p>
        </w:tc>
        <w:tc>
          <w:tcPr>
            <w:tcW w:w="1020" w:type="dxa"/>
            <w:tcBorders>
              <w:bottom w:val="single" w:sz="8" w:space="0" w:color="000000"/>
            </w:tcBorders>
            <w:tcMar>
              <w:top w:w="100" w:type="dxa"/>
              <w:left w:w="100" w:type="dxa"/>
              <w:bottom w:w="100" w:type="dxa"/>
              <w:right w:w="100" w:type="dxa"/>
            </w:tcMar>
          </w:tcPr>
          <w:p w14:paraId="02CFE5DF"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OR 1.13</w:t>
            </w:r>
            <w:r w:rsidRPr="00425EB5">
              <w:rPr>
                <w:rFonts w:ascii="Arial Narrow" w:hAnsi="Arial Narrow" w:cs="Arial"/>
                <w:sz w:val="16"/>
                <w:szCs w:val="16"/>
                <w:lang w:val="en-US"/>
              </w:rPr>
              <w:t xml:space="preserve">  (0.57 a 2.27)</w:t>
            </w:r>
          </w:p>
        </w:tc>
        <w:tc>
          <w:tcPr>
            <w:tcW w:w="1035" w:type="dxa"/>
            <w:tcBorders>
              <w:bottom w:val="single" w:sz="8" w:space="0" w:color="000000"/>
            </w:tcBorders>
            <w:shd w:val="clear" w:color="auto" w:fill="EBEBEB"/>
            <w:tcMar>
              <w:top w:w="100" w:type="dxa"/>
              <w:left w:w="100" w:type="dxa"/>
              <w:bottom w:w="100" w:type="dxa"/>
              <w:right w:w="100" w:type="dxa"/>
            </w:tcMar>
          </w:tcPr>
          <w:p w14:paraId="7CB25029"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shd w:val="clear" w:color="auto" w:fill="EBEBEB"/>
                <w:lang w:val="en-US"/>
              </w:rPr>
              <w:t>31.9%</w:t>
            </w:r>
          </w:p>
        </w:tc>
        <w:tc>
          <w:tcPr>
            <w:tcW w:w="1020" w:type="dxa"/>
            <w:tcBorders>
              <w:bottom w:val="single" w:sz="8" w:space="0" w:color="000000"/>
            </w:tcBorders>
            <w:shd w:val="clear" w:color="auto" w:fill="EBEBEB"/>
            <w:tcMar>
              <w:top w:w="100" w:type="dxa"/>
              <w:left w:w="100" w:type="dxa"/>
              <w:bottom w:w="100" w:type="dxa"/>
              <w:right w:w="100" w:type="dxa"/>
            </w:tcMar>
          </w:tcPr>
          <w:p w14:paraId="5FBA1EEB"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shd w:val="clear" w:color="auto" w:fill="EBEBEB"/>
                <w:lang w:val="en-US"/>
              </w:rPr>
              <w:t>34.7%</w:t>
            </w:r>
            <w:r w:rsidRPr="00425EB5">
              <w:rPr>
                <w:rFonts w:ascii="Arial Narrow" w:hAnsi="Arial Narrow" w:cs="Arial"/>
                <w:sz w:val="16"/>
                <w:szCs w:val="16"/>
                <w:lang w:val="en-US"/>
              </w:rPr>
              <w:t xml:space="preserve">   </w:t>
            </w:r>
            <w:r w:rsidRPr="00425EB5">
              <w:rPr>
                <w:rFonts w:ascii="Arial Narrow" w:hAnsi="Arial Narrow" w:cs="Arial"/>
                <w:sz w:val="16"/>
                <w:szCs w:val="16"/>
                <w:shd w:val="clear" w:color="auto" w:fill="EBEBEB"/>
                <w:lang w:val="en-US"/>
              </w:rPr>
              <w:t>(21.1 a 51.6)</w:t>
            </w:r>
          </w:p>
        </w:tc>
        <w:tc>
          <w:tcPr>
            <w:tcW w:w="1050" w:type="dxa"/>
            <w:tcBorders>
              <w:bottom w:val="single" w:sz="8" w:space="0" w:color="000000"/>
            </w:tcBorders>
            <w:tcMar>
              <w:top w:w="100" w:type="dxa"/>
              <w:left w:w="100" w:type="dxa"/>
              <w:bottom w:w="100" w:type="dxa"/>
              <w:right w:w="100" w:type="dxa"/>
            </w:tcMar>
          </w:tcPr>
          <w:p w14:paraId="02410F0B"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2.7% more</w:t>
            </w:r>
            <w:r w:rsidRPr="00425EB5">
              <w:rPr>
                <w:rFonts w:ascii="Arial Narrow" w:hAnsi="Arial Narrow" w:cs="Arial"/>
                <w:sz w:val="16"/>
                <w:szCs w:val="16"/>
                <w:lang w:val="en-US"/>
              </w:rPr>
              <w:t xml:space="preserve">  (10.8 fewer a 19.6 more )</w:t>
            </w:r>
          </w:p>
        </w:tc>
        <w:tc>
          <w:tcPr>
            <w:tcW w:w="1125" w:type="dxa"/>
            <w:tcBorders>
              <w:bottom w:val="single" w:sz="8" w:space="0" w:color="000000"/>
            </w:tcBorders>
            <w:tcMar>
              <w:top w:w="100" w:type="dxa"/>
              <w:left w:w="100" w:type="dxa"/>
              <w:bottom w:w="100" w:type="dxa"/>
              <w:right w:w="100" w:type="dxa"/>
            </w:tcMar>
          </w:tcPr>
          <w:p w14:paraId="14EABB2B" w14:textId="77777777" w:rsidR="005A4F4E" w:rsidRPr="00425EB5" w:rsidRDefault="005A4F4E" w:rsidP="00303776">
            <w:pPr>
              <w:widowControl w:val="0"/>
              <w:rPr>
                <w:rFonts w:ascii="Arial Narrow" w:hAnsi="Arial Narrow" w:cs="Arial"/>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r w:rsidRPr="00425EB5">
              <w:rPr>
                <w:rFonts w:ascii="Arial Narrow" w:hAnsi="Arial Narrow" w:cs="Arial"/>
                <w:sz w:val="16"/>
                <w:szCs w:val="16"/>
                <w:lang w:val="en-US"/>
              </w:rPr>
              <w:t xml:space="preserve"> LOW </w:t>
            </w:r>
            <w:r w:rsidRPr="00425EB5">
              <w:rPr>
                <w:rFonts w:ascii="Arial Narrow" w:hAnsi="Arial Narrow" w:cs="Arial"/>
                <w:sz w:val="16"/>
                <w:szCs w:val="16"/>
                <w:vertAlign w:val="superscript"/>
                <w:lang w:val="en-US"/>
              </w:rPr>
              <w:t>1</w:t>
            </w:r>
          </w:p>
        </w:tc>
        <w:tc>
          <w:tcPr>
            <w:tcW w:w="2175" w:type="dxa"/>
            <w:tcBorders>
              <w:bottom w:val="single" w:sz="8" w:space="0" w:color="000000"/>
            </w:tcBorders>
            <w:tcMar>
              <w:top w:w="100" w:type="dxa"/>
              <w:left w:w="100" w:type="dxa"/>
              <w:bottom w:w="100" w:type="dxa"/>
              <w:right w:w="100" w:type="dxa"/>
            </w:tcMar>
          </w:tcPr>
          <w:p w14:paraId="0C1B0D82"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RTX may have little or no effect on complete remission at 78 weeks</w:t>
            </w:r>
          </w:p>
        </w:tc>
      </w:tr>
      <w:tr w:rsidR="005A4F4E" w:rsidRPr="00AB075A" w14:paraId="64F05064" w14:textId="77777777" w:rsidTr="00303776">
        <w:tc>
          <w:tcPr>
            <w:tcW w:w="1470" w:type="dxa"/>
            <w:tcBorders>
              <w:bottom w:val="single" w:sz="8" w:space="0" w:color="000000"/>
            </w:tcBorders>
            <w:tcMar>
              <w:top w:w="100" w:type="dxa"/>
              <w:left w:w="100" w:type="dxa"/>
              <w:bottom w:w="100" w:type="dxa"/>
              <w:right w:w="100" w:type="dxa"/>
            </w:tcMar>
          </w:tcPr>
          <w:p w14:paraId="4463A732" w14:textId="77777777" w:rsidR="00A36B20"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 xml:space="preserve">Major adverse effects     follow up: 52 weeks            № de participants: 144 </w:t>
            </w:r>
          </w:p>
          <w:p w14:paraId="6BD2DB6B" w14:textId="3E1211C4"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(1 RCT)</w:t>
            </w:r>
          </w:p>
        </w:tc>
        <w:tc>
          <w:tcPr>
            <w:tcW w:w="1020" w:type="dxa"/>
            <w:tcBorders>
              <w:bottom w:val="single" w:sz="8" w:space="0" w:color="000000"/>
            </w:tcBorders>
            <w:tcMar>
              <w:top w:w="100" w:type="dxa"/>
              <w:left w:w="100" w:type="dxa"/>
              <w:bottom w:w="100" w:type="dxa"/>
              <w:right w:w="100" w:type="dxa"/>
            </w:tcMar>
          </w:tcPr>
          <w:p w14:paraId="133892AE"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OR 0.71</w:t>
            </w:r>
            <w:r w:rsidRPr="00425EB5">
              <w:rPr>
                <w:rFonts w:ascii="Arial Narrow" w:hAnsi="Arial Narrow" w:cs="Arial"/>
                <w:sz w:val="16"/>
                <w:szCs w:val="16"/>
                <w:lang w:val="en-US"/>
              </w:rPr>
              <w:t xml:space="preserve"> (0.36 a 1.40)</w:t>
            </w:r>
          </w:p>
        </w:tc>
        <w:tc>
          <w:tcPr>
            <w:tcW w:w="1035" w:type="dxa"/>
            <w:tcBorders>
              <w:bottom w:val="single" w:sz="8" w:space="0" w:color="000000"/>
            </w:tcBorders>
            <w:shd w:val="clear" w:color="auto" w:fill="EBEBEB"/>
            <w:tcMar>
              <w:top w:w="100" w:type="dxa"/>
              <w:left w:w="100" w:type="dxa"/>
              <w:bottom w:w="100" w:type="dxa"/>
              <w:right w:w="100" w:type="dxa"/>
            </w:tcMar>
          </w:tcPr>
          <w:p w14:paraId="7C5FEBF5"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shd w:val="clear" w:color="auto" w:fill="EBEBEB"/>
                <w:lang w:val="en-US"/>
              </w:rPr>
              <w:t>40.8%</w:t>
            </w:r>
          </w:p>
        </w:tc>
        <w:tc>
          <w:tcPr>
            <w:tcW w:w="1020" w:type="dxa"/>
            <w:tcBorders>
              <w:bottom w:val="single" w:sz="8" w:space="0" w:color="000000"/>
            </w:tcBorders>
            <w:shd w:val="clear" w:color="auto" w:fill="EBEBEB"/>
            <w:tcMar>
              <w:top w:w="100" w:type="dxa"/>
              <w:left w:w="100" w:type="dxa"/>
              <w:bottom w:w="100" w:type="dxa"/>
              <w:right w:w="100" w:type="dxa"/>
            </w:tcMar>
          </w:tcPr>
          <w:p w14:paraId="06EC128A"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shd w:val="clear" w:color="auto" w:fill="EBEBEB"/>
                <w:lang w:val="en-US"/>
              </w:rPr>
              <w:t>32.9%</w:t>
            </w:r>
            <w:r w:rsidRPr="00425EB5">
              <w:rPr>
                <w:rFonts w:ascii="Arial Narrow" w:hAnsi="Arial Narrow" w:cs="Arial"/>
                <w:sz w:val="16"/>
                <w:szCs w:val="16"/>
                <w:lang w:val="en-US"/>
              </w:rPr>
              <w:t xml:space="preserve">   </w:t>
            </w:r>
            <w:r w:rsidRPr="00425EB5">
              <w:rPr>
                <w:rFonts w:ascii="Arial Narrow" w:hAnsi="Arial Narrow" w:cs="Arial"/>
                <w:sz w:val="16"/>
                <w:szCs w:val="16"/>
                <w:shd w:val="clear" w:color="auto" w:fill="EBEBEB"/>
                <w:lang w:val="en-US"/>
              </w:rPr>
              <w:t>(19.9 a 49.2)</w:t>
            </w:r>
          </w:p>
        </w:tc>
        <w:tc>
          <w:tcPr>
            <w:tcW w:w="1050" w:type="dxa"/>
            <w:tcBorders>
              <w:bottom w:val="single" w:sz="8" w:space="0" w:color="000000"/>
            </w:tcBorders>
            <w:tcMar>
              <w:top w:w="100" w:type="dxa"/>
              <w:left w:w="100" w:type="dxa"/>
              <w:bottom w:w="100" w:type="dxa"/>
              <w:right w:w="100" w:type="dxa"/>
            </w:tcMar>
          </w:tcPr>
          <w:p w14:paraId="298FE76A"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7.9% fewer</w:t>
            </w:r>
            <w:r w:rsidRPr="00425EB5">
              <w:rPr>
                <w:rFonts w:ascii="Arial Narrow" w:hAnsi="Arial Narrow" w:cs="Arial"/>
                <w:sz w:val="16"/>
                <w:szCs w:val="16"/>
                <w:lang w:val="en-US"/>
              </w:rPr>
              <w:t xml:space="preserve"> (20.9 fewer a 8.3 more )</w:t>
            </w:r>
          </w:p>
        </w:tc>
        <w:tc>
          <w:tcPr>
            <w:tcW w:w="1125" w:type="dxa"/>
            <w:tcBorders>
              <w:bottom w:val="single" w:sz="8" w:space="0" w:color="000000"/>
            </w:tcBorders>
            <w:tcMar>
              <w:top w:w="100" w:type="dxa"/>
              <w:left w:w="100" w:type="dxa"/>
              <w:bottom w:w="100" w:type="dxa"/>
              <w:right w:w="100" w:type="dxa"/>
            </w:tcMar>
          </w:tcPr>
          <w:p w14:paraId="10AD9897" w14:textId="77777777" w:rsidR="005A4F4E" w:rsidRPr="00425EB5" w:rsidRDefault="005A4F4E" w:rsidP="00303776">
            <w:pPr>
              <w:widowControl w:val="0"/>
              <w:rPr>
                <w:rFonts w:ascii="Arial Narrow" w:hAnsi="Arial Narrow" w:cs="Arial"/>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6EC38C7B"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 xml:space="preserve">LOW </w:t>
            </w:r>
            <w:r w:rsidRPr="00425EB5">
              <w:rPr>
                <w:rFonts w:ascii="Arial Narrow" w:hAnsi="Arial Narrow" w:cs="Arial"/>
                <w:sz w:val="16"/>
                <w:szCs w:val="16"/>
                <w:vertAlign w:val="superscript"/>
                <w:lang w:val="en-US"/>
              </w:rPr>
              <w:t>1</w:t>
            </w:r>
          </w:p>
        </w:tc>
        <w:tc>
          <w:tcPr>
            <w:tcW w:w="2175" w:type="dxa"/>
            <w:tcBorders>
              <w:bottom w:val="single" w:sz="8" w:space="0" w:color="000000"/>
            </w:tcBorders>
            <w:tcMar>
              <w:top w:w="100" w:type="dxa"/>
              <w:left w:w="100" w:type="dxa"/>
              <w:bottom w:w="100" w:type="dxa"/>
              <w:right w:w="100" w:type="dxa"/>
            </w:tcMar>
          </w:tcPr>
          <w:p w14:paraId="5EF12A4A"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RTX may have little or no effect on major adverse effects</w:t>
            </w:r>
          </w:p>
        </w:tc>
      </w:tr>
      <w:tr w:rsidR="005A4F4E" w:rsidRPr="00AB075A" w14:paraId="3AB34055" w14:textId="77777777" w:rsidTr="00303776">
        <w:tc>
          <w:tcPr>
            <w:tcW w:w="1470" w:type="dxa"/>
            <w:tcBorders>
              <w:bottom w:val="single" w:sz="8" w:space="0" w:color="000000"/>
            </w:tcBorders>
            <w:tcMar>
              <w:top w:w="100" w:type="dxa"/>
              <w:left w:w="100" w:type="dxa"/>
              <w:bottom w:w="100" w:type="dxa"/>
              <w:right w:w="100" w:type="dxa"/>
            </w:tcMar>
          </w:tcPr>
          <w:p w14:paraId="5640558F" w14:textId="77777777" w:rsidR="00A36B20"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 xml:space="preserve">Infusion reactions   follow up: 52 weeks                 № de </w:t>
            </w:r>
            <w:r w:rsidR="00160037" w:rsidRPr="00425EB5">
              <w:rPr>
                <w:rFonts w:ascii="Arial Narrow" w:hAnsi="Arial Narrow" w:cs="Arial"/>
                <w:sz w:val="16"/>
                <w:szCs w:val="16"/>
                <w:lang w:val="en-US"/>
              </w:rPr>
              <w:t>participants:</w:t>
            </w:r>
            <w:r w:rsidRPr="00425EB5">
              <w:rPr>
                <w:rFonts w:ascii="Arial Narrow" w:hAnsi="Arial Narrow" w:cs="Arial"/>
                <w:sz w:val="16"/>
                <w:szCs w:val="16"/>
                <w:lang w:val="en-US"/>
              </w:rPr>
              <w:t xml:space="preserve"> 1</w:t>
            </w:r>
            <w:r w:rsidR="00160037">
              <w:rPr>
                <w:rFonts w:ascii="Arial Narrow" w:hAnsi="Arial Narrow" w:cs="Arial"/>
                <w:sz w:val="16"/>
                <w:szCs w:val="16"/>
                <w:lang w:val="en-US"/>
              </w:rPr>
              <w:t>44</w:t>
            </w:r>
          </w:p>
          <w:p w14:paraId="75D1C1D4" w14:textId="7D1F221E" w:rsidR="005A4F4E" w:rsidRPr="00425EB5" w:rsidRDefault="00160037" w:rsidP="00303776">
            <w:pPr>
              <w:widowControl w:val="0"/>
              <w:rPr>
                <w:rFonts w:ascii="Arial Narrow" w:hAnsi="Arial Narrow" w:cs="Arial"/>
                <w:sz w:val="16"/>
                <w:szCs w:val="16"/>
                <w:lang w:val="en-US"/>
              </w:rPr>
            </w:pPr>
            <w:r>
              <w:rPr>
                <w:rFonts w:ascii="Arial Narrow" w:hAnsi="Arial Narrow" w:cs="Arial"/>
                <w:sz w:val="16"/>
                <w:szCs w:val="16"/>
                <w:lang w:val="en-US"/>
              </w:rPr>
              <w:t xml:space="preserve"> </w:t>
            </w:r>
            <w:r w:rsidR="005A4F4E" w:rsidRPr="00425EB5">
              <w:rPr>
                <w:rFonts w:ascii="Arial Narrow" w:hAnsi="Arial Narrow" w:cs="Arial"/>
                <w:sz w:val="16"/>
                <w:szCs w:val="16"/>
                <w:lang w:val="en-US"/>
              </w:rPr>
              <w:t>(1 RCT)</w:t>
            </w:r>
          </w:p>
        </w:tc>
        <w:tc>
          <w:tcPr>
            <w:tcW w:w="1020" w:type="dxa"/>
            <w:tcBorders>
              <w:bottom w:val="single" w:sz="8" w:space="0" w:color="000000"/>
            </w:tcBorders>
            <w:tcMar>
              <w:top w:w="100" w:type="dxa"/>
              <w:left w:w="100" w:type="dxa"/>
              <w:bottom w:w="100" w:type="dxa"/>
              <w:right w:w="100" w:type="dxa"/>
            </w:tcMar>
          </w:tcPr>
          <w:p w14:paraId="0B05D196"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RR 1.9</w:t>
            </w:r>
            <w:r w:rsidRPr="00425EB5">
              <w:rPr>
                <w:rFonts w:ascii="Arial Narrow" w:hAnsi="Arial Narrow" w:cs="Arial"/>
                <w:sz w:val="16"/>
                <w:szCs w:val="16"/>
                <w:lang w:val="en-US"/>
              </w:rPr>
              <w:t>4 (0.71 a 5.6)</w:t>
            </w:r>
          </w:p>
        </w:tc>
        <w:tc>
          <w:tcPr>
            <w:tcW w:w="1035" w:type="dxa"/>
            <w:tcBorders>
              <w:bottom w:val="single" w:sz="8" w:space="0" w:color="000000"/>
            </w:tcBorders>
            <w:shd w:val="clear" w:color="auto" w:fill="EBEBEB"/>
            <w:tcMar>
              <w:top w:w="100" w:type="dxa"/>
              <w:left w:w="100" w:type="dxa"/>
              <w:bottom w:w="100" w:type="dxa"/>
              <w:right w:w="100" w:type="dxa"/>
            </w:tcMar>
          </w:tcPr>
          <w:p w14:paraId="79462CCC"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shd w:val="clear" w:color="auto" w:fill="EBEBEB"/>
                <w:lang w:val="en-US"/>
              </w:rPr>
              <w:t>8.4%</w:t>
            </w:r>
          </w:p>
        </w:tc>
        <w:tc>
          <w:tcPr>
            <w:tcW w:w="1020" w:type="dxa"/>
            <w:tcBorders>
              <w:bottom w:val="single" w:sz="8" w:space="0" w:color="000000"/>
            </w:tcBorders>
            <w:shd w:val="clear" w:color="auto" w:fill="EBEBEB"/>
            <w:tcMar>
              <w:top w:w="100" w:type="dxa"/>
              <w:left w:w="100" w:type="dxa"/>
              <w:bottom w:w="100" w:type="dxa"/>
              <w:right w:w="100" w:type="dxa"/>
            </w:tcMar>
          </w:tcPr>
          <w:p w14:paraId="14318EFD"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shd w:val="clear" w:color="auto" w:fill="EBEBEB"/>
                <w:lang w:val="en-US"/>
              </w:rPr>
              <w:t>16.2%</w:t>
            </w:r>
            <w:r w:rsidRPr="00425EB5">
              <w:rPr>
                <w:rFonts w:ascii="Arial Narrow" w:hAnsi="Arial Narrow" w:cs="Arial"/>
                <w:sz w:val="16"/>
                <w:szCs w:val="16"/>
                <w:lang w:val="en-US"/>
              </w:rPr>
              <w:t xml:space="preserve">   </w:t>
            </w:r>
            <w:r w:rsidRPr="00425EB5">
              <w:rPr>
                <w:rFonts w:ascii="Arial Narrow" w:hAnsi="Arial Narrow" w:cs="Arial"/>
                <w:sz w:val="16"/>
                <w:szCs w:val="16"/>
                <w:shd w:val="clear" w:color="auto" w:fill="EBEBEB"/>
                <w:lang w:val="en-US"/>
              </w:rPr>
              <w:t>(5.9 a 47)</w:t>
            </w:r>
          </w:p>
        </w:tc>
        <w:tc>
          <w:tcPr>
            <w:tcW w:w="1050" w:type="dxa"/>
            <w:tcBorders>
              <w:bottom w:val="single" w:sz="8" w:space="0" w:color="000000"/>
            </w:tcBorders>
            <w:tcMar>
              <w:top w:w="100" w:type="dxa"/>
              <w:left w:w="100" w:type="dxa"/>
              <w:bottom w:w="100" w:type="dxa"/>
              <w:right w:w="100" w:type="dxa"/>
            </w:tcMar>
          </w:tcPr>
          <w:p w14:paraId="4C474392"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b/>
                <w:sz w:val="16"/>
                <w:szCs w:val="16"/>
                <w:lang w:val="en-US"/>
              </w:rPr>
              <w:t>7.8% more</w:t>
            </w:r>
            <w:r w:rsidRPr="00425EB5">
              <w:rPr>
                <w:rFonts w:ascii="Arial Narrow" w:hAnsi="Arial Narrow" w:cs="Arial"/>
                <w:sz w:val="16"/>
                <w:szCs w:val="16"/>
                <w:lang w:val="en-US"/>
              </w:rPr>
              <w:t xml:space="preserve">  (2.5 fewer a 38.6 more )</w:t>
            </w:r>
          </w:p>
        </w:tc>
        <w:tc>
          <w:tcPr>
            <w:tcW w:w="1125" w:type="dxa"/>
            <w:tcBorders>
              <w:bottom w:val="single" w:sz="8" w:space="0" w:color="000000"/>
            </w:tcBorders>
            <w:tcMar>
              <w:top w:w="100" w:type="dxa"/>
              <w:left w:w="100" w:type="dxa"/>
              <w:bottom w:w="100" w:type="dxa"/>
              <w:right w:w="100" w:type="dxa"/>
            </w:tcMar>
          </w:tcPr>
          <w:p w14:paraId="1E5671F7" w14:textId="77777777" w:rsidR="00160037"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64F812B3" w14:textId="755EDF54"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 xml:space="preserve">MODERATE </w:t>
            </w:r>
            <w:r w:rsidRPr="00425EB5">
              <w:rPr>
                <w:rFonts w:ascii="Arial Narrow" w:hAnsi="Arial Narrow" w:cs="Arial"/>
                <w:sz w:val="16"/>
                <w:szCs w:val="16"/>
                <w:vertAlign w:val="superscript"/>
                <w:lang w:val="en-US"/>
              </w:rPr>
              <w:t>1</w:t>
            </w:r>
          </w:p>
        </w:tc>
        <w:tc>
          <w:tcPr>
            <w:tcW w:w="2175" w:type="dxa"/>
            <w:tcBorders>
              <w:bottom w:val="single" w:sz="8" w:space="0" w:color="000000"/>
            </w:tcBorders>
            <w:tcMar>
              <w:top w:w="100" w:type="dxa"/>
              <w:left w:w="100" w:type="dxa"/>
              <w:bottom w:w="100" w:type="dxa"/>
              <w:right w:w="100" w:type="dxa"/>
            </w:tcMar>
          </w:tcPr>
          <w:p w14:paraId="1BF254FD" w14:textId="13E0244E"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RTX probably increases infusion reactions</w:t>
            </w:r>
          </w:p>
        </w:tc>
      </w:tr>
    </w:tbl>
    <w:p w14:paraId="6B95AF72" w14:textId="74555A5A" w:rsidR="005A4F4E" w:rsidRPr="00AB075A" w:rsidRDefault="00772E3D" w:rsidP="00D565EE">
      <w:pPr>
        <w:numPr>
          <w:ilvl w:val="0"/>
          <w:numId w:val="11"/>
        </w:numPr>
        <w:jc w:val="both"/>
        <w:rPr>
          <w:rFonts w:ascii="Arial Narrow" w:hAnsi="Arial Narrow"/>
          <w:sz w:val="16"/>
          <w:szCs w:val="16"/>
          <w:lang w:val="en-US"/>
        </w:rPr>
      </w:pPr>
      <w:r w:rsidRPr="00AB075A">
        <w:rPr>
          <w:rFonts w:ascii="Arial Narrow" w:hAnsi="Arial Narrow"/>
          <w:sz w:val="16"/>
          <w:szCs w:val="16"/>
          <w:lang w:val="en-US"/>
        </w:rPr>
        <w:t>95% CI</w:t>
      </w:r>
      <w:r w:rsidR="005A4F4E" w:rsidRPr="00AB075A">
        <w:rPr>
          <w:rFonts w:ascii="Arial Narrow" w:hAnsi="Arial Narrow"/>
          <w:sz w:val="16"/>
          <w:szCs w:val="16"/>
          <w:lang w:val="en-US"/>
        </w:rPr>
        <w:t xml:space="preserve"> </w:t>
      </w:r>
      <w:r w:rsidR="005B067D" w:rsidRPr="00425EB5">
        <w:rPr>
          <w:rFonts w:ascii="Arial Narrow" w:eastAsia="Times New Roman" w:hAnsi="Arial Narrow"/>
          <w:color w:val="000000"/>
          <w:sz w:val="16"/>
          <w:szCs w:val="16"/>
          <w:lang w:val="en-US"/>
        </w:rPr>
        <w:t>includes the possibility of benefits and harms</w:t>
      </w:r>
      <w:r w:rsidR="005B067D" w:rsidRPr="00AB075A">
        <w:rPr>
          <w:rFonts w:ascii="Arial Narrow" w:hAnsi="Arial Narrow"/>
          <w:sz w:val="16"/>
          <w:szCs w:val="16"/>
          <w:lang w:val="en-US"/>
        </w:rPr>
        <w:t xml:space="preserve"> </w:t>
      </w:r>
      <w:r w:rsidR="00F64518">
        <w:rPr>
          <w:rFonts w:ascii="Arial Narrow" w:hAnsi="Arial Narrow"/>
          <w:sz w:val="16"/>
          <w:szCs w:val="16"/>
          <w:lang w:val="en-US"/>
        </w:rPr>
        <w:t>or abcense of benefits</w:t>
      </w:r>
    </w:p>
    <w:p w14:paraId="765CD8FD" w14:textId="685CAADF" w:rsidR="005A4F4E" w:rsidRPr="005B067D" w:rsidRDefault="005A4F4E" w:rsidP="00AB075A">
      <w:pPr>
        <w:ind w:left="720"/>
        <w:jc w:val="both"/>
        <w:rPr>
          <w:rFonts w:ascii="Arial Narrow" w:hAnsi="Arial Narrow"/>
          <w:sz w:val="16"/>
          <w:szCs w:val="16"/>
          <w:lang w:val="en-US"/>
        </w:rPr>
      </w:pPr>
    </w:p>
    <w:p w14:paraId="50966710" w14:textId="0D0C5732" w:rsidR="006901F0" w:rsidRPr="00AB075A" w:rsidRDefault="006901F0" w:rsidP="006901F0">
      <w:pPr>
        <w:pStyle w:val="Prrafodelista"/>
        <w:numPr>
          <w:ilvl w:val="0"/>
          <w:numId w:val="10"/>
        </w:numPr>
        <w:ind w:right="96"/>
        <w:rPr>
          <w:rFonts w:ascii="Arial Narrow" w:eastAsia="Times New Roman" w:hAnsi="Arial Narrow" w:cs="Courier New"/>
          <w:color w:val="000000"/>
          <w:sz w:val="16"/>
          <w:szCs w:val="16"/>
          <w:lang w:val="en-US"/>
        </w:rPr>
      </w:pPr>
      <w:r w:rsidRPr="00AB075A">
        <w:rPr>
          <w:rFonts w:ascii="Arial Narrow" w:eastAsia="Times New Roman" w:hAnsi="Arial Narrow" w:cs="Courier New"/>
          <w:color w:val="000000"/>
          <w:sz w:val="16"/>
          <w:szCs w:val="16"/>
          <w:lang w:val="en-US"/>
        </w:rPr>
        <w:t>Rovin BH, Furie R, Latinis K, Looney RJ, Fervenza FC, Sanchez-Guerrero J, et al. Efficacy and safety of rituximab in patients with active proliferative lupus nephritis: the Lupus Nephritis Assessment with Rituximab study. Arthritis Rheum. 2012;64:1215–26.</w:t>
      </w:r>
    </w:p>
    <w:p w14:paraId="6DC020D5" w14:textId="20AC233D" w:rsidR="006901F0" w:rsidRDefault="006901F0">
      <w:pPr>
        <w:rPr>
          <w:rFonts w:ascii="Arial Narrow" w:hAnsi="Arial Narrow" w:cs="Arial"/>
          <w:sz w:val="16"/>
          <w:szCs w:val="16"/>
          <w:lang w:val="en-US"/>
        </w:rPr>
      </w:pPr>
      <w:r>
        <w:rPr>
          <w:rFonts w:ascii="Arial Narrow" w:hAnsi="Arial Narrow" w:cs="Arial"/>
          <w:sz w:val="16"/>
          <w:szCs w:val="16"/>
          <w:lang w:val="en-US"/>
        </w:rPr>
        <w:br w:type="page"/>
      </w:r>
    </w:p>
    <w:p w14:paraId="62FD61E3" w14:textId="77777777" w:rsidR="005A4F4E"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1.1.1.8</w:t>
      </w:r>
    </w:p>
    <w:tbl>
      <w:tblPr>
        <w:tblW w:w="5000" w:type="pct"/>
        <w:tblCellMar>
          <w:top w:w="100" w:type="dxa"/>
          <w:left w:w="100" w:type="dxa"/>
          <w:bottom w:w="100" w:type="dxa"/>
          <w:right w:w="100" w:type="dxa"/>
        </w:tblCellMar>
        <w:tblLook w:val="04A0" w:firstRow="1" w:lastRow="0" w:firstColumn="1" w:lastColumn="0" w:noHBand="0" w:noVBand="1"/>
      </w:tblPr>
      <w:tblGrid>
        <w:gridCol w:w="1310"/>
        <w:gridCol w:w="993"/>
        <w:gridCol w:w="993"/>
        <w:gridCol w:w="993"/>
        <w:gridCol w:w="993"/>
        <w:gridCol w:w="1035"/>
        <w:gridCol w:w="2183"/>
      </w:tblGrid>
      <w:tr w:rsidR="005A4F4E" w:rsidRPr="00AB075A" w14:paraId="59E88D44"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69C8DD8E" w14:textId="2ACC5B74" w:rsidR="005A4F4E" w:rsidRPr="00425EB5" w:rsidRDefault="00D4476F" w:rsidP="00284A9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TAC plus GCs</w:t>
            </w:r>
            <w:r w:rsidR="005A4F4E" w:rsidRPr="00425EB5">
              <w:rPr>
                <w:rFonts w:ascii="Arial Narrow" w:hAnsi="Arial Narrow"/>
                <w:b/>
                <w:bCs/>
                <w:sz w:val="16"/>
                <w:szCs w:val="16"/>
                <w:lang w:val="en-US"/>
              </w:rPr>
              <w:t xml:space="preserve"> compared to placebo </w:t>
            </w:r>
            <w:r w:rsidR="00284A95" w:rsidRPr="00425EB5">
              <w:rPr>
                <w:rFonts w:ascii="Arial Narrow" w:hAnsi="Arial Narrow"/>
                <w:b/>
                <w:bCs/>
                <w:sz w:val="16"/>
                <w:szCs w:val="16"/>
                <w:lang w:val="en-US"/>
              </w:rPr>
              <w:t>plus GCs</w:t>
            </w:r>
            <w:r w:rsidR="005A4F4E" w:rsidRPr="00425EB5">
              <w:rPr>
                <w:rFonts w:ascii="Arial Narrow" w:hAnsi="Arial Narrow"/>
                <w:b/>
                <w:bCs/>
                <w:sz w:val="16"/>
                <w:szCs w:val="16"/>
                <w:lang w:val="en-US"/>
              </w:rPr>
              <w:t xml:space="preserve"> for lupus nephritis </w:t>
            </w:r>
          </w:p>
        </w:tc>
      </w:tr>
      <w:tr w:rsidR="005A4F4E" w:rsidRPr="00425EB5" w14:paraId="015004B7" w14:textId="77777777" w:rsidTr="00AB075A">
        <w:trPr>
          <w:cantSplit/>
          <w:tblHeader/>
        </w:trPr>
        <w:tc>
          <w:tcPr>
            <w:tcW w:w="771" w:type="pct"/>
            <w:vMerge w:val="restart"/>
            <w:tcBorders>
              <w:right w:val="single" w:sz="6" w:space="0" w:color="EFEFEF"/>
            </w:tcBorders>
            <w:shd w:val="clear" w:color="auto" w:fill="3271AA"/>
            <w:hideMark/>
          </w:tcPr>
          <w:p w14:paraId="49804D22"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84" w:type="pct"/>
            <w:vMerge w:val="restart"/>
            <w:tcBorders>
              <w:right w:val="single" w:sz="6" w:space="0" w:color="EFEFEF"/>
            </w:tcBorders>
            <w:shd w:val="clear" w:color="auto" w:fill="3271AA"/>
            <w:hideMark/>
          </w:tcPr>
          <w:p w14:paraId="5A1BEC9D"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52" w:type="pct"/>
            <w:gridSpan w:val="3"/>
            <w:tcBorders>
              <w:top w:val="single" w:sz="6" w:space="0" w:color="EFEFEF"/>
              <w:right w:val="single" w:sz="6" w:space="0" w:color="EFEFEF"/>
            </w:tcBorders>
            <w:shd w:val="clear" w:color="auto" w:fill="E0E0E0"/>
            <w:hideMark/>
          </w:tcPr>
          <w:p w14:paraId="7C512603"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609" w:type="pct"/>
            <w:vMerge w:val="restart"/>
            <w:tcBorders>
              <w:right w:val="single" w:sz="6" w:space="0" w:color="EFEFEF"/>
            </w:tcBorders>
            <w:shd w:val="clear" w:color="auto" w:fill="3271AA"/>
            <w:hideMark/>
          </w:tcPr>
          <w:p w14:paraId="502C3F45"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84" w:type="pct"/>
            <w:vMerge w:val="restart"/>
            <w:tcBorders>
              <w:right w:val="single" w:sz="6" w:space="0" w:color="EFEFEF"/>
            </w:tcBorders>
            <w:shd w:val="clear" w:color="auto" w:fill="3271AA"/>
            <w:hideMark/>
          </w:tcPr>
          <w:p w14:paraId="4C840F69"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0D662007" w14:textId="77777777" w:rsidTr="00AB075A">
        <w:trPr>
          <w:cantSplit/>
          <w:tblHeader/>
        </w:trPr>
        <w:tc>
          <w:tcPr>
            <w:tcW w:w="771" w:type="pct"/>
            <w:vMerge/>
            <w:tcBorders>
              <w:right w:val="single" w:sz="6" w:space="0" w:color="EFEFEF"/>
            </w:tcBorders>
            <w:vAlign w:val="center"/>
            <w:hideMark/>
          </w:tcPr>
          <w:p w14:paraId="75D1A496" w14:textId="77777777" w:rsidR="005A4F4E" w:rsidRPr="00425EB5" w:rsidRDefault="005A4F4E" w:rsidP="00303776">
            <w:pPr>
              <w:rPr>
                <w:rFonts w:ascii="Arial Narrow" w:eastAsia="Times New Roman" w:hAnsi="Arial Narrow"/>
                <w:color w:val="FFFFFF"/>
                <w:sz w:val="16"/>
                <w:szCs w:val="16"/>
                <w:lang w:val="en-US"/>
              </w:rPr>
            </w:pPr>
          </w:p>
        </w:tc>
        <w:tc>
          <w:tcPr>
            <w:tcW w:w="584" w:type="pct"/>
            <w:vMerge/>
            <w:tcBorders>
              <w:right w:val="single" w:sz="6" w:space="0" w:color="EFEFEF"/>
            </w:tcBorders>
            <w:vAlign w:val="center"/>
            <w:hideMark/>
          </w:tcPr>
          <w:p w14:paraId="06A412F8" w14:textId="77777777" w:rsidR="005A4F4E" w:rsidRPr="00425EB5" w:rsidRDefault="005A4F4E" w:rsidP="00303776">
            <w:pPr>
              <w:rPr>
                <w:rFonts w:ascii="Arial Narrow" w:eastAsia="Times New Roman" w:hAnsi="Arial Narrow"/>
                <w:color w:val="FFFFFF"/>
                <w:sz w:val="16"/>
                <w:szCs w:val="16"/>
                <w:lang w:val="en-US"/>
              </w:rPr>
            </w:pPr>
          </w:p>
        </w:tc>
        <w:tc>
          <w:tcPr>
            <w:tcW w:w="584" w:type="pct"/>
            <w:tcBorders>
              <w:top w:val="single" w:sz="6" w:space="0" w:color="EFEFEF"/>
              <w:right w:val="single" w:sz="6" w:space="0" w:color="EFEFEF"/>
            </w:tcBorders>
            <w:shd w:val="clear" w:color="auto" w:fill="E0E0E0"/>
            <w:hideMark/>
          </w:tcPr>
          <w:p w14:paraId="5F787880" w14:textId="7101D858" w:rsidR="00284A95" w:rsidRPr="00425EB5" w:rsidRDefault="005A4F4E" w:rsidP="00284A9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284A95" w:rsidRPr="00425EB5">
              <w:rPr>
                <w:rFonts w:ascii="Arial Narrow" w:eastAsia="Times New Roman" w:hAnsi="Arial Narrow"/>
                <w:b/>
                <w:bCs/>
                <w:sz w:val="16"/>
                <w:szCs w:val="16"/>
                <w:lang w:val="en-US"/>
              </w:rPr>
              <w:t>TAC</w:t>
            </w:r>
          </w:p>
        </w:tc>
        <w:tc>
          <w:tcPr>
            <w:tcW w:w="584" w:type="pct"/>
            <w:tcBorders>
              <w:top w:val="single" w:sz="6" w:space="0" w:color="EFEFEF"/>
              <w:right w:val="single" w:sz="6" w:space="0" w:color="EFEFEF"/>
            </w:tcBorders>
            <w:shd w:val="clear" w:color="auto" w:fill="E0E0E0"/>
            <w:hideMark/>
          </w:tcPr>
          <w:p w14:paraId="2BB3C07C" w14:textId="150918AA" w:rsidR="005A4F4E" w:rsidRPr="00425EB5" w:rsidRDefault="005A4F4E" w:rsidP="00284A9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284A95" w:rsidRPr="00425EB5">
              <w:rPr>
                <w:rFonts w:ascii="Arial Narrow" w:eastAsia="Times New Roman" w:hAnsi="Arial Narrow"/>
                <w:b/>
                <w:bCs/>
                <w:sz w:val="16"/>
                <w:szCs w:val="16"/>
                <w:lang w:val="en-US"/>
              </w:rPr>
              <w:t>TAC</w:t>
            </w:r>
          </w:p>
        </w:tc>
        <w:tc>
          <w:tcPr>
            <w:tcW w:w="584" w:type="pct"/>
            <w:tcBorders>
              <w:top w:val="single" w:sz="6" w:space="0" w:color="EFEFEF"/>
              <w:right w:val="single" w:sz="6" w:space="0" w:color="EFEFEF"/>
            </w:tcBorders>
            <w:shd w:val="clear" w:color="auto" w:fill="E0E0E0"/>
            <w:hideMark/>
          </w:tcPr>
          <w:p w14:paraId="29EC23CC"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09" w:type="pct"/>
            <w:vMerge/>
            <w:tcBorders>
              <w:right w:val="single" w:sz="6" w:space="0" w:color="EFEFEF"/>
            </w:tcBorders>
            <w:vAlign w:val="center"/>
            <w:hideMark/>
          </w:tcPr>
          <w:p w14:paraId="63261F46" w14:textId="77777777" w:rsidR="005A4F4E" w:rsidRPr="00425EB5" w:rsidRDefault="005A4F4E" w:rsidP="00303776">
            <w:pPr>
              <w:rPr>
                <w:rFonts w:ascii="Arial Narrow" w:eastAsia="Times New Roman" w:hAnsi="Arial Narrow"/>
                <w:color w:val="FFFFFF"/>
                <w:sz w:val="16"/>
                <w:szCs w:val="16"/>
                <w:lang w:val="en-US"/>
              </w:rPr>
            </w:pPr>
          </w:p>
        </w:tc>
        <w:tc>
          <w:tcPr>
            <w:tcW w:w="1284" w:type="pct"/>
            <w:vMerge/>
            <w:tcBorders>
              <w:right w:val="single" w:sz="6" w:space="0" w:color="EFEFEF"/>
            </w:tcBorders>
            <w:vAlign w:val="center"/>
            <w:hideMark/>
          </w:tcPr>
          <w:p w14:paraId="488ABC49"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2EE84034" w14:textId="77777777" w:rsidTr="00AB075A">
        <w:trPr>
          <w:cantSplit/>
        </w:trPr>
        <w:tc>
          <w:tcPr>
            <w:tcW w:w="771" w:type="pct"/>
            <w:tcBorders>
              <w:top w:val="single" w:sz="6" w:space="0" w:color="000000"/>
              <w:left w:val="nil"/>
              <w:bottom w:val="single" w:sz="6" w:space="0" w:color="000000"/>
              <w:right w:val="nil"/>
            </w:tcBorders>
            <w:hideMark/>
          </w:tcPr>
          <w:p w14:paraId="21E7686A" w14:textId="1D56185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Stable renal function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459D6301"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(0.80 to 1.39)</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shd w:val="clear" w:color="auto" w:fill="EBEBEB"/>
            <w:hideMark/>
          </w:tcPr>
          <w:p w14:paraId="41EBF58E"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74.3%</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shd w:val="clear" w:color="auto" w:fill="EBEBEB"/>
            <w:hideMark/>
          </w:tcPr>
          <w:p w14:paraId="14381A6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78.7%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(59.4 to 100.0)</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4759EF1B"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4.5%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(14.9 fewer to 29 more)</w:t>
            </w:r>
            <w:r w:rsidRPr="00425EB5">
              <w:rPr>
                <w:rFonts w:ascii="Arial Narrow" w:eastAsia="Times New Roman" w:hAnsi="Arial Narrow"/>
                <w:sz w:val="16"/>
                <w:szCs w:val="16"/>
                <w:lang w:val="en-US"/>
              </w:rPr>
              <w:t xml:space="preserve"> </w:t>
            </w:r>
          </w:p>
        </w:tc>
        <w:tc>
          <w:tcPr>
            <w:tcW w:w="609" w:type="pct"/>
            <w:tcBorders>
              <w:top w:val="single" w:sz="6" w:space="0" w:color="000000"/>
              <w:left w:val="nil"/>
              <w:bottom w:val="single" w:sz="6" w:space="0" w:color="000000"/>
              <w:right w:val="nil"/>
            </w:tcBorders>
            <w:hideMark/>
          </w:tcPr>
          <w:p w14:paraId="6036CB27"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84" w:type="pct"/>
            <w:tcBorders>
              <w:top w:val="single" w:sz="6" w:space="0" w:color="000000"/>
              <w:left w:val="nil"/>
              <w:bottom w:val="single" w:sz="6" w:space="0" w:color="000000"/>
              <w:right w:val="nil"/>
            </w:tcBorders>
            <w:hideMark/>
          </w:tcPr>
          <w:p w14:paraId="311C8A09" w14:textId="45C2FD5D" w:rsidR="005A4F4E" w:rsidRPr="00425EB5" w:rsidRDefault="00284A95"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TAC</w:t>
            </w:r>
            <w:r w:rsidR="005A4F4E" w:rsidRPr="00425EB5">
              <w:rPr>
                <w:rFonts w:ascii="Arial Narrow" w:eastAsia="Times New Roman" w:hAnsi="Arial Narrow"/>
                <w:sz w:val="16"/>
                <w:szCs w:val="16"/>
                <w:lang w:val="en-US"/>
              </w:rPr>
              <w:t xml:space="preserve"> may slightly increase stable renal function </w:t>
            </w:r>
          </w:p>
        </w:tc>
      </w:tr>
      <w:tr w:rsidR="005A4F4E" w:rsidRPr="00425EB5" w14:paraId="51BEC333" w14:textId="77777777" w:rsidTr="00AB075A">
        <w:trPr>
          <w:cantSplit/>
        </w:trPr>
        <w:tc>
          <w:tcPr>
            <w:tcW w:w="771" w:type="pct"/>
            <w:tcBorders>
              <w:top w:val="single" w:sz="6" w:space="0" w:color="000000"/>
              <w:left w:val="nil"/>
              <w:bottom w:val="single" w:sz="6" w:space="0" w:color="000000"/>
              <w:right w:val="nil"/>
            </w:tcBorders>
            <w:hideMark/>
          </w:tcPr>
          <w:p w14:paraId="1EF3E8EE"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Proteinuria less to 0.8 gr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0E3BA45E"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5.00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(0.59 to 42.25)</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shd w:val="clear" w:color="auto" w:fill="EBEBEB"/>
            <w:hideMark/>
          </w:tcPr>
          <w:p w14:paraId="211D5C94"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2.9%</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shd w:val="clear" w:color="auto" w:fill="EBEBEB"/>
            <w:hideMark/>
          </w:tcPr>
          <w:p w14:paraId="7E75569B"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14.3%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(1.7 to 100.0)</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76886507"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11.4%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(1.2 fewer to 117.9 more)</w:t>
            </w:r>
            <w:r w:rsidRPr="00425EB5">
              <w:rPr>
                <w:rFonts w:ascii="Arial Narrow" w:eastAsia="Times New Roman" w:hAnsi="Arial Narrow"/>
                <w:sz w:val="16"/>
                <w:szCs w:val="16"/>
                <w:lang w:val="en-US"/>
              </w:rPr>
              <w:t xml:space="preserve"> </w:t>
            </w:r>
          </w:p>
        </w:tc>
        <w:tc>
          <w:tcPr>
            <w:tcW w:w="609" w:type="pct"/>
            <w:tcBorders>
              <w:top w:val="single" w:sz="6" w:space="0" w:color="000000"/>
              <w:left w:val="nil"/>
              <w:bottom w:val="single" w:sz="6" w:space="0" w:color="000000"/>
              <w:right w:val="nil"/>
            </w:tcBorders>
            <w:hideMark/>
          </w:tcPr>
          <w:p w14:paraId="6998ACF6"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84" w:type="pct"/>
            <w:tcBorders>
              <w:top w:val="single" w:sz="6" w:space="0" w:color="000000"/>
              <w:left w:val="nil"/>
              <w:bottom w:val="single" w:sz="6" w:space="0" w:color="000000"/>
              <w:right w:val="nil"/>
            </w:tcBorders>
            <w:hideMark/>
          </w:tcPr>
          <w:p w14:paraId="2130371B" w14:textId="6DF31AA3" w:rsidR="005A4F4E" w:rsidRPr="00425EB5" w:rsidRDefault="00284A95"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TAC</w:t>
            </w:r>
            <w:r w:rsidR="005A4F4E" w:rsidRPr="00425EB5">
              <w:rPr>
                <w:rFonts w:ascii="Arial Narrow" w:eastAsia="Times New Roman" w:hAnsi="Arial Narrow"/>
                <w:sz w:val="16"/>
                <w:szCs w:val="16"/>
                <w:lang w:val="en-US"/>
              </w:rPr>
              <w:t xml:space="preserve"> may reduce proteinuria </w:t>
            </w:r>
          </w:p>
        </w:tc>
      </w:tr>
      <w:tr w:rsidR="005A4F4E" w:rsidRPr="00AB075A" w14:paraId="193DE71A" w14:textId="77777777" w:rsidTr="00AB075A">
        <w:trPr>
          <w:cantSplit/>
        </w:trPr>
        <w:tc>
          <w:tcPr>
            <w:tcW w:w="771" w:type="pct"/>
            <w:tcBorders>
              <w:top w:val="single" w:sz="6" w:space="0" w:color="000000"/>
              <w:left w:val="nil"/>
              <w:bottom w:val="single" w:sz="6" w:space="0" w:color="000000"/>
              <w:right w:val="nil"/>
            </w:tcBorders>
            <w:hideMark/>
          </w:tcPr>
          <w:p w14:paraId="1E5364CE"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Major 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004EEE2F"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(0.21 to 1.86)</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shd w:val="clear" w:color="auto" w:fill="EBEBEB"/>
            <w:hideMark/>
          </w:tcPr>
          <w:p w14:paraId="6F142F27"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22.9%</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shd w:val="clear" w:color="auto" w:fill="EBEBEB"/>
            <w:hideMark/>
          </w:tcPr>
          <w:p w14:paraId="7461E034"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14.4%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(4.8 to 42.5)</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69E32ED6"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8.5%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(18.1 fewer to 19.7 more)</w:t>
            </w:r>
            <w:r w:rsidRPr="00425EB5">
              <w:rPr>
                <w:rFonts w:ascii="Arial Narrow" w:eastAsia="Times New Roman" w:hAnsi="Arial Narrow"/>
                <w:sz w:val="16"/>
                <w:szCs w:val="16"/>
                <w:lang w:val="en-US"/>
              </w:rPr>
              <w:t xml:space="preserve"> </w:t>
            </w:r>
          </w:p>
        </w:tc>
        <w:tc>
          <w:tcPr>
            <w:tcW w:w="609" w:type="pct"/>
            <w:tcBorders>
              <w:top w:val="single" w:sz="6" w:space="0" w:color="000000"/>
              <w:left w:val="nil"/>
              <w:bottom w:val="single" w:sz="6" w:space="0" w:color="000000"/>
              <w:right w:val="nil"/>
            </w:tcBorders>
            <w:hideMark/>
          </w:tcPr>
          <w:p w14:paraId="4B88C300"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84" w:type="pct"/>
            <w:tcBorders>
              <w:top w:val="single" w:sz="6" w:space="0" w:color="000000"/>
              <w:left w:val="nil"/>
              <w:bottom w:val="single" w:sz="6" w:space="0" w:color="000000"/>
              <w:right w:val="nil"/>
            </w:tcBorders>
            <w:hideMark/>
          </w:tcPr>
          <w:p w14:paraId="58ADA91F" w14:textId="36AD8362" w:rsidR="005A4F4E" w:rsidRPr="00425EB5" w:rsidRDefault="00284A95"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TAC</w:t>
            </w:r>
            <w:r w:rsidR="005A4F4E" w:rsidRPr="00425EB5">
              <w:rPr>
                <w:rFonts w:ascii="Arial Narrow" w:eastAsia="Times New Roman" w:hAnsi="Arial Narrow"/>
                <w:sz w:val="16"/>
                <w:szCs w:val="16"/>
                <w:lang w:val="en-US"/>
              </w:rPr>
              <w:t xml:space="preserve"> probably makes little or no difference in major adverse events in patients with lupus nephritis </w:t>
            </w:r>
          </w:p>
        </w:tc>
      </w:tr>
      <w:tr w:rsidR="005A4F4E" w:rsidRPr="00AB075A" w14:paraId="10615399" w14:textId="77777777" w:rsidTr="00AB075A">
        <w:trPr>
          <w:cantSplit/>
        </w:trPr>
        <w:tc>
          <w:tcPr>
            <w:tcW w:w="771" w:type="pct"/>
            <w:tcBorders>
              <w:top w:val="single" w:sz="6" w:space="0" w:color="000000"/>
              <w:left w:val="nil"/>
              <w:bottom w:val="single" w:sz="6" w:space="0" w:color="000000"/>
              <w:right w:val="nil"/>
            </w:tcBorders>
            <w:hideMark/>
          </w:tcPr>
          <w:p w14:paraId="76D785F1"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453A62EA"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(0.68 to 1.59)</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shd w:val="clear" w:color="auto" w:fill="EBEBEB"/>
            <w:hideMark/>
          </w:tcPr>
          <w:p w14:paraId="6BF1884B"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57.1%</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shd w:val="clear" w:color="auto" w:fill="EBEBEB"/>
            <w:hideMark/>
          </w:tcPr>
          <w:p w14:paraId="2C06848E"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59.4%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(38.9 to 90.9)</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1118173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2.3%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(18.3 fewer to 33.7 more)</w:t>
            </w:r>
            <w:r w:rsidRPr="00425EB5">
              <w:rPr>
                <w:rFonts w:ascii="Arial Narrow" w:eastAsia="Times New Roman" w:hAnsi="Arial Narrow"/>
                <w:sz w:val="16"/>
                <w:szCs w:val="16"/>
                <w:lang w:val="en-US"/>
              </w:rPr>
              <w:t xml:space="preserve"> </w:t>
            </w:r>
          </w:p>
        </w:tc>
        <w:tc>
          <w:tcPr>
            <w:tcW w:w="609" w:type="pct"/>
            <w:tcBorders>
              <w:top w:val="single" w:sz="6" w:space="0" w:color="000000"/>
              <w:left w:val="nil"/>
              <w:bottom w:val="single" w:sz="6" w:space="0" w:color="000000"/>
              <w:right w:val="nil"/>
            </w:tcBorders>
            <w:hideMark/>
          </w:tcPr>
          <w:p w14:paraId="643FC52A"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84" w:type="pct"/>
            <w:tcBorders>
              <w:top w:val="single" w:sz="6" w:space="0" w:color="000000"/>
              <w:left w:val="nil"/>
              <w:bottom w:val="single" w:sz="6" w:space="0" w:color="000000"/>
              <w:right w:val="nil"/>
            </w:tcBorders>
            <w:hideMark/>
          </w:tcPr>
          <w:p w14:paraId="7D7BC5D4" w14:textId="4CBE1F5F" w:rsidR="005A4F4E" w:rsidRPr="00425EB5" w:rsidRDefault="00284A95"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TAC</w:t>
            </w:r>
            <w:r w:rsidR="005A4F4E" w:rsidRPr="00425EB5">
              <w:rPr>
                <w:rFonts w:ascii="Arial Narrow" w:eastAsia="Times New Roman" w:hAnsi="Arial Narrow"/>
                <w:sz w:val="16"/>
                <w:szCs w:val="16"/>
                <w:lang w:val="en-US"/>
              </w:rPr>
              <w:t xml:space="preserve"> may increase the risk of infections </w:t>
            </w:r>
          </w:p>
        </w:tc>
      </w:tr>
    </w:tbl>
    <w:p w14:paraId="00D0D88C" w14:textId="77777777" w:rsidR="005A4F4E" w:rsidRPr="00425EB5" w:rsidRDefault="005A4F4E" w:rsidP="00D565EE">
      <w:pPr>
        <w:numPr>
          <w:ilvl w:val="0"/>
          <w:numId w:val="3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 includes the possibility of benefits and harms</w:t>
      </w:r>
    </w:p>
    <w:p w14:paraId="4215F67C" w14:textId="2D79D841" w:rsidR="00E90840" w:rsidRPr="00AB075A" w:rsidRDefault="00E90840" w:rsidP="00AB075A">
      <w:pPr>
        <w:pStyle w:val="HTMLconformatoprevio"/>
        <w:numPr>
          <w:ilvl w:val="0"/>
          <w:numId w:val="10"/>
        </w:numPr>
        <w:rPr>
          <w:rFonts w:ascii="Arial Narrow" w:hAnsi="Arial Narrow"/>
          <w:color w:val="000000"/>
          <w:sz w:val="16"/>
          <w:szCs w:val="16"/>
        </w:rPr>
      </w:pPr>
      <w:r w:rsidRPr="00AB075A">
        <w:rPr>
          <w:rFonts w:ascii="Arial Narrow" w:hAnsi="Arial Narrow"/>
          <w:color w:val="000000"/>
          <w:sz w:val="16"/>
          <w:szCs w:val="16"/>
        </w:rPr>
        <w:t>Miyasaka N, Kawai S, Hashimoto H. Efficacy and safety of tacrolimus for lupus nephritis: a placebo-controlled double-blind multicenter study. Mod Rheumatol. 2009;19:606–15.</w:t>
      </w:r>
    </w:p>
    <w:p w14:paraId="2D0BED89" w14:textId="582A4DAA" w:rsidR="00E90840" w:rsidRDefault="00E90840">
      <w:pPr>
        <w:rPr>
          <w:rFonts w:ascii="Arial Narrow" w:hAnsi="Arial Narrow" w:cs="Arial"/>
          <w:sz w:val="16"/>
          <w:szCs w:val="16"/>
          <w:lang w:val="en-US"/>
        </w:rPr>
      </w:pPr>
      <w:r>
        <w:rPr>
          <w:rFonts w:ascii="Arial Narrow" w:hAnsi="Arial Narrow" w:cs="Arial"/>
          <w:sz w:val="16"/>
          <w:szCs w:val="16"/>
          <w:lang w:val="en-US"/>
        </w:rPr>
        <w:br w:type="page"/>
      </w:r>
    </w:p>
    <w:p w14:paraId="3DA47584" w14:textId="662DDCCB" w:rsidR="00044894" w:rsidRPr="00425EB5" w:rsidRDefault="00044894" w:rsidP="00044894">
      <w:pPr>
        <w:rPr>
          <w:rFonts w:ascii="Arial Narrow" w:hAnsi="Arial Narrow" w:cs="Arial"/>
          <w:sz w:val="16"/>
          <w:szCs w:val="16"/>
          <w:lang w:val="en-US"/>
        </w:rPr>
      </w:pPr>
      <w:r w:rsidRPr="00425EB5">
        <w:rPr>
          <w:rFonts w:ascii="Arial Narrow" w:hAnsi="Arial Narrow" w:cs="Arial"/>
          <w:sz w:val="16"/>
          <w:szCs w:val="16"/>
          <w:lang w:val="en-US"/>
        </w:rPr>
        <w:lastRenderedPageBreak/>
        <w:t>1.1.1.9</w:t>
      </w:r>
    </w:p>
    <w:tbl>
      <w:tblPr>
        <w:tblW w:w="5000" w:type="pct"/>
        <w:tblCellMar>
          <w:top w:w="75" w:type="dxa"/>
          <w:left w:w="75" w:type="dxa"/>
          <w:bottom w:w="75" w:type="dxa"/>
          <w:right w:w="75" w:type="dxa"/>
        </w:tblCellMar>
        <w:tblLook w:val="04A0" w:firstRow="1" w:lastRow="0" w:firstColumn="1" w:lastColumn="0" w:noHBand="0" w:noVBand="1"/>
      </w:tblPr>
      <w:tblGrid>
        <w:gridCol w:w="1323"/>
        <w:gridCol w:w="1009"/>
        <w:gridCol w:w="1009"/>
        <w:gridCol w:w="1009"/>
        <w:gridCol w:w="1009"/>
        <w:gridCol w:w="899"/>
        <w:gridCol w:w="2192"/>
      </w:tblGrid>
      <w:tr w:rsidR="00044894" w:rsidRPr="00AB075A" w14:paraId="1FB7F6F8" w14:textId="77777777" w:rsidTr="0032784B">
        <w:trPr>
          <w:cantSplit/>
          <w:tblHeader/>
        </w:trPr>
        <w:tc>
          <w:tcPr>
            <w:tcW w:w="5000" w:type="pct"/>
            <w:gridSpan w:val="7"/>
            <w:tcBorders>
              <w:top w:val="single" w:sz="12" w:space="0" w:color="000000"/>
              <w:left w:val="nil"/>
              <w:bottom w:val="single" w:sz="12" w:space="0" w:color="000000"/>
              <w:right w:val="nil"/>
            </w:tcBorders>
            <w:hideMark/>
          </w:tcPr>
          <w:p w14:paraId="087C32DD" w14:textId="2466AB73" w:rsidR="00044894" w:rsidRPr="00425EB5" w:rsidRDefault="00D4476F" w:rsidP="0032784B">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AMs</w:t>
            </w:r>
            <w:r w:rsidR="004E110F" w:rsidRPr="00425EB5">
              <w:rPr>
                <w:rFonts w:ascii="Arial Narrow" w:hAnsi="Arial Narrow"/>
                <w:b/>
                <w:bCs/>
                <w:sz w:val="16"/>
                <w:szCs w:val="16"/>
                <w:lang w:val="en-US"/>
              </w:rPr>
              <w:t xml:space="preserve"> compared to placebo for l</w:t>
            </w:r>
            <w:r w:rsidR="00044894" w:rsidRPr="00425EB5">
              <w:rPr>
                <w:rFonts w:ascii="Arial Narrow" w:hAnsi="Arial Narrow"/>
                <w:b/>
                <w:bCs/>
                <w:sz w:val="16"/>
                <w:szCs w:val="16"/>
                <w:lang w:val="en-US"/>
              </w:rPr>
              <w:t>upus related nephropathy</w:t>
            </w:r>
          </w:p>
        </w:tc>
      </w:tr>
      <w:tr w:rsidR="00044894" w:rsidRPr="00425EB5" w14:paraId="2FC4549B" w14:textId="77777777" w:rsidTr="0032784B">
        <w:trPr>
          <w:cantSplit/>
          <w:tblHeader/>
        </w:trPr>
        <w:tc>
          <w:tcPr>
            <w:tcW w:w="783" w:type="pct"/>
            <w:vMerge w:val="restart"/>
            <w:tcBorders>
              <w:right w:val="single" w:sz="6" w:space="0" w:color="EFEFEF"/>
            </w:tcBorders>
            <w:shd w:val="clear" w:color="auto" w:fill="3271AA"/>
            <w:hideMark/>
          </w:tcPr>
          <w:p w14:paraId="6F8A41C9" w14:textId="77777777" w:rsidR="00044894" w:rsidRPr="00425EB5" w:rsidRDefault="00044894" w:rsidP="0032784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97" w:type="pct"/>
            <w:vMerge w:val="restart"/>
            <w:tcBorders>
              <w:right w:val="single" w:sz="6" w:space="0" w:color="EFEFEF"/>
            </w:tcBorders>
            <w:shd w:val="clear" w:color="auto" w:fill="3271AA"/>
            <w:hideMark/>
          </w:tcPr>
          <w:p w14:paraId="260AB6FB" w14:textId="77777777" w:rsidR="00044894" w:rsidRPr="00425EB5" w:rsidRDefault="00044894" w:rsidP="0032784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91" w:type="pct"/>
            <w:gridSpan w:val="3"/>
            <w:tcBorders>
              <w:top w:val="single" w:sz="6" w:space="0" w:color="EFEFEF"/>
              <w:right w:val="single" w:sz="6" w:space="0" w:color="EFEFEF"/>
            </w:tcBorders>
            <w:shd w:val="clear" w:color="auto" w:fill="E0E0E0"/>
            <w:hideMark/>
          </w:tcPr>
          <w:p w14:paraId="041A7183" w14:textId="77777777" w:rsidR="00044894" w:rsidRPr="00425EB5" w:rsidRDefault="00044894" w:rsidP="0032784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32" w:type="pct"/>
            <w:vMerge w:val="restart"/>
            <w:tcBorders>
              <w:right w:val="single" w:sz="6" w:space="0" w:color="EFEFEF"/>
            </w:tcBorders>
            <w:shd w:val="clear" w:color="auto" w:fill="3271AA"/>
            <w:hideMark/>
          </w:tcPr>
          <w:p w14:paraId="05815628" w14:textId="77777777" w:rsidR="00044894" w:rsidRPr="00425EB5" w:rsidRDefault="00044894" w:rsidP="0032784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97" w:type="pct"/>
            <w:vMerge w:val="restart"/>
            <w:tcBorders>
              <w:right w:val="single" w:sz="6" w:space="0" w:color="EFEFEF"/>
            </w:tcBorders>
            <w:shd w:val="clear" w:color="auto" w:fill="3271AA"/>
            <w:hideMark/>
          </w:tcPr>
          <w:p w14:paraId="4DD2EC69" w14:textId="77777777" w:rsidR="00044894" w:rsidRPr="00425EB5" w:rsidRDefault="00044894" w:rsidP="0032784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44894" w:rsidRPr="00425EB5" w14:paraId="00EB8669" w14:textId="77777777" w:rsidTr="0032784B">
        <w:trPr>
          <w:cantSplit/>
          <w:tblHeader/>
        </w:trPr>
        <w:tc>
          <w:tcPr>
            <w:tcW w:w="783" w:type="pct"/>
            <w:vMerge/>
            <w:tcBorders>
              <w:right w:val="single" w:sz="6" w:space="0" w:color="EFEFEF"/>
            </w:tcBorders>
            <w:vAlign w:val="center"/>
            <w:hideMark/>
          </w:tcPr>
          <w:p w14:paraId="19EE9DB2" w14:textId="77777777" w:rsidR="00044894" w:rsidRPr="00425EB5" w:rsidRDefault="00044894" w:rsidP="0032784B">
            <w:pPr>
              <w:rPr>
                <w:rFonts w:ascii="Arial Narrow" w:eastAsia="Times New Roman" w:hAnsi="Arial Narrow"/>
                <w:color w:val="FFFFFF"/>
                <w:sz w:val="16"/>
                <w:szCs w:val="16"/>
                <w:lang w:val="en-US"/>
              </w:rPr>
            </w:pPr>
          </w:p>
        </w:tc>
        <w:tc>
          <w:tcPr>
            <w:tcW w:w="597" w:type="pct"/>
            <w:vMerge/>
            <w:tcBorders>
              <w:right w:val="single" w:sz="6" w:space="0" w:color="EFEFEF"/>
            </w:tcBorders>
            <w:vAlign w:val="center"/>
            <w:hideMark/>
          </w:tcPr>
          <w:p w14:paraId="722471E7" w14:textId="77777777" w:rsidR="00044894" w:rsidRPr="00425EB5" w:rsidRDefault="00044894" w:rsidP="0032784B">
            <w:pPr>
              <w:rPr>
                <w:rFonts w:ascii="Arial Narrow" w:eastAsia="Times New Roman" w:hAnsi="Arial Narrow"/>
                <w:color w:val="FFFFFF"/>
                <w:sz w:val="16"/>
                <w:szCs w:val="16"/>
                <w:lang w:val="en-US"/>
              </w:rPr>
            </w:pPr>
          </w:p>
        </w:tc>
        <w:tc>
          <w:tcPr>
            <w:tcW w:w="597" w:type="pct"/>
            <w:tcBorders>
              <w:top w:val="single" w:sz="6" w:space="0" w:color="EFEFEF"/>
              <w:right w:val="single" w:sz="6" w:space="0" w:color="EFEFEF"/>
            </w:tcBorders>
            <w:shd w:val="clear" w:color="auto" w:fill="E0E0E0"/>
            <w:hideMark/>
          </w:tcPr>
          <w:p w14:paraId="7B32AC9E" w14:textId="4772D4AB" w:rsidR="00044894" w:rsidRPr="00425EB5" w:rsidRDefault="004E110F" w:rsidP="004E110F">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AMs</w:t>
            </w:r>
          </w:p>
        </w:tc>
        <w:tc>
          <w:tcPr>
            <w:tcW w:w="597" w:type="pct"/>
            <w:tcBorders>
              <w:top w:val="single" w:sz="6" w:space="0" w:color="EFEFEF"/>
              <w:right w:val="single" w:sz="6" w:space="0" w:color="EFEFEF"/>
            </w:tcBorders>
            <w:shd w:val="clear" w:color="auto" w:fill="E0E0E0"/>
            <w:hideMark/>
          </w:tcPr>
          <w:p w14:paraId="6215136C" w14:textId="312F443F" w:rsidR="00044894" w:rsidRPr="00425EB5" w:rsidRDefault="00044894" w:rsidP="004E110F">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4E110F" w:rsidRPr="00425EB5">
              <w:rPr>
                <w:rFonts w:ascii="Arial Narrow" w:eastAsia="Times New Roman" w:hAnsi="Arial Narrow"/>
                <w:b/>
                <w:bCs/>
                <w:sz w:val="16"/>
                <w:szCs w:val="16"/>
                <w:lang w:val="en-US"/>
              </w:rPr>
              <w:t>AMs</w:t>
            </w:r>
          </w:p>
        </w:tc>
        <w:tc>
          <w:tcPr>
            <w:tcW w:w="597" w:type="pct"/>
            <w:tcBorders>
              <w:top w:val="single" w:sz="6" w:space="0" w:color="EFEFEF"/>
              <w:right w:val="single" w:sz="6" w:space="0" w:color="EFEFEF"/>
            </w:tcBorders>
            <w:shd w:val="clear" w:color="auto" w:fill="E0E0E0"/>
            <w:hideMark/>
          </w:tcPr>
          <w:p w14:paraId="5D96F0F9" w14:textId="77777777" w:rsidR="00044894" w:rsidRPr="00425EB5" w:rsidRDefault="00044894" w:rsidP="0032784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32" w:type="pct"/>
            <w:vMerge/>
            <w:tcBorders>
              <w:right w:val="single" w:sz="6" w:space="0" w:color="EFEFEF"/>
            </w:tcBorders>
            <w:vAlign w:val="center"/>
            <w:hideMark/>
          </w:tcPr>
          <w:p w14:paraId="02A75907" w14:textId="77777777" w:rsidR="00044894" w:rsidRPr="00425EB5" w:rsidRDefault="00044894" w:rsidP="0032784B">
            <w:pPr>
              <w:rPr>
                <w:rFonts w:ascii="Arial Narrow" w:eastAsia="Times New Roman" w:hAnsi="Arial Narrow"/>
                <w:color w:val="FFFFFF"/>
                <w:sz w:val="16"/>
                <w:szCs w:val="16"/>
                <w:lang w:val="en-US"/>
              </w:rPr>
            </w:pPr>
          </w:p>
        </w:tc>
        <w:tc>
          <w:tcPr>
            <w:tcW w:w="1297" w:type="pct"/>
            <w:vMerge/>
            <w:tcBorders>
              <w:right w:val="single" w:sz="6" w:space="0" w:color="EFEFEF"/>
            </w:tcBorders>
            <w:vAlign w:val="center"/>
            <w:hideMark/>
          </w:tcPr>
          <w:p w14:paraId="690F097A" w14:textId="77777777" w:rsidR="00044894" w:rsidRPr="00425EB5" w:rsidRDefault="00044894" w:rsidP="0032784B">
            <w:pPr>
              <w:rPr>
                <w:rFonts w:ascii="Arial Narrow" w:eastAsia="Times New Roman" w:hAnsi="Arial Narrow"/>
                <w:color w:val="FFFFFF"/>
                <w:sz w:val="16"/>
                <w:szCs w:val="16"/>
                <w:lang w:val="en-US"/>
              </w:rPr>
            </w:pPr>
          </w:p>
        </w:tc>
      </w:tr>
      <w:tr w:rsidR="00044894" w:rsidRPr="00425EB5" w14:paraId="0C211E95" w14:textId="77777777" w:rsidTr="0032784B">
        <w:trPr>
          <w:cantSplit/>
        </w:trPr>
        <w:tc>
          <w:tcPr>
            <w:tcW w:w="783" w:type="pct"/>
            <w:tcBorders>
              <w:top w:val="single" w:sz="6" w:space="0" w:color="000000"/>
              <w:left w:val="nil"/>
              <w:bottom w:val="single" w:sz="6" w:space="0" w:color="000000"/>
              <w:right w:val="nil"/>
            </w:tcBorders>
            <w:hideMark/>
          </w:tcPr>
          <w:p w14:paraId="669022A3" w14:textId="77777777" w:rsidR="00044894" w:rsidRPr="00425EB5" w:rsidRDefault="00044894" w:rsidP="0032784B">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2785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observational studies)</w:t>
            </w:r>
            <w:r w:rsidRPr="00425EB5">
              <w:rPr>
                <w:rFonts w:ascii="Arial Narrow" w:eastAsia="Times New Roman" w:hAnsi="Arial Narrow"/>
                <w:sz w:val="16"/>
                <w:szCs w:val="16"/>
                <w:lang w:val="en-US"/>
              </w:rPr>
              <w:t xml:space="preserve"> </w:t>
            </w:r>
          </w:p>
        </w:tc>
        <w:tc>
          <w:tcPr>
            <w:tcW w:w="2388" w:type="pct"/>
            <w:gridSpan w:val="4"/>
            <w:tcBorders>
              <w:top w:val="single" w:sz="6" w:space="0" w:color="000000"/>
              <w:left w:val="nil"/>
              <w:bottom w:val="single" w:sz="6" w:space="0" w:color="000000"/>
              <w:right w:val="nil"/>
            </w:tcBorders>
            <w:shd w:val="clear" w:color="auto" w:fill="EBEBEB"/>
            <w:hideMark/>
          </w:tcPr>
          <w:p w14:paraId="428DC5C5" w14:textId="767722B2" w:rsidR="00044894" w:rsidRPr="00425EB5" w:rsidRDefault="00044894" w:rsidP="0032784B">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two cohort studies, </w:t>
            </w:r>
            <w:r w:rsidR="004E110F" w:rsidRPr="00425EB5">
              <w:rPr>
                <w:rFonts w:ascii="Arial Narrow" w:eastAsia="Times New Roman" w:hAnsi="Arial Narrow"/>
                <w:sz w:val="16"/>
                <w:szCs w:val="16"/>
                <w:lang w:val="en-US"/>
              </w:rPr>
              <w:t>HCQ</w:t>
            </w:r>
            <w:r w:rsidRPr="00425EB5">
              <w:rPr>
                <w:rFonts w:ascii="Arial Narrow" w:eastAsia="Times New Roman" w:hAnsi="Arial Narrow"/>
                <w:sz w:val="16"/>
                <w:szCs w:val="16"/>
                <w:lang w:val="en-US"/>
              </w:rPr>
              <w:t xml:space="preserve"> was found to be an independent protective factor for death (HR between 0.20 and 0.23)</w:t>
            </w:r>
            <w:r w:rsidR="005B067D">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In a case control study, using a propensity score, </w:t>
            </w:r>
            <w:r w:rsidR="004E110F" w:rsidRPr="00425EB5">
              <w:rPr>
                <w:rFonts w:ascii="Arial Narrow" w:eastAsia="Times New Roman" w:hAnsi="Arial Narrow"/>
                <w:sz w:val="16"/>
                <w:szCs w:val="16"/>
                <w:lang w:val="en-US"/>
              </w:rPr>
              <w:t>HCQ</w:t>
            </w:r>
            <w:r w:rsidRPr="00425EB5">
              <w:rPr>
                <w:rFonts w:ascii="Arial Narrow" w:eastAsia="Times New Roman" w:hAnsi="Arial Narrow"/>
                <w:sz w:val="16"/>
                <w:szCs w:val="16"/>
                <w:lang w:val="en-US"/>
              </w:rPr>
              <w:t xml:space="preserve"> reduced the risk of death (OR = 0.32 95%CI 0.12 - 0.86).</w:t>
            </w:r>
          </w:p>
          <w:p w14:paraId="53E8F3DA" w14:textId="77777777" w:rsidR="00044894" w:rsidRPr="00425EB5" w:rsidRDefault="00044894" w:rsidP="0032784B">
            <w:pPr>
              <w:rPr>
                <w:rFonts w:ascii="Arial Narrow" w:eastAsia="Times New Roman" w:hAnsi="Arial Narrow"/>
                <w:sz w:val="16"/>
                <w:szCs w:val="16"/>
                <w:lang w:val="en-US"/>
              </w:rPr>
            </w:pPr>
            <w:r w:rsidRPr="00425EB5">
              <w:rPr>
                <w:rFonts w:ascii="Arial Narrow" w:eastAsia="Times New Roman" w:hAnsi="Arial Narrow"/>
                <w:sz w:val="16"/>
                <w:szCs w:val="16"/>
                <w:lang w:val="en-US"/>
              </w:rPr>
              <w:t>A Latin American cohort found a HR = 0.64 (95%CI 0.39 – 0.99)</w:t>
            </w:r>
          </w:p>
          <w:p w14:paraId="2ADFD181" w14:textId="77777777" w:rsidR="00044894" w:rsidRPr="00425EB5" w:rsidRDefault="00044894" w:rsidP="0032784B">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some cases, possible lack of adjustment for potential design bias may rise concerns </w:t>
            </w:r>
          </w:p>
        </w:tc>
        <w:tc>
          <w:tcPr>
            <w:tcW w:w="532" w:type="pct"/>
            <w:tcBorders>
              <w:top w:val="single" w:sz="6" w:space="0" w:color="000000"/>
              <w:left w:val="nil"/>
              <w:bottom w:val="single" w:sz="6" w:space="0" w:color="000000"/>
              <w:right w:val="nil"/>
            </w:tcBorders>
            <w:hideMark/>
          </w:tcPr>
          <w:p w14:paraId="67751D80" w14:textId="77777777" w:rsidR="00044894" w:rsidRPr="00425EB5" w:rsidRDefault="00044894" w:rsidP="0032784B">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c>
          <w:tcPr>
            <w:tcW w:w="1297" w:type="pct"/>
            <w:tcBorders>
              <w:top w:val="single" w:sz="6" w:space="0" w:color="000000"/>
              <w:left w:val="nil"/>
              <w:bottom w:val="single" w:sz="6" w:space="0" w:color="000000"/>
              <w:right w:val="nil"/>
            </w:tcBorders>
            <w:hideMark/>
          </w:tcPr>
          <w:p w14:paraId="12F996F6" w14:textId="77777777" w:rsidR="00044894" w:rsidRPr="00425EB5" w:rsidRDefault="00044894" w:rsidP="0032784B">
            <w:pPr>
              <w:rPr>
                <w:rFonts w:ascii="Arial Narrow" w:eastAsia="Times New Roman" w:hAnsi="Arial Narrow"/>
                <w:sz w:val="16"/>
                <w:szCs w:val="16"/>
                <w:lang w:val="en-US"/>
              </w:rPr>
            </w:pPr>
          </w:p>
        </w:tc>
      </w:tr>
      <w:tr w:rsidR="00044894" w:rsidRPr="00AB075A" w14:paraId="07ACABB9" w14:textId="77777777" w:rsidTr="0032784B">
        <w:trPr>
          <w:cantSplit/>
        </w:trPr>
        <w:tc>
          <w:tcPr>
            <w:tcW w:w="783" w:type="pct"/>
            <w:vMerge w:val="restart"/>
            <w:tcBorders>
              <w:top w:val="single" w:sz="6" w:space="0" w:color="000000"/>
              <w:left w:val="nil"/>
              <w:bottom w:val="single" w:sz="6" w:space="0" w:color="000000"/>
              <w:right w:val="nil"/>
            </w:tcBorders>
            <w:hideMark/>
          </w:tcPr>
          <w:p w14:paraId="6D9EEAFB" w14:textId="77777777" w:rsidR="00044894" w:rsidRPr="00425EB5" w:rsidRDefault="00044894" w:rsidP="0032784B">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Development of renal damage </w:t>
            </w:r>
            <w:r w:rsidRPr="00425EB5">
              <w:rPr>
                <w:rStyle w:val="short-name"/>
                <w:rFonts w:ascii="Arial Narrow" w:eastAsia="Times New Roman" w:hAnsi="Arial Narrow"/>
                <w:sz w:val="16"/>
                <w:szCs w:val="16"/>
                <w:lang w:val="en-US"/>
              </w:rPr>
              <w:t>(SLICC Damage Index)</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10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203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597" w:type="pct"/>
            <w:vMerge w:val="restart"/>
            <w:tcBorders>
              <w:top w:val="single" w:sz="6" w:space="0" w:color="000000"/>
              <w:left w:val="nil"/>
              <w:bottom w:val="single" w:sz="6" w:space="0" w:color="000000"/>
              <w:right w:val="nil"/>
            </w:tcBorders>
            <w:hideMark/>
          </w:tcPr>
          <w:p w14:paraId="04A98983" w14:textId="77777777" w:rsidR="00044894" w:rsidRPr="00425EB5" w:rsidRDefault="00044894" w:rsidP="0032784B">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OR 0.51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(0.29 to 0.91)</w:t>
            </w:r>
            <w:r w:rsidRPr="00425EB5">
              <w:rPr>
                <w:rFonts w:ascii="Arial Narrow" w:eastAsia="Times New Roman" w:hAnsi="Arial Narrow"/>
                <w:sz w:val="16"/>
                <w:szCs w:val="16"/>
                <w:lang w:val="en-US"/>
              </w:rPr>
              <w:t xml:space="preserve"> </w:t>
            </w:r>
          </w:p>
        </w:tc>
        <w:tc>
          <w:tcPr>
            <w:tcW w:w="1791" w:type="pct"/>
            <w:gridSpan w:val="3"/>
            <w:tcBorders>
              <w:top w:val="single" w:sz="6" w:space="0" w:color="000000"/>
              <w:left w:val="nil"/>
              <w:bottom w:val="single" w:sz="6" w:space="0" w:color="000000"/>
              <w:right w:val="nil"/>
            </w:tcBorders>
            <w:shd w:val="clear" w:color="auto" w:fill="E0E0E0"/>
            <w:hideMark/>
          </w:tcPr>
          <w:p w14:paraId="770D1079" w14:textId="77777777" w:rsidR="00044894" w:rsidRPr="00425EB5" w:rsidRDefault="00044894" w:rsidP="0032784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White </w:t>
            </w:r>
          </w:p>
        </w:tc>
        <w:tc>
          <w:tcPr>
            <w:tcW w:w="532" w:type="pct"/>
            <w:vMerge w:val="restart"/>
            <w:tcBorders>
              <w:top w:val="single" w:sz="6" w:space="0" w:color="000000"/>
              <w:left w:val="nil"/>
              <w:bottom w:val="single" w:sz="6" w:space="0" w:color="000000"/>
              <w:right w:val="nil"/>
            </w:tcBorders>
            <w:hideMark/>
          </w:tcPr>
          <w:p w14:paraId="4B3DE067" w14:textId="2162B6A5" w:rsidR="00044894" w:rsidRPr="00425EB5" w:rsidRDefault="00044894" w:rsidP="0032784B">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E15172"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3</w:t>
            </w:r>
          </w:p>
        </w:tc>
        <w:tc>
          <w:tcPr>
            <w:tcW w:w="1297" w:type="pct"/>
            <w:vMerge w:val="restart"/>
            <w:tcBorders>
              <w:top w:val="single" w:sz="6" w:space="0" w:color="000000"/>
              <w:left w:val="nil"/>
              <w:bottom w:val="single" w:sz="6" w:space="0" w:color="000000"/>
              <w:right w:val="nil"/>
            </w:tcBorders>
            <w:hideMark/>
          </w:tcPr>
          <w:p w14:paraId="1FD69F5E" w14:textId="560489E1" w:rsidR="00044894" w:rsidRPr="00425EB5" w:rsidRDefault="004E110F" w:rsidP="0032784B">
            <w:pPr>
              <w:rPr>
                <w:rFonts w:ascii="Arial Narrow" w:eastAsia="Times New Roman" w:hAnsi="Arial Narrow"/>
                <w:sz w:val="16"/>
                <w:szCs w:val="16"/>
                <w:lang w:val="en-US"/>
              </w:rPr>
            </w:pPr>
            <w:r w:rsidRPr="00425EB5">
              <w:rPr>
                <w:rFonts w:ascii="Arial Narrow" w:eastAsia="Times New Roman" w:hAnsi="Arial Narrow"/>
                <w:sz w:val="16"/>
                <w:szCs w:val="16"/>
                <w:lang w:val="en-US"/>
              </w:rPr>
              <w:t>HCQ</w:t>
            </w:r>
            <w:r w:rsidR="00044894" w:rsidRPr="00425EB5">
              <w:rPr>
                <w:rFonts w:ascii="Arial Narrow" w:eastAsia="Times New Roman" w:hAnsi="Arial Narrow"/>
                <w:sz w:val="16"/>
                <w:szCs w:val="16"/>
                <w:lang w:val="en-US"/>
              </w:rPr>
              <w:t xml:space="preserve"> may reduce the risk of renal damage development </w:t>
            </w:r>
          </w:p>
        </w:tc>
      </w:tr>
      <w:tr w:rsidR="00044894" w:rsidRPr="00425EB5" w14:paraId="08B5250B" w14:textId="77777777" w:rsidTr="0032784B">
        <w:trPr>
          <w:cantSplit/>
        </w:trPr>
        <w:tc>
          <w:tcPr>
            <w:tcW w:w="783" w:type="pct"/>
            <w:vMerge/>
            <w:tcBorders>
              <w:top w:val="single" w:sz="6" w:space="0" w:color="000000"/>
              <w:left w:val="nil"/>
              <w:bottom w:val="single" w:sz="6" w:space="0" w:color="000000"/>
              <w:right w:val="nil"/>
            </w:tcBorders>
            <w:vAlign w:val="center"/>
            <w:hideMark/>
          </w:tcPr>
          <w:p w14:paraId="06449221" w14:textId="77777777" w:rsidR="00044894" w:rsidRPr="00425EB5" w:rsidRDefault="00044894" w:rsidP="0032784B">
            <w:pPr>
              <w:rPr>
                <w:rFonts w:ascii="Arial Narrow" w:eastAsia="Times New Roman" w:hAnsi="Arial Narrow"/>
                <w:sz w:val="16"/>
                <w:szCs w:val="16"/>
                <w:lang w:val="en-US"/>
              </w:rPr>
            </w:pPr>
          </w:p>
        </w:tc>
        <w:tc>
          <w:tcPr>
            <w:tcW w:w="597" w:type="pct"/>
            <w:vMerge/>
            <w:tcBorders>
              <w:top w:val="single" w:sz="6" w:space="0" w:color="000000"/>
              <w:left w:val="nil"/>
              <w:bottom w:val="single" w:sz="6" w:space="0" w:color="000000"/>
              <w:right w:val="nil"/>
            </w:tcBorders>
            <w:vAlign w:val="center"/>
            <w:hideMark/>
          </w:tcPr>
          <w:p w14:paraId="0FA6BF21" w14:textId="77777777" w:rsidR="00044894" w:rsidRPr="00425EB5" w:rsidRDefault="00044894" w:rsidP="0032784B">
            <w:pPr>
              <w:rPr>
                <w:rFonts w:ascii="Arial Narrow" w:eastAsia="Times New Roman" w:hAnsi="Arial Narrow"/>
                <w:sz w:val="16"/>
                <w:szCs w:val="16"/>
                <w:lang w:val="en-US"/>
              </w:rPr>
            </w:pPr>
          </w:p>
        </w:tc>
        <w:tc>
          <w:tcPr>
            <w:tcW w:w="597" w:type="pct"/>
            <w:tcBorders>
              <w:top w:val="single" w:sz="6" w:space="0" w:color="000000"/>
              <w:left w:val="nil"/>
              <w:bottom w:val="single" w:sz="6" w:space="0" w:color="000000"/>
              <w:right w:val="nil"/>
            </w:tcBorders>
            <w:shd w:val="clear" w:color="auto" w:fill="EBEBEB"/>
            <w:hideMark/>
          </w:tcPr>
          <w:p w14:paraId="0AFEFEE0" w14:textId="77777777"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22.6%</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1</w:t>
            </w:r>
          </w:p>
        </w:tc>
        <w:tc>
          <w:tcPr>
            <w:tcW w:w="597" w:type="pct"/>
            <w:tcBorders>
              <w:top w:val="single" w:sz="6" w:space="0" w:color="000000"/>
              <w:left w:val="nil"/>
              <w:bottom w:val="single" w:sz="6" w:space="0" w:color="000000"/>
              <w:right w:val="nil"/>
            </w:tcBorders>
            <w:shd w:val="clear" w:color="auto" w:fill="EBEBEB"/>
            <w:hideMark/>
          </w:tcPr>
          <w:p w14:paraId="73849F74" w14:textId="77777777"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13.0%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(7.8 to 21.0)</w:t>
            </w:r>
            <w:r w:rsidRPr="00425EB5">
              <w:rPr>
                <w:rFonts w:ascii="Arial Narrow" w:eastAsia="Times New Roman" w:hAnsi="Arial Narrow"/>
                <w:sz w:val="16"/>
                <w:szCs w:val="16"/>
                <w:lang w:val="en-US"/>
              </w:rPr>
              <w:t xml:space="preserve"> </w:t>
            </w:r>
          </w:p>
        </w:tc>
        <w:tc>
          <w:tcPr>
            <w:tcW w:w="597" w:type="pct"/>
            <w:tcBorders>
              <w:top w:val="single" w:sz="6" w:space="0" w:color="000000"/>
              <w:left w:val="nil"/>
              <w:bottom w:val="single" w:sz="6" w:space="0" w:color="000000"/>
              <w:right w:val="nil"/>
            </w:tcBorders>
            <w:hideMark/>
          </w:tcPr>
          <w:p w14:paraId="41E61B4E" w14:textId="0B66F76C"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9.6%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w:t>
            </w:r>
            <w:r w:rsidR="005B067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fewer to 1</w:t>
            </w:r>
            <w:r w:rsidR="005B067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fewer)</w:t>
            </w:r>
            <w:r w:rsidRPr="00425EB5">
              <w:rPr>
                <w:rFonts w:ascii="Arial Narrow" w:eastAsia="Times New Roman" w:hAnsi="Arial Narrow"/>
                <w:sz w:val="16"/>
                <w:szCs w:val="16"/>
                <w:lang w:val="en-US"/>
              </w:rPr>
              <w:t xml:space="preserve"> </w:t>
            </w:r>
          </w:p>
        </w:tc>
        <w:tc>
          <w:tcPr>
            <w:tcW w:w="532" w:type="pct"/>
            <w:vMerge/>
            <w:tcBorders>
              <w:top w:val="single" w:sz="6" w:space="0" w:color="000000"/>
              <w:left w:val="nil"/>
              <w:bottom w:val="single" w:sz="6" w:space="0" w:color="000000"/>
              <w:right w:val="nil"/>
            </w:tcBorders>
            <w:vAlign w:val="center"/>
            <w:hideMark/>
          </w:tcPr>
          <w:p w14:paraId="33B2440C" w14:textId="77777777" w:rsidR="00044894" w:rsidRPr="00425EB5" w:rsidRDefault="00044894" w:rsidP="0032784B">
            <w:pPr>
              <w:rPr>
                <w:rFonts w:ascii="Arial Narrow" w:eastAsia="Times New Roman" w:hAnsi="Arial Narrow"/>
                <w:sz w:val="16"/>
                <w:szCs w:val="16"/>
                <w:lang w:val="en-US"/>
              </w:rPr>
            </w:pPr>
          </w:p>
        </w:tc>
        <w:tc>
          <w:tcPr>
            <w:tcW w:w="1297" w:type="pct"/>
            <w:vMerge/>
            <w:tcBorders>
              <w:top w:val="single" w:sz="6" w:space="0" w:color="000000"/>
              <w:left w:val="nil"/>
              <w:bottom w:val="single" w:sz="6" w:space="0" w:color="000000"/>
              <w:right w:val="nil"/>
            </w:tcBorders>
            <w:vAlign w:val="center"/>
            <w:hideMark/>
          </w:tcPr>
          <w:p w14:paraId="58E9497D" w14:textId="77777777" w:rsidR="00044894" w:rsidRPr="00425EB5" w:rsidRDefault="00044894" w:rsidP="0032784B">
            <w:pPr>
              <w:rPr>
                <w:rFonts w:ascii="Arial Narrow" w:eastAsia="Times New Roman" w:hAnsi="Arial Narrow"/>
                <w:sz w:val="16"/>
                <w:szCs w:val="16"/>
                <w:lang w:val="en-US"/>
              </w:rPr>
            </w:pPr>
          </w:p>
        </w:tc>
      </w:tr>
      <w:tr w:rsidR="00044894" w:rsidRPr="00425EB5" w14:paraId="09C58E9D" w14:textId="77777777" w:rsidTr="0032784B">
        <w:trPr>
          <w:cantSplit/>
        </w:trPr>
        <w:tc>
          <w:tcPr>
            <w:tcW w:w="783" w:type="pct"/>
            <w:vMerge/>
            <w:tcBorders>
              <w:top w:val="single" w:sz="6" w:space="0" w:color="000000"/>
              <w:left w:val="nil"/>
              <w:bottom w:val="single" w:sz="6" w:space="0" w:color="000000"/>
              <w:right w:val="nil"/>
            </w:tcBorders>
            <w:vAlign w:val="center"/>
            <w:hideMark/>
          </w:tcPr>
          <w:p w14:paraId="285AC84D" w14:textId="77777777" w:rsidR="00044894" w:rsidRPr="00425EB5" w:rsidRDefault="00044894" w:rsidP="0032784B">
            <w:pPr>
              <w:rPr>
                <w:rFonts w:ascii="Arial Narrow" w:eastAsia="Times New Roman" w:hAnsi="Arial Narrow"/>
                <w:sz w:val="16"/>
                <w:szCs w:val="16"/>
                <w:lang w:val="en-US"/>
              </w:rPr>
            </w:pPr>
          </w:p>
        </w:tc>
        <w:tc>
          <w:tcPr>
            <w:tcW w:w="597" w:type="pct"/>
            <w:vMerge/>
            <w:tcBorders>
              <w:top w:val="single" w:sz="6" w:space="0" w:color="000000"/>
              <w:left w:val="nil"/>
              <w:bottom w:val="single" w:sz="6" w:space="0" w:color="000000"/>
              <w:right w:val="nil"/>
            </w:tcBorders>
            <w:vAlign w:val="center"/>
            <w:hideMark/>
          </w:tcPr>
          <w:p w14:paraId="3DC2F961" w14:textId="77777777" w:rsidR="00044894" w:rsidRPr="00425EB5" w:rsidRDefault="00044894" w:rsidP="0032784B">
            <w:pPr>
              <w:rPr>
                <w:rFonts w:ascii="Arial Narrow" w:eastAsia="Times New Roman" w:hAnsi="Arial Narrow"/>
                <w:sz w:val="16"/>
                <w:szCs w:val="16"/>
                <w:lang w:val="en-US"/>
              </w:rPr>
            </w:pPr>
          </w:p>
        </w:tc>
        <w:tc>
          <w:tcPr>
            <w:tcW w:w="1791" w:type="pct"/>
            <w:gridSpan w:val="3"/>
            <w:tcBorders>
              <w:top w:val="single" w:sz="6" w:space="0" w:color="000000"/>
              <w:left w:val="nil"/>
              <w:bottom w:val="single" w:sz="6" w:space="0" w:color="000000"/>
              <w:right w:val="nil"/>
            </w:tcBorders>
            <w:shd w:val="clear" w:color="auto" w:fill="E0E0E0"/>
            <w:hideMark/>
          </w:tcPr>
          <w:p w14:paraId="7BE5DC0C" w14:textId="77777777" w:rsidR="00044894" w:rsidRPr="00425EB5" w:rsidRDefault="00044894" w:rsidP="0032784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Hispanic - Low </w:t>
            </w:r>
          </w:p>
        </w:tc>
        <w:tc>
          <w:tcPr>
            <w:tcW w:w="532" w:type="pct"/>
            <w:vMerge/>
            <w:tcBorders>
              <w:top w:val="single" w:sz="6" w:space="0" w:color="000000"/>
              <w:left w:val="nil"/>
              <w:bottom w:val="single" w:sz="6" w:space="0" w:color="000000"/>
              <w:right w:val="nil"/>
            </w:tcBorders>
            <w:vAlign w:val="center"/>
            <w:hideMark/>
          </w:tcPr>
          <w:p w14:paraId="3C37A215" w14:textId="77777777" w:rsidR="00044894" w:rsidRPr="00425EB5" w:rsidRDefault="00044894" w:rsidP="0032784B">
            <w:pPr>
              <w:rPr>
                <w:rFonts w:ascii="Arial Narrow" w:eastAsia="Times New Roman" w:hAnsi="Arial Narrow"/>
                <w:sz w:val="16"/>
                <w:szCs w:val="16"/>
                <w:lang w:val="en-US"/>
              </w:rPr>
            </w:pPr>
          </w:p>
        </w:tc>
        <w:tc>
          <w:tcPr>
            <w:tcW w:w="1297" w:type="pct"/>
            <w:vMerge/>
            <w:tcBorders>
              <w:top w:val="single" w:sz="6" w:space="0" w:color="000000"/>
              <w:left w:val="nil"/>
              <w:bottom w:val="single" w:sz="6" w:space="0" w:color="000000"/>
              <w:right w:val="nil"/>
            </w:tcBorders>
            <w:vAlign w:val="center"/>
            <w:hideMark/>
          </w:tcPr>
          <w:p w14:paraId="3D51E4DC" w14:textId="77777777" w:rsidR="00044894" w:rsidRPr="00425EB5" w:rsidRDefault="00044894" w:rsidP="0032784B">
            <w:pPr>
              <w:rPr>
                <w:rFonts w:ascii="Arial Narrow" w:eastAsia="Times New Roman" w:hAnsi="Arial Narrow"/>
                <w:sz w:val="16"/>
                <w:szCs w:val="16"/>
                <w:lang w:val="en-US"/>
              </w:rPr>
            </w:pPr>
          </w:p>
        </w:tc>
      </w:tr>
      <w:tr w:rsidR="00044894" w:rsidRPr="00425EB5" w14:paraId="3050A4D5" w14:textId="77777777" w:rsidTr="0032784B">
        <w:trPr>
          <w:cantSplit/>
        </w:trPr>
        <w:tc>
          <w:tcPr>
            <w:tcW w:w="783" w:type="pct"/>
            <w:vMerge/>
            <w:tcBorders>
              <w:top w:val="single" w:sz="6" w:space="0" w:color="000000"/>
              <w:left w:val="nil"/>
              <w:bottom w:val="single" w:sz="6" w:space="0" w:color="000000"/>
              <w:right w:val="nil"/>
            </w:tcBorders>
            <w:vAlign w:val="center"/>
            <w:hideMark/>
          </w:tcPr>
          <w:p w14:paraId="7AFCC378" w14:textId="77777777" w:rsidR="00044894" w:rsidRPr="00425EB5" w:rsidRDefault="00044894" w:rsidP="0032784B">
            <w:pPr>
              <w:rPr>
                <w:rFonts w:ascii="Arial Narrow" w:eastAsia="Times New Roman" w:hAnsi="Arial Narrow"/>
                <w:sz w:val="16"/>
                <w:szCs w:val="16"/>
                <w:lang w:val="en-US"/>
              </w:rPr>
            </w:pPr>
          </w:p>
        </w:tc>
        <w:tc>
          <w:tcPr>
            <w:tcW w:w="597" w:type="pct"/>
            <w:vMerge/>
            <w:tcBorders>
              <w:top w:val="single" w:sz="6" w:space="0" w:color="000000"/>
              <w:left w:val="nil"/>
              <w:bottom w:val="single" w:sz="6" w:space="0" w:color="000000"/>
              <w:right w:val="nil"/>
            </w:tcBorders>
            <w:vAlign w:val="center"/>
            <w:hideMark/>
          </w:tcPr>
          <w:p w14:paraId="4DE3D9C4" w14:textId="77777777" w:rsidR="00044894" w:rsidRPr="00425EB5" w:rsidRDefault="00044894" w:rsidP="0032784B">
            <w:pPr>
              <w:rPr>
                <w:rFonts w:ascii="Arial Narrow" w:eastAsia="Times New Roman" w:hAnsi="Arial Narrow"/>
                <w:sz w:val="16"/>
                <w:szCs w:val="16"/>
                <w:lang w:val="en-US"/>
              </w:rPr>
            </w:pPr>
          </w:p>
        </w:tc>
        <w:tc>
          <w:tcPr>
            <w:tcW w:w="597" w:type="pct"/>
            <w:tcBorders>
              <w:top w:val="single" w:sz="6" w:space="0" w:color="000000"/>
              <w:left w:val="nil"/>
              <w:bottom w:val="single" w:sz="6" w:space="0" w:color="000000"/>
              <w:right w:val="nil"/>
            </w:tcBorders>
            <w:shd w:val="clear" w:color="auto" w:fill="EBEBEB"/>
            <w:hideMark/>
          </w:tcPr>
          <w:p w14:paraId="392601C1" w14:textId="77777777"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31.0%</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1</w:t>
            </w:r>
          </w:p>
        </w:tc>
        <w:tc>
          <w:tcPr>
            <w:tcW w:w="597" w:type="pct"/>
            <w:tcBorders>
              <w:top w:val="single" w:sz="6" w:space="0" w:color="000000"/>
              <w:left w:val="nil"/>
              <w:bottom w:val="single" w:sz="6" w:space="0" w:color="000000"/>
              <w:right w:val="nil"/>
            </w:tcBorders>
            <w:shd w:val="clear" w:color="auto" w:fill="EBEBEB"/>
            <w:hideMark/>
          </w:tcPr>
          <w:p w14:paraId="021E22E2" w14:textId="77777777"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18.6%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(11.5 to 29.0)</w:t>
            </w:r>
            <w:r w:rsidRPr="00425EB5">
              <w:rPr>
                <w:rFonts w:ascii="Arial Narrow" w:eastAsia="Times New Roman" w:hAnsi="Arial Narrow"/>
                <w:sz w:val="16"/>
                <w:szCs w:val="16"/>
                <w:lang w:val="en-US"/>
              </w:rPr>
              <w:t xml:space="preserve"> </w:t>
            </w:r>
          </w:p>
        </w:tc>
        <w:tc>
          <w:tcPr>
            <w:tcW w:w="597" w:type="pct"/>
            <w:tcBorders>
              <w:top w:val="single" w:sz="6" w:space="0" w:color="000000"/>
              <w:left w:val="nil"/>
              <w:bottom w:val="single" w:sz="6" w:space="0" w:color="000000"/>
              <w:right w:val="nil"/>
            </w:tcBorders>
            <w:hideMark/>
          </w:tcPr>
          <w:p w14:paraId="592CDC71" w14:textId="082EB085"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12.4%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w:t>
            </w:r>
            <w:r w:rsidR="005B067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fewer to 2 fewer)</w:t>
            </w:r>
            <w:r w:rsidRPr="00425EB5">
              <w:rPr>
                <w:rFonts w:ascii="Arial Narrow" w:eastAsia="Times New Roman" w:hAnsi="Arial Narrow"/>
                <w:sz w:val="16"/>
                <w:szCs w:val="16"/>
                <w:lang w:val="en-US"/>
              </w:rPr>
              <w:t xml:space="preserve"> </w:t>
            </w:r>
          </w:p>
        </w:tc>
        <w:tc>
          <w:tcPr>
            <w:tcW w:w="532" w:type="pct"/>
            <w:vMerge/>
            <w:tcBorders>
              <w:top w:val="single" w:sz="6" w:space="0" w:color="000000"/>
              <w:left w:val="nil"/>
              <w:bottom w:val="single" w:sz="6" w:space="0" w:color="000000"/>
              <w:right w:val="nil"/>
            </w:tcBorders>
            <w:vAlign w:val="center"/>
            <w:hideMark/>
          </w:tcPr>
          <w:p w14:paraId="2911B891" w14:textId="77777777" w:rsidR="00044894" w:rsidRPr="00425EB5" w:rsidRDefault="00044894" w:rsidP="0032784B">
            <w:pPr>
              <w:rPr>
                <w:rFonts w:ascii="Arial Narrow" w:eastAsia="Times New Roman" w:hAnsi="Arial Narrow"/>
                <w:sz w:val="16"/>
                <w:szCs w:val="16"/>
                <w:lang w:val="en-US"/>
              </w:rPr>
            </w:pPr>
          </w:p>
        </w:tc>
        <w:tc>
          <w:tcPr>
            <w:tcW w:w="1297" w:type="pct"/>
            <w:vMerge/>
            <w:tcBorders>
              <w:top w:val="single" w:sz="6" w:space="0" w:color="000000"/>
              <w:left w:val="nil"/>
              <w:bottom w:val="single" w:sz="6" w:space="0" w:color="000000"/>
              <w:right w:val="nil"/>
            </w:tcBorders>
            <w:vAlign w:val="center"/>
            <w:hideMark/>
          </w:tcPr>
          <w:p w14:paraId="27E2512B" w14:textId="77777777" w:rsidR="00044894" w:rsidRPr="00425EB5" w:rsidRDefault="00044894" w:rsidP="0032784B">
            <w:pPr>
              <w:rPr>
                <w:rFonts w:ascii="Arial Narrow" w:eastAsia="Times New Roman" w:hAnsi="Arial Narrow"/>
                <w:sz w:val="16"/>
                <w:szCs w:val="16"/>
                <w:lang w:val="en-US"/>
              </w:rPr>
            </w:pPr>
          </w:p>
        </w:tc>
      </w:tr>
      <w:tr w:rsidR="00044894" w:rsidRPr="00425EB5" w14:paraId="3C331715" w14:textId="77777777" w:rsidTr="0032784B">
        <w:trPr>
          <w:cantSplit/>
        </w:trPr>
        <w:tc>
          <w:tcPr>
            <w:tcW w:w="783" w:type="pct"/>
            <w:vMerge/>
            <w:tcBorders>
              <w:top w:val="single" w:sz="6" w:space="0" w:color="000000"/>
              <w:left w:val="nil"/>
              <w:bottom w:val="single" w:sz="6" w:space="0" w:color="000000"/>
              <w:right w:val="nil"/>
            </w:tcBorders>
            <w:vAlign w:val="center"/>
            <w:hideMark/>
          </w:tcPr>
          <w:p w14:paraId="20D03A6D" w14:textId="77777777" w:rsidR="00044894" w:rsidRPr="00425EB5" w:rsidRDefault="00044894" w:rsidP="0032784B">
            <w:pPr>
              <w:rPr>
                <w:rFonts w:ascii="Arial Narrow" w:eastAsia="Times New Roman" w:hAnsi="Arial Narrow"/>
                <w:sz w:val="16"/>
                <w:szCs w:val="16"/>
                <w:lang w:val="en-US"/>
              </w:rPr>
            </w:pPr>
          </w:p>
        </w:tc>
        <w:tc>
          <w:tcPr>
            <w:tcW w:w="597" w:type="pct"/>
            <w:vMerge/>
            <w:tcBorders>
              <w:top w:val="single" w:sz="6" w:space="0" w:color="000000"/>
              <w:left w:val="nil"/>
              <w:bottom w:val="single" w:sz="6" w:space="0" w:color="000000"/>
              <w:right w:val="nil"/>
            </w:tcBorders>
            <w:vAlign w:val="center"/>
            <w:hideMark/>
          </w:tcPr>
          <w:p w14:paraId="6F5E202A" w14:textId="77777777" w:rsidR="00044894" w:rsidRPr="00425EB5" w:rsidRDefault="00044894" w:rsidP="0032784B">
            <w:pPr>
              <w:rPr>
                <w:rFonts w:ascii="Arial Narrow" w:eastAsia="Times New Roman" w:hAnsi="Arial Narrow"/>
                <w:sz w:val="16"/>
                <w:szCs w:val="16"/>
                <w:lang w:val="en-US"/>
              </w:rPr>
            </w:pPr>
          </w:p>
        </w:tc>
        <w:tc>
          <w:tcPr>
            <w:tcW w:w="1791" w:type="pct"/>
            <w:gridSpan w:val="3"/>
            <w:tcBorders>
              <w:top w:val="single" w:sz="6" w:space="0" w:color="000000"/>
              <w:left w:val="nil"/>
              <w:bottom w:val="single" w:sz="6" w:space="0" w:color="000000"/>
              <w:right w:val="nil"/>
            </w:tcBorders>
            <w:shd w:val="clear" w:color="auto" w:fill="E0E0E0"/>
            <w:hideMark/>
          </w:tcPr>
          <w:p w14:paraId="0904F0C9" w14:textId="77777777" w:rsidR="00044894" w:rsidRPr="00425EB5" w:rsidRDefault="00044894" w:rsidP="0032784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Hispanic - High </w:t>
            </w:r>
          </w:p>
        </w:tc>
        <w:tc>
          <w:tcPr>
            <w:tcW w:w="532" w:type="pct"/>
            <w:vMerge/>
            <w:tcBorders>
              <w:top w:val="single" w:sz="6" w:space="0" w:color="000000"/>
              <w:left w:val="nil"/>
              <w:bottom w:val="single" w:sz="6" w:space="0" w:color="000000"/>
              <w:right w:val="nil"/>
            </w:tcBorders>
            <w:vAlign w:val="center"/>
            <w:hideMark/>
          </w:tcPr>
          <w:p w14:paraId="1D95F682" w14:textId="77777777" w:rsidR="00044894" w:rsidRPr="00425EB5" w:rsidRDefault="00044894" w:rsidP="0032784B">
            <w:pPr>
              <w:rPr>
                <w:rFonts w:ascii="Arial Narrow" w:eastAsia="Times New Roman" w:hAnsi="Arial Narrow"/>
                <w:sz w:val="16"/>
                <w:szCs w:val="16"/>
                <w:lang w:val="en-US"/>
              </w:rPr>
            </w:pPr>
          </w:p>
        </w:tc>
        <w:tc>
          <w:tcPr>
            <w:tcW w:w="1297" w:type="pct"/>
            <w:vMerge/>
            <w:tcBorders>
              <w:top w:val="single" w:sz="6" w:space="0" w:color="000000"/>
              <w:left w:val="nil"/>
              <w:bottom w:val="single" w:sz="6" w:space="0" w:color="000000"/>
              <w:right w:val="nil"/>
            </w:tcBorders>
            <w:vAlign w:val="center"/>
            <w:hideMark/>
          </w:tcPr>
          <w:p w14:paraId="1D1EA881" w14:textId="77777777" w:rsidR="00044894" w:rsidRPr="00425EB5" w:rsidRDefault="00044894" w:rsidP="0032784B">
            <w:pPr>
              <w:rPr>
                <w:rFonts w:ascii="Arial Narrow" w:eastAsia="Times New Roman" w:hAnsi="Arial Narrow"/>
                <w:sz w:val="16"/>
                <w:szCs w:val="16"/>
                <w:lang w:val="en-US"/>
              </w:rPr>
            </w:pPr>
          </w:p>
        </w:tc>
      </w:tr>
      <w:tr w:rsidR="00044894" w:rsidRPr="00425EB5" w14:paraId="351AEBAF" w14:textId="77777777" w:rsidTr="0032784B">
        <w:trPr>
          <w:cantSplit/>
        </w:trPr>
        <w:tc>
          <w:tcPr>
            <w:tcW w:w="783" w:type="pct"/>
            <w:vMerge/>
            <w:tcBorders>
              <w:top w:val="single" w:sz="6" w:space="0" w:color="000000"/>
              <w:left w:val="nil"/>
              <w:bottom w:val="single" w:sz="6" w:space="0" w:color="000000"/>
              <w:right w:val="nil"/>
            </w:tcBorders>
            <w:vAlign w:val="center"/>
            <w:hideMark/>
          </w:tcPr>
          <w:p w14:paraId="0F095FA4" w14:textId="77777777" w:rsidR="00044894" w:rsidRPr="00425EB5" w:rsidRDefault="00044894" w:rsidP="0032784B">
            <w:pPr>
              <w:rPr>
                <w:rFonts w:ascii="Arial Narrow" w:eastAsia="Times New Roman" w:hAnsi="Arial Narrow"/>
                <w:sz w:val="16"/>
                <w:szCs w:val="16"/>
                <w:lang w:val="en-US"/>
              </w:rPr>
            </w:pPr>
          </w:p>
        </w:tc>
        <w:tc>
          <w:tcPr>
            <w:tcW w:w="597" w:type="pct"/>
            <w:vMerge/>
            <w:tcBorders>
              <w:top w:val="single" w:sz="6" w:space="0" w:color="000000"/>
              <w:left w:val="nil"/>
              <w:bottom w:val="single" w:sz="6" w:space="0" w:color="000000"/>
              <w:right w:val="nil"/>
            </w:tcBorders>
            <w:vAlign w:val="center"/>
            <w:hideMark/>
          </w:tcPr>
          <w:p w14:paraId="75A6D657" w14:textId="77777777" w:rsidR="00044894" w:rsidRPr="00425EB5" w:rsidRDefault="00044894" w:rsidP="0032784B">
            <w:pPr>
              <w:rPr>
                <w:rFonts w:ascii="Arial Narrow" w:eastAsia="Times New Roman" w:hAnsi="Arial Narrow"/>
                <w:sz w:val="16"/>
                <w:szCs w:val="16"/>
                <w:lang w:val="en-US"/>
              </w:rPr>
            </w:pPr>
          </w:p>
        </w:tc>
        <w:tc>
          <w:tcPr>
            <w:tcW w:w="597" w:type="pct"/>
            <w:tcBorders>
              <w:top w:val="single" w:sz="6" w:space="0" w:color="000000"/>
              <w:left w:val="nil"/>
              <w:bottom w:val="single" w:sz="6" w:space="0" w:color="000000"/>
              <w:right w:val="nil"/>
            </w:tcBorders>
            <w:shd w:val="clear" w:color="auto" w:fill="EBEBEB"/>
            <w:hideMark/>
          </w:tcPr>
          <w:p w14:paraId="1C79B78D" w14:textId="77777777"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65.4%</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2</w:t>
            </w:r>
          </w:p>
        </w:tc>
        <w:tc>
          <w:tcPr>
            <w:tcW w:w="597" w:type="pct"/>
            <w:tcBorders>
              <w:top w:val="single" w:sz="6" w:space="0" w:color="000000"/>
              <w:left w:val="nil"/>
              <w:bottom w:val="single" w:sz="6" w:space="0" w:color="000000"/>
              <w:right w:val="nil"/>
            </w:tcBorders>
            <w:shd w:val="clear" w:color="auto" w:fill="EBEBEB"/>
            <w:hideMark/>
          </w:tcPr>
          <w:p w14:paraId="04835E17" w14:textId="77777777"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49.1%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(35.4 to 63.2)</w:t>
            </w:r>
            <w:r w:rsidRPr="00425EB5">
              <w:rPr>
                <w:rFonts w:ascii="Arial Narrow" w:eastAsia="Times New Roman" w:hAnsi="Arial Narrow"/>
                <w:sz w:val="16"/>
                <w:szCs w:val="16"/>
                <w:lang w:val="en-US"/>
              </w:rPr>
              <w:t xml:space="preserve"> </w:t>
            </w:r>
          </w:p>
        </w:tc>
        <w:tc>
          <w:tcPr>
            <w:tcW w:w="597" w:type="pct"/>
            <w:tcBorders>
              <w:top w:val="single" w:sz="6" w:space="0" w:color="000000"/>
              <w:left w:val="nil"/>
              <w:bottom w:val="single" w:sz="6" w:space="0" w:color="000000"/>
              <w:right w:val="nil"/>
            </w:tcBorders>
            <w:hideMark/>
          </w:tcPr>
          <w:p w14:paraId="3EBD3EDE" w14:textId="0236A055"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16.3%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(30 fewer to 2</w:t>
            </w:r>
            <w:r w:rsidR="005B067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fewer)</w:t>
            </w:r>
            <w:r w:rsidRPr="00425EB5">
              <w:rPr>
                <w:rFonts w:ascii="Arial Narrow" w:eastAsia="Times New Roman" w:hAnsi="Arial Narrow"/>
                <w:sz w:val="16"/>
                <w:szCs w:val="16"/>
                <w:lang w:val="en-US"/>
              </w:rPr>
              <w:t xml:space="preserve"> </w:t>
            </w:r>
          </w:p>
        </w:tc>
        <w:tc>
          <w:tcPr>
            <w:tcW w:w="532" w:type="pct"/>
            <w:vMerge/>
            <w:tcBorders>
              <w:top w:val="single" w:sz="6" w:space="0" w:color="000000"/>
              <w:left w:val="nil"/>
              <w:bottom w:val="single" w:sz="6" w:space="0" w:color="000000"/>
              <w:right w:val="nil"/>
            </w:tcBorders>
            <w:vAlign w:val="center"/>
            <w:hideMark/>
          </w:tcPr>
          <w:p w14:paraId="7D21B26C" w14:textId="77777777" w:rsidR="00044894" w:rsidRPr="00425EB5" w:rsidRDefault="00044894" w:rsidP="0032784B">
            <w:pPr>
              <w:rPr>
                <w:rFonts w:ascii="Arial Narrow" w:eastAsia="Times New Roman" w:hAnsi="Arial Narrow"/>
                <w:sz w:val="16"/>
                <w:szCs w:val="16"/>
                <w:lang w:val="en-US"/>
              </w:rPr>
            </w:pPr>
          </w:p>
        </w:tc>
        <w:tc>
          <w:tcPr>
            <w:tcW w:w="1297" w:type="pct"/>
            <w:vMerge/>
            <w:tcBorders>
              <w:top w:val="single" w:sz="6" w:space="0" w:color="000000"/>
              <w:left w:val="nil"/>
              <w:bottom w:val="single" w:sz="6" w:space="0" w:color="000000"/>
              <w:right w:val="nil"/>
            </w:tcBorders>
            <w:vAlign w:val="center"/>
            <w:hideMark/>
          </w:tcPr>
          <w:p w14:paraId="10C6C908" w14:textId="77777777" w:rsidR="00044894" w:rsidRPr="00425EB5" w:rsidRDefault="00044894" w:rsidP="0032784B">
            <w:pPr>
              <w:rPr>
                <w:rFonts w:ascii="Arial Narrow" w:eastAsia="Times New Roman" w:hAnsi="Arial Narrow"/>
                <w:sz w:val="16"/>
                <w:szCs w:val="16"/>
                <w:lang w:val="en-US"/>
              </w:rPr>
            </w:pPr>
          </w:p>
        </w:tc>
      </w:tr>
      <w:tr w:rsidR="00044894" w:rsidRPr="00AB075A" w14:paraId="1F191440" w14:textId="77777777" w:rsidTr="0032784B">
        <w:trPr>
          <w:cantSplit/>
        </w:trPr>
        <w:tc>
          <w:tcPr>
            <w:tcW w:w="783" w:type="pct"/>
            <w:tcBorders>
              <w:top w:val="single" w:sz="6" w:space="0" w:color="000000"/>
              <w:left w:val="nil"/>
              <w:bottom w:val="single" w:sz="6" w:space="0" w:color="000000"/>
              <w:right w:val="nil"/>
            </w:tcBorders>
            <w:hideMark/>
          </w:tcPr>
          <w:p w14:paraId="64D05FC1" w14:textId="77777777" w:rsidR="00044894" w:rsidRPr="00425EB5" w:rsidRDefault="00044894" w:rsidP="0032784B">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First serious hospitalized infection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mean 2.1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7113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597" w:type="pct"/>
            <w:tcBorders>
              <w:top w:val="single" w:sz="6" w:space="0" w:color="000000"/>
              <w:left w:val="nil"/>
              <w:bottom w:val="single" w:sz="6" w:space="0" w:color="000000"/>
              <w:right w:val="nil"/>
            </w:tcBorders>
            <w:hideMark/>
          </w:tcPr>
          <w:p w14:paraId="28F65E62" w14:textId="77777777" w:rsidR="00044894" w:rsidRPr="00425EB5" w:rsidRDefault="00044894" w:rsidP="0032784B">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HR 0.78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(0.71 to 0.87)</w:t>
            </w:r>
            <w:r w:rsidRPr="00425EB5">
              <w:rPr>
                <w:rFonts w:ascii="Arial Narrow" w:eastAsia="Times New Roman" w:hAnsi="Arial Narrow"/>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0E8FA554" w14:textId="77777777"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25.7%</w:t>
            </w:r>
            <w:r w:rsidRPr="00425EB5">
              <w:rPr>
                <w:rFonts w:ascii="Arial Narrow" w:eastAsia="Times New Roman" w:hAnsi="Arial Narrow"/>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37C6452F" w14:textId="77777777"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20.6%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(19.0 to 22.7)</w:t>
            </w:r>
            <w:r w:rsidRPr="00425EB5">
              <w:rPr>
                <w:rFonts w:ascii="Arial Narrow" w:eastAsia="Times New Roman" w:hAnsi="Arial Narrow"/>
                <w:sz w:val="16"/>
                <w:szCs w:val="16"/>
                <w:lang w:val="en-US"/>
              </w:rPr>
              <w:t xml:space="preserve"> </w:t>
            </w:r>
          </w:p>
        </w:tc>
        <w:tc>
          <w:tcPr>
            <w:tcW w:w="597" w:type="pct"/>
            <w:tcBorders>
              <w:top w:val="single" w:sz="6" w:space="0" w:color="000000"/>
              <w:left w:val="nil"/>
              <w:bottom w:val="single" w:sz="6" w:space="0" w:color="000000"/>
              <w:right w:val="nil"/>
            </w:tcBorders>
            <w:hideMark/>
          </w:tcPr>
          <w:p w14:paraId="4C58E25B" w14:textId="2B21230E" w:rsidR="00044894" w:rsidRPr="00425EB5" w:rsidRDefault="00044894" w:rsidP="0032784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5.0%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w:t>
            </w:r>
            <w:r w:rsidR="001A23B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fewer to 2</w:t>
            </w:r>
            <w:r w:rsidR="001A23B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fewer)</w:t>
            </w:r>
            <w:r w:rsidRPr="00425EB5">
              <w:rPr>
                <w:rFonts w:ascii="Arial Narrow" w:eastAsia="Times New Roman" w:hAnsi="Arial Narrow"/>
                <w:sz w:val="16"/>
                <w:szCs w:val="16"/>
                <w:lang w:val="en-US"/>
              </w:rPr>
              <w:t xml:space="preserve"> </w:t>
            </w:r>
          </w:p>
        </w:tc>
        <w:tc>
          <w:tcPr>
            <w:tcW w:w="532" w:type="pct"/>
            <w:tcBorders>
              <w:top w:val="single" w:sz="6" w:space="0" w:color="000000"/>
              <w:left w:val="nil"/>
              <w:bottom w:val="single" w:sz="6" w:space="0" w:color="000000"/>
              <w:right w:val="nil"/>
            </w:tcBorders>
            <w:hideMark/>
          </w:tcPr>
          <w:p w14:paraId="08F0A570" w14:textId="601B90D6" w:rsidR="00044894" w:rsidRPr="00425EB5" w:rsidRDefault="00044894" w:rsidP="0032784B">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E15172"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p>
        </w:tc>
        <w:tc>
          <w:tcPr>
            <w:tcW w:w="1297" w:type="pct"/>
            <w:tcBorders>
              <w:top w:val="single" w:sz="6" w:space="0" w:color="000000"/>
              <w:left w:val="nil"/>
              <w:bottom w:val="single" w:sz="6" w:space="0" w:color="000000"/>
              <w:right w:val="nil"/>
            </w:tcBorders>
            <w:hideMark/>
          </w:tcPr>
          <w:p w14:paraId="13076E24" w14:textId="7D7666E0" w:rsidR="00044894" w:rsidRPr="00425EB5" w:rsidRDefault="004E110F" w:rsidP="0032784B">
            <w:pPr>
              <w:rPr>
                <w:rFonts w:ascii="Arial Narrow" w:eastAsia="Times New Roman" w:hAnsi="Arial Narrow"/>
                <w:sz w:val="16"/>
                <w:szCs w:val="16"/>
                <w:lang w:val="en-US"/>
              </w:rPr>
            </w:pPr>
            <w:r w:rsidRPr="00425EB5">
              <w:rPr>
                <w:rFonts w:ascii="Arial Narrow" w:eastAsia="Times New Roman" w:hAnsi="Arial Narrow"/>
                <w:sz w:val="16"/>
                <w:szCs w:val="16"/>
                <w:lang w:val="en-US"/>
              </w:rPr>
              <w:t>HCQ</w:t>
            </w:r>
            <w:r w:rsidR="00044894" w:rsidRPr="00425EB5">
              <w:rPr>
                <w:rFonts w:ascii="Arial Narrow" w:eastAsia="Times New Roman" w:hAnsi="Arial Narrow"/>
                <w:sz w:val="16"/>
                <w:szCs w:val="16"/>
                <w:lang w:val="en-US"/>
              </w:rPr>
              <w:t xml:space="preserve"> may reduce the risk of (time to) first hospitalized infection </w:t>
            </w:r>
          </w:p>
        </w:tc>
      </w:tr>
    </w:tbl>
    <w:p w14:paraId="202AA56E" w14:textId="33B0447F" w:rsidR="00044894" w:rsidRPr="00425EB5" w:rsidRDefault="00044894" w:rsidP="00357396">
      <w:pPr>
        <w:pStyle w:val="Prrafodelista"/>
        <w:numPr>
          <w:ilvl w:val="0"/>
          <w:numId w:val="188"/>
        </w:numPr>
        <w:spacing w:before="100" w:beforeAutospacing="1" w:after="100" w:afterAutospacing="1"/>
        <w:contextualSpacing/>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Feldman CH, Hiraki LT, Liu J, Fischer MA, Solomon DH, Alarcón GS,</w:t>
      </w:r>
      <w:r w:rsidR="00357396">
        <w:rPr>
          <w:rFonts w:ascii="Arial Narrow" w:eastAsia="Times New Roman" w:hAnsi="Arial Narrow"/>
          <w:color w:val="000000"/>
          <w:sz w:val="16"/>
          <w:szCs w:val="16"/>
          <w:lang w:val="en-US"/>
        </w:rPr>
        <w:t xml:space="preserve"> et al.</w:t>
      </w:r>
      <w:r w:rsidRPr="00425EB5">
        <w:rPr>
          <w:rFonts w:ascii="Arial Narrow" w:eastAsia="Times New Roman" w:hAnsi="Arial Narrow"/>
          <w:color w:val="000000"/>
          <w:sz w:val="16"/>
          <w:szCs w:val="16"/>
          <w:lang w:val="en-US"/>
        </w:rPr>
        <w:t xml:space="preserve"> Epidemiology and sociodemographics of systemic lupus erythematosus and lupus nephritis among US adults with Medicaid coverage, 2000-2004. Arthritis Rheum 2013 ;65</w:t>
      </w:r>
      <w:r w:rsidR="00357396">
        <w:rPr>
          <w:rFonts w:ascii="Arial Narrow" w:eastAsia="Times New Roman" w:hAnsi="Arial Narrow"/>
          <w:color w:val="000000"/>
          <w:sz w:val="16"/>
          <w:szCs w:val="16"/>
          <w:lang w:val="en-US"/>
        </w:rPr>
        <w:t xml:space="preserve"> </w:t>
      </w:r>
      <w:r w:rsidRPr="00425EB5">
        <w:rPr>
          <w:rFonts w:ascii="Arial Narrow" w:eastAsia="Times New Roman" w:hAnsi="Arial Narrow"/>
          <w:color w:val="000000"/>
          <w:sz w:val="16"/>
          <w:szCs w:val="16"/>
          <w:lang w:val="en-US"/>
        </w:rPr>
        <w:t xml:space="preserve">:753-63. </w:t>
      </w:r>
    </w:p>
    <w:p w14:paraId="1F19400F" w14:textId="1D896AB2" w:rsidR="00044894" w:rsidRPr="00425EB5" w:rsidRDefault="00044894" w:rsidP="00357396">
      <w:pPr>
        <w:pStyle w:val="Prrafodelista"/>
        <w:numPr>
          <w:ilvl w:val="0"/>
          <w:numId w:val="188"/>
        </w:numPr>
        <w:spacing w:before="100" w:beforeAutospacing="1" w:after="100" w:afterAutospacing="1"/>
        <w:contextualSpacing/>
        <w:jc w:val="both"/>
        <w:rPr>
          <w:rFonts w:ascii="Arial Narrow" w:eastAsia="Times New Roman" w:hAnsi="Arial Narrow"/>
          <w:color w:val="000000"/>
          <w:sz w:val="16"/>
          <w:szCs w:val="16"/>
          <w:lang w:val="en-US"/>
        </w:rPr>
      </w:pPr>
      <w:r w:rsidRPr="00AB075A">
        <w:rPr>
          <w:rFonts w:ascii="Arial Narrow" w:eastAsia="Times New Roman" w:hAnsi="Arial Narrow"/>
          <w:color w:val="000000"/>
          <w:sz w:val="16"/>
          <w:szCs w:val="16"/>
          <w:lang w:val="es-ES"/>
        </w:rPr>
        <w:t xml:space="preserve">Pons-Estel GJ, Alarcón GS, Burgos PI, Hachuel L, Boggio G, Wojdyla D, </w:t>
      </w:r>
      <w:r w:rsidR="00357396" w:rsidRPr="00AB075A">
        <w:rPr>
          <w:rFonts w:ascii="Arial Narrow" w:eastAsia="Times New Roman" w:hAnsi="Arial Narrow"/>
          <w:color w:val="000000"/>
          <w:sz w:val="16"/>
          <w:szCs w:val="16"/>
          <w:lang w:val="es-ES"/>
        </w:rPr>
        <w:t>et al</w:t>
      </w:r>
      <w:r w:rsidRPr="00AB075A">
        <w:rPr>
          <w:rFonts w:ascii="Arial Narrow" w:eastAsia="Times New Roman" w:hAnsi="Arial Narrow"/>
          <w:color w:val="000000"/>
          <w:sz w:val="16"/>
          <w:szCs w:val="16"/>
          <w:lang w:val="es-ES"/>
        </w:rPr>
        <w:t xml:space="preserve">; Grupo Latino Americano de Estudio de Lupus (GLADEL). </w:t>
      </w:r>
      <w:r w:rsidRPr="00425EB5">
        <w:rPr>
          <w:rFonts w:ascii="Arial Narrow" w:eastAsia="Times New Roman" w:hAnsi="Arial Narrow"/>
          <w:color w:val="000000"/>
          <w:sz w:val="16"/>
          <w:szCs w:val="16"/>
          <w:lang w:val="en-US"/>
        </w:rPr>
        <w:t>Mestizos with systemic lupus erythematosus develop renal disease early while antimalarials retard its appearance: data from a Latin American cohort. Lupus 2013;22:899-907.</w:t>
      </w:r>
    </w:p>
    <w:p w14:paraId="26BB43C9" w14:textId="022185F7" w:rsidR="00044894" w:rsidRPr="00425EB5" w:rsidDel="001A23B3" w:rsidRDefault="00044894" w:rsidP="00D565EE">
      <w:pPr>
        <w:pStyle w:val="Prrafodelista"/>
        <w:numPr>
          <w:ilvl w:val="0"/>
          <w:numId w:val="188"/>
        </w:numPr>
        <w:spacing w:before="100" w:beforeAutospacing="1" w:after="100" w:afterAutospacing="1"/>
        <w:contextualSpacing/>
        <w:jc w:val="both"/>
        <w:rPr>
          <w:rFonts w:ascii="Arial Narrow" w:eastAsia="Times New Roman" w:hAnsi="Arial Narrow"/>
          <w:color w:val="000000"/>
          <w:sz w:val="16"/>
          <w:szCs w:val="16"/>
          <w:lang w:val="en-US"/>
        </w:rPr>
      </w:pPr>
      <w:r w:rsidRPr="00425EB5" w:rsidDel="001A23B3">
        <w:rPr>
          <w:rFonts w:ascii="Arial Narrow" w:eastAsia="Times New Roman" w:hAnsi="Arial Narrow"/>
          <w:color w:val="000000"/>
          <w:sz w:val="16"/>
          <w:szCs w:val="16"/>
          <w:lang w:val="en-US"/>
        </w:rPr>
        <w:t xml:space="preserve">Analysis adjusted for potential design bias </w:t>
      </w:r>
    </w:p>
    <w:p w14:paraId="0BE5481A" w14:textId="77777777" w:rsidR="00E90840" w:rsidRDefault="00E90840" w:rsidP="00AB075A">
      <w:pPr>
        <w:pStyle w:val="Prrafodelista"/>
        <w:ind w:left="720"/>
        <w:contextualSpacing/>
        <w:jc w:val="both"/>
        <w:rPr>
          <w:rFonts w:ascii="Arial Narrow" w:hAnsi="Arial Narrow" w:cs="Arial"/>
          <w:sz w:val="16"/>
          <w:szCs w:val="16"/>
          <w:lang w:val="en-US"/>
        </w:rPr>
      </w:pPr>
    </w:p>
    <w:p w14:paraId="7F1E935A" w14:textId="19C19C34" w:rsidR="00044894" w:rsidRDefault="00044894" w:rsidP="00D565EE">
      <w:pPr>
        <w:pStyle w:val="Prrafodelista"/>
        <w:numPr>
          <w:ilvl w:val="0"/>
          <w:numId w:val="189"/>
        </w:numPr>
        <w:contextualSpacing/>
        <w:jc w:val="both"/>
        <w:rPr>
          <w:rFonts w:ascii="Arial Narrow" w:hAnsi="Arial Narrow" w:cs="Arial"/>
          <w:sz w:val="16"/>
          <w:szCs w:val="16"/>
          <w:lang w:val="en-US"/>
        </w:rPr>
      </w:pPr>
      <w:r w:rsidRPr="00425EB5">
        <w:rPr>
          <w:rFonts w:ascii="Arial Narrow" w:hAnsi="Arial Narrow" w:cs="Arial"/>
          <w:sz w:val="16"/>
          <w:szCs w:val="16"/>
          <w:lang w:val="en-US"/>
        </w:rPr>
        <w:t xml:space="preserve">Zheng ZH, Zhang LJ, Liu WX, Lei YS, Xing GL, Zhang JJ, </w:t>
      </w:r>
      <w:r w:rsidR="00E90840">
        <w:rPr>
          <w:rFonts w:ascii="Arial Narrow" w:hAnsi="Arial Narrow" w:cs="Arial"/>
          <w:sz w:val="16"/>
          <w:szCs w:val="16"/>
          <w:lang w:val="en-US"/>
        </w:rPr>
        <w:t>e</w:t>
      </w:r>
      <w:r w:rsidR="001A23B3">
        <w:rPr>
          <w:rFonts w:ascii="Arial Narrow" w:hAnsi="Arial Narrow" w:cs="Arial"/>
          <w:sz w:val="16"/>
          <w:szCs w:val="16"/>
          <w:lang w:val="en-US"/>
        </w:rPr>
        <w:t xml:space="preserve">t al. </w:t>
      </w:r>
      <w:r w:rsidRPr="00425EB5">
        <w:rPr>
          <w:rFonts w:ascii="Arial Narrow" w:hAnsi="Arial Narrow" w:cs="Arial"/>
          <w:sz w:val="16"/>
          <w:szCs w:val="16"/>
          <w:lang w:val="en-US"/>
        </w:rPr>
        <w:t xml:space="preserve">Predictors of survival in </w:t>
      </w:r>
      <w:r w:rsidR="00E90840">
        <w:rPr>
          <w:rFonts w:ascii="Arial Narrow" w:hAnsi="Arial Narrow" w:cs="Arial"/>
          <w:sz w:val="16"/>
          <w:szCs w:val="16"/>
          <w:lang w:val="en-US"/>
        </w:rPr>
        <w:t>c</w:t>
      </w:r>
      <w:r w:rsidRPr="00425EB5">
        <w:rPr>
          <w:rFonts w:ascii="Arial Narrow" w:hAnsi="Arial Narrow" w:cs="Arial"/>
          <w:sz w:val="16"/>
          <w:szCs w:val="16"/>
          <w:lang w:val="en-US"/>
        </w:rPr>
        <w:t>hinese patients with lupus nephritis. Lupus</w:t>
      </w:r>
      <w:r w:rsidR="001A23B3">
        <w:rPr>
          <w:rFonts w:ascii="Arial Narrow" w:hAnsi="Arial Narrow" w:cs="Arial"/>
          <w:sz w:val="16"/>
          <w:szCs w:val="16"/>
          <w:lang w:val="en-US"/>
        </w:rPr>
        <w:t xml:space="preserve"> </w:t>
      </w:r>
      <w:r w:rsidRPr="00425EB5">
        <w:rPr>
          <w:rFonts w:ascii="Arial Narrow" w:hAnsi="Arial Narrow" w:cs="Arial"/>
          <w:sz w:val="16"/>
          <w:szCs w:val="16"/>
          <w:lang w:val="en-US"/>
        </w:rPr>
        <w:t>2012;21:1049-56.</w:t>
      </w:r>
    </w:p>
    <w:p w14:paraId="5307E000" w14:textId="5BAA4F3B" w:rsidR="00044894" w:rsidRPr="00425EB5" w:rsidRDefault="00044894" w:rsidP="00D565EE">
      <w:pPr>
        <w:pStyle w:val="Prrafodelista"/>
        <w:numPr>
          <w:ilvl w:val="0"/>
          <w:numId w:val="189"/>
        </w:numPr>
        <w:contextualSpacing/>
        <w:jc w:val="both"/>
        <w:rPr>
          <w:rFonts w:ascii="Arial Narrow" w:hAnsi="Arial Narrow" w:cs="Arial"/>
          <w:sz w:val="16"/>
          <w:szCs w:val="16"/>
          <w:lang w:val="en-US"/>
        </w:rPr>
      </w:pPr>
      <w:r w:rsidRPr="00425EB5">
        <w:rPr>
          <w:rFonts w:ascii="Arial Narrow" w:hAnsi="Arial Narrow" w:cs="Arial"/>
          <w:sz w:val="16"/>
          <w:szCs w:val="16"/>
          <w:lang w:val="en-US"/>
        </w:rPr>
        <w:t>Alarcón GS, McGwin G, Bertoli AM, Fessler BJ, Calvo-Alén J, Bastian HM,</w:t>
      </w:r>
      <w:r w:rsidR="001A23B3">
        <w:rPr>
          <w:rFonts w:ascii="Arial Narrow" w:hAnsi="Arial Narrow" w:cs="Arial"/>
          <w:sz w:val="16"/>
          <w:szCs w:val="16"/>
          <w:lang w:val="en-US"/>
        </w:rPr>
        <w:t xml:space="preserve"> </w:t>
      </w:r>
      <w:r w:rsidR="00E90840">
        <w:rPr>
          <w:rFonts w:ascii="Arial Narrow" w:hAnsi="Arial Narrow" w:cs="Arial"/>
          <w:sz w:val="16"/>
          <w:szCs w:val="16"/>
          <w:lang w:val="en-US"/>
        </w:rPr>
        <w:t>e</w:t>
      </w:r>
      <w:r w:rsidR="001A23B3">
        <w:rPr>
          <w:rFonts w:ascii="Arial Narrow" w:hAnsi="Arial Narrow" w:cs="Arial"/>
          <w:sz w:val="16"/>
          <w:szCs w:val="16"/>
          <w:lang w:val="en-US"/>
        </w:rPr>
        <w:t>t al</w:t>
      </w:r>
      <w:r w:rsidRPr="00425EB5">
        <w:rPr>
          <w:rFonts w:ascii="Arial Narrow" w:hAnsi="Arial Narrow" w:cs="Arial"/>
          <w:sz w:val="16"/>
          <w:szCs w:val="16"/>
          <w:lang w:val="en-US"/>
        </w:rPr>
        <w:t>. Effect of hydroxychloroquine on the survival of patients with systemic lupus erythematosus: data from LUMINA, a multiethnic US cohort. Ann Rheum Dis</w:t>
      </w:r>
      <w:r w:rsidR="001A23B3">
        <w:rPr>
          <w:rFonts w:ascii="Arial Narrow" w:hAnsi="Arial Narrow" w:cs="Arial"/>
          <w:sz w:val="16"/>
          <w:szCs w:val="16"/>
          <w:lang w:val="en-US"/>
        </w:rPr>
        <w:t xml:space="preserve"> </w:t>
      </w:r>
      <w:r w:rsidRPr="00425EB5">
        <w:rPr>
          <w:rFonts w:ascii="Arial Narrow" w:hAnsi="Arial Narrow" w:cs="Arial"/>
          <w:sz w:val="16"/>
          <w:szCs w:val="16"/>
          <w:lang w:val="en-US"/>
        </w:rPr>
        <w:t>2007;66:1168-72.</w:t>
      </w:r>
    </w:p>
    <w:p w14:paraId="70294706" w14:textId="53893CD1" w:rsidR="00044894" w:rsidRPr="00425EB5" w:rsidRDefault="00044894" w:rsidP="00D565EE">
      <w:pPr>
        <w:pStyle w:val="Prrafodelista"/>
        <w:numPr>
          <w:ilvl w:val="0"/>
          <w:numId w:val="189"/>
        </w:numPr>
        <w:contextualSpacing/>
        <w:jc w:val="both"/>
        <w:rPr>
          <w:rFonts w:ascii="Arial Narrow" w:hAnsi="Arial Narrow" w:cs="Arial"/>
          <w:sz w:val="16"/>
          <w:szCs w:val="16"/>
          <w:lang w:val="en-US"/>
        </w:rPr>
      </w:pPr>
      <w:r w:rsidRPr="00AB075A">
        <w:rPr>
          <w:rFonts w:ascii="Arial Narrow" w:hAnsi="Arial Narrow" w:cs="Arial"/>
          <w:sz w:val="16"/>
          <w:szCs w:val="16"/>
          <w:lang w:val="es-ES"/>
        </w:rPr>
        <w:t xml:space="preserve">Sisó A, Ramos-Casals M, Bové A, Brito-Zerón P, Soria N, Muñoz S, </w:t>
      </w:r>
      <w:r w:rsidR="001A23B3" w:rsidRPr="00AB075A">
        <w:rPr>
          <w:rFonts w:ascii="Arial Narrow" w:hAnsi="Arial Narrow" w:cs="Arial"/>
          <w:sz w:val="16"/>
          <w:szCs w:val="16"/>
          <w:lang w:val="es-ES"/>
        </w:rPr>
        <w:t>et al.</w:t>
      </w:r>
      <w:r w:rsidRPr="00AB075A">
        <w:rPr>
          <w:rFonts w:ascii="Arial Narrow" w:hAnsi="Arial Narrow" w:cs="Arial"/>
          <w:sz w:val="16"/>
          <w:szCs w:val="16"/>
          <w:lang w:val="es-ES"/>
        </w:rPr>
        <w:t xml:space="preserve">. </w:t>
      </w:r>
      <w:r w:rsidRPr="00425EB5">
        <w:rPr>
          <w:rFonts w:ascii="Arial Narrow" w:hAnsi="Arial Narrow" w:cs="Arial"/>
          <w:sz w:val="16"/>
          <w:szCs w:val="16"/>
          <w:lang w:val="en-US"/>
        </w:rPr>
        <w:t>Previous antimalarial therapy in patients diagnosed with lupus nephritis: influence on outcomes and survival. Lupus 2008;17:281-8.</w:t>
      </w:r>
    </w:p>
    <w:p w14:paraId="7A96A803" w14:textId="11F6F1B2" w:rsidR="00044894" w:rsidRPr="005E2B06" w:rsidRDefault="00044894" w:rsidP="001A23B3">
      <w:pPr>
        <w:pStyle w:val="Prrafodelista"/>
        <w:numPr>
          <w:ilvl w:val="0"/>
          <w:numId w:val="189"/>
        </w:numPr>
        <w:contextualSpacing/>
        <w:jc w:val="both"/>
        <w:rPr>
          <w:rFonts w:ascii="Arial Narrow" w:hAnsi="Arial Narrow" w:cs="Arial"/>
          <w:sz w:val="16"/>
          <w:szCs w:val="16"/>
        </w:rPr>
      </w:pPr>
      <w:r w:rsidRPr="00AB075A">
        <w:rPr>
          <w:rFonts w:ascii="Arial Narrow" w:hAnsi="Arial Narrow" w:cs="Arial"/>
          <w:sz w:val="16"/>
          <w:szCs w:val="16"/>
          <w:lang w:val="es-ES"/>
        </w:rPr>
        <w:t>Shinjo SK, Bonfa E, Wojdyla D,</w:t>
      </w:r>
      <w:r w:rsidR="001A23B3" w:rsidRPr="00AB075A">
        <w:rPr>
          <w:rFonts w:ascii="Arial Narrow" w:hAnsi="Arial Narrow" w:cs="Arial"/>
          <w:sz w:val="16"/>
          <w:szCs w:val="16"/>
          <w:lang w:val="es-ES"/>
        </w:rPr>
        <w:t xml:space="preserve"> </w:t>
      </w:r>
      <w:r w:rsidR="001A23B3" w:rsidRPr="001A23B3">
        <w:rPr>
          <w:rFonts w:ascii="Arial Narrow" w:hAnsi="Arial Narrow" w:cs="Arial"/>
          <w:sz w:val="16"/>
          <w:szCs w:val="16"/>
        </w:rPr>
        <w:t>Borba EF, Ramirez LA, Scherbarth HR</w:t>
      </w:r>
      <w:r w:rsidR="001A23B3">
        <w:rPr>
          <w:rFonts w:ascii="Arial Narrow" w:hAnsi="Arial Narrow" w:cs="Arial"/>
          <w:sz w:val="16"/>
          <w:szCs w:val="16"/>
        </w:rPr>
        <w:t>,</w:t>
      </w:r>
      <w:r w:rsidRPr="00AB075A">
        <w:rPr>
          <w:rFonts w:ascii="Arial Narrow" w:hAnsi="Arial Narrow" w:cs="Arial"/>
          <w:sz w:val="16"/>
          <w:szCs w:val="16"/>
          <w:lang w:val="es-ES"/>
        </w:rPr>
        <w:t xml:space="preserve"> et al. </w:t>
      </w:r>
      <w:r w:rsidRPr="001A23B3">
        <w:rPr>
          <w:rFonts w:ascii="Arial Narrow" w:hAnsi="Arial Narrow" w:cs="Arial"/>
          <w:sz w:val="16"/>
          <w:szCs w:val="16"/>
          <w:lang w:val="en-US"/>
        </w:rPr>
        <w:t xml:space="preserve">Antimalarial treatment may have a time-dependent effect on lupus survival: </w:t>
      </w:r>
      <w:r w:rsidR="00E90840">
        <w:rPr>
          <w:rFonts w:ascii="Arial Narrow" w:hAnsi="Arial Narrow" w:cs="Arial"/>
          <w:sz w:val="16"/>
          <w:szCs w:val="16"/>
          <w:lang w:val="en-US"/>
        </w:rPr>
        <w:t>d</w:t>
      </w:r>
      <w:r w:rsidRPr="001A23B3">
        <w:rPr>
          <w:rFonts w:ascii="Arial Narrow" w:hAnsi="Arial Narrow" w:cs="Arial"/>
          <w:sz w:val="16"/>
          <w:szCs w:val="16"/>
          <w:lang w:val="en-US"/>
        </w:rPr>
        <w:t xml:space="preserve">ata from a multinational </w:t>
      </w:r>
      <w:r w:rsidR="00E90840">
        <w:rPr>
          <w:rFonts w:ascii="Arial Narrow" w:hAnsi="Arial Narrow" w:cs="Arial"/>
          <w:sz w:val="16"/>
          <w:szCs w:val="16"/>
          <w:lang w:val="en-US"/>
        </w:rPr>
        <w:t>l</w:t>
      </w:r>
      <w:r w:rsidRPr="001A23B3">
        <w:rPr>
          <w:rFonts w:ascii="Arial Narrow" w:hAnsi="Arial Narrow" w:cs="Arial"/>
          <w:sz w:val="16"/>
          <w:szCs w:val="16"/>
          <w:lang w:val="en-US"/>
        </w:rPr>
        <w:t xml:space="preserve">atin </w:t>
      </w:r>
      <w:r w:rsidR="00E90840">
        <w:rPr>
          <w:rFonts w:ascii="Arial Narrow" w:hAnsi="Arial Narrow" w:cs="Arial"/>
          <w:sz w:val="16"/>
          <w:szCs w:val="16"/>
          <w:lang w:val="en-US"/>
        </w:rPr>
        <w:t>a</w:t>
      </w:r>
      <w:r w:rsidRPr="001A23B3">
        <w:rPr>
          <w:rFonts w:ascii="Arial Narrow" w:hAnsi="Arial Narrow" w:cs="Arial"/>
          <w:sz w:val="16"/>
          <w:szCs w:val="16"/>
          <w:lang w:val="en-US"/>
        </w:rPr>
        <w:t>merican inception cohort. Arthritis Rheum 2010;62: 855–862</w:t>
      </w:r>
      <w:r w:rsidR="001A23B3">
        <w:rPr>
          <w:rFonts w:ascii="Arial Narrow" w:hAnsi="Arial Narrow" w:cs="Arial"/>
          <w:sz w:val="16"/>
          <w:szCs w:val="16"/>
          <w:lang w:val="en-US"/>
        </w:rPr>
        <w:t>.</w:t>
      </w:r>
    </w:p>
    <w:p w14:paraId="00B87E98" w14:textId="5896AA93" w:rsidR="00044894" w:rsidRPr="00425EB5" w:rsidRDefault="00044894" w:rsidP="00D565EE">
      <w:pPr>
        <w:pStyle w:val="Prrafodelista"/>
        <w:numPr>
          <w:ilvl w:val="0"/>
          <w:numId w:val="189"/>
        </w:numPr>
        <w:contextualSpacing/>
        <w:jc w:val="both"/>
        <w:rPr>
          <w:rFonts w:ascii="Arial Narrow" w:hAnsi="Arial Narrow" w:cs="Arial"/>
          <w:sz w:val="16"/>
          <w:szCs w:val="16"/>
          <w:lang w:val="en-US"/>
        </w:rPr>
      </w:pPr>
      <w:r w:rsidRPr="00425EB5">
        <w:rPr>
          <w:rFonts w:ascii="Arial Narrow" w:hAnsi="Arial Narrow" w:cs="Arial"/>
          <w:sz w:val="16"/>
          <w:szCs w:val="16"/>
          <w:lang w:val="en-US"/>
        </w:rPr>
        <w:t xml:space="preserve">Pons-Estel GJ, Alarcón GS, McGwin G Jr, Danila MI, Zhang J, Bastian HM, </w:t>
      </w:r>
      <w:r w:rsidR="001A23B3">
        <w:rPr>
          <w:rFonts w:ascii="Arial Narrow" w:hAnsi="Arial Narrow" w:cs="Arial"/>
          <w:sz w:val="16"/>
          <w:szCs w:val="16"/>
          <w:lang w:val="en-US"/>
        </w:rPr>
        <w:t>et al</w:t>
      </w:r>
      <w:r w:rsidRPr="00425EB5">
        <w:rPr>
          <w:rFonts w:ascii="Arial Narrow" w:hAnsi="Arial Narrow" w:cs="Arial"/>
          <w:sz w:val="16"/>
          <w:szCs w:val="16"/>
          <w:lang w:val="en-US"/>
        </w:rPr>
        <w:t>; Protective effect of hydroxychloroquine on renal damage in patients with lupus nephritis: LXV, data from a multiethnic US cohort. Arthritis Rheum 2009;61:830-9.</w:t>
      </w:r>
    </w:p>
    <w:p w14:paraId="40DD384E" w14:textId="21A8B0E0" w:rsidR="00044894" w:rsidRPr="00425EB5" w:rsidRDefault="00044894" w:rsidP="00D565EE">
      <w:pPr>
        <w:pStyle w:val="Prrafodelista"/>
        <w:numPr>
          <w:ilvl w:val="0"/>
          <w:numId w:val="189"/>
        </w:numPr>
        <w:contextualSpacing/>
        <w:jc w:val="both"/>
        <w:rPr>
          <w:rFonts w:ascii="Arial Narrow" w:hAnsi="Arial Narrow" w:cs="Arial"/>
          <w:sz w:val="16"/>
          <w:szCs w:val="16"/>
          <w:lang w:val="en-US"/>
        </w:rPr>
      </w:pPr>
      <w:r w:rsidRPr="00AB075A">
        <w:rPr>
          <w:rFonts w:ascii="Arial Narrow" w:hAnsi="Arial Narrow" w:cs="Arial"/>
          <w:sz w:val="16"/>
          <w:szCs w:val="16"/>
          <w:lang w:val="es-ES"/>
        </w:rPr>
        <w:t xml:space="preserve">Pons-Estel GJ, Alarcón GS, Hachuel L, Boggio G, Wojdyla D, Pascual-Ramos V, </w:t>
      </w:r>
      <w:r w:rsidR="001A23B3" w:rsidRPr="00AB075A">
        <w:rPr>
          <w:rFonts w:ascii="Arial Narrow" w:hAnsi="Arial Narrow" w:cs="Arial"/>
          <w:sz w:val="16"/>
          <w:szCs w:val="16"/>
          <w:lang w:val="es-ES"/>
        </w:rPr>
        <w:t>et al</w:t>
      </w:r>
      <w:r w:rsidR="00E90840" w:rsidRPr="00AB075A">
        <w:rPr>
          <w:rFonts w:ascii="Arial Narrow" w:hAnsi="Arial Narrow" w:cs="Arial"/>
          <w:sz w:val="16"/>
          <w:szCs w:val="16"/>
          <w:lang w:val="es-ES"/>
        </w:rPr>
        <w:t xml:space="preserve">. </w:t>
      </w:r>
      <w:r w:rsidRPr="00425EB5">
        <w:rPr>
          <w:rFonts w:ascii="Arial Narrow" w:hAnsi="Arial Narrow" w:cs="Arial"/>
          <w:sz w:val="16"/>
          <w:szCs w:val="16"/>
          <w:lang w:val="en-US"/>
        </w:rPr>
        <w:t xml:space="preserve">Anti-malarials exert a protective effect while </w:t>
      </w:r>
      <w:r w:rsidR="00E90840">
        <w:rPr>
          <w:rFonts w:ascii="Arial Narrow" w:hAnsi="Arial Narrow" w:cs="Arial"/>
          <w:sz w:val="16"/>
          <w:szCs w:val="16"/>
          <w:lang w:val="en-US"/>
        </w:rPr>
        <w:t>m</w:t>
      </w:r>
      <w:r w:rsidRPr="00425EB5">
        <w:rPr>
          <w:rFonts w:ascii="Arial Narrow" w:hAnsi="Arial Narrow" w:cs="Arial"/>
          <w:sz w:val="16"/>
          <w:szCs w:val="16"/>
          <w:lang w:val="en-US"/>
        </w:rPr>
        <w:t xml:space="preserve">estizo patients are at increased risk of developing SLE renal disease: data from a </w:t>
      </w:r>
      <w:r w:rsidR="00E90840">
        <w:rPr>
          <w:rFonts w:ascii="Arial Narrow" w:hAnsi="Arial Narrow" w:cs="Arial"/>
          <w:sz w:val="16"/>
          <w:szCs w:val="16"/>
          <w:lang w:val="en-US"/>
        </w:rPr>
        <w:t>l</w:t>
      </w:r>
      <w:r w:rsidRPr="00425EB5">
        <w:rPr>
          <w:rFonts w:ascii="Arial Narrow" w:hAnsi="Arial Narrow" w:cs="Arial"/>
          <w:sz w:val="16"/>
          <w:szCs w:val="16"/>
          <w:lang w:val="en-US"/>
        </w:rPr>
        <w:t>atin-</w:t>
      </w:r>
      <w:r w:rsidR="00E90840">
        <w:rPr>
          <w:rFonts w:ascii="Arial Narrow" w:hAnsi="Arial Narrow" w:cs="Arial"/>
          <w:sz w:val="16"/>
          <w:szCs w:val="16"/>
          <w:lang w:val="en-US"/>
        </w:rPr>
        <w:t>a</w:t>
      </w:r>
      <w:r w:rsidRPr="00425EB5">
        <w:rPr>
          <w:rFonts w:ascii="Arial Narrow" w:hAnsi="Arial Narrow" w:cs="Arial"/>
          <w:sz w:val="16"/>
          <w:szCs w:val="16"/>
          <w:lang w:val="en-US"/>
        </w:rPr>
        <w:t>merican cohort. Rheumatology (Oxford)</w:t>
      </w:r>
      <w:r w:rsidR="001A23B3">
        <w:rPr>
          <w:rFonts w:ascii="Arial Narrow" w:hAnsi="Arial Narrow" w:cs="Arial"/>
          <w:sz w:val="16"/>
          <w:szCs w:val="16"/>
          <w:lang w:val="en-US"/>
        </w:rPr>
        <w:t xml:space="preserve"> </w:t>
      </w:r>
      <w:r w:rsidRPr="00425EB5">
        <w:rPr>
          <w:rFonts w:ascii="Arial Narrow" w:hAnsi="Arial Narrow" w:cs="Arial"/>
          <w:sz w:val="16"/>
          <w:szCs w:val="16"/>
          <w:lang w:val="en-US"/>
        </w:rPr>
        <w:t>2012;51:1293-8.</w:t>
      </w:r>
    </w:p>
    <w:p w14:paraId="01C5CCD3" w14:textId="24225694" w:rsidR="00044894" w:rsidRPr="00425EB5" w:rsidRDefault="00044894" w:rsidP="00D565EE">
      <w:pPr>
        <w:pStyle w:val="Prrafodelista"/>
        <w:numPr>
          <w:ilvl w:val="0"/>
          <w:numId w:val="189"/>
        </w:numPr>
        <w:contextualSpacing/>
        <w:jc w:val="both"/>
        <w:rPr>
          <w:rFonts w:ascii="Arial Narrow" w:hAnsi="Arial Narrow" w:cs="Arial"/>
          <w:sz w:val="16"/>
          <w:szCs w:val="16"/>
          <w:lang w:val="en-US"/>
        </w:rPr>
      </w:pPr>
      <w:r w:rsidRPr="00425EB5">
        <w:rPr>
          <w:rFonts w:ascii="Arial Narrow" w:hAnsi="Arial Narrow" w:cs="Arial"/>
          <w:sz w:val="16"/>
          <w:szCs w:val="16"/>
          <w:lang w:val="en-US"/>
        </w:rPr>
        <w:t>Vinet E, Bernatsky S, Suissa S. Have some beneficial effects of hydroxychloroquine been overestimated? Potential biases in observational studies of drug effects: comment on the article by Pons-Estel et al. Arthritis Rheum 2009;61:1614-5</w:t>
      </w:r>
      <w:r w:rsidR="00265B88">
        <w:rPr>
          <w:rFonts w:ascii="Arial Narrow" w:hAnsi="Arial Narrow" w:cs="Arial"/>
          <w:sz w:val="16"/>
          <w:szCs w:val="16"/>
          <w:lang w:val="en-US"/>
        </w:rPr>
        <w:t>.</w:t>
      </w:r>
    </w:p>
    <w:p w14:paraId="1C4F7A58" w14:textId="54604049" w:rsidR="00044894" w:rsidRPr="00425EB5" w:rsidRDefault="00044894" w:rsidP="00D565EE">
      <w:pPr>
        <w:pStyle w:val="Prrafodelista"/>
        <w:numPr>
          <w:ilvl w:val="0"/>
          <w:numId w:val="189"/>
        </w:numPr>
        <w:contextualSpacing/>
        <w:jc w:val="both"/>
        <w:rPr>
          <w:rFonts w:ascii="Arial Narrow" w:hAnsi="Arial Narrow" w:cs="Arial"/>
          <w:sz w:val="16"/>
          <w:szCs w:val="16"/>
          <w:lang w:val="en-US"/>
        </w:rPr>
      </w:pPr>
      <w:r w:rsidRPr="00425EB5">
        <w:rPr>
          <w:rFonts w:ascii="Arial Narrow" w:hAnsi="Arial Narrow" w:cs="Arial"/>
          <w:sz w:val="16"/>
          <w:szCs w:val="16"/>
          <w:lang w:val="en-US"/>
        </w:rPr>
        <w:t>Vlad SC. Protective effect of hydroxychloroquine on renal damage may be biased: comment on the article by Pons-Estel et al. Arthritis Rheum 2009;61:1614</w:t>
      </w:r>
      <w:r w:rsidR="00265B88">
        <w:rPr>
          <w:rFonts w:ascii="Arial Narrow" w:hAnsi="Arial Narrow" w:cs="Arial"/>
          <w:sz w:val="16"/>
          <w:szCs w:val="16"/>
          <w:lang w:val="en-US"/>
        </w:rPr>
        <w:t>.</w:t>
      </w:r>
    </w:p>
    <w:p w14:paraId="30154495" w14:textId="0B8F062B" w:rsidR="00044894" w:rsidRPr="00425EB5" w:rsidRDefault="00044894" w:rsidP="00D565EE">
      <w:pPr>
        <w:pStyle w:val="Prrafodelista"/>
        <w:numPr>
          <w:ilvl w:val="0"/>
          <w:numId w:val="189"/>
        </w:numPr>
        <w:contextualSpacing/>
        <w:jc w:val="both"/>
        <w:rPr>
          <w:rFonts w:ascii="Arial Narrow" w:hAnsi="Arial Narrow" w:cs="Arial"/>
          <w:sz w:val="16"/>
          <w:szCs w:val="16"/>
          <w:lang w:val="en-US"/>
        </w:rPr>
      </w:pPr>
      <w:r w:rsidRPr="00425EB5">
        <w:rPr>
          <w:rFonts w:ascii="Arial Narrow" w:hAnsi="Arial Narrow" w:cs="Arial"/>
          <w:sz w:val="16"/>
          <w:szCs w:val="16"/>
          <w:lang w:val="en-US"/>
        </w:rPr>
        <w:t>Feldman CH, Hiraki LT, Winkelmayer WC, Marty FM, Franklin JM, Kim SC,</w:t>
      </w:r>
      <w:r w:rsidR="00265B88">
        <w:rPr>
          <w:rFonts w:ascii="Arial Narrow" w:hAnsi="Arial Narrow" w:cs="Arial"/>
          <w:sz w:val="16"/>
          <w:szCs w:val="16"/>
          <w:lang w:val="en-US"/>
        </w:rPr>
        <w:t xml:space="preserve"> et al</w:t>
      </w:r>
      <w:r w:rsidRPr="00425EB5">
        <w:rPr>
          <w:rFonts w:ascii="Arial Narrow" w:hAnsi="Arial Narrow" w:cs="Arial"/>
          <w:sz w:val="16"/>
          <w:szCs w:val="16"/>
          <w:lang w:val="en-US"/>
        </w:rPr>
        <w:t xml:space="preserve">. Serious infections among adult </w:t>
      </w:r>
      <w:r w:rsidR="00E90840">
        <w:rPr>
          <w:rFonts w:ascii="Arial Narrow" w:hAnsi="Arial Narrow" w:cs="Arial"/>
          <w:sz w:val="16"/>
          <w:szCs w:val="16"/>
          <w:lang w:val="en-US"/>
        </w:rPr>
        <w:t>m</w:t>
      </w:r>
      <w:r w:rsidRPr="00425EB5">
        <w:rPr>
          <w:rFonts w:ascii="Arial Narrow" w:hAnsi="Arial Narrow" w:cs="Arial"/>
          <w:sz w:val="16"/>
          <w:szCs w:val="16"/>
          <w:lang w:val="en-US"/>
        </w:rPr>
        <w:t>edicaid beneficiaries with systemic lupus erythematosus and lupus nephritis. Arthritis Rheumatol</w:t>
      </w:r>
      <w:r w:rsidR="00265B88">
        <w:rPr>
          <w:rFonts w:ascii="Arial Narrow" w:hAnsi="Arial Narrow" w:cs="Arial"/>
          <w:sz w:val="16"/>
          <w:szCs w:val="16"/>
          <w:lang w:val="en-US"/>
        </w:rPr>
        <w:t xml:space="preserve"> </w:t>
      </w:r>
      <w:r w:rsidRPr="00425EB5">
        <w:rPr>
          <w:rFonts w:ascii="Arial Narrow" w:hAnsi="Arial Narrow" w:cs="Arial"/>
          <w:sz w:val="16"/>
          <w:szCs w:val="16"/>
          <w:lang w:val="en-US"/>
        </w:rPr>
        <w:t>2015 ;67:1577-85.</w:t>
      </w:r>
    </w:p>
    <w:p w14:paraId="1C905030" w14:textId="6BEBE887" w:rsidR="00E90840" w:rsidRDefault="00E90840">
      <w:pPr>
        <w:rPr>
          <w:rFonts w:ascii="Arial Narrow" w:hAnsi="Arial Narrow"/>
          <w:sz w:val="16"/>
          <w:szCs w:val="16"/>
          <w:lang w:val="en-US"/>
        </w:rPr>
      </w:pPr>
      <w:r>
        <w:rPr>
          <w:rFonts w:ascii="Arial Narrow" w:hAnsi="Arial Narrow"/>
          <w:sz w:val="16"/>
          <w:szCs w:val="16"/>
          <w:lang w:val="en-US"/>
        </w:rPr>
        <w:br w:type="page"/>
      </w:r>
    </w:p>
    <w:p w14:paraId="693D0D23" w14:textId="099C0111" w:rsidR="00044894" w:rsidRPr="00425EB5" w:rsidRDefault="00E15172" w:rsidP="00044894">
      <w:pPr>
        <w:rPr>
          <w:rFonts w:ascii="Arial Narrow" w:hAnsi="Arial Narrow"/>
          <w:sz w:val="16"/>
          <w:szCs w:val="16"/>
          <w:lang w:val="en-US"/>
        </w:rPr>
      </w:pPr>
      <w:r w:rsidRPr="00425EB5">
        <w:rPr>
          <w:rFonts w:ascii="Arial Narrow" w:hAnsi="Arial Narrow"/>
          <w:sz w:val="16"/>
          <w:szCs w:val="16"/>
          <w:lang w:val="en-US"/>
        </w:rPr>
        <w:lastRenderedPageBreak/>
        <w:t>1.1.1.10</w:t>
      </w:r>
    </w:p>
    <w:tbl>
      <w:tblPr>
        <w:tblW w:w="5000" w:type="pct"/>
        <w:tblCellMar>
          <w:top w:w="100" w:type="dxa"/>
          <w:left w:w="100" w:type="dxa"/>
          <w:bottom w:w="100" w:type="dxa"/>
          <w:right w:w="100" w:type="dxa"/>
        </w:tblCellMar>
        <w:tblLook w:val="04A0" w:firstRow="1" w:lastRow="0" w:firstColumn="1" w:lastColumn="0" w:noHBand="0" w:noVBand="1"/>
      </w:tblPr>
      <w:tblGrid>
        <w:gridCol w:w="1295"/>
        <w:gridCol w:w="1013"/>
        <w:gridCol w:w="1013"/>
        <w:gridCol w:w="1013"/>
        <w:gridCol w:w="1015"/>
        <w:gridCol w:w="944"/>
        <w:gridCol w:w="2207"/>
      </w:tblGrid>
      <w:tr w:rsidR="00E15172" w:rsidRPr="00AB075A" w14:paraId="46C3B2A4" w14:textId="77777777" w:rsidTr="00E15172">
        <w:trPr>
          <w:cantSplit/>
          <w:tblHeader/>
        </w:trPr>
        <w:tc>
          <w:tcPr>
            <w:tcW w:w="5000" w:type="pct"/>
            <w:gridSpan w:val="7"/>
            <w:tcBorders>
              <w:top w:val="single" w:sz="12" w:space="0" w:color="000000"/>
              <w:left w:val="nil"/>
              <w:bottom w:val="single" w:sz="12" w:space="0" w:color="000000"/>
              <w:right w:val="nil"/>
            </w:tcBorders>
            <w:hideMark/>
          </w:tcPr>
          <w:p w14:paraId="0537BFBF" w14:textId="2357DCEE" w:rsidR="00E15172" w:rsidRPr="00AB075A" w:rsidRDefault="00E15172" w:rsidP="004E110F">
            <w:pPr>
              <w:pStyle w:val="sof-title"/>
              <w:spacing w:before="0" w:beforeAutospacing="0" w:after="0" w:afterAutospacing="0"/>
              <w:rPr>
                <w:rFonts w:ascii="Arial Narrow" w:hAnsi="Arial Narrow"/>
                <w:sz w:val="16"/>
                <w:szCs w:val="16"/>
                <w:lang w:val="en-US"/>
              </w:rPr>
            </w:pPr>
            <w:r w:rsidRPr="00AB075A">
              <w:rPr>
                <w:rFonts w:ascii="Arial Narrow" w:hAnsi="Arial Narrow"/>
                <w:b/>
                <w:bCs/>
                <w:sz w:val="16"/>
                <w:szCs w:val="16"/>
                <w:lang w:val="en-US"/>
              </w:rPr>
              <w:t xml:space="preserve">CYC compared to </w:t>
            </w:r>
            <w:r w:rsidR="00D4476F" w:rsidRPr="00AB075A">
              <w:rPr>
                <w:rFonts w:ascii="Arial Narrow" w:hAnsi="Arial Narrow"/>
                <w:b/>
                <w:bCs/>
                <w:sz w:val="16"/>
                <w:szCs w:val="16"/>
                <w:lang w:val="en-US"/>
              </w:rPr>
              <w:t>GCs</w:t>
            </w:r>
            <w:r w:rsidR="004E110F" w:rsidRPr="00AB075A">
              <w:rPr>
                <w:rFonts w:ascii="Arial Narrow" w:hAnsi="Arial Narrow"/>
                <w:b/>
                <w:bCs/>
                <w:sz w:val="16"/>
                <w:szCs w:val="16"/>
                <w:lang w:val="en-US"/>
              </w:rPr>
              <w:t xml:space="preserve"> for l</w:t>
            </w:r>
            <w:r w:rsidRPr="00AB075A">
              <w:rPr>
                <w:rFonts w:ascii="Arial Narrow" w:hAnsi="Arial Narrow"/>
                <w:b/>
                <w:bCs/>
                <w:sz w:val="16"/>
                <w:szCs w:val="16"/>
                <w:lang w:val="en-US"/>
              </w:rPr>
              <w:t>upus nephritis (induction)</w:t>
            </w:r>
          </w:p>
        </w:tc>
      </w:tr>
      <w:tr w:rsidR="00E15172" w:rsidRPr="00425EB5" w14:paraId="04081431" w14:textId="77777777" w:rsidTr="00AB075A">
        <w:trPr>
          <w:cantSplit/>
          <w:tblHeader/>
        </w:trPr>
        <w:tc>
          <w:tcPr>
            <w:tcW w:w="762" w:type="pct"/>
            <w:vMerge w:val="restart"/>
            <w:tcBorders>
              <w:right w:val="single" w:sz="6" w:space="0" w:color="EFEFEF"/>
            </w:tcBorders>
            <w:shd w:val="clear" w:color="auto" w:fill="3271AA"/>
            <w:hideMark/>
          </w:tcPr>
          <w:p w14:paraId="5CA91684" w14:textId="77777777" w:rsidR="00E15172" w:rsidRPr="00425EB5" w:rsidRDefault="00E15172" w:rsidP="00E15172">
            <w:pPr>
              <w:rPr>
                <w:rFonts w:ascii="Arial Narrow" w:eastAsia="Times New Roman" w:hAnsi="Arial Narrow"/>
                <w:color w:val="FFFFFF"/>
                <w:sz w:val="16"/>
                <w:szCs w:val="16"/>
              </w:rPr>
            </w:pPr>
            <w:r w:rsidRPr="00425EB5">
              <w:rPr>
                <w:rFonts w:ascii="Arial Narrow" w:eastAsia="Times New Roman" w:hAnsi="Arial Narrow"/>
                <w:color w:val="FFFFFF"/>
                <w:sz w:val="16"/>
                <w:szCs w:val="16"/>
              </w:rPr>
              <w:t>Outcome</w:t>
            </w:r>
            <w:r w:rsidRPr="00425EB5">
              <w:rPr>
                <w:rFonts w:ascii="Arial Narrow" w:eastAsia="Times New Roman" w:hAnsi="Arial Narrow"/>
                <w:color w:val="FFFFFF"/>
                <w:sz w:val="16"/>
                <w:szCs w:val="16"/>
              </w:rPr>
              <w:br/>
              <w:t>№ of participants</w:t>
            </w:r>
            <w:r w:rsidRPr="00425EB5">
              <w:rPr>
                <w:rFonts w:ascii="Arial Narrow" w:eastAsia="Times New Roman" w:hAnsi="Arial Narrow"/>
                <w:color w:val="FFFFFF"/>
                <w:sz w:val="16"/>
                <w:szCs w:val="16"/>
              </w:rPr>
              <w:br/>
              <w:t xml:space="preserve">(studies) </w:t>
            </w:r>
          </w:p>
        </w:tc>
        <w:tc>
          <w:tcPr>
            <w:tcW w:w="596" w:type="pct"/>
            <w:vMerge w:val="restart"/>
            <w:tcBorders>
              <w:right w:val="single" w:sz="6" w:space="0" w:color="EFEFEF"/>
            </w:tcBorders>
            <w:shd w:val="clear" w:color="auto" w:fill="3271AA"/>
            <w:hideMark/>
          </w:tcPr>
          <w:p w14:paraId="5DD1B718" w14:textId="77777777" w:rsidR="00E15172" w:rsidRPr="00425EB5" w:rsidRDefault="00E15172" w:rsidP="00E15172">
            <w:pPr>
              <w:rPr>
                <w:rFonts w:ascii="Arial Narrow" w:eastAsia="Times New Roman" w:hAnsi="Arial Narrow"/>
                <w:color w:val="FFFFFF"/>
                <w:sz w:val="16"/>
                <w:szCs w:val="16"/>
              </w:rPr>
            </w:pPr>
            <w:r w:rsidRPr="00425EB5">
              <w:rPr>
                <w:rFonts w:ascii="Arial Narrow" w:eastAsia="Times New Roman" w:hAnsi="Arial Narrow"/>
                <w:color w:val="FFFFFF"/>
                <w:sz w:val="16"/>
                <w:szCs w:val="16"/>
              </w:rPr>
              <w:t>Relative effect</w:t>
            </w:r>
            <w:r w:rsidRPr="00425EB5">
              <w:rPr>
                <w:rFonts w:ascii="Arial Narrow" w:eastAsia="Times New Roman" w:hAnsi="Arial Narrow"/>
                <w:color w:val="FFFFFF"/>
                <w:sz w:val="16"/>
                <w:szCs w:val="16"/>
              </w:rPr>
              <w:br/>
              <w:t xml:space="preserve">(95% CI) </w:t>
            </w:r>
          </w:p>
        </w:tc>
        <w:tc>
          <w:tcPr>
            <w:tcW w:w="1789" w:type="pct"/>
            <w:gridSpan w:val="3"/>
            <w:tcBorders>
              <w:top w:val="single" w:sz="6" w:space="0" w:color="EFEFEF"/>
              <w:right w:val="single" w:sz="6" w:space="0" w:color="EFEFEF"/>
            </w:tcBorders>
            <w:shd w:val="clear" w:color="auto" w:fill="E0E0E0"/>
            <w:hideMark/>
          </w:tcPr>
          <w:p w14:paraId="5169F832" w14:textId="77777777" w:rsidR="00E15172" w:rsidRPr="00425EB5" w:rsidRDefault="00E15172" w:rsidP="00E15172">
            <w:pPr>
              <w:rPr>
                <w:rFonts w:ascii="Arial Narrow" w:eastAsia="Times New Roman" w:hAnsi="Arial Narrow"/>
                <w:b/>
                <w:bCs/>
                <w:sz w:val="16"/>
                <w:szCs w:val="16"/>
              </w:rPr>
            </w:pPr>
            <w:r w:rsidRPr="00425EB5">
              <w:rPr>
                <w:rFonts w:ascii="Arial Narrow" w:eastAsia="Times New Roman" w:hAnsi="Arial Narrow"/>
                <w:b/>
                <w:bCs/>
                <w:sz w:val="16"/>
                <w:szCs w:val="16"/>
              </w:rPr>
              <w:t xml:space="preserve">Anticipated absolute effects (95% CI) </w:t>
            </w:r>
          </w:p>
        </w:tc>
        <w:tc>
          <w:tcPr>
            <w:tcW w:w="555" w:type="pct"/>
            <w:vMerge w:val="restart"/>
            <w:tcBorders>
              <w:right w:val="single" w:sz="6" w:space="0" w:color="EFEFEF"/>
            </w:tcBorders>
            <w:shd w:val="clear" w:color="auto" w:fill="3271AA"/>
            <w:hideMark/>
          </w:tcPr>
          <w:p w14:paraId="69638641" w14:textId="77777777" w:rsidR="00E15172" w:rsidRPr="00425EB5" w:rsidRDefault="00E15172" w:rsidP="00E15172">
            <w:pPr>
              <w:rPr>
                <w:rFonts w:ascii="Arial Narrow" w:eastAsia="Times New Roman" w:hAnsi="Arial Narrow"/>
                <w:color w:val="FFFFFF"/>
                <w:sz w:val="16"/>
                <w:szCs w:val="16"/>
              </w:rPr>
            </w:pPr>
            <w:r w:rsidRPr="00425EB5">
              <w:rPr>
                <w:rFonts w:ascii="Arial Narrow" w:eastAsia="Times New Roman" w:hAnsi="Arial Narrow"/>
                <w:color w:val="FFFFFF"/>
                <w:sz w:val="16"/>
                <w:szCs w:val="16"/>
              </w:rPr>
              <w:t xml:space="preserve">Quality </w:t>
            </w:r>
          </w:p>
        </w:tc>
        <w:tc>
          <w:tcPr>
            <w:tcW w:w="1297" w:type="pct"/>
            <w:vMerge w:val="restart"/>
            <w:tcBorders>
              <w:right w:val="single" w:sz="6" w:space="0" w:color="EFEFEF"/>
            </w:tcBorders>
            <w:shd w:val="clear" w:color="auto" w:fill="3271AA"/>
            <w:hideMark/>
          </w:tcPr>
          <w:p w14:paraId="2A2261A1" w14:textId="77777777" w:rsidR="00E15172" w:rsidRPr="00425EB5" w:rsidRDefault="00E15172" w:rsidP="00E15172">
            <w:pPr>
              <w:rPr>
                <w:rFonts w:ascii="Arial Narrow" w:eastAsia="Times New Roman" w:hAnsi="Arial Narrow"/>
                <w:color w:val="FFFFFF"/>
                <w:sz w:val="16"/>
                <w:szCs w:val="16"/>
              </w:rPr>
            </w:pPr>
            <w:r w:rsidRPr="00425EB5">
              <w:rPr>
                <w:rFonts w:ascii="Arial Narrow" w:eastAsia="Times New Roman" w:hAnsi="Arial Narrow"/>
                <w:color w:val="FFFFFF"/>
                <w:sz w:val="16"/>
                <w:szCs w:val="16"/>
              </w:rPr>
              <w:t xml:space="preserve">What happens </w:t>
            </w:r>
          </w:p>
        </w:tc>
      </w:tr>
      <w:tr w:rsidR="00E15172" w:rsidRPr="00425EB5" w14:paraId="328B2850" w14:textId="77777777" w:rsidTr="00AB075A">
        <w:trPr>
          <w:cantSplit/>
          <w:tblHeader/>
        </w:trPr>
        <w:tc>
          <w:tcPr>
            <w:tcW w:w="762" w:type="pct"/>
            <w:vMerge/>
            <w:tcBorders>
              <w:right w:val="single" w:sz="6" w:space="0" w:color="EFEFEF"/>
            </w:tcBorders>
            <w:vAlign w:val="center"/>
            <w:hideMark/>
          </w:tcPr>
          <w:p w14:paraId="44FB3FD7" w14:textId="77777777" w:rsidR="00E15172" w:rsidRPr="00425EB5" w:rsidRDefault="00E15172" w:rsidP="00E15172">
            <w:pPr>
              <w:rPr>
                <w:rFonts w:ascii="Arial Narrow" w:eastAsia="Times New Roman" w:hAnsi="Arial Narrow"/>
                <w:color w:val="FFFFFF"/>
                <w:sz w:val="16"/>
                <w:szCs w:val="16"/>
              </w:rPr>
            </w:pPr>
          </w:p>
        </w:tc>
        <w:tc>
          <w:tcPr>
            <w:tcW w:w="596" w:type="pct"/>
            <w:vMerge/>
            <w:tcBorders>
              <w:right w:val="single" w:sz="6" w:space="0" w:color="EFEFEF"/>
            </w:tcBorders>
            <w:vAlign w:val="center"/>
            <w:hideMark/>
          </w:tcPr>
          <w:p w14:paraId="75CD031A" w14:textId="77777777" w:rsidR="00E15172" w:rsidRPr="00425EB5" w:rsidRDefault="00E15172" w:rsidP="00E15172">
            <w:pPr>
              <w:rPr>
                <w:rFonts w:ascii="Arial Narrow" w:eastAsia="Times New Roman" w:hAnsi="Arial Narrow"/>
                <w:color w:val="FFFFFF"/>
                <w:sz w:val="16"/>
                <w:szCs w:val="16"/>
              </w:rPr>
            </w:pPr>
          </w:p>
        </w:tc>
        <w:tc>
          <w:tcPr>
            <w:tcW w:w="596" w:type="pct"/>
            <w:tcBorders>
              <w:top w:val="single" w:sz="6" w:space="0" w:color="EFEFEF"/>
              <w:right w:val="single" w:sz="6" w:space="0" w:color="EFEFEF"/>
            </w:tcBorders>
            <w:shd w:val="clear" w:color="auto" w:fill="E0E0E0"/>
            <w:hideMark/>
          </w:tcPr>
          <w:p w14:paraId="54FD0124" w14:textId="77777777" w:rsidR="00E15172" w:rsidRPr="00425EB5" w:rsidRDefault="00E15172" w:rsidP="00E15172">
            <w:pPr>
              <w:rPr>
                <w:rFonts w:ascii="Arial Narrow" w:eastAsia="Times New Roman" w:hAnsi="Arial Narrow"/>
                <w:b/>
                <w:bCs/>
                <w:sz w:val="16"/>
                <w:szCs w:val="16"/>
              </w:rPr>
            </w:pPr>
            <w:r w:rsidRPr="00425EB5">
              <w:rPr>
                <w:rFonts w:ascii="Arial Narrow" w:eastAsia="Times New Roman" w:hAnsi="Arial Narrow"/>
                <w:b/>
                <w:bCs/>
                <w:sz w:val="16"/>
                <w:szCs w:val="16"/>
              </w:rPr>
              <w:t>Without CYC</w:t>
            </w:r>
          </w:p>
        </w:tc>
        <w:tc>
          <w:tcPr>
            <w:tcW w:w="596" w:type="pct"/>
            <w:tcBorders>
              <w:top w:val="single" w:sz="6" w:space="0" w:color="EFEFEF"/>
              <w:right w:val="single" w:sz="6" w:space="0" w:color="EFEFEF"/>
            </w:tcBorders>
            <w:shd w:val="clear" w:color="auto" w:fill="E0E0E0"/>
            <w:hideMark/>
          </w:tcPr>
          <w:p w14:paraId="0921B64C" w14:textId="77777777" w:rsidR="00E15172" w:rsidRPr="00425EB5" w:rsidRDefault="00E15172" w:rsidP="00E15172">
            <w:pPr>
              <w:rPr>
                <w:rFonts w:ascii="Arial Narrow" w:eastAsia="Times New Roman" w:hAnsi="Arial Narrow"/>
                <w:b/>
                <w:bCs/>
                <w:sz w:val="16"/>
                <w:szCs w:val="16"/>
              </w:rPr>
            </w:pPr>
            <w:r w:rsidRPr="00425EB5">
              <w:rPr>
                <w:rFonts w:ascii="Arial Narrow" w:eastAsia="Times New Roman" w:hAnsi="Arial Narrow"/>
                <w:b/>
                <w:bCs/>
                <w:sz w:val="16"/>
                <w:szCs w:val="16"/>
              </w:rPr>
              <w:t>With CYC</w:t>
            </w:r>
          </w:p>
        </w:tc>
        <w:tc>
          <w:tcPr>
            <w:tcW w:w="596" w:type="pct"/>
            <w:tcBorders>
              <w:top w:val="single" w:sz="6" w:space="0" w:color="EFEFEF"/>
              <w:right w:val="single" w:sz="6" w:space="0" w:color="EFEFEF"/>
            </w:tcBorders>
            <w:shd w:val="clear" w:color="auto" w:fill="E0E0E0"/>
            <w:hideMark/>
          </w:tcPr>
          <w:p w14:paraId="6D5B2A85" w14:textId="77777777" w:rsidR="00E15172" w:rsidRPr="00425EB5" w:rsidRDefault="00E15172" w:rsidP="00E15172">
            <w:pPr>
              <w:rPr>
                <w:rFonts w:ascii="Arial Narrow" w:eastAsia="Times New Roman" w:hAnsi="Arial Narrow"/>
                <w:b/>
                <w:bCs/>
                <w:sz w:val="16"/>
                <w:szCs w:val="16"/>
              </w:rPr>
            </w:pPr>
            <w:r w:rsidRPr="00425EB5">
              <w:rPr>
                <w:rFonts w:ascii="Arial Narrow" w:eastAsia="Times New Roman" w:hAnsi="Arial Narrow"/>
                <w:b/>
                <w:bCs/>
                <w:sz w:val="16"/>
                <w:szCs w:val="16"/>
              </w:rPr>
              <w:t>Difference</w:t>
            </w:r>
          </w:p>
        </w:tc>
        <w:tc>
          <w:tcPr>
            <w:tcW w:w="555" w:type="pct"/>
            <w:vMerge/>
            <w:tcBorders>
              <w:right w:val="single" w:sz="6" w:space="0" w:color="EFEFEF"/>
            </w:tcBorders>
            <w:vAlign w:val="center"/>
            <w:hideMark/>
          </w:tcPr>
          <w:p w14:paraId="5D7B10E6" w14:textId="77777777" w:rsidR="00E15172" w:rsidRPr="00425EB5" w:rsidRDefault="00E15172" w:rsidP="00E15172">
            <w:pPr>
              <w:rPr>
                <w:rFonts w:ascii="Arial Narrow" w:eastAsia="Times New Roman" w:hAnsi="Arial Narrow"/>
                <w:color w:val="FFFFFF"/>
                <w:sz w:val="16"/>
                <w:szCs w:val="16"/>
              </w:rPr>
            </w:pPr>
          </w:p>
        </w:tc>
        <w:tc>
          <w:tcPr>
            <w:tcW w:w="1297" w:type="pct"/>
            <w:vMerge/>
            <w:tcBorders>
              <w:right w:val="single" w:sz="6" w:space="0" w:color="EFEFEF"/>
            </w:tcBorders>
            <w:vAlign w:val="center"/>
            <w:hideMark/>
          </w:tcPr>
          <w:p w14:paraId="554426A3" w14:textId="77777777" w:rsidR="00E15172" w:rsidRPr="00425EB5" w:rsidRDefault="00E15172" w:rsidP="00E15172">
            <w:pPr>
              <w:rPr>
                <w:rFonts w:ascii="Arial Narrow" w:eastAsia="Times New Roman" w:hAnsi="Arial Narrow"/>
                <w:color w:val="FFFFFF"/>
                <w:sz w:val="16"/>
                <w:szCs w:val="16"/>
              </w:rPr>
            </w:pPr>
          </w:p>
        </w:tc>
      </w:tr>
      <w:tr w:rsidR="00E15172" w:rsidRPr="00425EB5" w14:paraId="449E5E62" w14:textId="77777777" w:rsidTr="00AB075A">
        <w:trPr>
          <w:cantSplit/>
        </w:trPr>
        <w:tc>
          <w:tcPr>
            <w:tcW w:w="762" w:type="pct"/>
            <w:vMerge w:val="restart"/>
            <w:tcBorders>
              <w:top w:val="single" w:sz="6" w:space="0" w:color="000000"/>
              <w:left w:val="nil"/>
              <w:bottom w:val="single" w:sz="6" w:space="0" w:color="000000"/>
              <w:right w:val="nil"/>
            </w:tcBorders>
            <w:hideMark/>
          </w:tcPr>
          <w:p w14:paraId="1F964A86" w14:textId="34389C62" w:rsidR="00E15172" w:rsidRPr="00425EB5" w:rsidRDefault="00E15172" w:rsidP="00E15172">
            <w:pPr>
              <w:rPr>
                <w:rFonts w:ascii="Arial Narrow" w:eastAsia="Times New Roman" w:hAnsi="Arial Narrow"/>
                <w:sz w:val="16"/>
                <w:szCs w:val="16"/>
              </w:rPr>
            </w:pPr>
            <w:r w:rsidRPr="00425EB5">
              <w:rPr>
                <w:rStyle w:val="label"/>
                <w:rFonts w:ascii="Arial Narrow" w:eastAsia="Times New Roman" w:hAnsi="Arial Narrow"/>
                <w:sz w:val="16"/>
                <w:szCs w:val="16"/>
              </w:rPr>
              <w:t>Death</w:t>
            </w:r>
            <w:r w:rsidRPr="00425EB5">
              <w:rPr>
                <w:rFonts w:ascii="Arial Narrow" w:eastAsia="Times New Roman" w:hAnsi="Arial Narrow"/>
                <w:sz w:val="16"/>
                <w:szCs w:val="16"/>
              </w:rPr>
              <w:br/>
            </w:r>
            <w:r w:rsidRPr="00425EB5">
              <w:rPr>
                <w:rStyle w:val="label"/>
                <w:rFonts w:ascii="Arial Narrow" w:eastAsia="Times New Roman" w:hAnsi="Arial Narrow"/>
                <w:sz w:val="16"/>
                <w:szCs w:val="16"/>
              </w:rPr>
              <w:t>№ of participants: 226</w:t>
            </w:r>
            <w:r w:rsidRPr="00425EB5">
              <w:rPr>
                <w:rFonts w:ascii="Arial Narrow" w:eastAsia="Times New Roman" w:hAnsi="Arial Narrow"/>
                <w:sz w:val="16"/>
                <w:szCs w:val="16"/>
              </w:rPr>
              <w:br/>
            </w:r>
            <w:r w:rsidRPr="00425EB5">
              <w:rPr>
                <w:rStyle w:val="label"/>
                <w:rFonts w:ascii="Arial Narrow" w:eastAsia="Times New Roman" w:hAnsi="Arial Narrow"/>
                <w:sz w:val="16"/>
                <w:szCs w:val="16"/>
              </w:rPr>
              <w:t>(5 RCT</w:t>
            </w:r>
            <w:r w:rsidR="00A36B20">
              <w:rPr>
                <w:rStyle w:val="label"/>
                <w:rFonts w:ascii="Arial Narrow" w:eastAsia="Times New Roman" w:hAnsi="Arial Narrow"/>
                <w:sz w:val="16"/>
                <w:szCs w:val="16"/>
              </w:rPr>
              <w:t>s</w:t>
            </w:r>
            <w:r w:rsidRPr="00425EB5">
              <w:rPr>
                <w:rStyle w:val="label"/>
                <w:rFonts w:ascii="Arial Narrow" w:eastAsia="Times New Roman" w:hAnsi="Arial Narrow"/>
                <w:sz w:val="16"/>
                <w:szCs w:val="16"/>
              </w:rPr>
              <w:t>)</w:t>
            </w:r>
            <w:r w:rsidRPr="00425EB5">
              <w:rPr>
                <w:rFonts w:ascii="Arial Narrow" w:eastAsia="Times New Roman" w:hAnsi="Arial Narrow"/>
                <w:sz w:val="16"/>
                <w:szCs w:val="16"/>
              </w:rPr>
              <w:t xml:space="preserve"> </w:t>
            </w:r>
          </w:p>
        </w:tc>
        <w:tc>
          <w:tcPr>
            <w:tcW w:w="596" w:type="pct"/>
            <w:vMerge w:val="restart"/>
            <w:tcBorders>
              <w:top w:val="single" w:sz="6" w:space="0" w:color="000000"/>
              <w:left w:val="nil"/>
              <w:bottom w:val="single" w:sz="6" w:space="0" w:color="000000"/>
              <w:right w:val="nil"/>
            </w:tcBorders>
            <w:hideMark/>
          </w:tcPr>
          <w:p w14:paraId="63B5B8C4" w14:textId="77777777" w:rsidR="00E15172" w:rsidRPr="00425EB5" w:rsidRDefault="00E15172" w:rsidP="00E15172">
            <w:pPr>
              <w:rPr>
                <w:rFonts w:ascii="Arial Narrow" w:eastAsia="Times New Roman" w:hAnsi="Arial Narrow"/>
                <w:sz w:val="16"/>
                <w:szCs w:val="16"/>
              </w:rPr>
            </w:pPr>
            <w:r w:rsidRPr="00425EB5">
              <w:rPr>
                <w:rStyle w:val="block"/>
                <w:rFonts w:ascii="Arial Narrow" w:eastAsia="Times New Roman" w:hAnsi="Arial Narrow"/>
                <w:b/>
                <w:bCs/>
                <w:sz w:val="16"/>
                <w:szCs w:val="16"/>
              </w:rPr>
              <w:t>RR 0.98</w:t>
            </w:r>
            <w:r w:rsidRPr="00425EB5">
              <w:rPr>
                <w:rFonts w:ascii="Arial Narrow" w:eastAsia="Times New Roman" w:hAnsi="Arial Narrow"/>
                <w:sz w:val="16"/>
                <w:szCs w:val="16"/>
              </w:rPr>
              <w:br/>
            </w:r>
            <w:r w:rsidRPr="00425EB5">
              <w:rPr>
                <w:rStyle w:val="cell"/>
                <w:rFonts w:ascii="Arial Narrow" w:eastAsia="Times New Roman" w:hAnsi="Arial Narrow"/>
                <w:sz w:val="16"/>
                <w:szCs w:val="16"/>
              </w:rPr>
              <w:t>(0.53 to 1.82)</w:t>
            </w:r>
            <w:r w:rsidRPr="00425EB5">
              <w:rPr>
                <w:rFonts w:ascii="Arial Narrow" w:eastAsia="Times New Roman" w:hAnsi="Arial Narrow"/>
                <w:sz w:val="16"/>
                <w:szCs w:val="16"/>
              </w:rPr>
              <w:t xml:space="preserve"> </w:t>
            </w:r>
          </w:p>
        </w:tc>
        <w:tc>
          <w:tcPr>
            <w:tcW w:w="1789" w:type="pct"/>
            <w:gridSpan w:val="3"/>
            <w:tcBorders>
              <w:top w:val="single" w:sz="6" w:space="0" w:color="000000"/>
              <w:left w:val="nil"/>
              <w:bottom w:val="single" w:sz="6" w:space="0" w:color="000000"/>
              <w:right w:val="nil"/>
            </w:tcBorders>
            <w:shd w:val="clear" w:color="auto" w:fill="E0E0E0"/>
            <w:hideMark/>
          </w:tcPr>
          <w:p w14:paraId="4D7E18FC" w14:textId="77777777" w:rsidR="00E15172" w:rsidRPr="00425EB5" w:rsidRDefault="00E15172" w:rsidP="00E15172">
            <w:pPr>
              <w:rPr>
                <w:rFonts w:ascii="Arial Narrow" w:eastAsia="Times New Roman" w:hAnsi="Arial Narrow"/>
                <w:b/>
                <w:bCs/>
                <w:sz w:val="16"/>
                <w:szCs w:val="16"/>
              </w:rPr>
            </w:pPr>
            <w:r w:rsidRPr="00425EB5">
              <w:rPr>
                <w:rFonts w:ascii="Arial Narrow" w:eastAsia="Times New Roman" w:hAnsi="Arial Narrow"/>
                <w:b/>
                <w:bCs/>
                <w:sz w:val="16"/>
                <w:szCs w:val="16"/>
              </w:rPr>
              <w:t xml:space="preserve">High </w:t>
            </w:r>
          </w:p>
        </w:tc>
        <w:tc>
          <w:tcPr>
            <w:tcW w:w="555" w:type="pct"/>
            <w:vMerge w:val="restart"/>
            <w:tcBorders>
              <w:top w:val="single" w:sz="6" w:space="0" w:color="000000"/>
              <w:left w:val="nil"/>
              <w:bottom w:val="single" w:sz="6" w:space="0" w:color="000000"/>
              <w:right w:val="nil"/>
            </w:tcBorders>
            <w:hideMark/>
          </w:tcPr>
          <w:p w14:paraId="799156F5" w14:textId="6A5AD884" w:rsidR="00E15172" w:rsidRPr="00425EB5" w:rsidRDefault="00E15172" w:rsidP="00265B88">
            <w:pPr>
              <w:rPr>
                <w:rFonts w:ascii="Arial Narrow" w:eastAsia="Times New Roman" w:hAnsi="Arial Narrow"/>
                <w:sz w:val="16"/>
                <w:szCs w:val="16"/>
              </w:rPr>
            </w:pPr>
            <w:r w:rsidRPr="00425EB5">
              <w:rPr>
                <w:rStyle w:val="quality-sign"/>
                <w:rFonts w:ascii="Cambria" w:eastAsia="Cambria" w:hAnsi="Cambria" w:cs="Cambria"/>
                <w:sz w:val="16"/>
                <w:szCs w:val="16"/>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rPr>
              <w:br/>
              <w:t xml:space="preserve">LOW </w:t>
            </w:r>
            <w:r w:rsidR="00265B88">
              <w:rPr>
                <w:rFonts w:ascii="Arial Narrow" w:eastAsia="Times New Roman" w:hAnsi="Arial Narrow"/>
                <w:sz w:val="16"/>
                <w:szCs w:val="16"/>
                <w:vertAlign w:val="superscript"/>
              </w:rPr>
              <w:t>1</w:t>
            </w:r>
          </w:p>
        </w:tc>
        <w:tc>
          <w:tcPr>
            <w:tcW w:w="1297" w:type="pct"/>
            <w:vMerge w:val="restart"/>
            <w:tcBorders>
              <w:top w:val="single" w:sz="6" w:space="0" w:color="000000"/>
              <w:left w:val="nil"/>
              <w:bottom w:val="single" w:sz="6" w:space="0" w:color="000000"/>
              <w:right w:val="nil"/>
            </w:tcBorders>
            <w:hideMark/>
          </w:tcPr>
          <w:p w14:paraId="57C1E5EB" w14:textId="77777777" w:rsidR="00E15172" w:rsidRPr="00425EB5" w:rsidRDefault="00E15172" w:rsidP="00E15172">
            <w:pPr>
              <w:rPr>
                <w:rFonts w:ascii="Arial Narrow" w:eastAsia="Times New Roman" w:hAnsi="Arial Narrow"/>
                <w:sz w:val="16"/>
                <w:szCs w:val="16"/>
              </w:rPr>
            </w:pPr>
            <w:r w:rsidRPr="00425EB5">
              <w:rPr>
                <w:rFonts w:ascii="Arial Narrow" w:eastAsia="Times New Roman" w:hAnsi="Arial Narrow"/>
                <w:sz w:val="16"/>
                <w:szCs w:val="16"/>
              </w:rPr>
              <w:t xml:space="preserve">CYC may reduce death </w:t>
            </w:r>
          </w:p>
        </w:tc>
      </w:tr>
      <w:tr w:rsidR="00E15172" w:rsidRPr="00425EB5" w14:paraId="76CF6389" w14:textId="77777777" w:rsidTr="00AB075A">
        <w:trPr>
          <w:cantSplit/>
        </w:trPr>
        <w:tc>
          <w:tcPr>
            <w:tcW w:w="762" w:type="pct"/>
            <w:vMerge/>
            <w:tcBorders>
              <w:top w:val="single" w:sz="6" w:space="0" w:color="000000"/>
              <w:left w:val="nil"/>
              <w:bottom w:val="single" w:sz="6" w:space="0" w:color="000000"/>
              <w:right w:val="nil"/>
            </w:tcBorders>
            <w:vAlign w:val="center"/>
            <w:hideMark/>
          </w:tcPr>
          <w:p w14:paraId="0A97B2AB" w14:textId="77777777" w:rsidR="00E15172" w:rsidRPr="00425EB5" w:rsidRDefault="00E15172" w:rsidP="00E15172">
            <w:pPr>
              <w:rPr>
                <w:rFonts w:ascii="Arial Narrow" w:eastAsia="Times New Roman" w:hAnsi="Arial Narrow"/>
                <w:sz w:val="16"/>
                <w:szCs w:val="16"/>
              </w:rPr>
            </w:pPr>
          </w:p>
        </w:tc>
        <w:tc>
          <w:tcPr>
            <w:tcW w:w="596" w:type="pct"/>
            <w:vMerge/>
            <w:tcBorders>
              <w:top w:val="single" w:sz="6" w:space="0" w:color="000000"/>
              <w:left w:val="nil"/>
              <w:bottom w:val="single" w:sz="6" w:space="0" w:color="000000"/>
              <w:right w:val="nil"/>
            </w:tcBorders>
            <w:vAlign w:val="center"/>
            <w:hideMark/>
          </w:tcPr>
          <w:p w14:paraId="78ADEE29" w14:textId="77777777" w:rsidR="00E15172" w:rsidRPr="00425EB5" w:rsidRDefault="00E15172" w:rsidP="00E15172">
            <w:pPr>
              <w:rPr>
                <w:rFonts w:ascii="Arial Narrow" w:eastAsia="Times New Roman" w:hAnsi="Arial Narrow"/>
                <w:sz w:val="16"/>
                <w:szCs w:val="16"/>
              </w:rPr>
            </w:pPr>
          </w:p>
        </w:tc>
        <w:tc>
          <w:tcPr>
            <w:tcW w:w="596" w:type="pct"/>
            <w:tcBorders>
              <w:top w:val="single" w:sz="6" w:space="0" w:color="000000"/>
              <w:left w:val="nil"/>
              <w:bottom w:val="single" w:sz="6" w:space="0" w:color="000000"/>
              <w:right w:val="nil"/>
            </w:tcBorders>
            <w:shd w:val="clear" w:color="auto" w:fill="EBEBEB"/>
            <w:hideMark/>
          </w:tcPr>
          <w:p w14:paraId="439682E5"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sz w:val="16"/>
                <w:szCs w:val="16"/>
              </w:rPr>
              <w:t>43.0%</w:t>
            </w:r>
            <w:r w:rsidRPr="00425EB5">
              <w:rPr>
                <w:rFonts w:ascii="Arial Narrow" w:eastAsia="Times New Roman" w:hAnsi="Arial Narrow"/>
                <w:sz w:val="16"/>
                <w:szCs w:val="16"/>
              </w:rPr>
              <w:t xml:space="preserve"> </w:t>
            </w:r>
          </w:p>
        </w:tc>
        <w:tc>
          <w:tcPr>
            <w:tcW w:w="596" w:type="pct"/>
            <w:tcBorders>
              <w:top w:val="single" w:sz="6" w:space="0" w:color="000000"/>
              <w:left w:val="nil"/>
              <w:bottom w:val="single" w:sz="6" w:space="0" w:color="000000"/>
              <w:right w:val="nil"/>
            </w:tcBorders>
            <w:shd w:val="clear" w:color="auto" w:fill="EBEBEB"/>
            <w:hideMark/>
          </w:tcPr>
          <w:p w14:paraId="00286988"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b/>
                <w:bCs/>
                <w:sz w:val="16"/>
                <w:szCs w:val="16"/>
              </w:rPr>
              <w:t>42.1%</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(22.8 to 78.3)</w:t>
            </w:r>
            <w:r w:rsidRPr="00425EB5">
              <w:rPr>
                <w:rFonts w:ascii="Arial Narrow" w:eastAsia="Times New Roman" w:hAnsi="Arial Narrow"/>
                <w:sz w:val="16"/>
                <w:szCs w:val="16"/>
              </w:rPr>
              <w:t xml:space="preserve"> </w:t>
            </w:r>
          </w:p>
        </w:tc>
        <w:tc>
          <w:tcPr>
            <w:tcW w:w="596" w:type="pct"/>
            <w:tcBorders>
              <w:top w:val="single" w:sz="6" w:space="0" w:color="000000"/>
              <w:left w:val="nil"/>
              <w:bottom w:val="single" w:sz="6" w:space="0" w:color="000000"/>
              <w:right w:val="nil"/>
            </w:tcBorders>
            <w:hideMark/>
          </w:tcPr>
          <w:p w14:paraId="29652DD2"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b/>
                <w:bCs/>
                <w:sz w:val="16"/>
                <w:szCs w:val="16"/>
              </w:rPr>
              <w:t>0.9% fewer</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(20.2 fewer to 35.3 more)</w:t>
            </w:r>
            <w:r w:rsidRPr="00425EB5">
              <w:rPr>
                <w:rFonts w:ascii="Arial Narrow" w:eastAsia="Times New Roman" w:hAnsi="Arial Narrow"/>
                <w:sz w:val="16"/>
                <w:szCs w:val="16"/>
              </w:rPr>
              <w:t xml:space="preserve"> </w:t>
            </w:r>
          </w:p>
        </w:tc>
        <w:tc>
          <w:tcPr>
            <w:tcW w:w="555" w:type="pct"/>
            <w:vMerge/>
            <w:tcBorders>
              <w:top w:val="single" w:sz="6" w:space="0" w:color="000000"/>
              <w:left w:val="nil"/>
              <w:bottom w:val="single" w:sz="6" w:space="0" w:color="000000"/>
              <w:right w:val="nil"/>
            </w:tcBorders>
            <w:vAlign w:val="center"/>
            <w:hideMark/>
          </w:tcPr>
          <w:p w14:paraId="299B9999" w14:textId="77777777" w:rsidR="00E15172" w:rsidRPr="00425EB5" w:rsidRDefault="00E15172" w:rsidP="00E15172">
            <w:pPr>
              <w:rPr>
                <w:rFonts w:ascii="Arial Narrow" w:eastAsia="Times New Roman" w:hAnsi="Arial Narrow"/>
                <w:sz w:val="16"/>
                <w:szCs w:val="16"/>
              </w:rPr>
            </w:pPr>
          </w:p>
        </w:tc>
        <w:tc>
          <w:tcPr>
            <w:tcW w:w="1297" w:type="pct"/>
            <w:vMerge/>
            <w:tcBorders>
              <w:top w:val="single" w:sz="6" w:space="0" w:color="000000"/>
              <w:left w:val="nil"/>
              <w:bottom w:val="single" w:sz="6" w:space="0" w:color="000000"/>
              <w:right w:val="nil"/>
            </w:tcBorders>
            <w:vAlign w:val="center"/>
            <w:hideMark/>
          </w:tcPr>
          <w:p w14:paraId="51604F4F" w14:textId="77777777" w:rsidR="00E15172" w:rsidRPr="00425EB5" w:rsidRDefault="00E15172" w:rsidP="00E15172">
            <w:pPr>
              <w:rPr>
                <w:rFonts w:ascii="Arial Narrow" w:eastAsia="Times New Roman" w:hAnsi="Arial Narrow"/>
                <w:sz w:val="16"/>
                <w:szCs w:val="16"/>
              </w:rPr>
            </w:pPr>
          </w:p>
        </w:tc>
      </w:tr>
      <w:tr w:rsidR="00E15172" w:rsidRPr="00425EB5" w14:paraId="02E78F77" w14:textId="77777777" w:rsidTr="00AB075A">
        <w:trPr>
          <w:cantSplit/>
        </w:trPr>
        <w:tc>
          <w:tcPr>
            <w:tcW w:w="762" w:type="pct"/>
            <w:vMerge w:val="restart"/>
            <w:tcBorders>
              <w:top w:val="single" w:sz="6" w:space="0" w:color="000000"/>
              <w:left w:val="nil"/>
              <w:bottom w:val="single" w:sz="6" w:space="0" w:color="000000"/>
              <w:right w:val="nil"/>
            </w:tcBorders>
            <w:hideMark/>
          </w:tcPr>
          <w:p w14:paraId="0D2A76CF" w14:textId="7AD41AB0" w:rsidR="00E15172" w:rsidRPr="00425EB5" w:rsidRDefault="00E15172" w:rsidP="00E15172">
            <w:pPr>
              <w:rPr>
                <w:rFonts w:ascii="Arial Narrow" w:eastAsia="Times New Roman" w:hAnsi="Arial Narrow"/>
                <w:sz w:val="16"/>
                <w:szCs w:val="16"/>
              </w:rPr>
            </w:pPr>
            <w:r w:rsidRPr="00425EB5">
              <w:rPr>
                <w:rStyle w:val="label"/>
                <w:rFonts w:ascii="Arial Narrow" w:eastAsia="Times New Roman" w:hAnsi="Arial Narrow"/>
                <w:sz w:val="16"/>
                <w:szCs w:val="16"/>
              </w:rPr>
              <w:t>ESKD</w:t>
            </w:r>
            <w:r w:rsidRPr="00425EB5">
              <w:rPr>
                <w:rFonts w:ascii="Arial Narrow" w:eastAsia="Times New Roman" w:hAnsi="Arial Narrow"/>
                <w:sz w:val="16"/>
                <w:szCs w:val="16"/>
              </w:rPr>
              <w:br/>
            </w:r>
            <w:r w:rsidRPr="00425EB5">
              <w:rPr>
                <w:rStyle w:val="label"/>
                <w:rFonts w:ascii="Arial Narrow" w:eastAsia="Times New Roman" w:hAnsi="Arial Narrow"/>
                <w:sz w:val="16"/>
                <w:szCs w:val="16"/>
              </w:rPr>
              <w:t>№ of participants: 278</w:t>
            </w:r>
            <w:r w:rsidRPr="00425EB5">
              <w:rPr>
                <w:rFonts w:ascii="Arial Narrow" w:eastAsia="Times New Roman" w:hAnsi="Arial Narrow"/>
                <w:sz w:val="16"/>
                <w:szCs w:val="16"/>
              </w:rPr>
              <w:br/>
            </w:r>
            <w:r w:rsidRPr="00425EB5">
              <w:rPr>
                <w:rStyle w:val="label"/>
                <w:rFonts w:ascii="Arial Narrow" w:eastAsia="Times New Roman" w:hAnsi="Arial Narrow"/>
                <w:sz w:val="16"/>
                <w:szCs w:val="16"/>
              </w:rPr>
              <w:t>(5 RCT</w:t>
            </w:r>
            <w:r w:rsidR="00A36B20">
              <w:rPr>
                <w:rStyle w:val="label"/>
                <w:rFonts w:ascii="Arial Narrow" w:eastAsia="Times New Roman" w:hAnsi="Arial Narrow"/>
                <w:sz w:val="16"/>
                <w:szCs w:val="16"/>
              </w:rPr>
              <w:t>s</w:t>
            </w:r>
            <w:r w:rsidRPr="00425EB5">
              <w:rPr>
                <w:rStyle w:val="label"/>
                <w:rFonts w:ascii="Arial Narrow" w:eastAsia="Times New Roman" w:hAnsi="Arial Narrow"/>
                <w:sz w:val="16"/>
                <w:szCs w:val="16"/>
              </w:rPr>
              <w:t>)</w:t>
            </w:r>
            <w:r w:rsidRPr="00425EB5">
              <w:rPr>
                <w:rFonts w:ascii="Arial Narrow" w:eastAsia="Times New Roman" w:hAnsi="Arial Narrow"/>
                <w:sz w:val="16"/>
                <w:szCs w:val="16"/>
              </w:rPr>
              <w:t xml:space="preserve"> </w:t>
            </w:r>
          </w:p>
        </w:tc>
        <w:tc>
          <w:tcPr>
            <w:tcW w:w="596" w:type="pct"/>
            <w:vMerge w:val="restart"/>
            <w:tcBorders>
              <w:top w:val="single" w:sz="6" w:space="0" w:color="000000"/>
              <w:left w:val="nil"/>
              <w:bottom w:val="single" w:sz="6" w:space="0" w:color="000000"/>
              <w:right w:val="nil"/>
            </w:tcBorders>
            <w:hideMark/>
          </w:tcPr>
          <w:p w14:paraId="311C9660" w14:textId="77777777" w:rsidR="00E15172" w:rsidRPr="00425EB5" w:rsidRDefault="00E15172" w:rsidP="00E15172">
            <w:pPr>
              <w:rPr>
                <w:rFonts w:ascii="Arial Narrow" w:eastAsia="Times New Roman" w:hAnsi="Arial Narrow"/>
                <w:sz w:val="16"/>
                <w:szCs w:val="16"/>
              </w:rPr>
            </w:pPr>
            <w:r w:rsidRPr="00425EB5">
              <w:rPr>
                <w:rStyle w:val="block"/>
                <w:rFonts w:ascii="Arial Narrow" w:eastAsia="Times New Roman" w:hAnsi="Arial Narrow"/>
                <w:b/>
                <w:bCs/>
                <w:sz w:val="16"/>
                <w:szCs w:val="16"/>
              </w:rPr>
              <w:t>RR 0.63</w:t>
            </w:r>
            <w:r w:rsidRPr="00425EB5">
              <w:rPr>
                <w:rFonts w:ascii="Arial Narrow" w:eastAsia="Times New Roman" w:hAnsi="Arial Narrow"/>
                <w:sz w:val="16"/>
                <w:szCs w:val="16"/>
              </w:rPr>
              <w:br/>
            </w:r>
            <w:r w:rsidRPr="00425EB5">
              <w:rPr>
                <w:rStyle w:val="cell"/>
                <w:rFonts w:ascii="Arial Narrow" w:eastAsia="Times New Roman" w:hAnsi="Arial Narrow"/>
                <w:sz w:val="16"/>
                <w:szCs w:val="16"/>
              </w:rPr>
              <w:t>(0.39 to 1.03)</w:t>
            </w:r>
            <w:r w:rsidRPr="00425EB5">
              <w:rPr>
                <w:rFonts w:ascii="Arial Narrow" w:eastAsia="Times New Roman" w:hAnsi="Arial Narrow"/>
                <w:sz w:val="16"/>
                <w:szCs w:val="16"/>
              </w:rPr>
              <w:t xml:space="preserve"> </w:t>
            </w:r>
          </w:p>
        </w:tc>
        <w:tc>
          <w:tcPr>
            <w:tcW w:w="1789" w:type="pct"/>
            <w:gridSpan w:val="3"/>
            <w:tcBorders>
              <w:top w:val="single" w:sz="6" w:space="0" w:color="000000"/>
              <w:left w:val="nil"/>
              <w:bottom w:val="single" w:sz="6" w:space="0" w:color="000000"/>
              <w:right w:val="nil"/>
            </w:tcBorders>
            <w:shd w:val="clear" w:color="auto" w:fill="E0E0E0"/>
            <w:hideMark/>
          </w:tcPr>
          <w:p w14:paraId="30C1BD0A" w14:textId="77777777" w:rsidR="00E15172" w:rsidRPr="00425EB5" w:rsidRDefault="00E15172" w:rsidP="00E15172">
            <w:pPr>
              <w:rPr>
                <w:rFonts w:ascii="Arial Narrow" w:eastAsia="Times New Roman" w:hAnsi="Arial Narrow"/>
                <w:b/>
                <w:bCs/>
                <w:sz w:val="16"/>
                <w:szCs w:val="16"/>
              </w:rPr>
            </w:pPr>
            <w:r w:rsidRPr="00425EB5">
              <w:rPr>
                <w:rFonts w:ascii="Arial Narrow" w:eastAsia="Times New Roman" w:hAnsi="Arial Narrow"/>
                <w:b/>
                <w:bCs/>
                <w:sz w:val="16"/>
                <w:szCs w:val="16"/>
              </w:rPr>
              <w:t xml:space="preserve">High </w:t>
            </w:r>
          </w:p>
        </w:tc>
        <w:tc>
          <w:tcPr>
            <w:tcW w:w="555" w:type="pct"/>
            <w:vMerge w:val="restart"/>
            <w:tcBorders>
              <w:top w:val="single" w:sz="6" w:space="0" w:color="000000"/>
              <w:left w:val="nil"/>
              <w:bottom w:val="single" w:sz="6" w:space="0" w:color="000000"/>
              <w:right w:val="nil"/>
            </w:tcBorders>
            <w:hideMark/>
          </w:tcPr>
          <w:p w14:paraId="137DEC25" w14:textId="3A31397D" w:rsidR="00E15172" w:rsidRPr="00425EB5" w:rsidRDefault="00E15172" w:rsidP="00265B88">
            <w:pPr>
              <w:rPr>
                <w:rFonts w:ascii="Arial Narrow" w:eastAsia="Times New Roman" w:hAnsi="Arial Narrow"/>
                <w:sz w:val="16"/>
                <w:szCs w:val="16"/>
              </w:rPr>
            </w:pPr>
            <w:r w:rsidRPr="00425EB5">
              <w:rPr>
                <w:rStyle w:val="quality-sign"/>
                <w:rFonts w:ascii="Cambria" w:eastAsia="Cambria" w:hAnsi="Cambria" w:cs="Cambria"/>
                <w:sz w:val="16"/>
                <w:szCs w:val="16"/>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rPr>
              <w:br/>
              <w:t xml:space="preserve">MODERATE </w:t>
            </w:r>
            <w:r w:rsidR="00265B88">
              <w:rPr>
                <w:rFonts w:ascii="Arial Narrow" w:eastAsia="Times New Roman" w:hAnsi="Arial Narrow"/>
                <w:sz w:val="16"/>
                <w:szCs w:val="16"/>
                <w:vertAlign w:val="superscript"/>
              </w:rPr>
              <w:t>1</w:t>
            </w:r>
          </w:p>
        </w:tc>
        <w:tc>
          <w:tcPr>
            <w:tcW w:w="1297" w:type="pct"/>
            <w:vMerge w:val="restart"/>
            <w:tcBorders>
              <w:top w:val="single" w:sz="6" w:space="0" w:color="000000"/>
              <w:left w:val="nil"/>
              <w:bottom w:val="single" w:sz="6" w:space="0" w:color="000000"/>
              <w:right w:val="nil"/>
            </w:tcBorders>
            <w:hideMark/>
          </w:tcPr>
          <w:p w14:paraId="60D9142B" w14:textId="77777777" w:rsidR="00E15172" w:rsidRPr="00425EB5" w:rsidRDefault="00E15172" w:rsidP="00E15172">
            <w:pPr>
              <w:rPr>
                <w:rFonts w:ascii="Arial Narrow" w:eastAsia="Times New Roman" w:hAnsi="Arial Narrow"/>
                <w:sz w:val="16"/>
                <w:szCs w:val="16"/>
              </w:rPr>
            </w:pPr>
            <w:r w:rsidRPr="00425EB5">
              <w:rPr>
                <w:rFonts w:ascii="Arial Narrow" w:eastAsia="Times New Roman" w:hAnsi="Arial Narrow"/>
                <w:sz w:val="16"/>
                <w:szCs w:val="16"/>
              </w:rPr>
              <w:t xml:space="preserve">CYC probably reduces ESKD </w:t>
            </w:r>
          </w:p>
        </w:tc>
      </w:tr>
      <w:tr w:rsidR="00E15172" w:rsidRPr="00425EB5" w14:paraId="53D6B0C9" w14:textId="77777777" w:rsidTr="00AB075A">
        <w:trPr>
          <w:cantSplit/>
        </w:trPr>
        <w:tc>
          <w:tcPr>
            <w:tcW w:w="762" w:type="pct"/>
            <w:vMerge/>
            <w:tcBorders>
              <w:top w:val="single" w:sz="6" w:space="0" w:color="000000"/>
              <w:left w:val="nil"/>
              <w:bottom w:val="single" w:sz="6" w:space="0" w:color="000000"/>
              <w:right w:val="nil"/>
            </w:tcBorders>
            <w:vAlign w:val="center"/>
            <w:hideMark/>
          </w:tcPr>
          <w:p w14:paraId="0877738B" w14:textId="77777777" w:rsidR="00E15172" w:rsidRPr="00425EB5" w:rsidRDefault="00E15172" w:rsidP="00E15172">
            <w:pPr>
              <w:rPr>
                <w:rFonts w:ascii="Arial Narrow" w:eastAsia="Times New Roman" w:hAnsi="Arial Narrow"/>
                <w:sz w:val="16"/>
                <w:szCs w:val="16"/>
              </w:rPr>
            </w:pPr>
          </w:p>
        </w:tc>
        <w:tc>
          <w:tcPr>
            <w:tcW w:w="596" w:type="pct"/>
            <w:vMerge/>
            <w:tcBorders>
              <w:top w:val="single" w:sz="6" w:space="0" w:color="000000"/>
              <w:left w:val="nil"/>
              <w:bottom w:val="single" w:sz="6" w:space="0" w:color="000000"/>
              <w:right w:val="nil"/>
            </w:tcBorders>
            <w:vAlign w:val="center"/>
            <w:hideMark/>
          </w:tcPr>
          <w:p w14:paraId="69984E86" w14:textId="77777777" w:rsidR="00E15172" w:rsidRPr="00425EB5" w:rsidRDefault="00E15172" w:rsidP="00E15172">
            <w:pPr>
              <w:rPr>
                <w:rFonts w:ascii="Arial Narrow" w:eastAsia="Times New Roman" w:hAnsi="Arial Narrow"/>
                <w:sz w:val="16"/>
                <w:szCs w:val="16"/>
              </w:rPr>
            </w:pPr>
          </w:p>
        </w:tc>
        <w:tc>
          <w:tcPr>
            <w:tcW w:w="596" w:type="pct"/>
            <w:tcBorders>
              <w:top w:val="single" w:sz="6" w:space="0" w:color="000000"/>
              <w:left w:val="nil"/>
              <w:bottom w:val="single" w:sz="6" w:space="0" w:color="000000"/>
              <w:right w:val="nil"/>
            </w:tcBorders>
            <w:shd w:val="clear" w:color="auto" w:fill="EBEBEB"/>
            <w:hideMark/>
          </w:tcPr>
          <w:p w14:paraId="13094FE7" w14:textId="0D773BB7" w:rsidR="00E15172" w:rsidRPr="00425EB5" w:rsidRDefault="00E15172" w:rsidP="00265B88">
            <w:pPr>
              <w:rPr>
                <w:rFonts w:ascii="Arial Narrow" w:eastAsia="Times New Roman" w:hAnsi="Arial Narrow"/>
                <w:sz w:val="16"/>
                <w:szCs w:val="16"/>
              </w:rPr>
            </w:pPr>
            <w:r w:rsidRPr="00425EB5">
              <w:rPr>
                <w:rStyle w:val="cell-value"/>
                <w:rFonts w:ascii="Arial Narrow" w:eastAsia="Times New Roman" w:hAnsi="Arial Narrow"/>
                <w:sz w:val="16"/>
                <w:szCs w:val="16"/>
              </w:rPr>
              <w:t>31.0%</w:t>
            </w:r>
            <w:r w:rsidRPr="00425EB5">
              <w:rPr>
                <w:rFonts w:ascii="Arial Narrow" w:eastAsia="Times New Roman" w:hAnsi="Arial Narrow"/>
                <w:sz w:val="16"/>
                <w:szCs w:val="16"/>
              </w:rPr>
              <w:t xml:space="preserve"> </w:t>
            </w:r>
            <w:r w:rsidR="00265B88">
              <w:rPr>
                <w:rFonts w:ascii="Arial Narrow" w:eastAsia="Times New Roman" w:hAnsi="Arial Narrow"/>
                <w:sz w:val="16"/>
                <w:szCs w:val="16"/>
                <w:vertAlign w:val="superscript"/>
              </w:rPr>
              <w:t>2</w:t>
            </w:r>
          </w:p>
        </w:tc>
        <w:tc>
          <w:tcPr>
            <w:tcW w:w="596" w:type="pct"/>
            <w:tcBorders>
              <w:top w:val="single" w:sz="6" w:space="0" w:color="000000"/>
              <w:left w:val="nil"/>
              <w:bottom w:val="single" w:sz="6" w:space="0" w:color="000000"/>
              <w:right w:val="nil"/>
            </w:tcBorders>
            <w:shd w:val="clear" w:color="auto" w:fill="EBEBEB"/>
            <w:hideMark/>
          </w:tcPr>
          <w:p w14:paraId="674B0451"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b/>
                <w:bCs/>
                <w:sz w:val="16"/>
                <w:szCs w:val="16"/>
              </w:rPr>
              <w:t>19.5%</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(12.1 to 31.9)</w:t>
            </w:r>
            <w:r w:rsidRPr="00425EB5">
              <w:rPr>
                <w:rFonts w:ascii="Arial Narrow" w:eastAsia="Times New Roman" w:hAnsi="Arial Narrow"/>
                <w:sz w:val="16"/>
                <w:szCs w:val="16"/>
              </w:rPr>
              <w:t xml:space="preserve"> </w:t>
            </w:r>
          </w:p>
        </w:tc>
        <w:tc>
          <w:tcPr>
            <w:tcW w:w="596" w:type="pct"/>
            <w:tcBorders>
              <w:top w:val="single" w:sz="6" w:space="0" w:color="000000"/>
              <w:left w:val="nil"/>
              <w:bottom w:val="single" w:sz="6" w:space="0" w:color="000000"/>
              <w:right w:val="nil"/>
            </w:tcBorders>
            <w:hideMark/>
          </w:tcPr>
          <w:p w14:paraId="43F1887E"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b/>
                <w:bCs/>
                <w:sz w:val="16"/>
                <w:szCs w:val="16"/>
              </w:rPr>
              <w:t>11.5% fewer</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(18.9 fewer to 0.9 more)</w:t>
            </w:r>
            <w:r w:rsidRPr="00425EB5">
              <w:rPr>
                <w:rFonts w:ascii="Arial Narrow" w:eastAsia="Times New Roman" w:hAnsi="Arial Narrow"/>
                <w:sz w:val="16"/>
                <w:szCs w:val="16"/>
              </w:rPr>
              <w:t xml:space="preserve"> </w:t>
            </w:r>
          </w:p>
        </w:tc>
        <w:tc>
          <w:tcPr>
            <w:tcW w:w="555" w:type="pct"/>
            <w:vMerge/>
            <w:tcBorders>
              <w:top w:val="single" w:sz="6" w:space="0" w:color="000000"/>
              <w:left w:val="nil"/>
              <w:bottom w:val="single" w:sz="6" w:space="0" w:color="000000"/>
              <w:right w:val="nil"/>
            </w:tcBorders>
            <w:vAlign w:val="center"/>
            <w:hideMark/>
          </w:tcPr>
          <w:p w14:paraId="240E2749" w14:textId="77777777" w:rsidR="00E15172" w:rsidRPr="00425EB5" w:rsidRDefault="00E15172" w:rsidP="00E15172">
            <w:pPr>
              <w:rPr>
                <w:rFonts w:ascii="Arial Narrow" w:eastAsia="Times New Roman" w:hAnsi="Arial Narrow"/>
                <w:sz w:val="16"/>
                <w:szCs w:val="16"/>
              </w:rPr>
            </w:pPr>
          </w:p>
        </w:tc>
        <w:tc>
          <w:tcPr>
            <w:tcW w:w="1297" w:type="pct"/>
            <w:vMerge/>
            <w:tcBorders>
              <w:top w:val="single" w:sz="6" w:space="0" w:color="000000"/>
              <w:left w:val="nil"/>
              <w:bottom w:val="single" w:sz="6" w:space="0" w:color="000000"/>
              <w:right w:val="nil"/>
            </w:tcBorders>
            <w:vAlign w:val="center"/>
            <w:hideMark/>
          </w:tcPr>
          <w:p w14:paraId="4E05E95F" w14:textId="77777777" w:rsidR="00E15172" w:rsidRPr="00425EB5" w:rsidRDefault="00E15172" w:rsidP="00E15172">
            <w:pPr>
              <w:rPr>
                <w:rFonts w:ascii="Arial Narrow" w:eastAsia="Times New Roman" w:hAnsi="Arial Narrow"/>
                <w:sz w:val="16"/>
                <w:szCs w:val="16"/>
              </w:rPr>
            </w:pPr>
          </w:p>
        </w:tc>
      </w:tr>
      <w:tr w:rsidR="00E15172" w:rsidRPr="00AB075A" w14:paraId="059F0827" w14:textId="77777777" w:rsidTr="00AB075A">
        <w:trPr>
          <w:cantSplit/>
        </w:trPr>
        <w:tc>
          <w:tcPr>
            <w:tcW w:w="762" w:type="pct"/>
            <w:vMerge w:val="restart"/>
            <w:tcBorders>
              <w:top w:val="single" w:sz="6" w:space="0" w:color="000000"/>
              <w:left w:val="nil"/>
              <w:bottom w:val="single" w:sz="6" w:space="0" w:color="000000"/>
              <w:right w:val="nil"/>
            </w:tcBorders>
            <w:hideMark/>
          </w:tcPr>
          <w:p w14:paraId="056CF615" w14:textId="4B7D4503" w:rsidR="00F64518" w:rsidRDefault="00E15172" w:rsidP="00F64518">
            <w:pPr>
              <w:rPr>
                <w:rStyle w:val="label"/>
                <w:rFonts w:ascii="Arial Narrow" w:eastAsia="Times New Roman" w:hAnsi="Arial Narrow"/>
                <w:sz w:val="16"/>
                <w:szCs w:val="16"/>
                <w:lang w:val="en-US"/>
              </w:rPr>
            </w:pPr>
            <w:r w:rsidRPr="00AB075A">
              <w:rPr>
                <w:rStyle w:val="label"/>
                <w:rFonts w:ascii="Arial Narrow" w:eastAsia="Times New Roman" w:hAnsi="Arial Narrow"/>
                <w:sz w:val="16"/>
                <w:szCs w:val="16"/>
                <w:lang w:val="en-US"/>
              </w:rPr>
              <w:t>Doubling of Cr</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follow up: 4</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 xml:space="preserve">№ of participants: 228 </w:t>
            </w:r>
          </w:p>
          <w:p w14:paraId="6E48EF99" w14:textId="2E6CCA91" w:rsidR="00E15172" w:rsidRPr="00AB075A" w:rsidRDefault="00F64518" w:rsidP="00F64518">
            <w:pPr>
              <w:rPr>
                <w:rFonts w:ascii="Arial Narrow" w:eastAsia="Times New Roman" w:hAnsi="Arial Narrow"/>
                <w:sz w:val="16"/>
                <w:szCs w:val="16"/>
                <w:lang w:val="en-US"/>
              </w:rPr>
            </w:pPr>
            <w:r>
              <w:rPr>
                <w:rStyle w:val="label"/>
                <w:rFonts w:ascii="Arial Narrow" w:eastAsia="Times New Roman" w:hAnsi="Arial Narrow"/>
                <w:sz w:val="16"/>
                <w:szCs w:val="16"/>
                <w:lang w:val="en-US"/>
              </w:rPr>
              <w:t>(5 RCT</w:t>
            </w:r>
            <w:r w:rsidR="00A36B20">
              <w:rPr>
                <w:rStyle w:val="label"/>
                <w:rFonts w:ascii="Arial Narrow" w:eastAsia="Times New Roman" w:hAnsi="Arial Narrow"/>
                <w:sz w:val="16"/>
                <w:szCs w:val="16"/>
                <w:lang w:val="en-US"/>
              </w:rPr>
              <w:t>s</w:t>
            </w:r>
            <w:r>
              <w:rPr>
                <w:rStyle w:val="label"/>
                <w:rFonts w:ascii="Arial Narrow" w:eastAsia="Times New Roman" w:hAnsi="Arial Narrow"/>
                <w:sz w:val="16"/>
                <w:szCs w:val="16"/>
                <w:lang w:val="en-US"/>
              </w:rPr>
              <w:t>)</w:t>
            </w:r>
          </w:p>
        </w:tc>
        <w:tc>
          <w:tcPr>
            <w:tcW w:w="596" w:type="pct"/>
            <w:vMerge w:val="restart"/>
            <w:tcBorders>
              <w:top w:val="single" w:sz="6" w:space="0" w:color="000000"/>
              <w:left w:val="nil"/>
              <w:bottom w:val="single" w:sz="6" w:space="0" w:color="000000"/>
              <w:right w:val="nil"/>
            </w:tcBorders>
            <w:hideMark/>
          </w:tcPr>
          <w:p w14:paraId="7F1CC5F3" w14:textId="77777777" w:rsidR="00E15172" w:rsidRPr="00425EB5" w:rsidRDefault="00E15172" w:rsidP="00E15172">
            <w:pPr>
              <w:rPr>
                <w:rFonts w:ascii="Arial Narrow" w:eastAsia="Times New Roman" w:hAnsi="Arial Narrow"/>
                <w:sz w:val="16"/>
                <w:szCs w:val="16"/>
              </w:rPr>
            </w:pPr>
            <w:r w:rsidRPr="00425EB5">
              <w:rPr>
                <w:rStyle w:val="block"/>
                <w:rFonts w:ascii="Arial Narrow" w:eastAsia="Times New Roman" w:hAnsi="Arial Narrow"/>
                <w:b/>
                <w:bCs/>
                <w:sz w:val="16"/>
                <w:szCs w:val="16"/>
              </w:rPr>
              <w:t>RR 0.59</w:t>
            </w:r>
            <w:r w:rsidRPr="00425EB5">
              <w:rPr>
                <w:rFonts w:ascii="Arial Narrow" w:eastAsia="Times New Roman" w:hAnsi="Arial Narrow"/>
                <w:sz w:val="16"/>
                <w:szCs w:val="16"/>
              </w:rPr>
              <w:br/>
            </w:r>
            <w:r w:rsidRPr="00425EB5">
              <w:rPr>
                <w:rStyle w:val="cell"/>
                <w:rFonts w:ascii="Arial Narrow" w:eastAsia="Times New Roman" w:hAnsi="Arial Narrow"/>
                <w:sz w:val="16"/>
                <w:szCs w:val="16"/>
              </w:rPr>
              <w:t>(0.40 to 0.88)</w:t>
            </w:r>
            <w:r w:rsidRPr="00425EB5">
              <w:rPr>
                <w:rFonts w:ascii="Arial Narrow" w:eastAsia="Times New Roman" w:hAnsi="Arial Narrow"/>
                <w:sz w:val="16"/>
                <w:szCs w:val="16"/>
              </w:rPr>
              <w:t xml:space="preserve"> </w:t>
            </w:r>
          </w:p>
        </w:tc>
        <w:tc>
          <w:tcPr>
            <w:tcW w:w="1789" w:type="pct"/>
            <w:gridSpan w:val="3"/>
            <w:tcBorders>
              <w:top w:val="single" w:sz="6" w:space="0" w:color="000000"/>
              <w:left w:val="nil"/>
              <w:bottom w:val="single" w:sz="6" w:space="0" w:color="000000"/>
              <w:right w:val="nil"/>
            </w:tcBorders>
            <w:shd w:val="clear" w:color="auto" w:fill="E0E0E0"/>
            <w:hideMark/>
          </w:tcPr>
          <w:p w14:paraId="0DE307C5" w14:textId="77777777" w:rsidR="00E15172" w:rsidRPr="00425EB5" w:rsidRDefault="00E15172" w:rsidP="00E15172">
            <w:pPr>
              <w:rPr>
                <w:rFonts w:ascii="Arial Narrow" w:eastAsia="Times New Roman" w:hAnsi="Arial Narrow"/>
                <w:b/>
                <w:bCs/>
                <w:sz w:val="16"/>
                <w:szCs w:val="16"/>
              </w:rPr>
            </w:pPr>
            <w:r w:rsidRPr="00425EB5">
              <w:rPr>
                <w:rFonts w:ascii="Arial Narrow" w:eastAsia="Times New Roman" w:hAnsi="Arial Narrow"/>
                <w:b/>
                <w:bCs/>
                <w:sz w:val="16"/>
                <w:szCs w:val="16"/>
              </w:rPr>
              <w:t xml:space="preserve">High </w:t>
            </w:r>
          </w:p>
        </w:tc>
        <w:tc>
          <w:tcPr>
            <w:tcW w:w="555" w:type="pct"/>
            <w:vMerge w:val="restart"/>
            <w:tcBorders>
              <w:top w:val="single" w:sz="6" w:space="0" w:color="000000"/>
              <w:left w:val="nil"/>
              <w:bottom w:val="single" w:sz="6" w:space="0" w:color="000000"/>
              <w:right w:val="nil"/>
            </w:tcBorders>
            <w:hideMark/>
          </w:tcPr>
          <w:p w14:paraId="59ADDA38" w14:textId="323AA403" w:rsidR="00E15172" w:rsidRPr="00425EB5" w:rsidRDefault="00E15172" w:rsidP="00265B88">
            <w:pPr>
              <w:rPr>
                <w:rFonts w:ascii="Arial Narrow" w:eastAsia="Times New Roman" w:hAnsi="Arial Narrow"/>
                <w:sz w:val="16"/>
                <w:szCs w:val="16"/>
              </w:rPr>
            </w:pPr>
            <w:r w:rsidRPr="00425EB5">
              <w:rPr>
                <w:rStyle w:val="quality-sign"/>
                <w:rFonts w:ascii="Cambria" w:eastAsia="Cambria" w:hAnsi="Cambria" w:cs="Cambria"/>
                <w:sz w:val="16"/>
                <w:szCs w:val="16"/>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rPr>
              <w:br/>
              <w:t xml:space="preserve">MODERATE </w:t>
            </w:r>
            <w:r w:rsidR="00265B88">
              <w:rPr>
                <w:rFonts w:ascii="Arial Narrow" w:eastAsia="Times New Roman" w:hAnsi="Arial Narrow"/>
                <w:sz w:val="16"/>
                <w:szCs w:val="16"/>
                <w:vertAlign w:val="superscript"/>
              </w:rPr>
              <w:t>3</w:t>
            </w:r>
          </w:p>
        </w:tc>
        <w:tc>
          <w:tcPr>
            <w:tcW w:w="1297" w:type="pct"/>
            <w:vMerge w:val="restart"/>
            <w:tcBorders>
              <w:top w:val="single" w:sz="6" w:space="0" w:color="000000"/>
              <w:left w:val="nil"/>
              <w:bottom w:val="single" w:sz="6" w:space="0" w:color="000000"/>
              <w:right w:val="nil"/>
            </w:tcBorders>
            <w:hideMark/>
          </w:tcPr>
          <w:p w14:paraId="7D998562" w14:textId="77777777" w:rsidR="00E15172" w:rsidRPr="00AB075A" w:rsidRDefault="00E15172" w:rsidP="00E15172">
            <w:pPr>
              <w:rPr>
                <w:rFonts w:ascii="Arial Narrow" w:eastAsia="Times New Roman" w:hAnsi="Arial Narrow"/>
                <w:sz w:val="16"/>
                <w:szCs w:val="16"/>
                <w:lang w:val="en-US"/>
              </w:rPr>
            </w:pPr>
            <w:r w:rsidRPr="00AB075A">
              <w:rPr>
                <w:rFonts w:ascii="Arial Narrow" w:eastAsia="Times New Roman" w:hAnsi="Arial Narrow"/>
                <w:sz w:val="16"/>
                <w:szCs w:val="16"/>
                <w:lang w:val="en-US"/>
              </w:rPr>
              <w:t xml:space="preserve">CYC probably reduces doubling of Cr </w:t>
            </w:r>
          </w:p>
        </w:tc>
      </w:tr>
      <w:tr w:rsidR="00E15172" w:rsidRPr="00425EB5" w14:paraId="7E997253" w14:textId="77777777" w:rsidTr="00AB075A">
        <w:trPr>
          <w:cantSplit/>
        </w:trPr>
        <w:tc>
          <w:tcPr>
            <w:tcW w:w="762" w:type="pct"/>
            <w:vMerge/>
            <w:tcBorders>
              <w:top w:val="single" w:sz="6" w:space="0" w:color="000000"/>
              <w:left w:val="nil"/>
              <w:bottom w:val="single" w:sz="6" w:space="0" w:color="000000"/>
              <w:right w:val="nil"/>
            </w:tcBorders>
            <w:vAlign w:val="center"/>
            <w:hideMark/>
          </w:tcPr>
          <w:p w14:paraId="410863E9" w14:textId="77777777" w:rsidR="00E15172" w:rsidRPr="00AB075A" w:rsidRDefault="00E15172" w:rsidP="00E15172">
            <w:pPr>
              <w:rPr>
                <w:rFonts w:ascii="Arial Narrow" w:eastAsia="Times New Roman" w:hAnsi="Arial Narrow"/>
                <w:sz w:val="16"/>
                <w:szCs w:val="16"/>
                <w:lang w:val="en-US"/>
              </w:rPr>
            </w:pPr>
          </w:p>
        </w:tc>
        <w:tc>
          <w:tcPr>
            <w:tcW w:w="596" w:type="pct"/>
            <w:vMerge/>
            <w:tcBorders>
              <w:top w:val="single" w:sz="6" w:space="0" w:color="000000"/>
              <w:left w:val="nil"/>
              <w:bottom w:val="single" w:sz="6" w:space="0" w:color="000000"/>
              <w:right w:val="nil"/>
            </w:tcBorders>
            <w:vAlign w:val="center"/>
            <w:hideMark/>
          </w:tcPr>
          <w:p w14:paraId="79EDADC5" w14:textId="77777777" w:rsidR="00E15172" w:rsidRPr="00AB075A" w:rsidRDefault="00E15172" w:rsidP="00E15172">
            <w:pPr>
              <w:rPr>
                <w:rFonts w:ascii="Arial Narrow" w:eastAsia="Times New Roman" w:hAnsi="Arial Narrow"/>
                <w:sz w:val="16"/>
                <w:szCs w:val="16"/>
                <w:lang w:val="en-US"/>
              </w:rPr>
            </w:pPr>
          </w:p>
        </w:tc>
        <w:tc>
          <w:tcPr>
            <w:tcW w:w="596" w:type="pct"/>
            <w:tcBorders>
              <w:top w:val="single" w:sz="6" w:space="0" w:color="000000"/>
              <w:left w:val="nil"/>
              <w:bottom w:val="single" w:sz="6" w:space="0" w:color="000000"/>
              <w:right w:val="nil"/>
            </w:tcBorders>
            <w:shd w:val="clear" w:color="auto" w:fill="EBEBEB"/>
            <w:hideMark/>
          </w:tcPr>
          <w:p w14:paraId="2E304D63" w14:textId="0EB2DA57" w:rsidR="00E15172" w:rsidRPr="00425EB5" w:rsidRDefault="00E15172" w:rsidP="00265B88">
            <w:pPr>
              <w:rPr>
                <w:rFonts w:ascii="Arial Narrow" w:eastAsia="Times New Roman" w:hAnsi="Arial Narrow"/>
                <w:sz w:val="16"/>
                <w:szCs w:val="16"/>
              </w:rPr>
            </w:pPr>
            <w:r w:rsidRPr="00425EB5">
              <w:rPr>
                <w:rStyle w:val="cell-value"/>
                <w:rFonts w:ascii="Arial Narrow" w:eastAsia="Times New Roman" w:hAnsi="Arial Narrow"/>
                <w:sz w:val="16"/>
                <w:szCs w:val="16"/>
              </w:rPr>
              <w:t>12.5%</w:t>
            </w:r>
            <w:r w:rsidRPr="00425EB5">
              <w:rPr>
                <w:rFonts w:ascii="Arial Narrow" w:eastAsia="Times New Roman" w:hAnsi="Arial Narrow"/>
                <w:sz w:val="16"/>
                <w:szCs w:val="16"/>
              </w:rPr>
              <w:t xml:space="preserve"> </w:t>
            </w:r>
            <w:r w:rsidR="00265B88">
              <w:rPr>
                <w:rFonts w:ascii="Arial Narrow" w:eastAsia="Times New Roman" w:hAnsi="Arial Narrow"/>
                <w:sz w:val="16"/>
                <w:szCs w:val="16"/>
                <w:vertAlign w:val="superscript"/>
              </w:rPr>
              <w:t>2</w:t>
            </w:r>
          </w:p>
        </w:tc>
        <w:tc>
          <w:tcPr>
            <w:tcW w:w="596" w:type="pct"/>
            <w:tcBorders>
              <w:top w:val="single" w:sz="6" w:space="0" w:color="000000"/>
              <w:left w:val="nil"/>
              <w:bottom w:val="single" w:sz="6" w:space="0" w:color="000000"/>
              <w:right w:val="nil"/>
            </w:tcBorders>
            <w:shd w:val="clear" w:color="auto" w:fill="EBEBEB"/>
            <w:hideMark/>
          </w:tcPr>
          <w:p w14:paraId="0E159B52"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b/>
                <w:bCs/>
                <w:sz w:val="16"/>
                <w:szCs w:val="16"/>
              </w:rPr>
              <w:t>7.4%</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(5.0 to 11.0)</w:t>
            </w:r>
            <w:r w:rsidRPr="00425EB5">
              <w:rPr>
                <w:rFonts w:ascii="Arial Narrow" w:eastAsia="Times New Roman" w:hAnsi="Arial Narrow"/>
                <w:sz w:val="16"/>
                <w:szCs w:val="16"/>
              </w:rPr>
              <w:t xml:space="preserve"> </w:t>
            </w:r>
          </w:p>
        </w:tc>
        <w:tc>
          <w:tcPr>
            <w:tcW w:w="596" w:type="pct"/>
            <w:tcBorders>
              <w:top w:val="single" w:sz="6" w:space="0" w:color="000000"/>
              <w:left w:val="nil"/>
              <w:bottom w:val="single" w:sz="6" w:space="0" w:color="000000"/>
              <w:right w:val="nil"/>
            </w:tcBorders>
            <w:hideMark/>
          </w:tcPr>
          <w:p w14:paraId="6DF44FC9"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b/>
                <w:bCs/>
                <w:sz w:val="16"/>
                <w:szCs w:val="16"/>
              </w:rPr>
              <w:t>5.1% fewer</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(7.5 fewer to 1.5 fewer)</w:t>
            </w:r>
            <w:r w:rsidRPr="00425EB5">
              <w:rPr>
                <w:rFonts w:ascii="Arial Narrow" w:eastAsia="Times New Roman" w:hAnsi="Arial Narrow"/>
                <w:sz w:val="16"/>
                <w:szCs w:val="16"/>
              </w:rPr>
              <w:t xml:space="preserve"> </w:t>
            </w:r>
          </w:p>
        </w:tc>
        <w:tc>
          <w:tcPr>
            <w:tcW w:w="555" w:type="pct"/>
            <w:vMerge/>
            <w:tcBorders>
              <w:top w:val="single" w:sz="6" w:space="0" w:color="000000"/>
              <w:left w:val="nil"/>
              <w:bottom w:val="single" w:sz="6" w:space="0" w:color="000000"/>
              <w:right w:val="nil"/>
            </w:tcBorders>
            <w:vAlign w:val="center"/>
            <w:hideMark/>
          </w:tcPr>
          <w:p w14:paraId="50A5B84C" w14:textId="77777777" w:rsidR="00E15172" w:rsidRPr="00425EB5" w:rsidRDefault="00E15172" w:rsidP="00E15172">
            <w:pPr>
              <w:rPr>
                <w:rFonts w:ascii="Arial Narrow" w:eastAsia="Times New Roman" w:hAnsi="Arial Narrow"/>
                <w:sz w:val="16"/>
                <w:szCs w:val="16"/>
              </w:rPr>
            </w:pPr>
          </w:p>
        </w:tc>
        <w:tc>
          <w:tcPr>
            <w:tcW w:w="1297" w:type="pct"/>
            <w:vMerge/>
            <w:tcBorders>
              <w:top w:val="single" w:sz="6" w:space="0" w:color="000000"/>
              <w:left w:val="nil"/>
              <w:bottom w:val="single" w:sz="6" w:space="0" w:color="000000"/>
              <w:right w:val="nil"/>
            </w:tcBorders>
            <w:vAlign w:val="center"/>
            <w:hideMark/>
          </w:tcPr>
          <w:p w14:paraId="009C1334" w14:textId="77777777" w:rsidR="00E15172" w:rsidRPr="00425EB5" w:rsidRDefault="00E15172" w:rsidP="00E15172">
            <w:pPr>
              <w:rPr>
                <w:rFonts w:ascii="Arial Narrow" w:eastAsia="Times New Roman" w:hAnsi="Arial Narrow"/>
                <w:sz w:val="16"/>
                <w:szCs w:val="16"/>
              </w:rPr>
            </w:pPr>
          </w:p>
        </w:tc>
      </w:tr>
      <w:tr w:rsidR="00E15172" w:rsidRPr="00AB075A" w14:paraId="6D688F57" w14:textId="77777777" w:rsidTr="00AB075A">
        <w:trPr>
          <w:cantSplit/>
        </w:trPr>
        <w:tc>
          <w:tcPr>
            <w:tcW w:w="762" w:type="pct"/>
            <w:vMerge w:val="restart"/>
            <w:tcBorders>
              <w:top w:val="single" w:sz="6" w:space="0" w:color="000000"/>
              <w:left w:val="nil"/>
              <w:bottom w:val="single" w:sz="6" w:space="0" w:color="000000"/>
              <w:right w:val="nil"/>
            </w:tcBorders>
            <w:hideMark/>
          </w:tcPr>
          <w:p w14:paraId="5FC3E272" w14:textId="77777777" w:rsidR="00E15172" w:rsidRPr="00AB075A" w:rsidRDefault="00E15172" w:rsidP="00E15172">
            <w:pPr>
              <w:rPr>
                <w:rFonts w:ascii="Arial Narrow" w:eastAsia="Times New Roman" w:hAnsi="Arial Narrow"/>
                <w:sz w:val="16"/>
                <w:szCs w:val="16"/>
                <w:lang w:val="en-US"/>
              </w:rPr>
            </w:pPr>
            <w:r w:rsidRPr="00AB075A">
              <w:rPr>
                <w:rStyle w:val="label"/>
                <w:rFonts w:ascii="Arial Narrow" w:eastAsia="Times New Roman" w:hAnsi="Arial Narrow"/>
                <w:sz w:val="16"/>
                <w:szCs w:val="16"/>
                <w:lang w:val="en-US"/>
              </w:rPr>
              <w:t>Renal relapse</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 of participants: 42</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(1 RCT)</w:t>
            </w:r>
            <w:r w:rsidRPr="00AB075A">
              <w:rPr>
                <w:rFonts w:ascii="Arial Narrow" w:eastAsia="Times New Roman" w:hAnsi="Arial Narrow"/>
                <w:sz w:val="16"/>
                <w:szCs w:val="16"/>
                <w:lang w:val="en-US"/>
              </w:rPr>
              <w:t xml:space="preserve"> </w:t>
            </w:r>
          </w:p>
        </w:tc>
        <w:tc>
          <w:tcPr>
            <w:tcW w:w="596" w:type="pct"/>
            <w:vMerge w:val="restart"/>
            <w:tcBorders>
              <w:top w:val="single" w:sz="6" w:space="0" w:color="000000"/>
              <w:left w:val="nil"/>
              <w:bottom w:val="single" w:sz="6" w:space="0" w:color="000000"/>
              <w:right w:val="nil"/>
            </w:tcBorders>
            <w:hideMark/>
          </w:tcPr>
          <w:p w14:paraId="78D32460" w14:textId="77777777" w:rsidR="00E15172" w:rsidRPr="00425EB5" w:rsidRDefault="00E15172" w:rsidP="00E15172">
            <w:pPr>
              <w:rPr>
                <w:rFonts w:ascii="Arial Narrow" w:eastAsia="Times New Roman" w:hAnsi="Arial Narrow"/>
                <w:sz w:val="16"/>
                <w:szCs w:val="16"/>
              </w:rPr>
            </w:pPr>
            <w:r w:rsidRPr="00425EB5">
              <w:rPr>
                <w:rStyle w:val="block"/>
                <w:rFonts w:ascii="Arial Narrow" w:eastAsia="Times New Roman" w:hAnsi="Arial Narrow"/>
                <w:b/>
                <w:bCs/>
                <w:sz w:val="16"/>
                <w:szCs w:val="16"/>
              </w:rPr>
              <w:t>RR 0.30</w:t>
            </w:r>
            <w:r w:rsidRPr="00425EB5">
              <w:rPr>
                <w:rFonts w:ascii="Arial Narrow" w:eastAsia="Times New Roman" w:hAnsi="Arial Narrow"/>
                <w:sz w:val="16"/>
                <w:szCs w:val="16"/>
              </w:rPr>
              <w:br/>
            </w:r>
            <w:r w:rsidRPr="00425EB5">
              <w:rPr>
                <w:rStyle w:val="cell"/>
                <w:rFonts w:ascii="Arial Narrow" w:eastAsia="Times New Roman" w:hAnsi="Arial Narrow"/>
                <w:sz w:val="16"/>
                <w:szCs w:val="16"/>
              </w:rPr>
              <w:t>(0.10 to 0.94)</w:t>
            </w:r>
            <w:r w:rsidRPr="00425EB5">
              <w:rPr>
                <w:rFonts w:ascii="Arial Narrow" w:eastAsia="Times New Roman" w:hAnsi="Arial Narrow"/>
                <w:sz w:val="16"/>
                <w:szCs w:val="16"/>
              </w:rPr>
              <w:t xml:space="preserve"> </w:t>
            </w:r>
          </w:p>
        </w:tc>
        <w:tc>
          <w:tcPr>
            <w:tcW w:w="1789" w:type="pct"/>
            <w:gridSpan w:val="3"/>
            <w:tcBorders>
              <w:top w:val="single" w:sz="6" w:space="0" w:color="000000"/>
              <w:left w:val="nil"/>
              <w:bottom w:val="single" w:sz="6" w:space="0" w:color="000000"/>
              <w:right w:val="nil"/>
            </w:tcBorders>
            <w:shd w:val="clear" w:color="auto" w:fill="E0E0E0"/>
            <w:hideMark/>
          </w:tcPr>
          <w:p w14:paraId="57276578" w14:textId="77777777" w:rsidR="00E15172" w:rsidRPr="00425EB5" w:rsidRDefault="00E15172" w:rsidP="00E15172">
            <w:pPr>
              <w:rPr>
                <w:rFonts w:ascii="Arial Narrow" w:eastAsia="Times New Roman" w:hAnsi="Arial Narrow"/>
                <w:b/>
                <w:bCs/>
                <w:sz w:val="16"/>
                <w:szCs w:val="16"/>
              </w:rPr>
            </w:pPr>
            <w:r w:rsidRPr="00425EB5">
              <w:rPr>
                <w:rFonts w:ascii="Arial Narrow" w:eastAsia="Times New Roman" w:hAnsi="Arial Narrow"/>
                <w:b/>
                <w:bCs/>
                <w:sz w:val="16"/>
                <w:szCs w:val="16"/>
              </w:rPr>
              <w:t xml:space="preserve">Low </w:t>
            </w:r>
          </w:p>
        </w:tc>
        <w:tc>
          <w:tcPr>
            <w:tcW w:w="555" w:type="pct"/>
            <w:vMerge w:val="restart"/>
            <w:tcBorders>
              <w:top w:val="single" w:sz="6" w:space="0" w:color="000000"/>
              <w:left w:val="nil"/>
              <w:bottom w:val="single" w:sz="6" w:space="0" w:color="000000"/>
              <w:right w:val="nil"/>
            </w:tcBorders>
            <w:hideMark/>
          </w:tcPr>
          <w:p w14:paraId="1D6C8A55" w14:textId="7E6EE783" w:rsidR="00E15172" w:rsidRPr="00425EB5" w:rsidRDefault="00E15172" w:rsidP="00265B88">
            <w:pPr>
              <w:rPr>
                <w:rFonts w:ascii="Arial Narrow" w:eastAsia="Times New Roman" w:hAnsi="Arial Narrow"/>
                <w:sz w:val="16"/>
                <w:szCs w:val="16"/>
              </w:rPr>
            </w:pPr>
            <w:r w:rsidRPr="00425EB5">
              <w:rPr>
                <w:rStyle w:val="quality-sign"/>
                <w:rFonts w:ascii="Cambria" w:eastAsia="Cambria" w:hAnsi="Cambria" w:cs="Cambria"/>
                <w:sz w:val="16"/>
                <w:szCs w:val="16"/>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rPr>
              <w:br/>
              <w:t xml:space="preserve">MODERATE </w:t>
            </w:r>
            <w:r w:rsidR="00265B88">
              <w:rPr>
                <w:rFonts w:ascii="Arial Narrow" w:eastAsia="Times New Roman" w:hAnsi="Arial Narrow"/>
                <w:sz w:val="16"/>
                <w:szCs w:val="16"/>
                <w:vertAlign w:val="superscript"/>
              </w:rPr>
              <w:t>3</w:t>
            </w:r>
          </w:p>
        </w:tc>
        <w:tc>
          <w:tcPr>
            <w:tcW w:w="1297" w:type="pct"/>
            <w:vMerge w:val="restart"/>
            <w:tcBorders>
              <w:top w:val="single" w:sz="6" w:space="0" w:color="000000"/>
              <w:left w:val="nil"/>
              <w:bottom w:val="single" w:sz="6" w:space="0" w:color="000000"/>
              <w:right w:val="nil"/>
            </w:tcBorders>
            <w:hideMark/>
          </w:tcPr>
          <w:p w14:paraId="68039B45" w14:textId="77777777" w:rsidR="00E15172" w:rsidRPr="00AB075A" w:rsidRDefault="00E15172" w:rsidP="00E15172">
            <w:pPr>
              <w:rPr>
                <w:rFonts w:ascii="Arial Narrow" w:eastAsia="Times New Roman" w:hAnsi="Arial Narrow"/>
                <w:sz w:val="16"/>
                <w:szCs w:val="16"/>
                <w:lang w:val="en-US"/>
              </w:rPr>
            </w:pPr>
            <w:r w:rsidRPr="00AB075A">
              <w:rPr>
                <w:rFonts w:ascii="Arial Narrow" w:eastAsia="Times New Roman" w:hAnsi="Arial Narrow"/>
                <w:sz w:val="16"/>
                <w:szCs w:val="16"/>
                <w:lang w:val="en-US"/>
              </w:rPr>
              <w:t xml:space="preserve">CYC probably reduces renal relapse </w:t>
            </w:r>
          </w:p>
        </w:tc>
      </w:tr>
      <w:tr w:rsidR="00E15172" w:rsidRPr="00425EB5" w14:paraId="131ABF8F" w14:textId="77777777" w:rsidTr="00AB075A">
        <w:trPr>
          <w:cantSplit/>
        </w:trPr>
        <w:tc>
          <w:tcPr>
            <w:tcW w:w="762" w:type="pct"/>
            <w:vMerge/>
            <w:tcBorders>
              <w:top w:val="single" w:sz="6" w:space="0" w:color="000000"/>
              <w:left w:val="nil"/>
              <w:bottom w:val="single" w:sz="6" w:space="0" w:color="000000"/>
              <w:right w:val="nil"/>
            </w:tcBorders>
            <w:vAlign w:val="center"/>
            <w:hideMark/>
          </w:tcPr>
          <w:p w14:paraId="5F4FDE4F" w14:textId="77777777" w:rsidR="00E15172" w:rsidRPr="00AB075A" w:rsidRDefault="00E15172" w:rsidP="00E15172">
            <w:pPr>
              <w:rPr>
                <w:rFonts w:ascii="Arial Narrow" w:eastAsia="Times New Roman" w:hAnsi="Arial Narrow"/>
                <w:sz w:val="16"/>
                <w:szCs w:val="16"/>
                <w:lang w:val="en-US"/>
              </w:rPr>
            </w:pPr>
          </w:p>
        </w:tc>
        <w:tc>
          <w:tcPr>
            <w:tcW w:w="596" w:type="pct"/>
            <w:vMerge/>
            <w:tcBorders>
              <w:top w:val="single" w:sz="6" w:space="0" w:color="000000"/>
              <w:left w:val="nil"/>
              <w:bottom w:val="single" w:sz="6" w:space="0" w:color="000000"/>
              <w:right w:val="nil"/>
            </w:tcBorders>
            <w:vAlign w:val="center"/>
            <w:hideMark/>
          </w:tcPr>
          <w:p w14:paraId="16107782" w14:textId="77777777" w:rsidR="00E15172" w:rsidRPr="00AB075A" w:rsidRDefault="00E15172" w:rsidP="00E15172">
            <w:pPr>
              <w:rPr>
                <w:rFonts w:ascii="Arial Narrow" w:eastAsia="Times New Roman" w:hAnsi="Arial Narrow"/>
                <w:sz w:val="16"/>
                <w:szCs w:val="16"/>
                <w:lang w:val="en-US"/>
              </w:rPr>
            </w:pPr>
          </w:p>
        </w:tc>
        <w:tc>
          <w:tcPr>
            <w:tcW w:w="596" w:type="pct"/>
            <w:tcBorders>
              <w:top w:val="single" w:sz="6" w:space="0" w:color="000000"/>
              <w:left w:val="nil"/>
              <w:bottom w:val="single" w:sz="6" w:space="0" w:color="000000"/>
              <w:right w:val="nil"/>
            </w:tcBorders>
            <w:shd w:val="clear" w:color="auto" w:fill="EBEBEB"/>
            <w:hideMark/>
          </w:tcPr>
          <w:p w14:paraId="10C584E8" w14:textId="7FB4775C" w:rsidR="00E15172" w:rsidRPr="00425EB5" w:rsidRDefault="00E15172" w:rsidP="00265B88">
            <w:pPr>
              <w:rPr>
                <w:rFonts w:ascii="Arial Narrow" w:eastAsia="Times New Roman" w:hAnsi="Arial Narrow"/>
                <w:sz w:val="16"/>
                <w:szCs w:val="16"/>
              </w:rPr>
            </w:pPr>
            <w:r w:rsidRPr="00425EB5">
              <w:rPr>
                <w:rStyle w:val="cell-value"/>
                <w:rFonts w:ascii="Arial Narrow" w:eastAsia="Times New Roman" w:hAnsi="Arial Narrow"/>
                <w:sz w:val="16"/>
                <w:szCs w:val="16"/>
              </w:rPr>
              <w:t>15.0%</w:t>
            </w:r>
            <w:r w:rsidRPr="00425EB5">
              <w:rPr>
                <w:rFonts w:ascii="Arial Narrow" w:eastAsia="Times New Roman" w:hAnsi="Arial Narrow"/>
                <w:sz w:val="16"/>
                <w:szCs w:val="16"/>
              </w:rPr>
              <w:t xml:space="preserve"> </w:t>
            </w:r>
            <w:r w:rsidR="00265B88">
              <w:rPr>
                <w:rFonts w:ascii="Arial Narrow" w:eastAsia="Times New Roman" w:hAnsi="Arial Narrow"/>
                <w:sz w:val="16"/>
                <w:szCs w:val="16"/>
                <w:vertAlign w:val="superscript"/>
              </w:rPr>
              <w:t>4</w:t>
            </w:r>
          </w:p>
        </w:tc>
        <w:tc>
          <w:tcPr>
            <w:tcW w:w="596" w:type="pct"/>
            <w:tcBorders>
              <w:top w:val="single" w:sz="6" w:space="0" w:color="000000"/>
              <w:left w:val="nil"/>
              <w:bottom w:val="single" w:sz="6" w:space="0" w:color="000000"/>
              <w:right w:val="nil"/>
            </w:tcBorders>
            <w:shd w:val="clear" w:color="auto" w:fill="EBEBEB"/>
            <w:hideMark/>
          </w:tcPr>
          <w:p w14:paraId="0488611F"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b/>
                <w:bCs/>
                <w:sz w:val="16"/>
                <w:szCs w:val="16"/>
              </w:rPr>
              <w:t>4.5%</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(1.5 to 14.1)</w:t>
            </w:r>
            <w:r w:rsidRPr="00425EB5">
              <w:rPr>
                <w:rFonts w:ascii="Arial Narrow" w:eastAsia="Times New Roman" w:hAnsi="Arial Narrow"/>
                <w:sz w:val="16"/>
                <w:szCs w:val="16"/>
              </w:rPr>
              <w:t xml:space="preserve"> </w:t>
            </w:r>
          </w:p>
        </w:tc>
        <w:tc>
          <w:tcPr>
            <w:tcW w:w="596" w:type="pct"/>
            <w:tcBorders>
              <w:top w:val="single" w:sz="6" w:space="0" w:color="000000"/>
              <w:left w:val="nil"/>
              <w:bottom w:val="single" w:sz="6" w:space="0" w:color="000000"/>
              <w:right w:val="nil"/>
            </w:tcBorders>
            <w:hideMark/>
          </w:tcPr>
          <w:p w14:paraId="7F029582"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b/>
                <w:bCs/>
                <w:sz w:val="16"/>
                <w:szCs w:val="16"/>
              </w:rPr>
              <w:t>10.5% fewer</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(13.5 fewer to 0.9 fewer)</w:t>
            </w:r>
            <w:r w:rsidRPr="00425EB5">
              <w:rPr>
                <w:rFonts w:ascii="Arial Narrow" w:eastAsia="Times New Roman" w:hAnsi="Arial Narrow"/>
                <w:sz w:val="16"/>
                <w:szCs w:val="16"/>
              </w:rPr>
              <w:t xml:space="preserve"> </w:t>
            </w:r>
          </w:p>
        </w:tc>
        <w:tc>
          <w:tcPr>
            <w:tcW w:w="555" w:type="pct"/>
            <w:vMerge/>
            <w:tcBorders>
              <w:top w:val="single" w:sz="6" w:space="0" w:color="000000"/>
              <w:left w:val="nil"/>
              <w:bottom w:val="single" w:sz="6" w:space="0" w:color="000000"/>
              <w:right w:val="nil"/>
            </w:tcBorders>
            <w:vAlign w:val="center"/>
            <w:hideMark/>
          </w:tcPr>
          <w:p w14:paraId="212EA5B9" w14:textId="77777777" w:rsidR="00E15172" w:rsidRPr="00425EB5" w:rsidRDefault="00E15172" w:rsidP="00E15172">
            <w:pPr>
              <w:rPr>
                <w:rFonts w:ascii="Arial Narrow" w:eastAsia="Times New Roman" w:hAnsi="Arial Narrow"/>
                <w:sz w:val="16"/>
                <w:szCs w:val="16"/>
              </w:rPr>
            </w:pPr>
          </w:p>
        </w:tc>
        <w:tc>
          <w:tcPr>
            <w:tcW w:w="1297" w:type="pct"/>
            <w:vMerge/>
            <w:tcBorders>
              <w:top w:val="single" w:sz="6" w:space="0" w:color="000000"/>
              <w:left w:val="nil"/>
              <w:bottom w:val="single" w:sz="6" w:space="0" w:color="000000"/>
              <w:right w:val="nil"/>
            </w:tcBorders>
            <w:vAlign w:val="center"/>
            <w:hideMark/>
          </w:tcPr>
          <w:p w14:paraId="159869AD" w14:textId="77777777" w:rsidR="00E15172" w:rsidRPr="00425EB5" w:rsidRDefault="00E15172" w:rsidP="00E15172">
            <w:pPr>
              <w:rPr>
                <w:rFonts w:ascii="Arial Narrow" w:eastAsia="Times New Roman" w:hAnsi="Arial Narrow"/>
                <w:sz w:val="16"/>
                <w:szCs w:val="16"/>
              </w:rPr>
            </w:pPr>
          </w:p>
        </w:tc>
      </w:tr>
      <w:tr w:rsidR="00E15172" w:rsidRPr="00425EB5" w14:paraId="6CA4F175" w14:textId="77777777" w:rsidTr="00AB075A">
        <w:trPr>
          <w:cantSplit/>
        </w:trPr>
        <w:tc>
          <w:tcPr>
            <w:tcW w:w="762" w:type="pct"/>
            <w:vMerge/>
            <w:tcBorders>
              <w:top w:val="single" w:sz="6" w:space="0" w:color="000000"/>
              <w:left w:val="nil"/>
              <w:bottom w:val="single" w:sz="6" w:space="0" w:color="000000"/>
              <w:right w:val="nil"/>
            </w:tcBorders>
            <w:vAlign w:val="center"/>
            <w:hideMark/>
          </w:tcPr>
          <w:p w14:paraId="04337CC9" w14:textId="77777777" w:rsidR="00E15172" w:rsidRPr="00425EB5" w:rsidRDefault="00E15172" w:rsidP="00E15172">
            <w:pPr>
              <w:rPr>
                <w:rFonts w:ascii="Arial Narrow" w:eastAsia="Times New Roman" w:hAnsi="Arial Narrow"/>
                <w:sz w:val="16"/>
                <w:szCs w:val="16"/>
              </w:rPr>
            </w:pPr>
          </w:p>
        </w:tc>
        <w:tc>
          <w:tcPr>
            <w:tcW w:w="596" w:type="pct"/>
            <w:vMerge/>
            <w:tcBorders>
              <w:top w:val="single" w:sz="6" w:space="0" w:color="000000"/>
              <w:left w:val="nil"/>
              <w:bottom w:val="single" w:sz="6" w:space="0" w:color="000000"/>
              <w:right w:val="nil"/>
            </w:tcBorders>
            <w:vAlign w:val="center"/>
            <w:hideMark/>
          </w:tcPr>
          <w:p w14:paraId="4646E876" w14:textId="77777777" w:rsidR="00E15172" w:rsidRPr="00425EB5" w:rsidRDefault="00E15172" w:rsidP="00E15172">
            <w:pPr>
              <w:rPr>
                <w:rFonts w:ascii="Arial Narrow" w:eastAsia="Times New Roman" w:hAnsi="Arial Narrow"/>
                <w:sz w:val="16"/>
                <w:szCs w:val="16"/>
              </w:rPr>
            </w:pPr>
          </w:p>
        </w:tc>
        <w:tc>
          <w:tcPr>
            <w:tcW w:w="1789" w:type="pct"/>
            <w:gridSpan w:val="3"/>
            <w:tcBorders>
              <w:top w:val="single" w:sz="6" w:space="0" w:color="000000"/>
              <w:left w:val="nil"/>
              <w:bottom w:val="single" w:sz="6" w:space="0" w:color="000000"/>
              <w:right w:val="nil"/>
            </w:tcBorders>
            <w:shd w:val="clear" w:color="auto" w:fill="E0E0E0"/>
            <w:hideMark/>
          </w:tcPr>
          <w:p w14:paraId="2950CE9C" w14:textId="77777777" w:rsidR="00E15172" w:rsidRPr="00425EB5" w:rsidRDefault="00E15172" w:rsidP="00E15172">
            <w:pPr>
              <w:rPr>
                <w:rFonts w:ascii="Arial Narrow" w:eastAsia="Times New Roman" w:hAnsi="Arial Narrow"/>
                <w:b/>
                <w:bCs/>
                <w:sz w:val="16"/>
                <w:szCs w:val="16"/>
              </w:rPr>
            </w:pPr>
            <w:r w:rsidRPr="00425EB5">
              <w:rPr>
                <w:rFonts w:ascii="Arial Narrow" w:eastAsia="Times New Roman" w:hAnsi="Arial Narrow"/>
                <w:b/>
                <w:bCs/>
                <w:sz w:val="16"/>
                <w:szCs w:val="16"/>
              </w:rPr>
              <w:t xml:space="preserve">High </w:t>
            </w:r>
          </w:p>
        </w:tc>
        <w:tc>
          <w:tcPr>
            <w:tcW w:w="555" w:type="pct"/>
            <w:vMerge/>
            <w:tcBorders>
              <w:top w:val="single" w:sz="6" w:space="0" w:color="000000"/>
              <w:left w:val="nil"/>
              <w:bottom w:val="single" w:sz="6" w:space="0" w:color="000000"/>
              <w:right w:val="nil"/>
            </w:tcBorders>
            <w:vAlign w:val="center"/>
            <w:hideMark/>
          </w:tcPr>
          <w:p w14:paraId="1C13050D" w14:textId="77777777" w:rsidR="00E15172" w:rsidRPr="00425EB5" w:rsidRDefault="00E15172" w:rsidP="00E15172">
            <w:pPr>
              <w:rPr>
                <w:rFonts w:ascii="Arial Narrow" w:eastAsia="Times New Roman" w:hAnsi="Arial Narrow"/>
                <w:sz w:val="16"/>
                <w:szCs w:val="16"/>
              </w:rPr>
            </w:pPr>
          </w:p>
        </w:tc>
        <w:tc>
          <w:tcPr>
            <w:tcW w:w="1297" w:type="pct"/>
            <w:vMerge/>
            <w:tcBorders>
              <w:top w:val="single" w:sz="6" w:space="0" w:color="000000"/>
              <w:left w:val="nil"/>
              <w:bottom w:val="single" w:sz="6" w:space="0" w:color="000000"/>
              <w:right w:val="nil"/>
            </w:tcBorders>
            <w:vAlign w:val="center"/>
            <w:hideMark/>
          </w:tcPr>
          <w:p w14:paraId="20B5770D" w14:textId="77777777" w:rsidR="00E15172" w:rsidRPr="00425EB5" w:rsidRDefault="00E15172" w:rsidP="00E15172">
            <w:pPr>
              <w:rPr>
                <w:rFonts w:ascii="Arial Narrow" w:eastAsia="Times New Roman" w:hAnsi="Arial Narrow"/>
                <w:sz w:val="16"/>
                <w:szCs w:val="16"/>
              </w:rPr>
            </w:pPr>
          </w:p>
        </w:tc>
      </w:tr>
      <w:tr w:rsidR="00E15172" w:rsidRPr="00425EB5" w14:paraId="7950D7A6" w14:textId="77777777" w:rsidTr="00AB075A">
        <w:trPr>
          <w:cantSplit/>
        </w:trPr>
        <w:tc>
          <w:tcPr>
            <w:tcW w:w="762" w:type="pct"/>
            <w:vMerge/>
            <w:tcBorders>
              <w:top w:val="single" w:sz="6" w:space="0" w:color="000000"/>
              <w:left w:val="nil"/>
              <w:bottom w:val="single" w:sz="6" w:space="0" w:color="000000"/>
              <w:right w:val="nil"/>
            </w:tcBorders>
            <w:vAlign w:val="center"/>
            <w:hideMark/>
          </w:tcPr>
          <w:p w14:paraId="0ECFF724" w14:textId="77777777" w:rsidR="00E15172" w:rsidRPr="00425EB5" w:rsidRDefault="00E15172" w:rsidP="00E15172">
            <w:pPr>
              <w:rPr>
                <w:rFonts w:ascii="Arial Narrow" w:eastAsia="Times New Roman" w:hAnsi="Arial Narrow"/>
                <w:sz w:val="16"/>
                <w:szCs w:val="16"/>
              </w:rPr>
            </w:pPr>
          </w:p>
        </w:tc>
        <w:tc>
          <w:tcPr>
            <w:tcW w:w="596" w:type="pct"/>
            <w:vMerge/>
            <w:tcBorders>
              <w:top w:val="single" w:sz="6" w:space="0" w:color="000000"/>
              <w:left w:val="nil"/>
              <w:bottom w:val="single" w:sz="6" w:space="0" w:color="000000"/>
              <w:right w:val="nil"/>
            </w:tcBorders>
            <w:vAlign w:val="center"/>
            <w:hideMark/>
          </w:tcPr>
          <w:p w14:paraId="5B48C744" w14:textId="77777777" w:rsidR="00E15172" w:rsidRPr="00425EB5" w:rsidRDefault="00E15172" w:rsidP="00E15172">
            <w:pPr>
              <w:rPr>
                <w:rFonts w:ascii="Arial Narrow" w:eastAsia="Times New Roman" w:hAnsi="Arial Narrow"/>
                <w:sz w:val="16"/>
                <w:szCs w:val="16"/>
              </w:rPr>
            </w:pPr>
          </w:p>
        </w:tc>
        <w:tc>
          <w:tcPr>
            <w:tcW w:w="596" w:type="pct"/>
            <w:tcBorders>
              <w:top w:val="single" w:sz="6" w:space="0" w:color="000000"/>
              <w:left w:val="nil"/>
              <w:bottom w:val="single" w:sz="6" w:space="0" w:color="000000"/>
              <w:right w:val="nil"/>
            </w:tcBorders>
            <w:shd w:val="clear" w:color="auto" w:fill="EBEBEB"/>
            <w:hideMark/>
          </w:tcPr>
          <w:p w14:paraId="12115578"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sz w:val="16"/>
                <w:szCs w:val="16"/>
              </w:rPr>
              <w:t>30.0%</w:t>
            </w:r>
            <w:r w:rsidRPr="00425EB5">
              <w:rPr>
                <w:rFonts w:ascii="Arial Narrow" w:eastAsia="Times New Roman" w:hAnsi="Arial Narrow"/>
                <w:sz w:val="16"/>
                <w:szCs w:val="16"/>
              </w:rPr>
              <w:t xml:space="preserve"> </w:t>
            </w:r>
            <w:r w:rsidRPr="00425EB5">
              <w:rPr>
                <w:rFonts w:ascii="Arial Narrow" w:eastAsia="Times New Roman" w:hAnsi="Arial Narrow"/>
                <w:sz w:val="16"/>
                <w:szCs w:val="16"/>
                <w:vertAlign w:val="superscript"/>
              </w:rPr>
              <w:t>d</w:t>
            </w:r>
          </w:p>
        </w:tc>
        <w:tc>
          <w:tcPr>
            <w:tcW w:w="596" w:type="pct"/>
            <w:tcBorders>
              <w:top w:val="single" w:sz="6" w:space="0" w:color="000000"/>
              <w:left w:val="nil"/>
              <w:bottom w:val="single" w:sz="6" w:space="0" w:color="000000"/>
              <w:right w:val="nil"/>
            </w:tcBorders>
            <w:shd w:val="clear" w:color="auto" w:fill="EBEBEB"/>
            <w:hideMark/>
          </w:tcPr>
          <w:p w14:paraId="3E08A74C"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b/>
                <w:bCs/>
                <w:sz w:val="16"/>
                <w:szCs w:val="16"/>
              </w:rPr>
              <w:t>9.0%</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(3.0 to 28.2)</w:t>
            </w:r>
            <w:r w:rsidRPr="00425EB5">
              <w:rPr>
                <w:rFonts w:ascii="Arial Narrow" w:eastAsia="Times New Roman" w:hAnsi="Arial Narrow"/>
                <w:sz w:val="16"/>
                <w:szCs w:val="16"/>
              </w:rPr>
              <w:t xml:space="preserve"> </w:t>
            </w:r>
          </w:p>
        </w:tc>
        <w:tc>
          <w:tcPr>
            <w:tcW w:w="596" w:type="pct"/>
            <w:tcBorders>
              <w:top w:val="single" w:sz="6" w:space="0" w:color="000000"/>
              <w:left w:val="nil"/>
              <w:bottom w:val="single" w:sz="6" w:space="0" w:color="000000"/>
              <w:right w:val="nil"/>
            </w:tcBorders>
            <w:hideMark/>
          </w:tcPr>
          <w:p w14:paraId="6D06EC1E" w14:textId="77777777" w:rsidR="00E15172" w:rsidRPr="00425EB5" w:rsidRDefault="00E15172" w:rsidP="00E15172">
            <w:pPr>
              <w:rPr>
                <w:rFonts w:ascii="Arial Narrow" w:eastAsia="Times New Roman" w:hAnsi="Arial Narrow"/>
                <w:sz w:val="16"/>
                <w:szCs w:val="16"/>
              </w:rPr>
            </w:pPr>
            <w:r w:rsidRPr="00425EB5">
              <w:rPr>
                <w:rStyle w:val="cell-value"/>
                <w:rFonts w:ascii="Arial Narrow" w:eastAsia="Times New Roman" w:hAnsi="Arial Narrow"/>
                <w:b/>
                <w:bCs/>
                <w:sz w:val="16"/>
                <w:szCs w:val="16"/>
              </w:rPr>
              <w:t>21.0% fewer</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(27 fewer to 1.8 fewer)</w:t>
            </w:r>
            <w:r w:rsidRPr="00425EB5">
              <w:rPr>
                <w:rFonts w:ascii="Arial Narrow" w:eastAsia="Times New Roman" w:hAnsi="Arial Narrow"/>
                <w:sz w:val="16"/>
                <w:szCs w:val="16"/>
              </w:rPr>
              <w:t xml:space="preserve"> </w:t>
            </w:r>
          </w:p>
        </w:tc>
        <w:tc>
          <w:tcPr>
            <w:tcW w:w="555" w:type="pct"/>
            <w:vMerge/>
            <w:tcBorders>
              <w:top w:val="single" w:sz="6" w:space="0" w:color="000000"/>
              <w:left w:val="nil"/>
              <w:bottom w:val="single" w:sz="6" w:space="0" w:color="000000"/>
              <w:right w:val="nil"/>
            </w:tcBorders>
            <w:vAlign w:val="center"/>
            <w:hideMark/>
          </w:tcPr>
          <w:p w14:paraId="3D9D2F1D" w14:textId="77777777" w:rsidR="00E15172" w:rsidRPr="00425EB5" w:rsidRDefault="00E15172" w:rsidP="00E15172">
            <w:pPr>
              <w:rPr>
                <w:rFonts w:ascii="Arial Narrow" w:eastAsia="Times New Roman" w:hAnsi="Arial Narrow"/>
                <w:sz w:val="16"/>
                <w:szCs w:val="16"/>
              </w:rPr>
            </w:pPr>
          </w:p>
        </w:tc>
        <w:tc>
          <w:tcPr>
            <w:tcW w:w="1297" w:type="pct"/>
            <w:vMerge/>
            <w:tcBorders>
              <w:top w:val="single" w:sz="6" w:space="0" w:color="000000"/>
              <w:left w:val="nil"/>
              <w:bottom w:val="single" w:sz="6" w:space="0" w:color="000000"/>
              <w:right w:val="nil"/>
            </w:tcBorders>
            <w:vAlign w:val="center"/>
            <w:hideMark/>
          </w:tcPr>
          <w:p w14:paraId="52253AE2" w14:textId="77777777" w:rsidR="00E15172" w:rsidRPr="00425EB5" w:rsidRDefault="00E15172" w:rsidP="00E15172">
            <w:pPr>
              <w:rPr>
                <w:rFonts w:ascii="Arial Narrow" w:eastAsia="Times New Roman" w:hAnsi="Arial Narrow"/>
                <w:sz w:val="16"/>
                <w:szCs w:val="16"/>
              </w:rPr>
            </w:pPr>
          </w:p>
        </w:tc>
      </w:tr>
    </w:tbl>
    <w:p w14:paraId="2D6DFC8F" w14:textId="49358E48" w:rsidR="00E15172" w:rsidRPr="00425EB5" w:rsidRDefault="00E15172" w:rsidP="005E2B06">
      <w:pPr>
        <w:pStyle w:val="Prrafodelista"/>
        <w:numPr>
          <w:ilvl w:val="0"/>
          <w:numId w:val="229"/>
        </w:numPr>
        <w:spacing w:before="100" w:beforeAutospacing="1" w:after="100" w:afterAutospacing="1"/>
        <w:contextualSpacing/>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95% CI includes benefits and harms </w:t>
      </w:r>
    </w:p>
    <w:p w14:paraId="6F7EBA29" w14:textId="1A590AA8" w:rsidR="00E15172" w:rsidRPr="00425EB5" w:rsidRDefault="00E15172" w:rsidP="005E2B06">
      <w:pPr>
        <w:pStyle w:val="Prrafodelista"/>
        <w:numPr>
          <w:ilvl w:val="0"/>
          <w:numId w:val="229"/>
        </w:numPr>
        <w:spacing w:before="100" w:beforeAutospacing="1" w:after="100" w:afterAutospacing="1"/>
        <w:contextualSpacing/>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Basal risk extracted from table 1.1.1.2 (AZA vs </w:t>
      </w:r>
      <w:r w:rsidR="001F35B6" w:rsidRPr="00425EB5">
        <w:rPr>
          <w:rFonts w:ascii="Arial Narrow" w:eastAsia="Times New Roman" w:hAnsi="Arial Narrow"/>
          <w:color w:val="000000"/>
          <w:sz w:val="16"/>
          <w:szCs w:val="16"/>
          <w:lang w:val="en-US"/>
        </w:rPr>
        <w:t>GCs</w:t>
      </w:r>
      <w:r w:rsidRPr="00425EB5">
        <w:rPr>
          <w:rFonts w:ascii="Arial Narrow" w:eastAsia="Times New Roman" w:hAnsi="Arial Narrow"/>
          <w:color w:val="000000"/>
          <w:sz w:val="16"/>
          <w:szCs w:val="16"/>
          <w:lang w:val="en-US"/>
        </w:rPr>
        <w:t xml:space="preserve">) </w:t>
      </w:r>
    </w:p>
    <w:p w14:paraId="6BB8AA48" w14:textId="08EC4457" w:rsidR="00E15172" w:rsidRPr="00425EB5" w:rsidRDefault="00160037" w:rsidP="005E2B06">
      <w:pPr>
        <w:pStyle w:val="Prrafodelista"/>
        <w:numPr>
          <w:ilvl w:val="0"/>
          <w:numId w:val="229"/>
        </w:numPr>
        <w:spacing w:before="100" w:beforeAutospacing="1" w:after="100" w:afterAutospacing="1"/>
        <w:contextualSpacing/>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E15172" w:rsidRPr="00425EB5">
        <w:rPr>
          <w:rFonts w:ascii="Arial Narrow" w:eastAsia="Times New Roman" w:hAnsi="Arial Narrow"/>
          <w:color w:val="000000"/>
          <w:sz w:val="16"/>
          <w:szCs w:val="16"/>
          <w:lang w:val="en-US"/>
        </w:rPr>
        <w:t xml:space="preserve"> not met </w:t>
      </w:r>
    </w:p>
    <w:p w14:paraId="266981DF" w14:textId="4FF06384" w:rsidR="00E15172" w:rsidRPr="00425EB5" w:rsidRDefault="00E15172" w:rsidP="005E2B06">
      <w:pPr>
        <w:pStyle w:val="Prrafodelista"/>
        <w:numPr>
          <w:ilvl w:val="0"/>
          <w:numId w:val="229"/>
        </w:numPr>
        <w:spacing w:before="100" w:beforeAutospacing="1" w:after="100" w:afterAutospacing="1"/>
        <w:contextualSpacing/>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Risk assumed based on other comparisons </w:t>
      </w:r>
    </w:p>
    <w:p w14:paraId="6CF0BCAF" w14:textId="77777777" w:rsidR="00B6518E" w:rsidRPr="00425EB5" w:rsidRDefault="00B6518E" w:rsidP="00D565EE">
      <w:pPr>
        <w:pStyle w:val="Prrafodelista"/>
        <w:spacing w:before="100" w:beforeAutospacing="1" w:after="100" w:afterAutospacing="1"/>
        <w:ind w:left="720"/>
        <w:contextualSpacing/>
        <w:jc w:val="both"/>
        <w:rPr>
          <w:rFonts w:ascii="Arial Narrow" w:eastAsia="Times New Roman" w:hAnsi="Arial Narrow"/>
          <w:color w:val="000000"/>
          <w:sz w:val="16"/>
          <w:szCs w:val="16"/>
          <w:lang w:val="en-US"/>
        </w:rPr>
      </w:pPr>
    </w:p>
    <w:p w14:paraId="4927DCB1" w14:textId="54160EC6" w:rsidR="00F24E54" w:rsidRPr="00AB075A" w:rsidRDefault="00F24E54" w:rsidP="00E90840">
      <w:pPr>
        <w:pStyle w:val="HTMLconformatoprevio"/>
        <w:numPr>
          <w:ilvl w:val="0"/>
          <w:numId w:val="200"/>
        </w:numPr>
        <w:ind w:left="709"/>
        <w:rPr>
          <w:rFonts w:ascii="Arial Narrow" w:eastAsia="Calibri" w:hAnsi="Arial Narrow" w:cs="Arial"/>
          <w:sz w:val="16"/>
          <w:szCs w:val="16"/>
        </w:rPr>
      </w:pPr>
      <w:r w:rsidRPr="00AB075A">
        <w:rPr>
          <w:rFonts w:ascii="Arial Narrow" w:eastAsia="Calibri" w:hAnsi="Arial Narrow" w:cs="Arial"/>
          <w:sz w:val="16"/>
          <w:szCs w:val="16"/>
        </w:rPr>
        <w:t>Henderson L, Masson P, Craig JC, Flanc RS, Roberts MA, Strippoli GF, et al. Treatment for lupus nephritis. Cochrane Database Syst Rev 2012;12:CD002922.</w:t>
      </w:r>
    </w:p>
    <w:p w14:paraId="63BE6046" w14:textId="1BADBD54" w:rsidR="00E90840" w:rsidRDefault="00E90840">
      <w:pPr>
        <w:rPr>
          <w:rFonts w:ascii="Arial Narrow" w:hAnsi="Arial Narrow" w:cs="Arial"/>
          <w:sz w:val="16"/>
          <w:szCs w:val="16"/>
          <w:lang w:val="en-US"/>
        </w:rPr>
      </w:pPr>
      <w:r>
        <w:rPr>
          <w:rFonts w:ascii="Arial Narrow" w:hAnsi="Arial Narrow" w:cs="Arial"/>
          <w:sz w:val="16"/>
          <w:szCs w:val="16"/>
          <w:lang w:val="en-US"/>
        </w:rPr>
        <w:br w:type="page"/>
      </w:r>
    </w:p>
    <w:p w14:paraId="647ED3F7" w14:textId="77777777" w:rsidR="005A4F4E"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1.1.2.1</w:t>
      </w:r>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76"/>
        <w:gridCol w:w="1329"/>
        <w:gridCol w:w="1035"/>
        <w:gridCol w:w="1035"/>
        <w:gridCol w:w="1050"/>
        <w:gridCol w:w="1095"/>
        <w:gridCol w:w="2175"/>
      </w:tblGrid>
      <w:tr w:rsidR="005A4F4E" w:rsidRPr="00AB075A" w14:paraId="5ABBD773" w14:textId="77777777" w:rsidTr="00303776">
        <w:tc>
          <w:tcPr>
            <w:tcW w:w="8895" w:type="dxa"/>
            <w:gridSpan w:val="7"/>
            <w:tcBorders>
              <w:top w:val="single" w:sz="12" w:space="0" w:color="000000"/>
              <w:bottom w:val="single" w:sz="12" w:space="0" w:color="000000"/>
            </w:tcBorders>
            <w:tcMar>
              <w:top w:w="100" w:type="dxa"/>
              <w:left w:w="100" w:type="dxa"/>
              <w:bottom w:w="100" w:type="dxa"/>
              <w:right w:w="100" w:type="dxa"/>
            </w:tcMar>
          </w:tcPr>
          <w:p w14:paraId="70968D69" w14:textId="3A67397D" w:rsidR="005A4F4E" w:rsidRPr="00425EB5" w:rsidRDefault="005A4F4E" w:rsidP="004E110F">
            <w:pPr>
              <w:rPr>
                <w:rFonts w:ascii="Arial Narrow" w:hAnsi="Arial Narrow"/>
                <w:sz w:val="16"/>
                <w:szCs w:val="16"/>
                <w:lang w:val="en-US"/>
              </w:rPr>
            </w:pPr>
            <w:r w:rsidRPr="00425EB5">
              <w:rPr>
                <w:rFonts w:ascii="Arial Narrow" w:hAnsi="Arial Narrow"/>
                <w:b/>
                <w:sz w:val="16"/>
                <w:szCs w:val="16"/>
                <w:lang w:val="en-US"/>
              </w:rPr>
              <w:t>AZA</w:t>
            </w:r>
            <w:r w:rsidR="00D4476F" w:rsidRPr="00425EB5">
              <w:rPr>
                <w:rFonts w:ascii="Arial Narrow" w:hAnsi="Arial Narrow"/>
                <w:b/>
                <w:sz w:val="16"/>
                <w:szCs w:val="16"/>
                <w:lang w:val="en-US"/>
              </w:rPr>
              <w:t xml:space="preserve"> plus GCs</w:t>
            </w:r>
            <w:r w:rsidR="004E110F" w:rsidRPr="00425EB5">
              <w:rPr>
                <w:rFonts w:ascii="Arial Narrow" w:hAnsi="Arial Narrow"/>
                <w:b/>
                <w:sz w:val="16"/>
                <w:szCs w:val="16"/>
                <w:lang w:val="en-US"/>
              </w:rPr>
              <w:t xml:space="preserve"> </w:t>
            </w:r>
            <w:r w:rsidRPr="00425EB5">
              <w:rPr>
                <w:rFonts w:ascii="Arial Narrow" w:hAnsi="Arial Narrow"/>
                <w:b/>
                <w:sz w:val="16"/>
                <w:szCs w:val="16"/>
                <w:lang w:val="en-US"/>
              </w:rPr>
              <w:t>compared to CYC</w:t>
            </w:r>
            <w:r w:rsidR="004E110F" w:rsidRPr="00425EB5">
              <w:rPr>
                <w:rFonts w:ascii="Arial Narrow" w:hAnsi="Arial Narrow"/>
                <w:b/>
                <w:sz w:val="16"/>
                <w:szCs w:val="16"/>
                <w:lang w:val="en-US"/>
              </w:rPr>
              <w:t xml:space="preserve"> plus GCs</w:t>
            </w:r>
            <w:r w:rsidRPr="00425EB5">
              <w:rPr>
                <w:rFonts w:ascii="Arial Narrow" w:hAnsi="Arial Narrow"/>
                <w:b/>
                <w:sz w:val="16"/>
                <w:szCs w:val="16"/>
                <w:lang w:val="en-US"/>
              </w:rPr>
              <w:t xml:space="preserve"> for </w:t>
            </w:r>
            <w:r w:rsidR="004E110F" w:rsidRPr="00425EB5">
              <w:rPr>
                <w:rFonts w:ascii="Arial Narrow" w:hAnsi="Arial Narrow"/>
                <w:b/>
                <w:bCs/>
                <w:sz w:val="16"/>
                <w:szCs w:val="16"/>
                <w:lang w:val="en-US"/>
              </w:rPr>
              <w:t>l</w:t>
            </w:r>
            <w:r w:rsidRPr="00425EB5">
              <w:rPr>
                <w:rFonts w:ascii="Arial Narrow" w:hAnsi="Arial Narrow"/>
                <w:b/>
                <w:bCs/>
                <w:sz w:val="16"/>
                <w:szCs w:val="16"/>
                <w:lang w:val="en-US"/>
              </w:rPr>
              <w:t>upus related nephropathy</w:t>
            </w:r>
          </w:p>
        </w:tc>
      </w:tr>
      <w:tr w:rsidR="005A4F4E" w:rsidRPr="00425EB5" w14:paraId="540470B7" w14:textId="77777777" w:rsidTr="0084482F">
        <w:tc>
          <w:tcPr>
            <w:tcW w:w="1176" w:type="dxa"/>
            <w:vMerge w:val="restart"/>
            <w:tcBorders>
              <w:right w:val="single" w:sz="8" w:space="0" w:color="EFEFEF"/>
            </w:tcBorders>
            <w:shd w:val="clear" w:color="auto" w:fill="3271AA"/>
            <w:tcMar>
              <w:top w:w="100" w:type="dxa"/>
              <w:left w:w="100" w:type="dxa"/>
              <w:bottom w:w="100" w:type="dxa"/>
              <w:right w:w="100" w:type="dxa"/>
            </w:tcMar>
          </w:tcPr>
          <w:p w14:paraId="73453C9A"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329" w:type="dxa"/>
            <w:vMerge w:val="restart"/>
            <w:tcBorders>
              <w:right w:val="single" w:sz="8" w:space="0" w:color="EFEFEF"/>
            </w:tcBorders>
            <w:shd w:val="clear" w:color="auto" w:fill="3271AA"/>
            <w:tcMar>
              <w:top w:w="100" w:type="dxa"/>
              <w:left w:w="100" w:type="dxa"/>
              <w:bottom w:w="100" w:type="dxa"/>
              <w:right w:w="100" w:type="dxa"/>
            </w:tcMar>
          </w:tcPr>
          <w:p w14:paraId="4232DA61"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3120" w:type="dxa"/>
            <w:gridSpan w:val="3"/>
            <w:tcBorders>
              <w:right w:val="single" w:sz="8" w:space="0" w:color="EFEFEF"/>
            </w:tcBorders>
            <w:shd w:val="clear" w:color="auto" w:fill="E0E0E0"/>
            <w:tcMar>
              <w:top w:w="100" w:type="dxa"/>
              <w:left w:w="100" w:type="dxa"/>
              <w:bottom w:w="100" w:type="dxa"/>
              <w:right w:w="100" w:type="dxa"/>
            </w:tcMar>
          </w:tcPr>
          <w:p w14:paraId="33F08D96"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b/>
                <w:bCs/>
                <w:sz w:val="16"/>
                <w:szCs w:val="16"/>
                <w:lang w:val="en-US"/>
              </w:rPr>
              <w:t>Anticipated absolute effects (95% CI)</w:t>
            </w:r>
          </w:p>
        </w:tc>
        <w:tc>
          <w:tcPr>
            <w:tcW w:w="1095" w:type="dxa"/>
            <w:vMerge w:val="restart"/>
            <w:tcBorders>
              <w:right w:val="single" w:sz="8" w:space="0" w:color="EFEFEF"/>
            </w:tcBorders>
            <w:shd w:val="clear" w:color="auto" w:fill="3271AA"/>
            <w:tcMar>
              <w:top w:w="100" w:type="dxa"/>
              <w:left w:w="100" w:type="dxa"/>
              <w:bottom w:w="100" w:type="dxa"/>
              <w:right w:w="100" w:type="dxa"/>
            </w:tcMar>
          </w:tcPr>
          <w:p w14:paraId="2E747EDF"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Quality</w:t>
            </w:r>
          </w:p>
        </w:tc>
        <w:tc>
          <w:tcPr>
            <w:tcW w:w="2175" w:type="dxa"/>
            <w:vMerge w:val="restart"/>
            <w:tcBorders>
              <w:right w:val="single" w:sz="8" w:space="0" w:color="EFEFEF"/>
            </w:tcBorders>
            <w:shd w:val="clear" w:color="auto" w:fill="3271AA"/>
            <w:tcMar>
              <w:top w:w="100" w:type="dxa"/>
              <w:left w:w="100" w:type="dxa"/>
              <w:bottom w:w="100" w:type="dxa"/>
              <w:right w:w="100" w:type="dxa"/>
            </w:tcMar>
          </w:tcPr>
          <w:p w14:paraId="4634008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color w:val="FFFFFF"/>
                <w:sz w:val="16"/>
                <w:szCs w:val="16"/>
                <w:shd w:val="clear" w:color="auto" w:fill="3271AA"/>
                <w:lang w:val="en-US"/>
              </w:rPr>
              <w:t>What happens</w:t>
            </w:r>
          </w:p>
        </w:tc>
      </w:tr>
      <w:tr w:rsidR="005A4F4E" w:rsidRPr="00425EB5" w14:paraId="2C5AD784" w14:textId="77777777" w:rsidTr="0084482F">
        <w:tc>
          <w:tcPr>
            <w:tcW w:w="1176" w:type="dxa"/>
            <w:vMerge/>
            <w:tcMar>
              <w:top w:w="100" w:type="dxa"/>
              <w:left w:w="100" w:type="dxa"/>
              <w:bottom w:w="100" w:type="dxa"/>
              <w:right w:w="100" w:type="dxa"/>
            </w:tcMar>
          </w:tcPr>
          <w:p w14:paraId="4964EF20" w14:textId="77777777" w:rsidR="005A4F4E" w:rsidRPr="00425EB5" w:rsidRDefault="005A4F4E" w:rsidP="00303776">
            <w:pPr>
              <w:widowControl w:val="0"/>
              <w:rPr>
                <w:rFonts w:ascii="Arial Narrow" w:hAnsi="Arial Narrow"/>
                <w:sz w:val="16"/>
                <w:szCs w:val="16"/>
                <w:lang w:val="en-US"/>
              </w:rPr>
            </w:pPr>
          </w:p>
        </w:tc>
        <w:tc>
          <w:tcPr>
            <w:tcW w:w="1329" w:type="dxa"/>
            <w:vMerge/>
            <w:tcMar>
              <w:top w:w="100" w:type="dxa"/>
              <w:left w:w="100" w:type="dxa"/>
              <w:bottom w:w="100" w:type="dxa"/>
              <w:right w:w="100" w:type="dxa"/>
            </w:tcMar>
          </w:tcPr>
          <w:p w14:paraId="403685E0" w14:textId="77777777" w:rsidR="005A4F4E" w:rsidRPr="00425EB5" w:rsidRDefault="005A4F4E" w:rsidP="00303776">
            <w:pPr>
              <w:widowControl w:val="0"/>
              <w:rPr>
                <w:rFonts w:ascii="Arial Narrow" w:hAnsi="Arial Narrow"/>
                <w:sz w:val="16"/>
                <w:szCs w:val="16"/>
                <w:lang w:val="en-US"/>
              </w:rPr>
            </w:pPr>
          </w:p>
        </w:tc>
        <w:tc>
          <w:tcPr>
            <w:tcW w:w="1035" w:type="dxa"/>
            <w:tcBorders>
              <w:top w:val="single" w:sz="8" w:space="0" w:color="EFEFEF"/>
              <w:right w:val="single" w:sz="8" w:space="0" w:color="EFEFEF"/>
            </w:tcBorders>
            <w:shd w:val="clear" w:color="auto" w:fill="E0E0E0"/>
            <w:tcMar>
              <w:top w:w="100" w:type="dxa"/>
              <w:left w:w="100" w:type="dxa"/>
              <w:bottom w:w="100" w:type="dxa"/>
              <w:right w:w="100" w:type="dxa"/>
            </w:tcMar>
          </w:tcPr>
          <w:p w14:paraId="06BAC7C2"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Without AZA</w:t>
            </w:r>
          </w:p>
        </w:tc>
        <w:tc>
          <w:tcPr>
            <w:tcW w:w="1035" w:type="dxa"/>
            <w:tcBorders>
              <w:top w:val="single" w:sz="8" w:space="0" w:color="EFEFEF"/>
              <w:right w:val="single" w:sz="8" w:space="0" w:color="EFEFEF"/>
            </w:tcBorders>
            <w:shd w:val="clear" w:color="auto" w:fill="E0E0E0"/>
            <w:tcMar>
              <w:top w:w="100" w:type="dxa"/>
              <w:left w:w="100" w:type="dxa"/>
              <w:bottom w:w="100" w:type="dxa"/>
              <w:right w:w="100" w:type="dxa"/>
            </w:tcMar>
          </w:tcPr>
          <w:p w14:paraId="468E07B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With AZA</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51CBA23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Difference</w:t>
            </w:r>
          </w:p>
        </w:tc>
        <w:tc>
          <w:tcPr>
            <w:tcW w:w="1095" w:type="dxa"/>
            <w:vMerge/>
            <w:tcMar>
              <w:top w:w="100" w:type="dxa"/>
              <w:left w:w="100" w:type="dxa"/>
              <w:bottom w:w="100" w:type="dxa"/>
              <w:right w:w="100" w:type="dxa"/>
            </w:tcMar>
          </w:tcPr>
          <w:p w14:paraId="0C1B1FE7" w14:textId="77777777" w:rsidR="005A4F4E" w:rsidRPr="00425EB5" w:rsidRDefault="005A4F4E" w:rsidP="00303776">
            <w:pPr>
              <w:widowControl w:val="0"/>
              <w:rPr>
                <w:rFonts w:ascii="Arial Narrow" w:hAnsi="Arial Narrow"/>
                <w:sz w:val="16"/>
                <w:szCs w:val="16"/>
                <w:lang w:val="en-US"/>
              </w:rPr>
            </w:pPr>
          </w:p>
        </w:tc>
        <w:tc>
          <w:tcPr>
            <w:tcW w:w="2175" w:type="dxa"/>
            <w:vMerge/>
            <w:tcMar>
              <w:top w:w="100" w:type="dxa"/>
              <w:left w:w="100" w:type="dxa"/>
              <w:bottom w:w="100" w:type="dxa"/>
              <w:right w:w="100" w:type="dxa"/>
            </w:tcMar>
          </w:tcPr>
          <w:p w14:paraId="07A3A76E" w14:textId="77777777" w:rsidR="005A4F4E" w:rsidRPr="00425EB5" w:rsidRDefault="005A4F4E" w:rsidP="00303776">
            <w:pPr>
              <w:widowControl w:val="0"/>
              <w:rPr>
                <w:rFonts w:ascii="Arial Narrow" w:hAnsi="Arial Narrow"/>
                <w:sz w:val="16"/>
                <w:szCs w:val="16"/>
                <w:lang w:val="en-US"/>
              </w:rPr>
            </w:pPr>
          </w:p>
        </w:tc>
      </w:tr>
      <w:tr w:rsidR="005A4F4E" w:rsidRPr="00AB075A" w14:paraId="554A9250" w14:textId="77777777" w:rsidTr="0084482F">
        <w:tc>
          <w:tcPr>
            <w:tcW w:w="1176" w:type="dxa"/>
            <w:tcBorders>
              <w:top w:val="single" w:sz="8" w:space="0" w:color="000000"/>
              <w:bottom w:val="single" w:sz="8" w:space="0" w:color="000000"/>
            </w:tcBorders>
            <w:tcMar>
              <w:top w:w="100" w:type="dxa"/>
              <w:left w:w="100" w:type="dxa"/>
              <w:bottom w:w="100" w:type="dxa"/>
              <w:right w:w="100" w:type="dxa"/>
            </w:tcMar>
          </w:tcPr>
          <w:p w14:paraId="340AB167"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Death             follow up: 5 a 10 years                    № of participants: 128                       (2 RCTs)</w:t>
            </w:r>
          </w:p>
        </w:tc>
        <w:tc>
          <w:tcPr>
            <w:tcW w:w="1329" w:type="dxa"/>
            <w:tcBorders>
              <w:top w:val="single" w:sz="8" w:space="0" w:color="000000"/>
              <w:bottom w:val="single" w:sz="8" w:space="0" w:color="000000"/>
            </w:tcBorders>
            <w:tcMar>
              <w:top w:w="100" w:type="dxa"/>
              <w:left w:w="100" w:type="dxa"/>
              <w:bottom w:w="100" w:type="dxa"/>
              <w:right w:w="100" w:type="dxa"/>
            </w:tcMar>
          </w:tcPr>
          <w:p w14:paraId="19449D14"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1.46</w:t>
            </w:r>
            <w:r w:rsidRPr="00425EB5">
              <w:rPr>
                <w:rFonts w:ascii="Arial Narrow" w:hAnsi="Arial Narrow"/>
                <w:sz w:val="16"/>
                <w:szCs w:val="16"/>
                <w:lang w:val="en-US"/>
              </w:rPr>
              <w:t xml:space="preserve">  (0.73 to 2.95)</w:t>
            </w:r>
          </w:p>
        </w:tc>
        <w:tc>
          <w:tcPr>
            <w:tcW w:w="1035" w:type="dxa"/>
            <w:tcBorders>
              <w:top w:val="single" w:sz="8" w:space="0" w:color="000000"/>
              <w:bottom w:val="single" w:sz="8" w:space="0" w:color="000000"/>
            </w:tcBorders>
            <w:shd w:val="clear" w:color="auto" w:fill="EBEBEB"/>
            <w:tcMar>
              <w:top w:w="100" w:type="dxa"/>
              <w:left w:w="100" w:type="dxa"/>
              <w:bottom w:w="100" w:type="dxa"/>
              <w:right w:w="100" w:type="dxa"/>
            </w:tcMar>
          </w:tcPr>
          <w:p w14:paraId="784AC7E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16.0%</w:t>
            </w:r>
          </w:p>
        </w:tc>
        <w:tc>
          <w:tcPr>
            <w:tcW w:w="1035" w:type="dxa"/>
            <w:tcBorders>
              <w:top w:val="single" w:sz="8" w:space="0" w:color="000000"/>
              <w:bottom w:val="single" w:sz="8" w:space="0" w:color="000000"/>
            </w:tcBorders>
            <w:shd w:val="clear" w:color="auto" w:fill="EBEBEB"/>
            <w:tcMar>
              <w:top w:w="100" w:type="dxa"/>
              <w:left w:w="100" w:type="dxa"/>
              <w:bottom w:w="100" w:type="dxa"/>
              <w:right w:w="100" w:type="dxa"/>
            </w:tcMar>
          </w:tcPr>
          <w:p w14:paraId="67E2E4BE"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23.4%</w:t>
            </w:r>
          </w:p>
          <w:p w14:paraId="066E3D5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(11.7 to 47.2)</w:t>
            </w:r>
          </w:p>
        </w:tc>
        <w:tc>
          <w:tcPr>
            <w:tcW w:w="1050" w:type="dxa"/>
            <w:tcBorders>
              <w:top w:val="single" w:sz="8" w:space="0" w:color="000000"/>
              <w:bottom w:val="single" w:sz="8" w:space="0" w:color="000000"/>
            </w:tcBorders>
            <w:tcMar>
              <w:top w:w="100" w:type="dxa"/>
              <w:left w:w="100" w:type="dxa"/>
              <w:bottom w:w="100" w:type="dxa"/>
              <w:right w:w="100" w:type="dxa"/>
            </w:tcMar>
          </w:tcPr>
          <w:p w14:paraId="4E34172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7.4% more</w:t>
            </w:r>
          </w:p>
          <w:p w14:paraId="3F69509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(4.3 fewer to 31.2 more)</w:t>
            </w:r>
          </w:p>
        </w:tc>
        <w:tc>
          <w:tcPr>
            <w:tcW w:w="1095" w:type="dxa"/>
            <w:tcBorders>
              <w:top w:val="single" w:sz="8" w:space="0" w:color="000000"/>
              <w:bottom w:val="single" w:sz="8" w:space="0" w:color="000000"/>
            </w:tcBorders>
            <w:tcMar>
              <w:top w:w="100" w:type="dxa"/>
              <w:left w:w="100" w:type="dxa"/>
              <w:bottom w:w="100" w:type="dxa"/>
              <w:right w:w="100" w:type="dxa"/>
            </w:tcMar>
          </w:tcPr>
          <w:p w14:paraId="4645A2BF" w14:textId="77777777" w:rsidR="005A4F4E" w:rsidRPr="00425EB5" w:rsidRDefault="005A4F4E" w:rsidP="00303776">
            <w:pPr>
              <w:widowControl w:val="0"/>
              <w:rPr>
                <w:rFonts w:ascii="Arial Narrow" w:hAnsi="Arial Narrow"/>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788156D2"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 xml:space="preserve">LOW </w:t>
            </w:r>
            <w:r w:rsidRPr="00425EB5">
              <w:rPr>
                <w:rFonts w:ascii="Arial Narrow" w:hAnsi="Arial Narrow" w:cs="Arial"/>
                <w:sz w:val="16"/>
                <w:szCs w:val="16"/>
                <w:vertAlign w:val="superscript"/>
                <w:lang w:val="en-US"/>
              </w:rPr>
              <w:t>1,2</w:t>
            </w:r>
          </w:p>
        </w:tc>
        <w:tc>
          <w:tcPr>
            <w:tcW w:w="2175" w:type="dxa"/>
            <w:tcBorders>
              <w:top w:val="single" w:sz="8" w:space="0" w:color="000000"/>
              <w:bottom w:val="single" w:sz="8" w:space="0" w:color="000000"/>
            </w:tcBorders>
            <w:tcMar>
              <w:top w:w="100" w:type="dxa"/>
              <w:left w:w="100" w:type="dxa"/>
              <w:bottom w:w="100" w:type="dxa"/>
              <w:right w:w="100" w:type="dxa"/>
            </w:tcMar>
          </w:tcPr>
          <w:p w14:paraId="14ECA38A"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AZA treatment may increase death</w:t>
            </w:r>
          </w:p>
        </w:tc>
      </w:tr>
      <w:tr w:rsidR="005A4F4E" w:rsidRPr="00AB075A" w14:paraId="19BC60EA" w14:textId="77777777" w:rsidTr="0084482F">
        <w:tc>
          <w:tcPr>
            <w:tcW w:w="1176" w:type="dxa"/>
            <w:tcBorders>
              <w:bottom w:val="single" w:sz="8" w:space="0" w:color="000000"/>
            </w:tcBorders>
            <w:tcMar>
              <w:top w:w="100" w:type="dxa"/>
              <w:left w:w="100" w:type="dxa"/>
              <w:bottom w:w="100" w:type="dxa"/>
              <w:right w:w="100" w:type="dxa"/>
            </w:tcMar>
          </w:tcPr>
          <w:p w14:paraId="2728689E" w14:textId="77777777" w:rsidR="00DD6FBB"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ESRD           </w:t>
            </w:r>
          </w:p>
          <w:p w14:paraId="28DBF535" w14:textId="58AE05FC"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 follow up: 10 years № of participants: 87                        (1 RCT)</w:t>
            </w:r>
          </w:p>
        </w:tc>
        <w:tc>
          <w:tcPr>
            <w:tcW w:w="1329" w:type="dxa"/>
            <w:tcBorders>
              <w:bottom w:val="single" w:sz="8" w:space="0" w:color="000000"/>
            </w:tcBorders>
            <w:tcMar>
              <w:top w:w="100" w:type="dxa"/>
              <w:left w:w="100" w:type="dxa"/>
              <w:bottom w:w="100" w:type="dxa"/>
              <w:right w:w="100" w:type="dxa"/>
            </w:tcMar>
          </w:tcPr>
          <w:p w14:paraId="195ACC8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1.35</w:t>
            </w:r>
            <w:r w:rsidRPr="00425EB5">
              <w:rPr>
                <w:rFonts w:ascii="Arial Narrow" w:hAnsi="Arial Narrow"/>
                <w:sz w:val="16"/>
                <w:szCs w:val="16"/>
                <w:lang w:val="en-US"/>
              </w:rPr>
              <w:t xml:space="preserve"> (0.20 to 9.16)</w:t>
            </w:r>
          </w:p>
        </w:tc>
        <w:tc>
          <w:tcPr>
            <w:tcW w:w="1035" w:type="dxa"/>
            <w:tcBorders>
              <w:bottom w:val="single" w:sz="8" w:space="0" w:color="000000"/>
            </w:tcBorders>
            <w:shd w:val="clear" w:color="auto" w:fill="EBEBEB"/>
            <w:tcMar>
              <w:top w:w="100" w:type="dxa"/>
              <w:left w:w="100" w:type="dxa"/>
              <w:bottom w:w="100" w:type="dxa"/>
              <w:right w:w="100" w:type="dxa"/>
            </w:tcMar>
          </w:tcPr>
          <w:p w14:paraId="4B65C59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4.0%</w:t>
            </w:r>
          </w:p>
        </w:tc>
        <w:tc>
          <w:tcPr>
            <w:tcW w:w="1035" w:type="dxa"/>
            <w:tcBorders>
              <w:bottom w:val="single" w:sz="8" w:space="0" w:color="000000"/>
            </w:tcBorders>
            <w:shd w:val="clear" w:color="auto" w:fill="EBEBEB"/>
            <w:tcMar>
              <w:top w:w="100" w:type="dxa"/>
              <w:left w:w="100" w:type="dxa"/>
              <w:bottom w:w="100" w:type="dxa"/>
              <w:right w:w="100" w:type="dxa"/>
            </w:tcMar>
          </w:tcPr>
          <w:p w14:paraId="1A5AFF1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5.4%</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(0.8 to 36.6)</w:t>
            </w:r>
          </w:p>
        </w:tc>
        <w:tc>
          <w:tcPr>
            <w:tcW w:w="1050" w:type="dxa"/>
            <w:tcBorders>
              <w:bottom w:val="single" w:sz="8" w:space="0" w:color="000000"/>
            </w:tcBorders>
            <w:tcMar>
              <w:top w:w="100" w:type="dxa"/>
              <w:left w:w="100" w:type="dxa"/>
              <w:bottom w:w="100" w:type="dxa"/>
              <w:right w:w="100" w:type="dxa"/>
            </w:tcMar>
          </w:tcPr>
          <w:p w14:paraId="2FF7D94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1.4% more</w:t>
            </w:r>
            <w:r w:rsidRPr="00425EB5">
              <w:rPr>
                <w:rFonts w:ascii="Arial Narrow" w:hAnsi="Arial Narrow"/>
                <w:sz w:val="16"/>
                <w:szCs w:val="16"/>
                <w:lang w:val="en-US"/>
              </w:rPr>
              <w:t xml:space="preserve"> (3.2 fewer to 32.6 more)</w:t>
            </w:r>
          </w:p>
        </w:tc>
        <w:tc>
          <w:tcPr>
            <w:tcW w:w="1095" w:type="dxa"/>
            <w:tcBorders>
              <w:bottom w:val="single" w:sz="8" w:space="0" w:color="000000"/>
            </w:tcBorders>
            <w:tcMar>
              <w:top w:w="100" w:type="dxa"/>
              <w:left w:w="100" w:type="dxa"/>
              <w:bottom w:w="100" w:type="dxa"/>
              <w:right w:w="100" w:type="dxa"/>
            </w:tcMar>
          </w:tcPr>
          <w:p w14:paraId="5257A281" w14:textId="77777777" w:rsidR="005A4F4E" w:rsidRPr="00425EB5" w:rsidRDefault="005A4F4E" w:rsidP="00303776">
            <w:pPr>
              <w:widowControl w:val="0"/>
              <w:rPr>
                <w:rFonts w:ascii="Arial Narrow" w:hAnsi="Arial Narrow"/>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070218AA"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 xml:space="preserve">LOW </w:t>
            </w:r>
            <w:r w:rsidRPr="00425EB5">
              <w:rPr>
                <w:rFonts w:ascii="Arial Narrow" w:hAnsi="Arial Narrow" w:cs="Arial"/>
                <w:sz w:val="16"/>
                <w:szCs w:val="16"/>
                <w:vertAlign w:val="superscript"/>
                <w:lang w:val="en-US"/>
              </w:rPr>
              <w:t>1,2</w:t>
            </w:r>
          </w:p>
        </w:tc>
        <w:tc>
          <w:tcPr>
            <w:tcW w:w="2175" w:type="dxa"/>
            <w:tcBorders>
              <w:bottom w:val="single" w:sz="8" w:space="0" w:color="000000"/>
            </w:tcBorders>
            <w:tcMar>
              <w:top w:w="100" w:type="dxa"/>
              <w:left w:w="100" w:type="dxa"/>
              <w:bottom w:w="100" w:type="dxa"/>
              <w:right w:w="100" w:type="dxa"/>
            </w:tcMar>
          </w:tcPr>
          <w:p w14:paraId="7678F78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AZA treatment may increase the probability of ESRD</w:t>
            </w:r>
          </w:p>
        </w:tc>
      </w:tr>
      <w:tr w:rsidR="005A4F4E" w:rsidRPr="00AB075A" w14:paraId="01ABA8C2" w14:textId="77777777" w:rsidTr="0084482F">
        <w:tc>
          <w:tcPr>
            <w:tcW w:w="1176" w:type="dxa"/>
            <w:tcBorders>
              <w:bottom w:val="single" w:sz="8" w:space="0" w:color="000000"/>
            </w:tcBorders>
            <w:tcMar>
              <w:top w:w="100" w:type="dxa"/>
              <w:left w:w="100" w:type="dxa"/>
              <w:bottom w:w="100" w:type="dxa"/>
              <w:right w:w="100" w:type="dxa"/>
            </w:tcMar>
          </w:tcPr>
          <w:p w14:paraId="33EF3C72" w14:textId="77777777" w:rsidR="00DD6FBB"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Complete remission       follow up: 5 a 10 years                  </w:t>
            </w:r>
          </w:p>
          <w:p w14:paraId="6ADEC274" w14:textId="138FC945"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of participants: 128                      (2 RCTs)</w:t>
            </w:r>
          </w:p>
        </w:tc>
        <w:tc>
          <w:tcPr>
            <w:tcW w:w="1329" w:type="dxa"/>
            <w:tcBorders>
              <w:bottom w:val="single" w:sz="8" w:space="0" w:color="000000"/>
            </w:tcBorders>
            <w:tcMar>
              <w:top w:w="100" w:type="dxa"/>
              <w:left w:w="100" w:type="dxa"/>
              <w:bottom w:w="100" w:type="dxa"/>
              <w:right w:w="100" w:type="dxa"/>
            </w:tcMar>
          </w:tcPr>
          <w:p w14:paraId="7ED6C6FC" w14:textId="77777777" w:rsidR="005A4F4E" w:rsidRPr="00425EB5" w:rsidRDefault="005A4F4E" w:rsidP="00303776">
            <w:pPr>
              <w:widowControl w:val="0"/>
              <w:rPr>
                <w:rFonts w:ascii="Arial Narrow" w:hAnsi="Arial Narrow"/>
                <w:b/>
                <w:sz w:val="16"/>
                <w:szCs w:val="16"/>
                <w:lang w:val="en-US"/>
              </w:rPr>
            </w:pPr>
            <w:r w:rsidRPr="00425EB5">
              <w:rPr>
                <w:rFonts w:ascii="Arial Narrow" w:hAnsi="Arial Narrow"/>
                <w:b/>
                <w:sz w:val="16"/>
                <w:szCs w:val="16"/>
                <w:lang w:val="en-US"/>
              </w:rPr>
              <w:t>RR 0.91</w:t>
            </w:r>
            <w:r w:rsidRPr="00425EB5">
              <w:rPr>
                <w:rFonts w:ascii="Arial Narrow" w:hAnsi="Arial Narrow"/>
                <w:sz w:val="16"/>
                <w:szCs w:val="16"/>
                <w:lang w:val="en-US"/>
              </w:rPr>
              <w:t xml:space="preserve"> (0.41 to 2.01)</w:t>
            </w:r>
          </w:p>
        </w:tc>
        <w:tc>
          <w:tcPr>
            <w:tcW w:w="1035" w:type="dxa"/>
            <w:tcBorders>
              <w:bottom w:val="single" w:sz="8" w:space="0" w:color="000000"/>
            </w:tcBorders>
            <w:shd w:val="clear" w:color="auto" w:fill="EBEBEB"/>
            <w:tcMar>
              <w:top w:w="100" w:type="dxa"/>
              <w:left w:w="100" w:type="dxa"/>
              <w:bottom w:w="100" w:type="dxa"/>
              <w:right w:w="100" w:type="dxa"/>
            </w:tcMar>
          </w:tcPr>
          <w:p w14:paraId="109CB2A7" w14:textId="77777777" w:rsidR="005A4F4E" w:rsidRPr="00425EB5" w:rsidRDefault="005A4F4E" w:rsidP="00303776">
            <w:pPr>
              <w:widowControl w:val="0"/>
              <w:rPr>
                <w:rFonts w:ascii="Arial Narrow" w:hAnsi="Arial Narrow"/>
                <w:sz w:val="16"/>
                <w:szCs w:val="16"/>
                <w:shd w:val="clear" w:color="auto" w:fill="EBEBEB"/>
                <w:lang w:val="en-US"/>
              </w:rPr>
            </w:pPr>
            <w:r w:rsidRPr="00425EB5">
              <w:rPr>
                <w:rFonts w:ascii="Arial Narrow" w:hAnsi="Arial Narrow"/>
                <w:sz w:val="16"/>
                <w:szCs w:val="16"/>
                <w:shd w:val="clear" w:color="auto" w:fill="EBEBEB"/>
                <w:lang w:val="en-US"/>
              </w:rPr>
              <w:t>48.0%</w:t>
            </w:r>
          </w:p>
        </w:tc>
        <w:tc>
          <w:tcPr>
            <w:tcW w:w="1035" w:type="dxa"/>
            <w:tcBorders>
              <w:bottom w:val="single" w:sz="8" w:space="0" w:color="000000"/>
            </w:tcBorders>
            <w:shd w:val="clear" w:color="auto" w:fill="EBEBEB"/>
            <w:tcMar>
              <w:top w:w="100" w:type="dxa"/>
              <w:left w:w="100" w:type="dxa"/>
              <w:bottom w:w="100" w:type="dxa"/>
              <w:right w:w="100" w:type="dxa"/>
            </w:tcMar>
          </w:tcPr>
          <w:p w14:paraId="667E62F1" w14:textId="77777777" w:rsidR="005A4F4E" w:rsidRPr="00425EB5" w:rsidRDefault="005A4F4E" w:rsidP="00303776">
            <w:pPr>
              <w:widowControl w:val="0"/>
              <w:rPr>
                <w:rFonts w:ascii="Arial Narrow" w:hAnsi="Arial Narrow"/>
                <w:b/>
                <w:sz w:val="16"/>
                <w:szCs w:val="16"/>
                <w:shd w:val="clear" w:color="auto" w:fill="EBEBEB"/>
                <w:lang w:val="en-US"/>
              </w:rPr>
            </w:pPr>
            <w:r w:rsidRPr="00425EB5">
              <w:rPr>
                <w:rFonts w:ascii="Arial Narrow" w:hAnsi="Arial Narrow"/>
                <w:b/>
                <w:sz w:val="16"/>
                <w:szCs w:val="16"/>
                <w:shd w:val="clear" w:color="auto" w:fill="EBEBEB"/>
                <w:lang w:val="en-US"/>
              </w:rPr>
              <w:t>43.7%</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(19.7 to 96.5)</w:t>
            </w:r>
          </w:p>
        </w:tc>
        <w:tc>
          <w:tcPr>
            <w:tcW w:w="1050" w:type="dxa"/>
            <w:tcBorders>
              <w:bottom w:val="single" w:sz="8" w:space="0" w:color="000000"/>
            </w:tcBorders>
            <w:tcMar>
              <w:top w:w="100" w:type="dxa"/>
              <w:left w:w="100" w:type="dxa"/>
              <w:bottom w:w="100" w:type="dxa"/>
              <w:right w:w="100" w:type="dxa"/>
            </w:tcMar>
          </w:tcPr>
          <w:p w14:paraId="19A6B32F" w14:textId="77777777" w:rsidR="005A4F4E" w:rsidRPr="00425EB5" w:rsidRDefault="005A4F4E" w:rsidP="00303776">
            <w:pPr>
              <w:widowControl w:val="0"/>
              <w:rPr>
                <w:rFonts w:ascii="Arial Narrow" w:hAnsi="Arial Narrow"/>
                <w:b/>
                <w:sz w:val="16"/>
                <w:szCs w:val="16"/>
                <w:lang w:val="en-US"/>
              </w:rPr>
            </w:pPr>
            <w:r w:rsidRPr="00425EB5">
              <w:rPr>
                <w:rFonts w:ascii="Arial Narrow" w:hAnsi="Arial Narrow"/>
                <w:b/>
                <w:sz w:val="16"/>
                <w:szCs w:val="16"/>
                <w:lang w:val="en-US"/>
              </w:rPr>
              <w:t>4.3% fewer</w:t>
            </w:r>
            <w:r w:rsidRPr="00425EB5">
              <w:rPr>
                <w:rFonts w:ascii="Arial Narrow" w:hAnsi="Arial Narrow"/>
                <w:sz w:val="16"/>
                <w:szCs w:val="16"/>
                <w:lang w:val="en-US"/>
              </w:rPr>
              <w:t xml:space="preserve"> (28.3 fewer to 48.5 more)</w:t>
            </w:r>
          </w:p>
        </w:tc>
        <w:tc>
          <w:tcPr>
            <w:tcW w:w="1095" w:type="dxa"/>
            <w:tcBorders>
              <w:bottom w:val="single" w:sz="8" w:space="0" w:color="000000"/>
            </w:tcBorders>
            <w:tcMar>
              <w:top w:w="100" w:type="dxa"/>
              <w:left w:w="100" w:type="dxa"/>
              <w:bottom w:w="100" w:type="dxa"/>
              <w:right w:w="100" w:type="dxa"/>
            </w:tcMar>
          </w:tcPr>
          <w:p w14:paraId="2B34E0AD" w14:textId="77777777" w:rsidR="005A4F4E" w:rsidRPr="00425EB5" w:rsidRDefault="005A4F4E" w:rsidP="00303776">
            <w:pPr>
              <w:widowControl w:val="0"/>
              <w:rPr>
                <w:rFonts w:ascii="Arial Narrow" w:hAnsi="Arial Narrow"/>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269C1515" w14:textId="77777777" w:rsidR="005A4F4E" w:rsidRPr="00425EB5" w:rsidRDefault="005A4F4E" w:rsidP="00303776">
            <w:pPr>
              <w:widowControl w:val="0"/>
              <w:rPr>
                <w:rFonts w:ascii="Arial Narrow" w:eastAsia="Cardo" w:hAnsi="Arial Narrow" w:cs="Cambria Math"/>
                <w:sz w:val="16"/>
                <w:szCs w:val="16"/>
                <w:lang w:val="en-US"/>
              </w:rPr>
            </w:pPr>
            <w:r w:rsidRPr="00425EB5">
              <w:rPr>
                <w:rFonts w:ascii="Arial Narrow" w:hAnsi="Arial Narrow"/>
                <w:sz w:val="16"/>
                <w:szCs w:val="16"/>
                <w:lang w:val="en-US"/>
              </w:rPr>
              <w:t xml:space="preserve">LOW </w:t>
            </w:r>
            <w:r w:rsidRPr="00425EB5">
              <w:rPr>
                <w:rFonts w:ascii="Arial Narrow" w:hAnsi="Arial Narrow"/>
                <w:sz w:val="16"/>
                <w:szCs w:val="16"/>
                <w:vertAlign w:val="superscript"/>
                <w:lang w:val="en-US"/>
              </w:rPr>
              <w:t>1,2</w:t>
            </w:r>
          </w:p>
        </w:tc>
        <w:tc>
          <w:tcPr>
            <w:tcW w:w="2175" w:type="dxa"/>
            <w:tcBorders>
              <w:bottom w:val="single" w:sz="8" w:space="0" w:color="000000"/>
            </w:tcBorders>
            <w:tcMar>
              <w:top w:w="100" w:type="dxa"/>
              <w:left w:w="100" w:type="dxa"/>
              <w:bottom w:w="100" w:type="dxa"/>
              <w:right w:w="100" w:type="dxa"/>
            </w:tcMar>
          </w:tcPr>
          <w:p w14:paraId="4CE17E0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AZA treatment may decrease complete remission</w:t>
            </w:r>
          </w:p>
        </w:tc>
      </w:tr>
      <w:tr w:rsidR="005A4F4E" w:rsidRPr="00AB075A" w14:paraId="495E84A6" w14:textId="77777777" w:rsidTr="0084482F">
        <w:tc>
          <w:tcPr>
            <w:tcW w:w="1176" w:type="dxa"/>
            <w:tcBorders>
              <w:bottom w:val="single" w:sz="8" w:space="0" w:color="000000"/>
            </w:tcBorders>
            <w:tcMar>
              <w:top w:w="100" w:type="dxa"/>
              <w:left w:w="100" w:type="dxa"/>
              <w:bottom w:w="100" w:type="dxa"/>
              <w:right w:w="100" w:type="dxa"/>
            </w:tcMar>
          </w:tcPr>
          <w:p w14:paraId="3B8A4DED" w14:textId="77777777" w:rsidR="00DD6FBB"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Partial remission follow up: 5 a 10 years              </w:t>
            </w:r>
          </w:p>
          <w:p w14:paraId="3175DD64" w14:textId="0E29262D"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of participants: 128                  (2 RCTs)</w:t>
            </w:r>
          </w:p>
        </w:tc>
        <w:tc>
          <w:tcPr>
            <w:tcW w:w="1329" w:type="dxa"/>
            <w:tcBorders>
              <w:bottom w:val="single" w:sz="8" w:space="0" w:color="000000"/>
            </w:tcBorders>
            <w:tcMar>
              <w:top w:w="100" w:type="dxa"/>
              <w:left w:w="100" w:type="dxa"/>
              <w:bottom w:w="100" w:type="dxa"/>
              <w:right w:w="100" w:type="dxa"/>
            </w:tcMar>
          </w:tcPr>
          <w:p w14:paraId="11BB00AD" w14:textId="77777777" w:rsidR="005A4F4E" w:rsidRPr="00425EB5" w:rsidRDefault="005A4F4E" w:rsidP="00303776">
            <w:pPr>
              <w:widowControl w:val="0"/>
              <w:rPr>
                <w:rFonts w:ascii="Arial Narrow" w:hAnsi="Arial Narrow"/>
                <w:b/>
                <w:sz w:val="16"/>
                <w:szCs w:val="16"/>
                <w:lang w:val="en-US"/>
              </w:rPr>
            </w:pPr>
            <w:r w:rsidRPr="00425EB5">
              <w:rPr>
                <w:rFonts w:ascii="Arial Narrow" w:hAnsi="Arial Narrow"/>
                <w:b/>
                <w:sz w:val="16"/>
                <w:szCs w:val="16"/>
                <w:lang w:val="en-US"/>
              </w:rPr>
              <w:t>RR 0.93</w:t>
            </w:r>
            <w:r w:rsidRPr="00425EB5">
              <w:rPr>
                <w:rFonts w:ascii="Arial Narrow" w:hAnsi="Arial Narrow"/>
                <w:sz w:val="16"/>
                <w:szCs w:val="16"/>
                <w:lang w:val="en-US"/>
              </w:rPr>
              <w:t xml:space="preserve"> (0.62 to 1.41)</w:t>
            </w:r>
          </w:p>
        </w:tc>
        <w:tc>
          <w:tcPr>
            <w:tcW w:w="1035" w:type="dxa"/>
            <w:tcBorders>
              <w:bottom w:val="single" w:sz="8" w:space="0" w:color="000000"/>
            </w:tcBorders>
            <w:shd w:val="clear" w:color="auto" w:fill="EBEBEB"/>
            <w:tcMar>
              <w:top w:w="100" w:type="dxa"/>
              <w:left w:w="100" w:type="dxa"/>
              <w:bottom w:w="100" w:type="dxa"/>
              <w:right w:w="100" w:type="dxa"/>
            </w:tcMar>
          </w:tcPr>
          <w:p w14:paraId="4E15B1EE" w14:textId="77777777" w:rsidR="005A4F4E" w:rsidRPr="00425EB5" w:rsidRDefault="005A4F4E" w:rsidP="00303776">
            <w:pPr>
              <w:widowControl w:val="0"/>
              <w:rPr>
                <w:rFonts w:ascii="Arial Narrow" w:hAnsi="Arial Narrow"/>
                <w:sz w:val="16"/>
                <w:szCs w:val="16"/>
                <w:shd w:val="clear" w:color="auto" w:fill="EBEBEB"/>
                <w:lang w:val="en-US"/>
              </w:rPr>
            </w:pPr>
            <w:r w:rsidRPr="00425EB5">
              <w:rPr>
                <w:rFonts w:ascii="Arial Narrow" w:hAnsi="Arial Narrow"/>
                <w:sz w:val="16"/>
                <w:szCs w:val="16"/>
                <w:shd w:val="clear" w:color="auto" w:fill="EBEBEB"/>
                <w:lang w:val="en-US"/>
              </w:rPr>
              <w:t>70.7%</w:t>
            </w:r>
          </w:p>
        </w:tc>
        <w:tc>
          <w:tcPr>
            <w:tcW w:w="1035" w:type="dxa"/>
            <w:tcBorders>
              <w:bottom w:val="single" w:sz="8" w:space="0" w:color="000000"/>
            </w:tcBorders>
            <w:shd w:val="clear" w:color="auto" w:fill="EBEBEB"/>
            <w:tcMar>
              <w:top w:w="100" w:type="dxa"/>
              <w:left w:w="100" w:type="dxa"/>
              <w:bottom w:w="100" w:type="dxa"/>
              <w:right w:w="100" w:type="dxa"/>
            </w:tcMar>
          </w:tcPr>
          <w:p w14:paraId="3157E36F" w14:textId="77777777" w:rsidR="005A4F4E" w:rsidRPr="00425EB5" w:rsidRDefault="005A4F4E" w:rsidP="00303776">
            <w:pPr>
              <w:widowControl w:val="0"/>
              <w:rPr>
                <w:rFonts w:ascii="Arial Narrow" w:hAnsi="Arial Narrow"/>
                <w:b/>
                <w:sz w:val="16"/>
                <w:szCs w:val="16"/>
                <w:shd w:val="clear" w:color="auto" w:fill="EBEBEB"/>
                <w:lang w:val="en-US"/>
              </w:rPr>
            </w:pPr>
            <w:r w:rsidRPr="00425EB5">
              <w:rPr>
                <w:rFonts w:ascii="Arial Narrow" w:hAnsi="Arial Narrow"/>
                <w:b/>
                <w:sz w:val="16"/>
                <w:szCs w:val="16"/>
                <w:shd w:val="clear" w:color="auto" w:fill="EBEBEB"/>
                <w:lang w:val="en-US"/>
              </w:rPr>
              <w:t>65.7%</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(43.8 to 99.6)</w:t>
            </w:r>
          </w:p>
        </w:tc>
        <w:tc>
          <w:tcPr>
            <w:tcW w:w="1050" w:type="dxa"/>
            <w:tcBorders>
              <w:bottom w:val="single" w:sz="8" w:space="0" w:color="000000"/>
            </w:tcBorders>
            <w:tcMar>
              <w:top w:w="100" w:type="dxa"/>
              <w:left w:w="100" w:type="dxa"/>
              <w:bottom w:w="100" w:type="dxa"/>
              <w:right w:w="100" w:type="dxa"/>
            </w:tcMar>
          </w:tcPr>
          <w:p w14:paraId="13BCE95A" w14:textId="77777777" w:rsidR="005A4F4E" w:rsidRPr="00425EB5" w:rsidRDefault="005A4F4E" w:rsidP="00303776">
            <w:pPr>
              <w:widowControl w:val="0"/>
              <w:rPr>
                <w:rFonts w:ascii="Arial Narrow" w:hAnsi="Arial Narrow"/>
                <w:b/>
                <w:sz w:val="16"/>
                <w:szCs w:val="16"/>
                <w:lang w:val="en-US"/>
              </w:rPr>
            </w:pPr>
            <w:r w:rsidRPr="00425EB5">
              <w:rPr>
                <w:rFonts w:ascii="Arial Narrow" w:hAnsi="Arial Narrow"/>
                <w:b/>
                <w:sz w:val="16"/>
                <w:szCs w:val="16"/>
                <w:lang w:val="en-US"/>
              </w:rPr>
              <w:t>4.9% fewer</w:t>
            </w:r>
            <w:r w:rsidRPr="00425EB5">
              <w:rPr>
                <w:rFonts w:ascii="Arial Narrow" w:hAnsi="Arial Narrow"/>
                <w:sz w:val="16"/>
                <w:szCs w:val="16"/>
                <w:lang w:val="en-US"/>
              </w:rPr>
              <w:t xml:space="preserve"> (26.9 fewer to 29 more)</w:t>
            </w:r>
          </w:p>
        </w:tc>
        <w:tc>
          <w:tcPr>
            <w:tcW w:w="1095" w:type="dxa"/>
            <w:tcBorders>
              <w:bottom w:val="single" w:sz="8" w:space="0" w:color="000000"/>
            </w:tcBorders>
            <w:tcMar>
              <w:top w:w="100" w:type="dxa"/>
              <w:left w:w="100" w:type="dxa"/>
              <w:bottom w:w="100" w:type="dxa"/>
              <w:right w:w="100" w:type="dxa"/>
            </w:tcMar>
          </w:tcPr>
          <w:p w14:paraId="5150D4DF" w14:textId="77777777" w:rsidR="005A4F4E" w:rsidRPr="00425EB5" w:rsidRDefault="005A4F4E" w:rsidP="00303776">
            <w:pPr>
              <w:widowControl w:val="0"/>
              <w:rPr>
                <w:rFonts w:ascii="Arial Narrow" w:hAnsi="Arial Narrow"/>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25034B2D" w14:textId="77777777" w:rsidR="005A4F4E" w:rsidRPr="00425EB5" w:rsidRDefault="005A4F4E" w:rsidP="00303776">
            <w:pPr>
              <w:widowControl w:val="0"/>
              <w:rPr>
                <w:rFonts w:ascii="Arial Narrow" w:eastAsia="Cardo" w:hAnsi="Arial Narrow" w:cs="Cambria Math"/>
                <w:sz w:val="16"/>
                <w:szCs w:val="16"/>
                <w:lang w:val="en-US"/>
              </w:rPr>
            </w:pPr>
            <w:r w:rsidRPr="00425EB5">
              <w:rPr>
                <w:rFonts w:ascii="Arial Narrow" w:hAnsi="Arial Narrow"/>
                <w:sz w:val="16"/>
                <w:szCs w:val="16"/>
                <w:lang w:val="en-US"/>
              </w:rPr>
              <w:t xml:space="preserve">LOW </w:t>
            </w:r>
            <w:r w:rsidRPr="00425EB5">
              <w:rPr>
                <w:rFonts w:ascii="Arial Narrow" w:hAnsi="Arial Narrow"/>
                <w:sz w:val="16"/>
                <w:szCs w:val="16"/>
                <w:vertAlign w:val="superscript"/>
                <w:lang w:val="en-US"/>
              </w:rPr>
              <w:t>1,2</w:t>
            </w:r>
          </w:p>
        </w:tc>
        <w:tc>
          <w:tcPr>
            <w:tcW w:w="2175" w:type="dxa"/>
            <w:tcBorders>
              <w:bottom w:val="single" w:sz="8" w:space="0" w:color="000000"/>
            </w:tcBorders>
            <w:tcMar>
              <w:top w:w="100" w:type="dxa"/>
              <w:left w:w="100" w:type="dxa"/>
              <w:bottom w:w="100" w:type="dxa"/>
              <w:right w:w="100" w:type="dxa"/>
            </w:tcMar>
          </w:tcPr>
          <w:p w14:paraId="0A67C0D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AZA treatment may decrease partial remission</w:t>
            </w:r>
          </w:p>
        </w:tc>
      </w:tr>
      <w:tr w:rsidR="005A4F4E" w:rsidRPr="00AB075A" w14:paraId="6D9DC499" w14:textId="77777777" w:rsidTr="0084482F">
        <w:tc>
          <w:tcPr>
            <w:tcW w:w="1176" w:type="dxa"/>
            <w:tcMar>
              <w:top w:w="100" w:type="dxa"/>
              <w:left w:w="100" w:type="dxa"/>
              <w:bottom w:w="100" w:type="dxa"/>
              <w:right w:w="100" w:type="dxa"/>
            </w:tcMar>
          </w:tcPr>
          <w:p w14:paraId="4A13AE2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Creatinine doubling         follow up: 10 years № of participants: 87                        (1 RCT)</w:t>
            </w:r>
          </w:p>
        </w:tc>
        <w:tc>
          <w:tcPr>
            <w:tcW w:w="1329" w:type="dxa"/>
            <w:tcMar>
              <w:top w:w="100" w:type="dxa"/>
              <w:left w:w="100" w:type="dxa"/>
              <w:bottom w:w="100" w:type="dxa"/>
              <w:right w:w="100" w:type="dxa"/>
            </w:tcMar>
          </w:tcPr>
          <w:p w14:paraId="700C931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2.16</w:t>
            </w:r>
            <w:r w:rsidRPr="00425EB5">
              <w:rPr>
                <w:rFonts w:ascii="Arial Narrow" w:hAnsi="Arial Narrow"/>
                <w:sz w:val="16"/>
                <w:szCs w:val="16"/>
                <w:lang w:val="en-US"/>
              </w:rPr>
              <w:t xml:space="preserve"> (0.77 to 6.08)</w:t>
            </w:r>
          </w:p>
        </w:tc>
        <w:tc>
          <w:tcPr>
            <w:tcW w:w="1035" w:type="dxa"/>
            <w:shd w:val="clear" w:color="auto" w:fill="EBEBEB"/>
            <w:tcMar>
              <w:top w:w="100" w:type="dxa"/>
              <w:left w:w="100" w:type="dxa"/>
              <w:bottom w:w="100" w:type="dxa"/>
              <w:right w:w="100" w:type="dxa"/>
            </w:tcMar>
          </w:tcPr>
          <w:p w14:paraId="2D7498E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10.0%</w:t>
            </w:r>
          </w:p>
        </w:tc>
        <w:tc>
          <w:tcPr>
            <w:tcW w:w="1035" w:type="dxa"/>
            <w:shd w:val="clear" w:color="auto" w:fill="EBEBEB"/>
            <w:tcMar>
              <w:top w:w="100" w:type="dxa"/>
              <w:left w:w="100" w:type="dxa"/>
              <w:bottom w:w="100" w:type="dxa"/>
              <w:right w:w="100" w:type="dxa"/>
            </w:tcMar>
          </w:tcPr>
          <w:p w14:paraId="6D1B8A6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21.6%</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(7.7 to 60.8)</w:t>
            </w:r>
          </w:p>
        </w:tc>
        <w:tc>
          <w:tcPr>
            <w:tcW w:w="1050" w:type="dxa"/>
            <w:tcMar>
              <w:top w:w="100" w:type="dxa"/>
              <w:left w:w="100" w:type="dxa"/>
              <w:bottom w:w="100" w:type="dxa"/>
              <w:right w:w="100" w:type="dxa"/>
            </w:tcMar>
          </w:tcPr>
          <w:p w14:paraId="54993DC6"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11.6% more</w:t>
            </w:r>
            <w:r w:rsidRPr="00425EB5">
              <w:rPr>
                <w:rFonts w:ascii="Arial Narrow" w:hAnsi="Arial Narrow"/>
                <w:sz w:val="16"/>
                <w:szCs w:val="16"/>
                <w:lang w:val="en-US"/>
              </w:rPr>
              <w:t xml:space="preserve"> (2.3 fewer to 50.8 more)</w:t>
            </w:r>
          </w:p>
        </w:tc>
        <w:tc>
          <w:tcPr>
            <w:tcW w:w="1095" w:type="dxa"/>
            <w:tcMar>
              <w:top w:w="100" w:type="dxa"/>
              <w:left w:w="100" w:type="dxa"/>
              <w:bottom w:w="100" w:type="dxa"/>
              <w:right w:w="100" w:type="dxa"/>
            </w:tcMar>
          </w:tcPr>
          <w:p w14:paraId="15E3C327" w14:textId="77777777" w:rsidR="005A4F4E" w:rsidRPr="00425EB5" w:rsidRDefault="005A4F4E" w:rsidP="00303776">
            <w:pPr>
              <w:widowControl w:val="0"/>
              <w:rPr>
                <w:rFonts w:ascii="Arial Narrow" w:hAnsi="Arial Narrow"/>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5DC26A0F" w14:textId="77777777" w:rsidR="005A4F4E" w:rsidRPr="00425EB5" w:rsidRDefault="005A4F4E" w:rsidP="00303776">
            <w:pPr>
              <w:widowControl w:val="0"/>
              <w:rPr>
                <w:rFonts w:ascii="Arial Narrow" w:hAnsi="Arial Narrow" w:cs="Arial"/>
                <w:sz w:val="16"/>
                <w:szCs w:val="16"/>
                <w:lang w:val="en-US"/>
              </w:rPr>
            </w:pPr>
            <w:r w:rsidRPr="00425EB5">
              <w:rPr>
                <w:rFonts w:ascii="Arial Narrow" w:hAnsi="Arial Narrow" w:cs="Arial"/>
                <w:sz w:val="16"/>
                <w:szCs w:val="16"/>
                <w:lang w:val="en-US"/>
              </w:rPr>
              <w:t xml:space="preserve">LOW </w:t>
            </w:r>
            <w:r w:rsidRPr="00425EB5">
              <w:rPr>
                <w:rFonts w:ascii="Arial Narrow" w:hAnsi="Arial Narrow" w:cs="Arial"/>
                <w:sz w:val="16"/>
                <w:szCs w:val="16"/>
                <w:vertAlign w:val="superscript"/>
                <w:lang w:val="en-US"/>
              </w:rPr>
              <w:t>1,2</w:t>
            </w:r>
          </w:p>
        </w:tc>
        <w:tc>
          <w:tcPr>
            <w:tcW w:w="2175" w:type="dxa"/>
            <w:tcMar>
              <w:top w:w="100" w:type="dxa"/>
              <w:left w:w="100" w:type="dxa"/>
              <w:bottom w:w="100" w:type="dxa"/>
              <w:right w:w="100" w:type="dxa"/>
            </w:tcMar>
          </w:tcPr>
          <w:p w14:paraId="066BB8D0" w14:textId="5BF493A6"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AZA treatment may increase the probability </w:t>
            </w:r>
            <w:r w:rsidR="00DD6FBB">
              <w:rPr>
                <w:rFonts w:ascii="Arial Narrow" w:hAnsi="Arial Narrow"/>
                <w:sz w:val="16"/>
                <w:szCs w:val="16"/>
                <w:lang w:val="en-US"/>
              </w:rPr>
              <w:t xml:space="preserve">of </w:t>
            </w:r>
            <w:r w:rsidRPr="00425EB5">
              <w:rPr>
                <w:rFonts w:ascii="Arial Narrow" w:hAnsi="Arial Narrow"/>
                <w:sz w:val="16"/>
                <w:szCs w:val="16"/>
                <w:lang w:val="en-US"/>
              </w:rPr>
              <w:t>doubling</w:t>
            </w:r>
            <w:r w:rsidR="00DD6FBB">
              <w:rPr>
                <w:rFonts w:ascii="Arial Narrow" w:hAnsi="Arial Narrow"/>
                <w:sz w:val="16"/>
                <w:szCs w:val="16"/>
                <w:lang w:val="en-US"/>
              </w:rPr>
              <w:t xml:space="preserve"> of creatinine</w:t>
            </w:r>
          </w:p>
        </w:tc>
      </w:tr>
    </w:tbl>
    <w:p w14:paraId="588C14E5" w14:textId="77777777" w:rsidR="005A4F4E" w:rsidRPr="00425EB5" w:rsidRDefault="005A4F4E" w:rsidP="00626185">
      <w:pPr>
        <w:ind w:left="720" w:hanging="360"/>
        <w:jc w:val="both"/>
        <w:rPr>
          <w:rFonts w:ascii="Arial Narrow" w:hAnsi="Arial Narrow"/>
          <w:sz w:val="16"/>
          <w:szCs w:val="16"/>
          <w:lang w:val="en-US"/>
        </w:rPr>
      </w:pPr>
      <w:r w:rsidRPr="00425EB5">
        <w:rPr>
          <w:rFonts w:ascii="Arial Narrow" w:hAnsi="Arial Narrow"/>
          <w:sz w:val="16"/>
          <w:szCs w:val="16"/>
          <w:lang w:val="en-US"/>
        </w:rPr>
        <w:t>1.</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Pr="00425EB5">
        <w:rPr>
          <w:rFonts w:ascii="Arial Narrow" w:hAnsi="Arial Narrow"/>
          <w:sz w:val="16"/>
          <w:szCs w:val="16"/>
          <w:lang w:val="en-US"/>
        </w:rPr>
        <w:t>No blinding</w:t>
      </w:r>
    </w:p>
    <w:p w14:paraId="5B77335E" w14:textId="251F1718" w:rsidR="005A4F4E" w:rsidRDefault="005A4F4E" w:rsidP="00626185">
      <w:pPr>
        <w:ind w:left="720" w:hanging="360"/>
        <w:jc w:val="both"/>
        <w:rPr>
          <w:rFonts w:ascii="Arial Narrow" w:hAnsi="Arial Narrow"/>
          <w:sz w:val="16"/>
          <w:szCs w:val="16"/>
          <w:lang w:val="en-US"/>
        </w:rPr>
      </w:pPr>
      <w:r w:rsidRPr="00425EB5">
        <w:rPr>
          <w:rFonts w:ascii="Arial Narrow" w:hAnsi="Arial Narrow"/>
          <w:sz w:val="16"/>
          <w:szCs w:val="16"/>
          <w:lang w:val="en-US"/>
        </w:rPr>
        <w:t>2.</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Pr="00425EB5">
        <w:rPr>
          <w:rFonts w:ascii="Arial Narrow" w:hAnsi="Arial Narrow"/>
          <w:sz w:val="16"/>
          <w:szCs w:val="16"/>
          <w:lang w:val="en-US"/>
        </w:rPr>
        <w:t>95%CI includes benefits and harms</w:t>
      </w:r>
    </w:p>
    <w:p w14:paraId="274BD4B3" w14:textId="77777777" w:rsidR="00E90840" w:rsidRPr="00425EB5" w:rsidRDefault="00E90840" w:rsidP="00626185">
      <w:pPr>
        <w:ind w:left="720" w:hanging="360"/>
        <w:jc w:val="both"/>
        <w:rPr>
          <w:rFonts w:ascii="Arial Narrow" w:hAnsi="Arial Narrow"/>
          <w:sz w:val="16"/>
          <w:szCs w:val="16"/>
          <w:lang w:val="en-US"/>
        </w:rPr>
      </w:pPr>
    </w:p>
    <w:p w14:paraId="06FA738B" w14:textId="2B514AFE" w:rsidR="005A4F4E" w:rsidRPr="00425EB5" w:rsidRDefault="005A4F4E" w:rsidP="00D565EE">
      <w:pPr>
        <w:numPr>
          <w:ilvl w:val="0"/>
          <w:numId w:val="10"/>
        </w:numPr>
        <w:jc w:val="both"/>
        <w:rPr>
          <w:rFonts w:ascii="Arial Narrow" w:eastAsia="Times New Roman" w:hAnsi="Arial Narrow" w:cs="Arial"/>
          <w:sz w:val="16"/>
          <w:szCs w:val="16"/>
          <w:lang w:val="en-US" w:eastAsia="es-ES"/>
        </w:rPr>
      </w:pPr>
      <w:r w:rsidRPr="00AB075A">
        <w:rPr>
          <w:rFonts w:ascii="Arial Narrow" w:hAnsi="Arial Narrow" w:cs="Arial"/>
          <w:sz w:val="16"/>
          <w:szCs w:val="16"/>
          <w:lang w:val="es-ES"/>
        </w:rPr>
        <w:t>Dyadyk A, Vasilenko I, Bagriy A, Dyadyk O, Yarovaya N, Roschin Y, et al</w:t>
      </w:r>
      <w:r w:rsidR="00DD6FBB" w:rsidRPr="00AB075A">
        <w:rPr>
          <w:rFonts w:ascii="Arial Narrow" w:hAnsi="Arial Narrow" w:cs="Arial"/>
          <w:sz w:val="16"/>
          <w:szCs w:val="16"/>
          <w:lang w:val="es-ES"/>
        </w:rPr>
        <w:t xml:space="preserve">. </w:t>
      </w:r>
      <w:r w:rsidRPr="00425EB5">
        <w:rPr>
          <w:rFonts w:ascii="Arial Narrow" w:hAnsi="Arial Narrow" w:cs="Arial"/>
          <w:sz w:val="16"/>
          <w:szCs w:val="16"/>
          <w:lang w:val="en-US"/>
        </w:rPr>
        <w:t>Azathioprine and cyclophosphamide in treatment of patients with diffuse proliferative lupus nephritis - a randomized controlled study [abstract]. Nephrology Dialysis Transplantation 2001;16:A57.</w:t>
      </w:r>
    </w:p>
    <w:p w14:paraId="1715FA30" w14:textId="4397AB25" w:rsidR="00DD6FBB" w:rsidRPr="005E2B06" w:rsidRDefault="00DD6FBB" w:rsidP="005E2B06">
      <w:pPr>
        <w:pStyle w:val="HTMLconformatoprevio"/>
        <w:numPr>
          <w:ilvl w:val="0"/>
          <w:numId w:val="27"/>
        </w:numPr>
        <w:rPr>
          <w:rFonts w:ascii="Arial Narrow" w:hAnsi="Arial Narrow"/>
          <w:color w:val="000000"/>
          <w:sz w:val="16"/>
          <w:szCs w:val="16"/>
        </w:rPr>
      </w:pPr>
      <w:r w:rsidRPr="005E2B06">
        <w:rPr>
          <w:rFonts w:ascii="Arial Narrow" w:hAnsi="Arial Narrow"/>
          <w:color w:val="000000"/>
          <w:sz w:val="16"/>
          <w:szCs w:val="16"/>
        </w:rPr>
        <w:t>Grootscholten C, Ligtenberg G, Hagen EC, van den Wall Bake AW, de Glas-Vos JW, Bijl M, et al.</w:t>
      </w:r>
      <w:r w:rsidR="00E90840">
        <w:rPr>
          <w:rFonts w:ascii="Arial Narrow" w:hAnsi="Arial Narrow"/>
          <w:color w:val="000000"/>
          <w:sz w:val="16"/>
          <w:szCs w:val="16"/>
        </w:rPr>
        <w:t xml:space="preserve"> </w:t>
      </w:r>
      <w:r w:rsidRPr="005E2B06">
        <w:rPr>
          <w:rFonts w:ascii="Arial Narrow" w:hAnsi="Arial Narrow"/>
          <w:color w:val="000000"/>
          <w:sz w:val="16"/>
          <w:szCs w:val="16"/>
        </w:rPr>
        <w:t>Azathioprine/methylprednisolone versus cyclophosphamide in proliferative lupus nephritis. A randomized controlled trial. Kidney Int 2006;70:732-42.</w:t>
      </w:r>
    </w:p>
    <w:p w14:paraId="4ACE0DE4" w14:textId="2C8D797E" w:rsidR="00DD6FBB" w:rsidRPr="005E2B06" w:rsidRDefault="00DD6FBB" w:rsidP="005E2B06">
      <w:pPr>
        <w:pStyle w:val="HTMLconformatoprevio"/>
        <w:numPr>
          <w:ilvl w:val="0"/>
          <w:numId w:val="27"/>
        </w:numPr>
        <w:rPr>
          <w:rFonts w:ascii="Arial Narrow" w:hAnsi="Arial Narrow"/>
          <w:color w:val="000000"/>
          <w:sz w:val="16"/>
          <w:szCs w:val="16"/>
        </w:rPr>
      </w:pPr>
      <w:r w:rsidRPr="005E2B06">
        <w:rPr>
          <w:rFonts w:ascii="Arial Narrow" w:hAnsi="Arial Narrow"/>
          <w:color w:val="000000"/>
          <w:sz w:val="16"/>
          <w:szCs w:val="16"/>
        </w:rPr>
        <w:t>Arends S, Grootscholten C, Derksen RH, Berger SP, de Sévaux RG, Voskuyl AE, et al. Long-term follow-up of a randomised controlled trial of azathioprine/methylprednisolone versus cyclophosphamide in patients with proliferative lupus nephritis. Ann Rheum Dis 2012;71:966-73.</w:t>
      </w:r>
    </w:p>
    <w:p w14:paraId="51E0C959" w14:textId="5DB70126" w:rsidR="00DD6FBB" w:rsidRPr="005E2B06" w:rsidRDefault="00DD6FBB" w:rsidP="005E2B06">
      <w:pPr>
        <w:pStyle w:val="HTMLconformatoprevio"/>
        <w:numPr>
          <w:ilvl w:val="0"/>
          <w:numId w:val="27"/>
        </w:numPr>
        <w:rPr>
          <w:rFonts w:ascii="Arial Narrow" w:hAnsi="Arial Narrow"/>
          <w:color w:val="000000"/>
          <w:sz w:val="16"/>
          <w:szCs w:val="16"/>
        </w:rPr>
      </w:pPr>
      <w:r w:rsidRPr="005E2B06">
        <w:rPr>
          <w:rFonts w:ascii="Arial Narrow" w:hAnsi="Arial Narrow"/>
          <w:color w:val="000000"/>
          <w:sz w:val="16"/>
          <w:szCs w:val="16"/>
        </w:rPr>
        <w:t>Oglesby A, Shaul AJ, Pokora T, Paramore C, Cragin L, Dennis G, et al. Adverse event burden, resource use, and costs associated with immunosuppressant medications for the treatment of systemic lupus erythematosus: a systematic literature review. Int J Rheumatol 2013;2013:</w:t>
      </w:r>
      <w:r w:rsidR="008D6E20">
        <w:rPr>
          <w:rFonts w:ascii="Arial Narrow" w:hAnsi="Arial Narrow"/>
          <w:color w:val="000000"/>
          <w:sz w:val="16"/>
          <w:szCs w:val="16"/>
        </w:rPr>
        <w:t>1-9</w:t>
      </w:r>
      <w:r w:rsidRPr="005E2B06">
        <w:rPr>
          <w:rFonts w:ascii="Arial Narrow" w:hAnsi="Arial Narrow"/>
          <w:color w:val="000000"/>
          <w:sz w:val="16"/>
          <w:szCs w:val="16"/>
        </w:rPr>
        <w:t>.</w:t>
      </w:r>
    </w:p>
    <w:p w14:paraId="7A204421" w14:textId="77777777" w:rsidR="005F2A2F" w:rsidRPr="00425EB5" w:rsidRDefault="005F2A2F" w:rsidP="00D565EE">
      <w:pPr>
        <w:pStyle w:val="Prrafodelista"/>
        <w:ind w:left="720"/>
        <w:jc w:val="both"/>
        <w:rPr>
          <w:rFonts w:ascii="Arial Narrow" w:eastAsia="Times New Roman" w:hAnsi="Arial Narrow"/>
          <w:sz w:val="16"/>
          <w:szCs w:val="16"/>
          <w:lang w:val="en-US"/>
        </w:rPr>
      </w:pPr>
    </w:p>
    <w:p w14:paraId="36EC54A5" w14:textId="1AB9593C" w:rsidR="008D6E20" w:rsidRDefault="008D6E20">
      <w:pPr>
        <w:rPr>
          <w:rFonts w:ascii="Arial Narrow" w:eastAsia="Times New Roman" w:hAnsi="Arial Narrow" w:cs="Arial"/>
          <w:sz w:val="16"/>
          <w:szCs w:val="16"/>
          <w:lang w:val="en-US" w:eastAsia="es-ES"/>
        </w:rPr>
      </w:pPr>
      <w:r>
        <w:rPr>
          <w:rFonts w:ascii="Arial Narrow" w:eastAsia="Times New Roman" w:hAnsi="Arial Narrow" w:cs="Arial"/>
          <w:sz w:val="16"/>
          <w:szCs w:val="16"/>
          <w:lang w:val="en-US" w:eastAsia="es-ES"/>
        </w:rPr>
        <w:br w:type="page"/>
      </w:r>
    </w:p>
    <w:p w14:paraId="7DE88B45" w14:textId="77777777" w:rsidR="005A4F4E" w:rsidRPr="00425EB5" w:rsidRDefault="005A4F4E" w:rsidP="005A4F4E">
      <w:pPr>
        <w:rPr>
          <w:rFonts w:ascii="Arial Narrow" w:eastAsia="Times New Roman" w:hAnsi="Arial Narrow" w:cs="Arial"/>
          <w:sz w:val="16"/>
          <w:szCs w:val="16"/>
          <w:lang w:val="en-US" w:eastAsia="es-ES"/>
        </w:rPr>
      </w:pPr>
      <w:r w:rsidRPr="00425EB5">
        <w:rPr>
          <w:rFonts w:ascii="Arial Narrow" w:eastAsia="Times New Roman" w:hAnsi="Arial Narrow" w:cs="Arial"/>
          <w:sz w:val="16"/>
          <w:szCs w:val="16"/>
          <w:lang w:val="en-US" w:eastAsia="es-ES"/>
        </w:rPr>
        <w:lastRenderedPageBreak/>
        <w:t>1.1.2.2</w:t>
      </w:r>
    </w:p>
    <w:p w14:paraId="5D33E39B" w14:textId="77777777" w:rsidR="005A4F4E" w:rsidRPr="00425EB5" w:rsidRDefault="005A4F4E" w:rsidP="005A4F4E">
      <w:pPr>
        <w:rPr>
          <w:rFonts w:ascii="Arial Narrow" w:eastAsia="Times New Roman" w:hAnsi="Arial Narrow" w:cs="Arial"/>
          <w:sz w:val="16"/>
          <w:szCs w:val="16"/>
          <w:lang w:val="en-US" w:eastAsia="es-ES"/>
        </w:rPr>
      </w:pPr>
    </w:p>
    <w:tbl>
      <w:tblPr>
        <w:tblW w:w="893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18"/>
        <w:gridCol w:w="1157"/>
        <w:gridCol w:w="1065"/>
        <w:gridCol w:w="1065"/>
        <w:gridCol w:w="1050"/>
        <w:gridCol w:w="1065"/>
        <w:gridCol w:w="2211"/>
      </w:tblGrid>
      <w:tr w:rsidR="005A4F4E" w:rsidRPr="00AB075A" w14:paraId="2C2C3A76" w14:textId="77777777" w:rsidTr="00AB075A">
        <w:trPr>
          <w:trHeight w:val="80"/>
        </w:trPr>
        <w:tc>
          <w:tcPr>
            <w:tcW w:w="8931" w:type="dxa"/>
            <w:gridSpan w:val="7"/>
            <w:tcBorders>
              <w:top w:val="single" w:sz="12" w:space="0" w:color="000000"/>
              <w:bottom w:val="single" w:sz="12" w:space="0" w:color="000000"/>
            </w:tcBorders>
            <w:tcMar>
              <w:top w:w="100" w:type="dxa"/>
              <w:left w:w="100" w:type="dxa"/>
              <w:bottom w:w="100" w:type="dxa"/>
              <w:right w:w="100" w:type="dxa"/>
            </w:tcMar>
          </w:tcPr>
          <w:p w14:paraId="2AAF8FCB" w14:textId="5A7D1AC6" w:rsidR="005A4F4E" w:rsidRPr="00425EB5" w:rsidRDefault="00D4476F" w:rsidP="00303776">
            <w:pPr>
              <w:rPr>
                <w:rFonts w:ascii="Arial Narrow" w:hAnsi="Arial Narrow"/>
                <w:sz w:val="16"/>
                <w:szCs w:val="16"/>
                <w:lang w:val="en-US"/>
              </w:rPr>
            </w:pPr>
            <w:r w:rsidRPr="00425EB5">
              <w:rPr>
                <w:rFonts w:ascii="Arial Narrow" w:hAnsi="Arial Narrow"/>
                <w:b/>
                <w:sz w:val="16"/>
                <w:szCs w:val="16"/>
                <w:lang w:val="en-US"/>
              </w:rPr>
              <w:t>CsA</w:t>
            </w:r>
            <w:r w:rsidR="005A4F4E" w:rsidRPr="00425EB5">
              <w:rPr>
                <w:rFonts w:ascii="Arial Narrow" w:hAnsi="Arial Narrow"/>
                <w:b/>
                <w:sz w:val="16"/>
                <w:szCs w:val="16"/>
                <w:lang w:val="en-US"/>
              </w:rPr>
              <w:t xml:space="preserve"> compared con CYC for </w:t>
            </w:r>
            <w:r w:rsidR="004E110F" w:rsidRPr="00425EB5">
              <w:rPr>
                <w:rFonts w:ascii="Arial Narrow" w:hAnsi="Arial Narrow"/>
                <w:b/>
                <w:bCs/>
                <w:sz w:val="16"/>
                <w:szCs w:val="16"/>
                <w:lang w:val="en-US"/>
              </w:rPr>
              <w:t>l</w:t>
            </w:r>
            <w:r w:rsidR="005A4F4E" w:rsidRPr="00425EB5">
              <w:rPr>
                <w:rFonts w:ascii="Arial Narrow" w:hAnsi="Arial Narrow"/>
                <w:b/>
                <w:bCs/>
                <w:sz w:val="16"/>
                <w:szCs w:val="16"/>
                <w:lang w:val="en-US"/>
              </w:rPr>
              <w:t>upus related nephropathy</w:t>
            </w:r>
          </w:p>
        </w:tc>
      </w:tr>
      <w:tr w:rsidR="005A4F4E" w:rsidRPr="00425EB5" w14:paraId="5D1332C1" w14:textId="77777777" w:rsidTr="0084482F">
        <w:tc>
          <w:tcPr>
            <w:tcW w:w="1318" w:type="dxa"/>
            <w:vMerge w:val="restart"/>
            <w:tcBorders>
              <w:right w:val="single" w:sz="8" w:space="0" w:color="EFEFEF"/>
            </w:tcBorders>
            <w:shd w:val="clear" w:color="auto" w:fill="3271AA"/>
            <w:tcMar>
              <w:top w:w="100" w:type="dxa"/>
              <w:left w:w="100" w:type="dxa"/>
              <w:bottom w:w="100" w:type="dxa"/>
              <w:right w:w="100" w:type="dxa"/>
            </w:tcMar>
          </w:tcPr>
          <w:p w14:paraId="37CB80EF"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157" w:type="dxa"/>
            <w:vMerge w:val="restart"/>
            <w:tcBorders>
              <w:right w:val="single" w:sz="8" w:space="0" w:color="EFEFEF"/>
            </w:tcBorders>
            <w:shd w:val="clear" w:color="auto" w:fill="3271AA"/>
            <w:tcMar>
              <w:top w:w="100" w:type="dxa"/>
              <w:left w:w="100" w:type="dxa"/>
              <w:bottom w:w="100" w:type="dxa"/>
              <w:right w:w="100" w:type="dxa"/>
            </w:tcMar>
          </w:tcPr>
          <w:p w14:paraId="151E0FEB"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3180" w:type="dxa"/>
            <w:gridSpan w:val="3"/>
            <w:tcBorders>
              <w:right w:val="single" w:sz="8" w:space="0" w:color="EFEFEF"/>
            </w:tcBorders>
            <w:shd w:val="clear" w:color="auto" w:fill="E0E0E0"/>
            <w:tcMar>
              <w:top w:w="100" w:type="dxa"/>
              <w:left w:w="100" w:type="dxa"/>
              <w:bottom w:w="100" w:type="dxa"/>
              <w:right w:w="100" w:type="dxa"/>
            </w:tcMar>
          </w:tcPr>
          <w:p w14:paraId="3D555B99"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b/>
                <w:bCs/>
                <w:sz w:val="16"/>
                <w:szCs w:val="16"/>
                <w:lang w:val="en-US"/>
              </w:rPr>
              <w:t>Anticipated absolute effects (95% CI)</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0EA7E363"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Quality</w:t>
            </w:r>
          </w:p>
        </w:tc>
        <w:tc>
          <w:tcPr>
            <w:tcW w:w="2211" w:type="dxa"/>
            <w:vMerge w:val="restart"/>
            <w:tcBorders>
              <w:right w:val="single" w:sz="8" w:space="0" w:color="EFEFEF"/>
            </w:tcBorders>
            <w:shd w:val="clear" w:color="auto" w:fill="3271AA"/>
            <w:tcMar>
              <w:top w:w="100" w:type="dxa"/>
              <w:left w:w="100" w:type="dxa"/>
              <w:bottom w:w="100" w:type="dxa"/>
              <w:right w:w="100" w:type="dxa"/>
            </w:tcMar>
          </w:tcPr>
          <w:p w14:paraId="59CB088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color w:val="FFFFFF"/>
                <w:sz w:val="16"/>
                <w:szCs w:val="16"/>
                <w:shd w:val="clear" w:color="auto" w:fill="3271AA"/>
                <w:lang w:val="en-US"/>
              </w:rPr>
              <w:t>What happens</w:t>
            </w:r>
          </w:p>
        </w:tc>
      </w:tr>
      <w:tr w:rsidR="005A4F4E" w:rsidRPr="00425EB5" w14:paraId="31D5E732" w14:textId="77777777" w:rsidTr="0084482F">
        <w:tc>
          <w:tcPr>
            <w:tcW w:w="1318" w:type="dxa"/>
            <w:vMerge/>
            <w:tcMar>
              <w:top w:w="100" w:type="dxa"/>
              <w:left w:w="100" w:type="dxa"/>
              <w:bottom w:w="100" w:type="dxa"/>
              <w:right w:w="100" w:type="dxa"/>
            </w:tcMar>
          </w:tcPr>
          <w:p w14:paraId="448EFECA" w14:textId="77777777" w:rsidR="005A4F4E" w:rsidRPr="00425EB5" w:rsidRDefault="005A4F4E" w:rsidP="00303776">
            <w:pPr>
              <w:widowControl w:val="0"/>
              <w:rPr>
                <w:rFonts w:ascii="Arial Narrow" w:hAnsi="Arial Narrow"/>
                <w:sz w:val="16"/>
                <w:szCs w:val="16"/>
                <w:lang w:val="en-US"/>
              </w:rPr>
            </w:pPr>
          </w:p>
        </w:tc>
        <w:tc>
          <w:tcPr>
            <w:tcW w:w="1157" w:type="dxa"/>
            <w:vMerge/>
            <w:tcMar>
              <w:top w:w="100" w:type="dxa"/>
              <w:left w:w="100" w:type="dxa"/>
              <w:bottom w:w="100" w:type="dxa"/>
              <w:right w:w="100" w:type="dxa"/>
            </w:tcMar>
          </w:tcPr>
          <w:p w14:paraId="3CD15BB5" w14:textId="77777777" w:rsidR="005A4F4E" w:rsidRPr="00425EB5" w:rsidRDefault="005A4F4E" w:rsidP="00303776">
            <w:pPr>
              <w:widowControl w:val="0"/>
              <w:rPr>
                <w:rFonts w:ascii="Arial Narrow" w:hAnsi="Arial Narrow"/>
                <w:sz w:val="16"/>
                <w:szCs w:val="16"/>
                <w:lang w:val="en-US"/>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46B7FDCE" w14:textId="04D5E6A1" w:rsidR="005A4F4E" w:rsidRPr="00425EB5" w:rsidRDefault="005A4F4E" w:rsidP="004E110F">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 xml:space="preserve">Without </w:t>
            </w:r>
            <w:r w:rsidR="004E110F" w:rsidRPr="00425EB5">
              <w:rPr>
                <w:rFonts w:ascii="Arial Narrow" w:hAnsi="Arial Narrow"/>
                <w:b/>
                <w:sz w:val="16"/>
                <w:szCs w:val="16"/>
                <w:shd w:val="clear" w:color="auto" w:fill="E0E0E0"/>
                <w:lang w:val="en-US"/>
              </w:rPr>
              <w:t>Cs</w:t>
            </w:r>
            <w:r w:rsidR="00825774" w:rsidRPr="00425EB5">
              <w:rPr>
                <w:rFonts w:ascii="Arial Narrow" w:hAnsi="Arial Narrow"/>
                <w:b/>
                <w:sz w:val="16"/>
                <w:szCs w:val="16"/>
                <w:shd w:val="clear" w:color="auto" w:fill="E0E0E0"/>
                <w:lang w:val="en-US"/>
              </w:rPr>
              <w:t>A</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1B909384" w14:textId="3F0FDB35" w:rsidR="005A4F4E" w:rsidRPr="00425EB5" w:rsidRDefault="005A4F4E" w:rsidP="004E110F">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 xml:space="preserve">With </w:t>
            </w:r>
            <w:r w:rsidR="004E110F" w:rsidRPr="00425EB5">
              <w:rPr>
                <w:rFonts w:ascii="Arial Narrow" w:hAnsi="Arial Narrow"/>
                <w:b/>
                <w:sz w:val="16"/>
                <w:szCs w:val="16"/>
                <w:shd w:val="clear" w:color="auto" w:fill="E0E0E0"/>
                <w:lang w:val="en-US"/>
              </w:rPr>
              <w:t>Cs</w:t>
            </w:r>
            <w:r w:rsidR="00825774" w:rsidRPr="00425EB5">
              <w:rPr>
                <w:rFonts w:ascii="Arial Narrow" w:hAnsi="Arial Narrow"/>
                <w:b/>
                <w:sz w:val="16"/>
                <w:szCs w:val="16"/>
                <w:shd w:val="clear" w:color="auto" w:fill="E0E0E0"/>
                <w:lang w:val="en-US"/>
              </w:rPr>
              <w:t>A</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1477F3F7"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Difference</w:t>
            </w:r>
          </w:p>
        </w:tc>
        <w:tc>
          <w:tcPr>
            <w:tcW w:w="1065" w:type="dxa"/>
            <w:vMerge/>
            <w:tcMar>
              <w:top w:w="100" w:type="dxa"/>
              <w:left w:w="100" w:type="dxa"/>
              <w:bottom w:w="100" w:type="dxa"/>
              <w:right w:w="100" w:type="dxa"/>
            </w:tcMar>
          </w:tcPr>
          <w:p w14:paraId="58D7095F" w14:textId="77777777" w:rsidR="005A4F4E" w:rsidRPr="00425EB5" w:rsidRDefault="005A4F4E" w:rsidP="00303776">
            <w:pPr>
              <w:widowControl w:val="0"/>
              <w:rPr>
                <w:rFonts w:ascii="Arial Narrow" w:hAnsi="Arial Narrow"/>
                <w:sz w:val="16"/>
                <w:szCs w:val="16"/>
                <w:lang w:val="en-US"/>
              </w:rPr>
            </w:pPr>
          </w:p>
        </w:tc>
        <w:tc>
          <w:tcPr>
            <w:tcW w:w="2211" w:type="dxa"/>
            <w:vMerge/>
            <w:tcMar>
              <w:top w:w="100" w:type="dxa"/>
              <w:left w:w="100" w:type="dxa"/>
              <w:bottom w:w="100" w:type="dxa"/>
              <w:right w:w="100" w:type="dxa"/>
            </w:tcMar>
          </w:tcPr>
          <w:p w14:paraId="4C8F55A8" w14:textId="77777777" w:rsidR="005A4F4E" w:rsidRPr="00425EB5" w:rsidRDefault="005A4F4E" w:rsidP="00303776">
            <w:pPr>
              <w:widowControl w:val="0"/>
              <w:rPr>
                <w:rFonts w:ascii="Arial Narrow" w:hAnsi="Arial Narrow"/>
                <w:sz w:val="16"/>
                <w:szCs w:val="16"/>
                <w:lang w:val="en-US"/>
              </w:rPr>
            </w:pPr>
          </w:p>
        </w:tc>
      </w:tr>
      <w:tr w:rsidR="005A4F4E" w:rsidRPr="00AB075A" w14:paraId="71BF1561" w14:textId="77777777" w:rsidTr="0084482F">
        <w:tc>
          <w:tcPr>
            <w:tcW w:w="1318" w:type="dxa"/>
            <w:tcBorders>
              <w:top w:val="single" w:sz="8" w:space="0" w:color="000000"/>
              <w:bottom w:val="single" w:sz="8" w:space="0" w:color="000000"/>
            </w:tcBorders>
            <w:tcMar>
              <w:top w:w="100" w:type="dxa"/>
              <w:left w:w="100" w:type="dxa"/>
              <w:bottom w:w="100" w:type="dxa"/>
              <w:right w:w="100" w:type="dxa"/>
            </w:tcMar>
          </w:tcPr>
          <w:p w14:paraId="5EC96BA9" w14:textId="77777777" w:rsidR="00A36B20"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Complete remission     </w:t>
            </w:r>
          </w:p>
          <w:p w14:paraId="761348D8" w14:textId="3610CFE5"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follow up: 9 months             № de participants: 40                         (1 RCT)</w:t>
            </w:r>
          </w:p>
        </w:tc>
        <w:tc>
          <w:tcPr>
            <w:tcW w:w="1157" w:type="dxa"/>
            <w:tcBorders>
              <w:top w:val="single" w:sz="8" w:space="0" w:color="000000"/>
              <w:bottom w:val="single" w:sz="8" w:space="0" w:color="000000"/>
            </w:tcBorders>
            <w:tcMar>
              <w:top w:w="100" w:type="dxa"/>
              <w:left w:w="100" w:type="dxa"/>
              <w:bottom w:w="100" w:type="dxa"/>
              <w:right w:w="100" w:type="dxa"/>
            </w:tcMar>
          </w:tcPr>
          <w:p w14:paraId="5CDE84F2"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OR 1.14</w:t>
            </w:r>
            <w:r w:rsidRPr="00425EB5">
              <w:rPr>
                <w:rFonts w:ascii="Arial Narrow" w:hAnsi="Arial Narrow"/>
                <w:sz w:val="16"/>
                <w:szCs w:val="16"/>
                <w:lang w:val="en-US"/>
              </w:rPr>
              <w:t xml:space="preserve">  (0.27 a 4.79)</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5F9F2921"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23.8%</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77F9C26F"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26.3%</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(7.8 a 59.9)</w:t>
            </w:r>
          </w:p>
        </w:tc>
        <w:tc>
          <w:tcPr>
            <w:tcW w:w="1050" w:type="dxa"/>
            <w:tcBorders>
              <w:top w:val="single" w:sz="8" w:space="0" w:color="000000"/>
              <w:bottom w:val="single" w:sz="8" w:space="0" w:color="000000"/>
            </w:tcBorders>
            <w:tcMar>
              <w:top w:w="100" w:type="dxa"/>
              <w:left w:w="100" w:type="dxa"/>
              <w:bottom w:w="100" w:type="dxa"/>
              <w:right w:w="100" w:type="dxa"/>
            </w:tcMar>
          </w:tcPr>
          <w:p w14:paraId="43A5084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2.5% more</w:t>
            </w:r>
            <w:r w:rsidRPr="00425EB5">
              <w:rPr>
                <w:rFonts w:ascii="Arial Narrow" w:hAnsi="Arial Narrow"/>
                <w:sz w:val="16"/>
                <w:szCs w:val="16"/>
                <w:lang w:val="en-US"/>
              </w:rPr>
              <w:t xml:space="preserve">  (16 fewer a 36.1 more)</w:t>
            </w:r>
          </w:p>
        </w:tc>
        <w:tc>
          <w:tcPr>
            <w:tcW w:w="1065" w:type="dxa"/>
            <w:tcBorders>
              <w:top w:val="single" w:sz="8" w:space="0" w:color="000000"/>
              <w:bottom w:val="single" w:sz="8" w:space="0" w:color="000000"/>
            </w:tcBorders>
            <w:tcMar>
              <w:top w:w="100" w:type="dxa"/>
              <w:left w:w="100" w:type="dxa"/>
              <w:bottom w:w="100" w:type="dxa"/>
              <w:right w:w="100" w:type="dxa"/>
            </w:tcMar>
          </w:tcPr>
          <w:p w14:paraId="5E14DCEB" w14:textId="77777777" w:rsidR="000B146C"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2D3C1BB6" w14:textId="7C90E7AD"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VERY LOW </w:t>
            </w:r>
            <w:r w:rsidRPr="00425EB5">
              <w:rPr>
                <w:rFonts w:ascii="Arial Narrow" w:hAnsi="Arial Narrow"/>
                <w:sz w:val="16"/>
                <w:szCs w:val="16"/>
                <w:vertAlign w:val="superscript"/>
                <w:lang w:val="en-US"/>
              </w:rPr>
              <w:t>1,2</w:t>
            </w:r>
          </w:p>
        </w:tc>
        <w:tc>
          <w:tcPr>
            <w:tcW w:w="2211" w:type="dxa"/>
            <w:tcBorders>
              <w:top w:val="single" w:sz="8" w:space="0" w:color="000000"/>
              <w:bottom w:val="single" w:sz="8" w:space="0" w:color="000000"/>
            </w:tcBorders>
            <w:tcMar>
              <w:top w:w="100" w:type="dxa"/>
              <w:left w:w="100" w:type="dxa"/>
              <w:bottom w:w="100" w:type="dxa"/>
              <w:right w:w="100" w:type="dxa"/>
            </w:tcMar>
          </w:tcPr>
          <w:p w14:paraId="75FFCF42" w14:textId="6E330FB6" w:rsidR="005A4F4E" w:rsidRPr="00425EB5" w:rsidRDefault="005A4F4E" w:rsidP="004E110F">
            <w:pPr>
              <w:widowControl w:val="0"/>
              <w:rPr>
                <w:rFonts w:ascii="Arial Narrow" w:hAnsi="Arial Narrow"/>
                <w:sz w:val="16"/>
                <w:szCs w:val="16"/>
                <w:lang w:val="en-US"/>
              </w:rPr>
            </w:pPr>
            <w:r w:rsidRPr="00425EB5">
              <w:rPr>
                <w:rFonts w:ascii="Arial Narrow" w:hAnsi="Arial Narrow"/>
                <w:sz w:val="16"/>
                <w:szCs w:val="16"/>
                <w:lang w:val="en-US"/>
              </w:rPr>
              <w:t xml:space="preserve">It is uncertain if </w:t>
            </w:r>
            <w:r w:rsidR="004E110F" w:rsidRPr="00425EB5">
              <w:rPr>
                <w:rFonts w:ascii="Arial Narrow" w:hAnsi="Arial Narrow"/>
                <w:sz w:val="16"/>
                <w:szCs w:val="16"/>
                <w:lang w:val="en-US"/>
              </w:rPr>
              <w:t>Cs</w:t>
            </w:r>
            <w:r w:rsidR="00825774" w:rsidRPr="00425EB5">
              <w:rPr>
                <w:rFonts w:ascii="Arial Narrow" w:hAnsi="Arial Narrow"/>
                <w:sz w:val="16"/>
                <w:szCs w:val="16"/>
                <w:lang w:val="en-US"/>
              </w:rPr>
              <w:t xml:space="preserve">A </w:t>
            </w:r>
            <w:r w:rsidRPr="00425EB5">
              <w:rPr>
                <w:rFonts w:ascii="Arial Narrow" w:hAnsi="Arial Narrow"/>
                <w:sz w:val="16"/>
                <w:szCs w:val="16"/>
                <w:lang w:val="en-US"/>
              </w:rPr>
              <w:t>affects this outcome</w:t>
            </w:r>
          </w:p>
        </w:tc>
      </w:tr>
      <w:tr w:rsidR="005A4F4E" w:rsidRPr="00AB075A" w14:paraId="51340A49" w14:textId="77777777" w:rsidTr="0084482F">
        <w:tc>
          <w:tcPr>
            <w:tcW w:w="1318" w:type="dxa"/>
            <w:tcBorders>
              <w:bottom w:val="single" w:sz="8" w:space="0" w:color="000000"/>
            </w:tcBorders>
            <w:tcMar>
              <w:top w:w="100" w:type="dxa"/>
              <w:left w:w="100" w:type="dxa"/>
              <w:bottom w:w="100" w:type="dxa"/>
              <w:right w:w="100" w:type="dxa"/>
            </w:tcMar>
          </w:tcPr>
          <w:p w14:paraId="4AA41490" w14:textId="50815AB8" w:rsidR="005A4F4E" w:rsidRPr="00425EB5" w:rsidRDefault="000C34C1" w:rsidP="00303776">
            <w:pPr>
              <w:widowControl w:val="0"/>
              <w:rPr>
                <w:rFonts w:ascii="Arial Narrow" w:hAnsi="Arial Narrow"/>
                <w:sz w:val="16"/>
                <w:szCs w:val="16"/>
                <w:lang w:val="en-US"/>
              </w:rPr>
            </w:pPr>
            <w:r w:rsidRPr="00425EB5">
              <w:rPr>
                <w:rFonts w:ascii="Arial Narrow" w:hAnsi="Arial Narrow"/>
                <w:sz w:val="16"/>
                <w:szCs w:val="16"/>
                <w:lang w:val="en-US"/>
              </w:rPr>
              <w:t>Remission partial</w:t>
            </w:r>
            <w:r w:rsidR="005A4F4E" w:rsidRPr="00425EB5">
              <w:rPr>
                <w:rFonts w:ascii="Arial Narrow" w:hAnsi="Arial Narrow"/>
                <w:sz w:val="16"/>
                <w:szCs w:val="16"/>
                <w:lang w:val="en-US"/>
              </w:rPr>
              <w:t xml:space="preserve"> follow up: 9 months                № de participants : 40                        (1 RCT)</w:t>
            </w:r>
          </w:p>
        </w:tc>
        <w:tc>
          <w:tcPr>
            <w:tcW w:w="1157" w:type="dxa"/>
            <w:tcBorders>
              <w:bottom w:val="single" w:sz="8" w:space="0" w:color="000000"/>
            </w:tcBorders>
            <w:tcMar>
              <w:top w:w="100" w:type="dxa"/>
              <w:left w:w="100" w:type="dxa"/>
              <w:bottom w:w="100" w:type="dxa"/>
              <w:right w:w="100" w:type="dxa"/>
            </w:tcMar>
          </w:tcPr>
          <w:p w14:paraId="13B5A89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OR 0.47</w:t>
            </w:r>
            <w:r w:rsidRPr="00425EB5">
              <w:rPr>
                <w:rFonts w:ascii="Arial Narrow" w:hAnsi="Arial Narrow"/>
                <w:sz w:val="16"/>
                <w:szCs w:val="16"/>
                <w:lang w:val="en-US"/>
              </w:rPr>
              <w:t xml:space="preserve"> (0.10 a 2.22)</w:t>
            </w:r>
          </w:p>
        </w:tc>
        <w:tc>
          <w:tcPr>
            <w:tcW w:w="1065" w:type="dxa"/>
            <w:tcBorders>
              <w:bottom w:val="single" w:sz="8" w:space="0" w:color="000000"/>
            </w:tcBorders>
            <w:shd w:val="clear" w:color="auto" w:fill="EBEBEB"/>
            <w:tcMar>
              <w:top w:w="100" w:type="dxa"/>
              <w:left w:w="100" w:type="dxa"/>
              <w:bottom w:w="100" w:type="dxa"/>
              <w:right w:w="100" w:type="dxa"/>
            </w:tcMar>
          </w:tcPr>
          <w:p w14:paraId="3B10646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28.6%</w:t>
            </w:r>
          </w:p>
        </w:tc>
        <w:tc>
          <w:tcPr>
            <w:tcW w:w="1065" w:type="dxa"/>
            <w:tcBorders>
              <w:bottom w:val="single" w:sz="8" w:space="0" w:color="000000"/>
            </w:tcBorders>
            <w:shd w:val="clear" w:color="auto" w:fill="EBEBEB"/>
            <w:tcMar>
              <w:top w:w="100" w:type="dxa"/>
              <w:left w:w="100" w:type="dxa"/>
              <w:bottom w:w="100" w:type="dxa"/>
              <w:right w:w="100" w:type="dxa"/>
            </w:tcMar>
          </w:tcPr>
          <w:p w14:paraId="7EE8467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15.8%</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(3.8 a 47.0)</w:t>
            </w:r>
          </w:p>
        </w:tc>
        <w:tc>
          <w:tcPr>
            <w:tcW w:w="1050" w:type="dxa"/>
            <w:tcBorders>
              <w:bottom w:val="single" w:sz="8" w:space="0" w:color="000000"/>
            </w:tcBorders>
            <w:tcMar>
              <w:top w:w="100" w:type="dxa"/>
              <w:left w:w="100" w:type="dxa"/>
              <w:bottom w:w="100" w:type="dxa"/>
              <w:right w:w="100" w:type="dxa"/>
            </w:tcMar>
          </w:tcPr>
          <w:p w14:paraId="2FE5146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12.7% fewer</w:t>
            </w:r>
            <w:r w:rsidRPr="00425EB5">
              <w:rPr>
                <w:rFonts w:ascii="Arial Narrow" w:hAnsi="Arial Narrow"/>
                <w:sz w:val="16"/>
                <w:szCs w:val="16"/>
                <w:lang w:val="en-US"/>
              </w:rPr>
              <w:t xml:space="preserve"> (24.7 fewer a 18.5 more )</w:t>
            </w:r>
          </w:p>
        </w:tc>
        <w:tc>
          <w:tcPr>
            <w:tcW w:w="1065" w:type="dxa"/>
            <w:tcBorders>
              <w:bottom w:val="single" w:sz="8" w:space="0" w:color="000000"/>
            </w:tcBorders>
            <w:tcMar>
              <w:top w:w="100" w:type="dxa"/>
              <w:left w:w="100" w:type="dxa"/>
              <w:bottom w:w="100" w:type="dxa"/>
              <w:right w:w="100" w:type="dxa"/>
            </w:tcMar>
          </w:tcPr>
          <w:p w14:paraId="6B44B02B" w14:textId="77777777" w:rsidR="000B146C"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024CC24F" w14:textId="6D839053"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VERY LOW </w:t>
            </w:r>
            <w:r w:rsidRPr="00425EB5">
              <w:rPr>
                <w:rFonts w:ascii="Arial Narrow" w:hAnsi="Arial Narrow"/>
                <w:sz w:val="16"/>
                <w:szCs w:val="16"/>
                <w:vertAlign w:val="superscript"/>
                <w:lang w:val="en-US"/>
              </w:rPr>
              <w:t>1,2</w:t>
            </w:r>
          </w:p>
        </w:tc>
        <w:tc>
          <w:tcPr>
            <w:tcW w:w="2211" w:type="dxa"/>
            <w:tcBorders>
              <w:bottom w:val="single" w:sz="8" w:space="0" w:color="000000"/>
            </w:tcBorders>
            <w:tcMar>
              <w:top w:w="100" w:type="dxa"/>
              <w:left w:w="100" w:type="dxa"/>
              <w:bottom w:w="100" w:type="dxa"/>
              <w:right w:w="100" w:type="dxa"/>
            </w:tcMar>
          </w:tcPr>
          <w:p w14:paraId="55C71316" w14:textId="756C8932" w:rsidR="005A4F4E" w:rsidRPr="00425EB5" w:rsidRDefault="005A4F4E" w:rsidP="004E110F">
            <w:pPr>
              <w:widowControl w:val="0"/>
              <w:rPr>
                <w:rFonts w:ascii="Arial Narrow" w:hAnsi="Arial Narrow"/>
                <w:sz w:val="16"/>
                <w:szCs w:val="16"/>
                <w:lang w:val="en-US"/>
              </w:rPr>
            </w:pPr>
            <w:r w:rsidRPr="00425EB5">
              <w:rPr>
                <w:rFonts w:ascii="Arial Narrow" w:hAnsi="Arial Narrow"/>
                <w:sz w:val="16"/>
                <w:szCs w:val="16"/>
                <w:lang w:val="en-US"/>
              </w:rPr>
              <w:t xml:space="preserve">It is uncertain if </w:t>
            </w:r>
            <w:r w:rsidR="004E110F" w:rsidRPr="00425EB5">
              <w:rPr>
                <w:rFonts w:ascii="Arial Narrow" w:hAnsi="Arial Narrow"/>
                <w:sz w:val="16"/>
                <w:szCs w:val="16"/>
                <w:lang w:val="en-US"/>
              </w:rPr>
              <w:t>Cs</w:t>
            </w:r>
            <w:r w:rsidR="00825774" w:rsidRPr="00425EB5">
              <w:rPr>
                <w:rFonts w:ascii="Arial Narrow" w:hAnsi="Arial Narrow"/>
                <w:sz w:val="16"/>
                <w:szCs w:val="16"/>
                <w:lang w:val="en-US"/>
              </w:rPr>
              <w:t xml:space="preserve">A </w:t>
            </w:r>
            <w:r w:rsidRPr="00425EB5">
              <w:rPr>
                <w:rFonts w:ascii="Arial Narrow" w:hAnsi="Arial Narrow"/>
                <w:sz w:val="16"/>
                <w:szCs w:val="16"/>
                <w:lang w:val="en-US"/>
              </w:rPr>
              <w:t>affects this outcome</w:t>
            </w:r>
          </w:p>
        </w:tc>
      </w:tr>
      <w:tr w:rsidR="005A4F4E" w:rsidRPr="00AB075A" w14:paraId="6163D289" w14:textId="77777777" w:rsidTr="0084482F">
        <w:tc>
          <w:tcPr>
            <w:tcW w:w="1318" w:type="dxa"/>
            <w:tcBorders>
              <w:bottom w:val="single" w:sz="8" w:space="0" w:color="000000"/>
            </w:tcBorders>
            <w:tcMar>
              <w:top w:w="100" w:type="dxa"/>
              <w:left w:w="100" w:type="dxa"/>
              <w:bottom w:w="100" w:type="dxa"/>
              <w:right w:w="100" w:type="dxa"/>
            </w:tcMar>
          </w:tcPr>
          <w:p w14:paraId="547B7473" w14:textId="7B607625"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Remission     follow up: 18 months                № de</w:t>
            </w:r>
            <w:r w:rsidR="000C34C1" w:rsidRPr="00425EB5">
              <w:rPr>
                <w:rFonts w:ascii="Arial Narrow" w:hAnsi="Arial Narrow"/>
                <w:sz w:val="16"/>
                <w:szCs w:val="16"/>
                <w:lang w:val="en-US"/>
              </w:rPr>
              <w:t xml:space="preserve"> participants</w:t>
            </w:r>
            <w:r w:rsidRPr="00425EB5">
              <w:rPr>
                <w:rFonts w:ascii="Arial Narrow" w:hAnsi="Arial Narrow"/>
                <w:sz w:val="16"/>
                <w:szCs w:val="16"/>
                <w:lang w:val="en-US"/>
              </w:rPr>
              <w:t>: 40                        (1 RCT)</w:t>
            </w:r>
          </w:p>
        </w:tc>
        <w:tc>
          <w:tcPr>
            <w:tcW w:w="1157" w:type="dxa"/>
            <w:tcBorders>
              <w:bottom w:val="single" w:sz="8" w:space="0" w:color="000000"/>
            </w:tcBorders>
            <w:tcMar>
              <w:top w:w="100" w:type="dxa"/>
              <w:left w:w="100" w:type="dxa"/>
              <w:bottom w:w="100" w:type="dxa"/>
              <w:right w:w="100" w:type="dxa"/>
            </w:tcMar>
          </w:tcPr>
          <w:p w14:paraId="1F2F4921"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OR 3.50</w:t>
            </w:r>
            <w:r w:rsidRPr="00425EB5">
              <w:rPr>
                <w:rFonts w:ascii="Arial Narrow" w:hAnsi="Arial Narrow"/>
                <w:sz w:val="16"/>
                <w:szCs w:val="16"/>
                <w:lang w:val="en-US"/>
              </w:rPr>
              <w:t xml:space="preserve"> (0.75 a 16.28)</w:t>
            </w:r>
          </w:p>
        </w:tc>
        <w:tc>
          <w:tcPr>
            <w:tcW w:w="1065" w:type="dxa"/>
            <w:tcBorders>
              <w:bottom w:val="single" w:sz="8" w:space="0" w:color="000000"/>
            </w:tcBorders>
            <w:shd w:val="clear" w:color="auto" w:fill="EBEBEB"/>
            <w:tcMar>
              <w:top w:w="100" w:type="dxa"/>
              <w:left w:w="100" w:type="dxa"/>
              <w:bottom w:w="100" w:type="dxa"/>
              <w:right w:w="100" w:type="dxa"/>
            </w:tcMar>
          </w:tcPr>
          <w:p w14:paraId="7415394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14.3%</w:t>
            </w:r>
          </w:p>
        </w:tc>
        <w:tc>
          <w:tcPr>
            <w:tcW w:w="1065" w:type="dxa"/>
            <w:tcBorders>
              <w:bottom w:val="single" w:sz="8" w:space="0" w:color="000000"/>
            </w:tcBorders>
            <w:shd w:val="clear" w:color="auto" w:fill="EBEBEB"/>
            <w:tcMar>
              <w:top w:w="100" w:type="dxa"/>
              <w:left w:w="100" w:type="dxa"/>
              <w:bottom w:w="100" w:type="dxa"/>
              <w:right w:w="100" w:type="dxa"/>
            </w:tcMar>
          </w:tcPr>
          <w:p w14:paraId="6D440F4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36.8%</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(11.1 a 73.1)</w:t>
            </w:r>
          </w:p>
        </w:tc>
        <w:tc>
          <w:tcPr>
            <w:tcW w:w="1050" w:type="dxa"/>
            <w:tcBorders>
              <w:bottom w:val="single" w:sz="8" w:space="0" w:color="000000"/>
            </w:tcBorders>
            <w:tcMar>
              <w:top w:w="100" w:type="dxa"/>
              <w:left w:w="100" w:type="dxa"/>
              <w:bottom w:w="100" w:type="dxa"/>
              <w:right w:w="100" w:type="dxa"/>
            </w:tcMar>
          </w:tcPr>
          <w:p w14:paraId="670BA5A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22.6% more</w:t>
            </w:r>
            <w:r w:rsidRPr="00425EB5">
              <w:rPr>
                <w:rFonts w:ascii="Arial Narrow" w:hAnsi="Arial Narrow"/>
                <w:sz w:val="16"/>
                <w:szCs w:val="16"/>
                <w:lang w:val="en-US"/>
              </w:rPr>
              <w:t xml:space="preserve"> (3.2 fewer a 58.8 more )</w:t>
            </w:r>
          </w:p>
        </w:tc>
        <w:tc>
          <w:tcPr>
            <w:tcW w:w="1065" w:type="dxa"/>
            <w:tcBorders>
              <w:bottom w:val="single" w:sz="8" w:space="0" w:color="000000"/>
            </w:tcBorders>
            <w:tcMar>
              <w:top w:w="100" w:type="dxa"/>
              <w:left w:w="100" w:type="dxa"/>
              <w:bottom w:w="100" w:type="dxa"/>
              <w:right w:w="100" w:type="dxa"/>
            </w:tcMar>
          </w:tcPr>
          <w:p w14:paraId="4B9F9DC7" w14:textId="77777777" w:rsidR="000B146C"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44DF1026" w14:textId="7A8496F1"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VERY LOW </w:t>
            </w:r>
            <w:r w:rsidRPr="00425EB5">
              <w:rPr>
                <w:rFonts w:ascii="Arial Narrow" w:hAnsi="Arial Narrow"/>
                <w:sz w:val="16"/>
                <w:szCs w:val="16"/>
                <w:vertAlign w:val="superscript"/>
                <w:lang w:val="en-US"/>
              </w:rPr>
              <w:t>1,2</w:t>
            </w:r>
          </w:p>
        </w:tc>
        <w:tc>
          <w:tcPr>
            <w:tcW w:w="2211" w:type="dxa"/>
            <w:tcBorders>
              <w:bottom w:val="single" w:sz="8" w:space="0" w:color="000000"/>
            </w:tcBorders>
            <w:tcMar>
              <w:top w:w="100" w:type="dxa"/>
              <w:left w:w="100" w:type="dxa"/>
              <w:bottom w:w="100" w:type="dxa"/>
              <w:right w:w="100" w:type="dxa"/>
            </w:tcMar>
          </w:tcPr>
          <w:p w14:paraId="3C7B4DC8" w14:textId="3428A745" w:rsidR="005A4F4E" w:rsidRPr="00425EB5" w:rsidRDefault="005A4F4E" w:rsidP="004E110F">
            <w:pPr>
              <w:widowControl w:val="0"/>
              <w:rPr>
                <w:rFonts w:ascii="Arial Narrow" w:hAnsi="Arial Narrow"/>
                <w:sz w:val="16"/>
                <w:szCs w:val="16"/>
                <w:lang w:val="en-US"/>
              </w:rPr>
            </w:pPr>
            <w:r w:rsidRPr="00425EB5">
              <w:rPr>
                <w:rFonts w:ascii="Arial Narrow" w:hAnsi="Arial Narrow"/>
                <w:sz w:val="16"/>
                <w:szCs w:val="16"/>
                <w:lang w:val="en-US"/>
              </w:rPr>
              <w:t xml:space="preserve">It is uncertain if </w:t>
            </w:r>
            <w:r w:rsidR="004E110F" w:rsidRPr="00425EB5">
              <w:rPr>
                <w:rFonts w:ascii="Arial Narrow" w:hAnsi="Arial Narrow"/>
                <w:sz w:val="16"/>
                <w:szCs w:val="16"/>
                <w:lang w:val="en-US"/>
              </w:rPr>
              <w:t>Cs</w:t>
            </w:r>
            <w:r w:rsidR="00825774" w:rsidRPr="00425EB5">
              <w:rPr>
                <w:rFonts w:ascii="Arial Narrow" w:hAnsi="Arial Narrow"/>
                <w:sz w:val="16"/>
                <w:szCs w:val="16"/>
                <w:lang w:val="en-US"/>
              </w:rPr>
              <w:t xml:space="preserve">A </w:t>
            </w:r>
            <w:r w:rsidRPr="00425EB5">
              <w:rPr>
                <w:rFonts w:ascii="Arial Narrow" w:hAnsi="Arial Narrow"/>
                <w:sz w:val="16"/>
                <w:szCs w:val="16"/>
                <w:lang w:val="en-US"/>
              </w:rPr>
              <w:t>affects this outcome</w:t>
            </w:r>
          </w:p>
        </w:tc>
      </w:tr>
      <w:tr w:rsidR="005A4F4E" w:rsidRPr="00AB075A" w14:paraId="73C72829" w14:textId="77777777" w:rsidTr="0084482F">
        <w:tc>
          <w:tcPr>
            <w:tcW w:w="1318" w:type="dxa"/>
            <w:tcBorders>
              <w:bottom w:val="single" w:sz="8" w:space="0" w:color="000000"/>
            </w:tcBorders>
            <w:tcMar>
              <w:top w:w="100" w:type="dxa"/>
              <w:left w:w="100" w:type="dxa"/>
              <w:bottom w:w="100" w:type="dxa"/>
              <w:right w:w="100" w:type="dxa"/>
            </w:tcMar>
          </w:tcPr>
          <w:p w14:paraId="4D90CCA7" w14:textId="54E81030"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Major adverse effects          follow up: 18 months             № de participants: 40                    </w:t>
            </w:r>
            <w:r w:rsidR="00103612">
              <w:rPr>
                <w:rFonts w:ascii="Arial Narrow" w:hAnsi="Arial Narrow"/>
                <w:sz w:val="16"/>
                <w:szCs w:val="16"/>
                <w:lang w:val="en-US"/>
              </w:rPr>
              <w:t xml:space="preserve">    </w:t>
            </w:r>
            <w:r w:rsidRPr="00425EB5">
              <w:rPr>
                <w:rFonts w:ascii="Arial Narrow" w:hAnsi="Arial Narrow"/>
                <w:sz w:val="16"/>
                <w:szCs w:val="16"/>
                <w:lang w:val="en-US"/>
              </w:rPr>
              <w:t>(1 RCT)</w:t>
            </w:r>
          </w:p>
        </w:tc>
        <w:tc>
          <w:tcPr>
            <w:tcW w:w="1157" w:type="dxa"/>
            <w:tcBorders>
              <w:bottom w:val="single" w:sz="8" w:space="0" w:color="000000"/>
            </w:tcBorders>
            <w:tcMar>
              <w:top w:w="100" w:type="dxa"/>
              <w:left w:w="100" w:type="dxa"/>
              <w:bottom w:w="100" w:type="dxa"/>
              <w:right w:w="100" w:type="dxa"/>
            </w:tcMar>
          </w:tcPr>
          <w:p w14:paraId="4707F85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OR 1.11</w:t>
            </w:r>
            <w:r w:rsidRPr="00425EB5">
              <w:rPr>
                <w:rFonts w:ascii="Arial Narrow" w:hAnsi="Arial Narrow"/>
                <w:sz w:val="16"/>
                <w:szCs w:val="16"/>
                <w:lang w:val="en-US"/>
              </w:rPr>
              <w:t xml:space="preserve"> (0.06 a 19.09)</w:t>
            </w:r>
          </w:p>
        </w:tc>
        <w:tc>
          <w:tcPr>
            <w:tcW w:w="1065" w:type="dxa"/>
            <w:tcBorders>
              <w:bottom w:val="single" w:sz="8" w:space="0" w:color="000000"/>
            </w:tcBorders>
            <w:shd w:val="clear" w:color="auto" w:fill="EBEBEB"/>
            <w:tcMar>
              <w:top w:w="100" w:type="dxa"/>
              <w:left w:w="100" w:type="dxa"/>
              <w:bottom w:w="100" w:type="dxa"/>
              <w:right w:w="100" w:type="dxa"/>
            </w:tcMar>
          </w:tcPr>
          <w:p w14:paraId="17CDE02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4.8%</w:t>
            </w:r>
          </w:p>
        </w:tc>
        <w:tc>
          <w:tcPr>
            <w:tcW w:w="1065" w:type="dxa"/>
            <w:tcBorders>
              <w:bottom w:val="single" w:sz="8" w:space="0" w:color="000000"/>
            </w:tcBorders>
            <w:shd w:val="clear" w:color="auto" w:fill="EBEBEB"/>
            <w:tcMar>
              <w:top w:w="100" w:type="dxa"/>
              <w:left w:w="100" w:type="dxa"/>
              <w:bottom w:w="100" w:type="dxa"/>
              <w:right w:w="100" w:type="dxa"/>
            </w:tcMar>
          </w:tcPr>
          <w:p w14:paraId="501C9F11"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5.3%</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(0.3 a 48.8)</w:t>
            </w:r>
          </w:p>
        </w:tc>
        <w:tc>
          <w:tcPr>
            <w:tcW w:w="1050" w:type="dxa"/>
            <w:tcBorders>
              <w:bottom w:val="single" w:sz="8" w:space="0" w:color="000000"/>
            </w:tcBorders>
            <w:tcMar>
              <w:top w:w="100" w:type="dxa"/>
              <w:left w:w="100" w:type="dxa"/>
              <w:bottom w:w="100" w:type="dxa"/>
              <w:right w:w="100" w:type="dxa"/>
            </w:tcMar>
          </w:tcPr>
          <w:p w14:paraId="750F2EC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0.5% more</w:t>
            </w:r>
            <w:r w:rsidRPr="00425EB5">
              <w:rPr>
                <w:rFonts w:ascii="Arial Narrow" w:hAnsi="Arial Narrow"/>
                <w:sz w:val="16"/>
                <w:szCs w:val="16"/>
                <w:lang w:val="en-US"/>
              </w:rPr>
              <w:t xml:space="preserve"> (4.5 fewer a 44.1 more )</w:t>
            </w:r>
          </w:p>
        </w:tc>
        <w:tc>
          <w:tcPr>
            <w:tcW w:w="1065" w:type="dxa"/>
            <w:tcBorders>
              <w:bottom w:val="single" w:sz="8" w:space="0" w:color="000000"/>
            </w:tcBorders>
            <w:tcMar>
              <w:top w:w="100" w:type="dxa"/>
              <w:left w:w="100" w:type="dxa"/>
              <w:bottom w:w="100" w:type="dxa"/>
              <w:right w:w="100" w:type="dxa"/>
            </w:tcMar>
          </w:tcPr>
          <w:p w14:paraId="78109AEC" w14:textId="77777777" w:rsidR="000B146C"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6282A62A" w14:textId="499BC63B"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VERY LOW </w:t>
            </w:r>
            <w:r w:rsidRPr="00425EB5">
              <w:rPr>
                <w:rFonts w:ascii="Arial Narrow" w:hAnsi="Arial Narrow"/>
                <w:sz w:val="16"/>
                <w:szCs w:val="16"/>
                <w:vertAlign w:val="superscript"/>
                <w:lang w:val="en-US"/>
              </w:rPr>
              <w:t>1,2</w:t>
            </w:r>
          </w:p>
        </w:tc>
        <w:tc>
          <w:tcPr>
            <w:tcW w:w="2211" w:type="dxa"/>
            <w:tcBorders>
              <w:bottom w:val="single" w:sz="8" w:space="0" w:color="000000"/>
            </w:tcBorders>
            <w:tcMar>
              <w:top w:w="100" w:type="dxa"/>
              <w:left w:w="100" w:type="dxa"/>
              <w:bottom w:w="100" w:type="dxa"/>
              <w:right w:w="100" w:type="dxa"/>
            </w:tcMar>
          </w:tcPr>
          <w:p w14:paraId="492D8EAC" w14:textId="7AFB4F93" w:rsidR="005A4F4E" w:rsidRPr="00425EB5" w:rsidRDefault="005A4F4E" w:rsidP="004E110F">
            <w:pPr>
              <w:widowControl w:val="0"/>
              <w:rPr>
                <w:rFonts w:ascii="Arial Narrow" w:hAnsi="Arial Narrow"/>
                <w:sz w:val="16"/>
                <w:szCs w:val="16"/>
                <w:lang w:val="en-US"/>
              </w:rPr>
            </w:pPr>
            <w:r w:rsidRPr="00425EB5">
              <w:rPr>
                <w:rFonts w:ascii="Arial Narrow" w:hAnsi="Arial Narrow"/>
                <w:sz w:val="16"/>
                <w:szCs w:val="16"/>
                <w:lang w:val="en-US"/>
              </w:rPr>
              <w:t xml:space="preserve">It is uncertain if </w:t>
            </w:r>
            <w:r w:rsidR="004E110F" w:rsidRPr="00425EB5">
              <w:rPr>
                <w:rFonts w:ascii="Arial Narrow" w:hAnsi="Arial Narrow"/>
                <w:sz w:val="16"/>
                <w:szCs w:val="16"/>
                <w:lang w:val="en-US"/>
              </w:rPr>
              <w:t>Cs</w:t>
            </w:r>
            <w:r w:rsidR="008A024C" w:rsidRPr="00425EB5">
              <w:rPr>
                <w:rFonts w:ascii="Arial Narrow" w:hAnsi="Arial Narrow"/>
                <w:sz w:val="16"/>
                <w:szCs w:val="16"/>
                <w:lang w:val="en-US"/>
              </w:rPr>
              <w:t xml:space="preserve">A </w:t>
            </w:r>
            <w:r w:rsidRPr="00425EB5">
              <w:rPr>
                <w:rFonts w:ascii="Arial Narrow" w:hAnsi="Arial Narrow"/>
                <w:sz w:val="16"/>
                <w:szCs w:val="16"/>
                <w:lang w:val="en-US"/>
              </w:rPr>
              <w:t>affects this outcome</w:t>
            </w:r>
          </w:p>
        </w:tc>
      </w:tr>
    </w:tbl>
    <w:p w14:paraId="3A5C9844" w14:textId="77777777" w:rsidR="005A4F4E" w:rsidRPr="00425EB5" w:rsidRDefault="005A4F4E" w:rsidP="00D565EE">
      <w:pPr>
        <w:ind w:left="720" w:hanging="360"/>
        <w:jc w:val="both"/>
        <w:rPr>
          <w:rFonts w:ascii="Arial Narrow" w:hAnsi="Arial Narrow"/>
          <w:sz w:val="16"/>
          <w:szCs w:val="16"/>
          <w:lang w:val="en-US"/>
        </w:rPr>
      </w:pPr>
      <w:r w:rsidRPr="00425EB5">
        <w:rPr>
          <w:rFonts w:ascii="Arial Narrow" w:hAnsi="Arial Narrow"/>
          <w:sz w:val="16"/>
          <w:szCs w:val="16"/>
          <w:lang w:val="en-US"/>
        </w:rPr>
        <w:t>1.</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Pr="00425EB5">
        <w:rPr>
          <w:rFonts w:ascii="Arial Narrow" w:hAnsi="Arial Narrow"/>
          <w:sz w:val="16"/>
          <w:szCs w:val="16"/>
          <w:lang w:val="en-US"/>
        </w:rPr>
        <w:t>No blinding</w:t>
      </w:r>
    </w:p>
    <w:p w14:paraId="7696CCC4" w14:textId="74B6864F" w:rsidR="005A4F4E" w:rsidRPr="00425EB5" w:rsidRDefault="005A4F4E" w:rsidP="00D565EE">
      <w:pPr>
        <w:ind w:left="720" w:hanging="360"/>
        <w:jc w:val="both"/>
        <w:rPr>
          <w:rFonts w:ascii="Arial Narrow" w:hAnsi="Arial Narrow"/>
          <w:sz w:val="16"/>
          <w:szCs w:val="16"/>
          <w:lang w:val="en-US"/>
        </w:rPr>
      </w:pPr>
      <w:r w:rsidRPr="00425EB5">
        <w:rPr>
          <w:rFonts w:ascii="Arial Narrow" w:hAnsi="Arial Narrow"/>
          <w:sz w:val="16"/>
          <w:szCs w:val="16"/>
          <w:lang w:val="en-US"/>
        </w:rPr>
        <w:t>2.</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Pr="00425EB5">
        <w:rPr>
          <w:rFonts w:ascii="Arial Narrow" w:hAnsi="Arial Narrow"/>
          <w:sz w:val="16"/>
          <w:szCs w:val="16"/>
          <w:lang w:val="en-US"/>
        </w:rPr>
        <w:t>95%CI includes benefits and harms</w:t>
      </w:r>
    </w:p>
    <w:p w14:paraId="479ABCAE" w14:textId="77777777" w:rsidR="008D6E20" w:rsidRPr="00AB075A" w:rsidRDefault="008D6E20" w:rsidP="00AB075A">
      <w:pPr>
        <w:pStyle w:val="HTMLconformatoprevio"/>
        <w:ind w:left="720"/>
        <w:rPr>
          <w:rFonts w:ascii="Arial Narrow" w:hAnsi="Arial Narrow"/>
          <w:color w:val="000000"/>
          <w:sz w:val="16"/>
          <w:szCs w:val="16"/>
        </w:rPr>
      </w:pPr>
    </w:p>
    <w:p w14:paraId="58317E43" w14:textId="50B3F3CF" w:rsidR="000B146C" w:rsidRPr="005E2B06" w:rsidRDefault="005A4F4E" w:rsidP="005E2B06">
      <w:pPr>
        <w:pStyle w:val="HTMLconformatoprevio"/>
        <w:numPr>
          <w:ilvl w:val="0"/>
          <w:numId w:val="230"/>
        </w:numPr>
        <w:rPr>
          <w:rFonts w:ascii="Arial Narrow" w:hAnsi="Arial Narrow"/>
          <w:color w:val="000000"/>
          <w:sz w:val="16"/>
          <w:szCs w:val="16"/>
        </w:rPr>
      </w:pPr>
      <w:r w:rsidRPr="000B146C">
        <w:rPr>
          <w:rFonts w:ascii="Arial Narrow" w:hAnsi="Arial Narrow" w:cs="Arial"/>
          <w:sz w:val="16"/>
          <w:szCs w:val="16"/>
        </w:rPr>
        <w:t xml:space="preserve">Zavada, J., Ss Pesickova, R. Rysava, M. Olejarova, P. Horák, Z. Hrncír, I. Rychlík, et al. </w:t>
      </w:r>
      <w:r w:rsidR="000B146C" w:rsidRPr="005E2B06">
        <w:rPr>
          <w:rFonts w:ascii="Arial Narrow" w:hAnsi="Arial Narrow"/>
          <w:color w:val="000000"/>
          <w:sz w:val="16"/>
          <w:szCs w:val="16"/>
        </w:rPr>
        <w:t xml:space="preserve">Cyclosporine A or intravenous cyclophosphamide for lupus nephritis: the Cyclofa-Lune study. Lupus 2010;19:1281-9. </w:t>
      </w:r>
    </w:p>
    <w:p w14:paraId="55552213" w14:textId="3253B4C8" w:rsidR="008D6E20" w:rsidRDefault="008D6E20">
      <w:pPr>
        <w:rPr>
          <w:rFonts w:ascii="Arial Narrow" w:hAnsi="Arial Narrow" w:cs="Arial"/>
          <w:sz w:val="16"/>
          <w:szCs w:val="16"/>
          <w:lang w:val="en-US"/>
        </w:rPr>
      </w:pPr>
      <w:r>
        <w:rPr>
          <w:rFonts w:ascii="Arial Narrow" w:hAnsi="Arial Narrow" w:cs="Arial"/>
          <w:sz w:val="16"/>
          <w:szCs w:val="16"/>
          <w:lang w:val="en-US"/>
        </w:rPr>
        <w:br w:type="page"/>
      </w:r>
    </w:p>
    <w:p w14:paraId="13A5418C" w14:textId="77777777" w:rsidR="005A4F4E"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1.1.2.3</w:t>
      </w:r>
    </w:p>
    <w:p w14:paraId="45D05F31" w14:textId="77777777" w:rsidR="005A4F4E" w:rsidRPr="00425EB5" w:rsidRDefault="005A4F4E" w:rsidP="005A4F4E">
      <w:pPr>
        <w:rPr>
          <w:rFonts w:ascii="Arial Narrow" w:hAnsi="Arial Narrow" w:cs="Arial"/>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503"/>
        <w:gridCol w:w="974"/>
        <w:gridCol w:w="974"/>
        <w:gridCol w:w="974"/>
        <w:gridCol w:w="974"/>
        <w:gridCol w:w="894"/>
        <w:gridCol w:w="2157"/>
      </w:tblGrid>
      <w:tr w:rsidR="005A4F4E" w:rsidRPr="00AB075A" w14:paraId="780BCE6B"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65E0B1A4" w14:textId="48CC9215" w:rsidR="005A4F4E" w:rsidRPr="00425EB5" w:rsidRDefault="003A187D" w:rsidP="00303776">
            <w:pPr>
              <w:pStyle w:val="sof-title"/>
              <w:spacing w:before="0" w:beforeAutospacing="0" w:after="0" w:afterAutospacing="0"/>
              <w:rPr>
                <w:rFonts w:ascii="Arial Narrow" w:hAnsi="Arial Narrow"/>
                <w:sz w:val="16"/>
                <w:szCs w:val="16"/>
                <w:lang w:val="en-US"/>
              </w:rPr>
            </w:pPr>
            <w:r>
              <w:rPr>
                <w:rFonts w:ascii="Arial Narrow" w:hAnsi="Arial Narrow"/>
                <w:b/>
                <w:bCs/>
                <w:sz w:val="16"/>
                <w:szCs w:val="16"/>
                <w:lang w:val="en-US"/>
              </w:rPr>
              <w:t>LFN</w:t>
            </w:r>
            <w:r w:rsidR="00D4476F" w:rsidRPr="00425EB5">
              <w:rPr>
                <w:rFonts w:ascii="Arial Narrow" w:hAnsi="Arial Narrow"/>
                <w:b/>
                <w:bCs/>
                <w:sz w:val="16"/>
                <w:szCs w:val="16"/>
                <w:lang w:val="en-US"/>
              </w:rPr>
              <w:t xml:space="preserve"> compared to CYC for l</w:t>
            </w:r>
            <w:r w:rsidR="005A4F4E" w:rsidRPr="00425EB5">
              <w:rPr>
                <w:rFonts w:ascii="Arial Narrow" w:hAnsi="Arial Narrow"/>
                <w:b/>
                <w:bCs/>
                <w:sz w:val="16"/>
                <w:szCs w:val="16"/>
                <w:lang w:val="en-US"/>
              </w:rPr>
              <w:t>upus related nephropathy</w:t>
            </w:r>
          </w:p>
        </w:tc>
      </w:tr>
      <w:tr w:rsidR="005A4F4E" w:rsidRPr="00425EB5" w14:paraId="60E10744" w14:textId="77777777" w:rsidTr="00303776">
        <w:trPr>
          <w:cantSplit/>
          <w:tblHeader/>
        </w:trPr>
        <w:tc>
          <w:tcPr>
            <w:tcW w:w="913" w:type="pct"/>
            <w:vMerge w:val="restart"/>
            <w:tcBorders>
              <w:right w:val="single" w:sz="6" w:space="0" w:color="EFEFEF"/>
            </w:tcBorders>
            <w:shd w:val="clear" w:color="auto" w:fill="3271AA"/>
            <w:hideMark/>
          </w:tcPr>
          <w:p w14:paraId="77FAEA03"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6FF05AC4"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72D6FDC5"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387" w:type="pct"/>
            <w:vMerge w:val="restart"/>
            <w:tcBorders>
              <w:right w:val="single" w:sz="6" w:space="0" w:color="EFEFEF"/>
            </w:tcBorders>
            <w:shd w:val="clear" w:color="auto" w:fill="3271AA"/>
            <w:hideMark/>
          </w:tcPr>
          <w:p w14:paraId="3CD27669"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7115801F"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56A765A1" w14:textId="77777777" w:rsidTr="00303776">
        <w:trPr>
          <w:cantSplit/>
          <w:tblHeader/>
        </w:trPr>
        <w:tc>
          <w:tcPr>
            <w:tcW w:w="913" w:type="pct"/>
            <w:vMerge/>
            <w:tcBorders>
              <w:right w:val="single" w:sz="6" w:space="0" w:color="EFEFEF"/>
            </w:tcBorders>
            <w:vAlign w:val="center"/>
            <w:hideMark/>
          </w:tcPr>
          <w:p w14:paraId="33E0AC06" w14:textId="77777777" w:rsidR="005A4F4E" w:rsidRPr="00425EB5" w:rsidRDefault="005A4F4E" w:rsidP="00303776">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4D34205F" w14:textId="77777777" w:rsidR="005A4F4E" w:rsidRPr="00425EB5" w:rsidRDefault="005A4F4E" w:rsidP="00303776">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63CAAD35"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LEF</w:t>
            </w:r>
          </w:p>
        </w:tc>
        <w:tc>
          <w:tcPr>
            <w:tcW w:w="600" w:type="pct"/>
            <w:tcBorders>
              <w:top w:val="single" w:sz="6" w:space="0" w:color="EFEFEF"/>
              <w:right w:val="single" w:sz="6" w:space="0" w:color="EFEFEF"/>
            </w:tcBorders>
            <w:shd w:val="clear" w:color="auto" w:fill="E0E0E0"/>
            <w:hideMark/>
          </w:tcPr>
          <w:p w14:paraId="7163BC24"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LEF</w:t>
            </w:r>
          </w:p>
        </w:tc>
        <w:tc>
          <w:tcPr>
            <w:tcW w:w="600" w:type="pct"/>
            <w:tcBorders>
              <w:top w:val="single" w:sz="6" w:space="0" w:color="EFEFEF"/>
              <w:right w:val="single" w:sz="6" w:space="0" w:color="EFEFEF"/>
            </w:tcBorders>
            <w:shd w:val="clear" w:color="auto" w:fill="E0E0E0"/>
            <w:hideMark/>
          </w:tcPr>
          <w:p w14:paraId="1A35B4E1"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387" w:type="pct"/>
            <w:vMerge/>
            <w:tcBorders>
              <w:right w:val="single" w:sz="6" w:space="0" w:color="EFEFEF"/>
            </w:tcBorders>
            <w:vAlign w:val="center"/>
            <w:hideMark/>
          </w:tcPr>
          <w:p w14:paraId="1968E2B3" w14:textId="77777777" w:rsidR="005A4F4E" w:rsidRPr="00425EB5" w:rsidRDefault="005A4F4E" w:rsidP="00303776">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67CDA107"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3E26FD45" w14:textId="77777777" w:rsidTr="00303776">
        <w:trPr>
          <w:cantSplit/>
        </w:trPr>
        <w:tc>
          <w:tcPr>
            <w:tcW w:w="913" w:type="pct"/>
            <w:tcBorders>
              <w:top w:val="single" w:sz="6" w:space="0" w:color="000000"/>
              <w:left w:val="nil"/>
              <w:bottom w:val="single" w:sz="6" w:space="0" w:color="000000"/>
              <w:right w:val="nil"/>
            </w:tcBorders>
            <w:hideMark/>
          </w:tcPr>
          <w:p w14:paraId="6EF2B464" w14:textId="24966544"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Partial remission - Induction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442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w:t>
            </w:r>
            <w:r w:rsidR="00103612">
              <w:rPr>
                <w:rStyle w:val="label"/>
                <w:rFonts w:ascii="Arial Narrow" w:eastAsia="Times New Roman" w:hAnsi="Arial Narrow"/>
                <w:sz w:val="16"/>
                <w:szCs w:val="16"/>
                <w:lang w:val="en-US"/>
              </w:rPr>
              <w:t>8</w:t>
            </w:r>
            <w:r w:rsidRPr="00425EB5">
              <w:rPr>
                <w:rStyle w:val="label"/>
                <w:rFonts w:ascii="Arial Narrow" w:eastAsia="Times New Roman" w:hAnsi="Arial Narrow"/>
                <w:sz w:val="16"/>
                <w:szCs w:val="16"/>
                <w:lang w:val="en-US"/>
              </w:rPr>
              <w:t xml:space="preserve">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FFF5789"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(0.83 to 1.26)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1CE22AC"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42.3%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C14FCB8"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43.5%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(35.1 to 53.3)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C300FAF" w14:textId="378ADFBF"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1.3%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w:t>
            </w:r>
            <w:r w:rsidR="00650E7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fewer to 11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3AD69B8B"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5619FDB5"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LEF may make little or no difference to partial remission </w:t>
            </w:r>
          </w:p>
        </w:tc>
      </w:tr>
      <w:tr w:rsidR="005A4F4E" w:rsidRPr="00AB075A" w14:paraId="2C1D58F4" w14:textId="77777777" w:rsidTr="00303776">
        <w:trPr>
          <w:cantSplit/>
        </w:trPr>
        <w:tc>
          <w:tcPr>
            <w:tcW w:w="913" w:type="pct"/>
            <w:tcBorders>
              <w:top w:val="single" w:sz="6" w:space="0" w:color="000000"/>
              <w:left w:val="nil"/>
              <w:bottom w:val="single" w:sz="6" w:space="0" w:color="000000"/>
              <w:right w:val="nil"/>
            </w:tcBorders>
            <w:hideMark/>
          </w:tcPr>
          <w:p w14:paraId="78CF04D9" w14:textId="38B798DA"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Complete remission - Induction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442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w:t>
            </w:r>
            <w:r w:rsidR="00103612">
              <w:rPr>
                <w:rStyle w:val="label"/>
                <w:rFonts w:ascii="Arial Narrow" w:eastAsia="Times New Roman" w:hAnsi="Arial Narrow"/>
                <w:sz w:val="16"/>
                <w:szCs w:val="16"/>
                <w:lang w:val="en-US"/>
              </w:rPr>
              <w:t>8</w:t>
            </w:r>
            <w:r w:rsidRPr="00425EB5">
              <w:rPr>
                <w:rStyle w:val="label"/>
                <w:rFonts w:ascii="Arial Narrow" w:eastAsia="Times New Roman" w:hAnsi="Arial Narrow"/>
                <w:sz w:val="16"/>
                <w:szCs w:val="16"/>
                <w:lang w:val="en-US"/>
              </w:rPr>
              <w:t xml:space="preserve">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8F9EF4B"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1.41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(1.10 to 1.82)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75DF0D4"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29.1%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9ECD407"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41.0%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(32.0 to 52.9)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D8ED04F" w14:textId="2577E6DB"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11.9%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w:t>
            </w:r>
            <w:r w:rsidR="00650E7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more to 23</w:t>
            </w:r>
            <w:r w:rsidR="00650E7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5ADA3047"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hideMark/>
          </w:tcPr>
          <w:p w14:paraId="7F7AFBDD"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LEF probably improves complete remission </w:t>
            </w:r>
          </w:p>
        </w:tc>
      </w:tr>
      <w:tr w:rsidR="005A4F4E" w:rsidRPr="00425EB5" w14:paraId="43054E32" w14:textId="77777777" w:rsidTr="00303776">
        <w:trPr>
          <w:cantSplit/>
        </w:trPr>
        <w:tc>
          <w:tcPr>
            <w:tcW w:w="913" w:type="pct"/>
            <w:tcBorders>
              <w:top w:val="single" w:sz="6" w:space="0" w:color="000000"/>
              <w:left w:val="nil"/>
              <w:bottom w:val="single" w:sz="6" w:space="0" w:color="000000"/>
              <w:right w:val="nil"/>
            </w:tcBorders>
            <w:hideMark/>
          </w:tcPr>
          <w:p w14:paraId="7CEA524B" w14:textId="56C97024"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Complete remission - </w:t>
            </w:r>
            <w:r w:rsidR="00685D50" w:rsidRPr="00425EB5">
              <w:rPr>
                <w:rStyle w:val="label"/>
                <w:rFonts w:ascii="Arial Narrow" w:eastAsia="Times New Roman" w:hAnsi="Arial Narrow"/>
                <w:sz w:val="16"/>
                <w:szCs w:val="16"/>
                <w:lang w:val="en-US"/>
              </w:rPr>
              <w:t>Maintenance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2400" w:type="pct"/>
            <w:gridSpan w:val="4"/>
            <w:tcBorders>
              <w:top w:val="single" w:sz="6" w:space="0" w:color="000000"/>
              <w:left w:val="nil"/>
              <w:bottom w:val="single" w:sz="6" w:space="0" w:color="000000"/>
              <w:right w:val="nil"/>
            </w:tcBorders>
            <w:shd w:val="clear" w:color="auto" w:fill="EBEBEB"/>
            <w:hideMark/>
          </w:tcPr>
          <w:p w14:paraId="4463F64A" w14:textId="03E023BF" w:rsidR="005A4F4E" w:rsidRPr="00425EB5" w:rsidRDefault="005A4F4E" w:rsidP="00650E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one trial, eighteen patients entered maintenance therapy (7 LEF and 11 CYC). No patient relapsed in LEF arm and 3 patients relapsed in CYC arm. </w:t>
            </w:r>
          </w:p>
        </w:tc>
        <w:tc>
          <w:tcPr>
            <w:tcW w:w="387" w:type="pct"/>
            <w:tcBorders>
              <w:top w:val="single" w:sz="6" w:space="0" w:color="000000"/>
              <w:left w:val="nil"/>
              <w:bottom w:val="single" w:sz="6" w:space="0" w:color="000000"/>
              <w:right w:val="nil"/>
            </w:tcBorders>
            <w:hideMark/>
          </w:tcPr>
          <w:p w14:paraId="49EC5637"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1,2</w:t>
            </w:r>
          </w:p>
        </w:tc>
        <w:tc>
          <w:tcPr>
            <w:tcW w:w="1300" w:type="pct"/>
            <w:tcBorders>
              <w:top w:val="single" w:sz="6" w:space="0" w:color="000000"/>
              <w:left w:val="nil"/>
              <w:bottom w:val="single" w:sz="6" w:space="0" w:color="000000"/>
              <w:right w:val="nil"/>
            </w:tcBorders>
            <w:hideMark/>
          </w:tcPr>
          <w:p w14:paraId="0AB453F3" w14:textId="77777777" w:rsidR="005A4F4E" w:rsidRPr="00425EB5" w:rsidRDefault="005A4F4E" w:rsidP="00303776">
            <w:pPr>
              <w:rPr>
                <w:rFonts w:ascii="Arial Narrow" w:eastAsia="Times New Roman" w:hAnsi="Arial Narrow"/>
                <w:sz w:val="16"/>
                <w:szCs w:val="16"/>
                <w:lang w:val="en-US"/>
              </w:rPr>
            </w:pPr>
          </w:p>
        </w:tc>
      </w:tr>
      <w:tr w:rsidR="005A4F4E" w:rsidRPr="00AB075A" w14:paraId="4A2FF454" w14:textId="77777777" w:rsidTr="00303776">
        <w:trPr>
          <w:cantSplit/>
        </w:trPr>
        <w:tc>
          <w:tcPr>
            <w:tcW w:w="913" w:type="pct"/>
            <w:tcBorders>
              <w:top w:val="single" w:sz="6" w:space="0" w:color="000000"/>
              <w:left w:val="nil"/>
              <w:bottom w:val="single" w:sz="6" w:space="0" w:color="000000"/>
              <w:right w:val="nil"/>
            </w:tcBorders>
            <w:hideMark/>
          </w:tcPr>
          <w:p w14:paraId="3D95A17E"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Minor adverse events - Induction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369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(7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06123A2"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0.45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(0.31 to 0.64)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9A0D4EC"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37.9%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A1517C2"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17.1%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(11.8 to 24.3)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63D45E5" w14:textId="3EDE618F"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20.9%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(26</w:t>
            </w:r>
            <w:r w:rsidR="00650E7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fewer to 13</w:t>
            </w:r>
            <w:r w:rsidR="00650E7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fewer)</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17AF228F"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34CD7C8D"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LEF probably reduces minor adverse events </w:t>
            </w:r>
          </w:p>
        </w:tc>
      </w:tr>
    </w:tbl>
    <w:p w14:paraId="2CBD22D1" w14:textId="77777777" w:rsidR="005A4F4E" w:rsidRPr="00425EB5" w:rsidRDefault="005A4F4E" w:rsidP="00D565EE">
      <w:pPr>
        <w:numPr>
          <w:ilvl w:val="0"/>
          <w:numId w:val="1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6EED7FC5" w14:textId="77777777" w:rsidR="005A4F4E" w:rsidRPr="00425EB5" w:rsidRDefault="005A4F4E" w:rsidP="00D565EE">
      <w:pPr>
        <w:numPr>
          <w:ilvl w:val="0"/>
          <w:numId w:val="1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w:t>
      </w:r>
    </w:p>
    <w:p w14:paraId="284B8C39" w14:textId="0242B8C9" w:rsidR="005A4F4E" w:rsidRPr="00425EB5" w:rsidRDefault="00160037" w:rsidP="00D565EE">
      <w:pPr>
        <w:numPr>
          <w:ilvl w:val="0"/>
          <w:numId w:val="13"/>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5A4F4E" w:rsidRPr="00425EB5">
        <w:rPr>
          <w:rFonts w:ascii="Arial Narrow" w:eastAsia="Times New Roman" w:hAnsi="Arial Narrow"/>
          <w:color w:val="000000"/>
          <w:sz w:val="16"/>
          <w:szCs w:val="16"/>
          <w:lang w:val="en-US"/>
        </w:rPr>
        <w:t xml:space="preserve"> not met</w:t>
      </w:r>
    </w:p>
    <w:p w14:paraId="754F30A9" w14:textId="55321CC1" w:rsidR="005A4F4E" w:rsidRPr="00425EB5" w:rsidRDefault="007F4289" w:rsidP="00D565EE">
      <w:pPr>
        <w:numPr>
          <w:ilvl w:val="0"/>
          <w:numId w:val="12"/>
        </w:numPr>
        <w:jc w:val="both"/>
        <w:rPr>
          <w:rFonts w:ascii="Arial Narrow" w:hAnsi="Arial Narrow" w:cs="Arial"/>
          <w:sz w:val="16"/>
          <w:szCs w:val="16"/>
          <w:lang w:val="en-US"/>
        </w:rPr>
      </w:pPr>
      <w:r w:rsidRPr="0084482F">
        <w:rPr>
          <w:rFonts w:ascii="Arial Narrow" w:hAnsi="Arial Narrow" w:cs="Arial"/>
          <w:sz w:val="16"/>
          <w:szCs w:val="16"/>
          <w:lang w:val="en-US"/>
        </w:rPr>
        <w:t>Cao LO, Ni ZH, Qian JL, Lin AW, Zhang WM, Fang W</w:t>
      </w:r>
      <w:r w:rsidR="005A4F4E" w:rsidRPr="0084482F">
        <w:rPr>
          <w:rFonts w:ascii="Arial Narrow" w:hAnsi="Arial Narrow" w:cs="Arial"/>
          <w:sz w:val="16"/>
          <w:szCs w:val="16"/>
          <w:lang w:val="en-US"/>
        </w:rPr>
        <w:t xml:space="preserve">. </w:t>
      </w:r>
      <w:r w:rsidRPr="007F4289">
        <w:rPr>
          <w:rFonts w:ascii="Arial Narrow" w:hAnsi="Arial Narrow" w:cs="Arial"/>
          <w:sz w:val="16"/>
          <w:szCs w:val="16"/>
          <w:lang w:val="en-US"/>
        </w:rPr>
        <w:t>Induction and maintenance treatment for IV and V with leflunomide: a prospective study.</w:t>
      </w:r>
      <w:r w:rsidR="005A4F4E" w:rsidRPr="00425EB5">
        <w:rPr>
          <w:rFonts w:ascii="Arial Narrow" w:hAnsi="Arial Narrow" w:cs="Arial"/>
          <w:sz w:val="16"/>
          <w:szCs w:val="16"/>
          <w:lang w:val="en-US"/>
        </w:rPr>
        <w:t xml:space="preserve"> Chinese Journal of Nephrology. 2007; 23: 3–7.</w:t>
      </w:r>
    </w:p>
    <w:p w14:paraId="7A0AA7F2" w14:textId="74A63B96" w:rsidR="005A4F4E" w:rsidRPr="00425EB5" w:rsidRDefault="005A4F4E" w:rsidP="00D565EE">
      <w:pPr>
        <w:numPr>
          <w:ilvl w:val="0"/>
          <w:numId w:val="12"/>
        </w:numPr>
        <w:jc w:val="both"/>
        <w:rPr>
          <w:rFonts w:ascii="Arial Narrow" w:hAnsi="Arial Narrow" w:cs="Arial"/>
          <w:sz w:val="16"/>
          <w:szCs w:val="16"/>
          <w:lang w:val="en-US"/>
        </w:rPr>
      </w:pPr>
      <w:r w:rsidRPr="00425EB5">
        <w:rPr>
          <w:rFonts w:ascii="Arial Narrow" w:hAnsi="Arial Narrow" w:cs="Arial"/>
          <w:sz w:val="16"/>
          <w:szCs w:val="16"/>
          <w:lang w:val="en-US"/>
        </w:rPr>
        <w:t xml:space="preserve">Chen KY. The </w:t>
      </w:r>
      <w:r w:rsidR="00BA6DEA">
        <w:rPr>
          <w:rFonts w:ascii="Arial Narrow" w:hAnsi="Arial Narrow" w:cs="Arial"/>
          <w:sz w:val="16"/>
          <w:szCs w:val="16"/>
          <w:lang w:val="en-US"/>
        </w:rPr>
        <w:t>e</w:t>
      </w:r>
      <w:r w:rsidRPr="00425EB5">
        <w:rPr>
          <w:rFonts w:ascii="Arial Narrow" w:hAnsi="Arial Narrow" w:cs="Arial"/>
          <w:sz w:val="16"/>
          <w:szCs w:val="16"/>
          <w:lang w:val="en-US"/>
        </w:rPr>
        <w:t xml:space="preserve">fficacy of </w:t>
      </w:r>
      <w:r w:rsidR="00BA6DEA">
        <w:rPr>
          <w:rFonts w:ascii="Arial Narrow" w:hAnsi="Arial Narrow" w:cs="Arial"/>
          <w:sz w:val="16"/>
          <w:szCs w:val="16"/>
          <w:lang w:val="en-US"/>
        </w:rPr>
        <w:t>l</w:t>
      </w:r>
      <w:r w:rsidRPr="00425EB5">
        <w:rPr>
          <w:rFonts w:ascii="Arial Narrow" w:hAnsi="Arial Narrow" w:cs="Arial"/>
          <w:sz w:val="16"/>
          <w:szCs w:val="16"/>
          <w:lang w:val="en-US"/>
        </w:rPr>
        <w:t xml:space="preserve">eflunomide in </w:t>
      </w:r>
      <w:r w:rsidR="00BA6DEA">
        <w:rPr>
          <w:rFonts w:ascii="Arial Narrow" w:hAnsi="Arial Narrow" w:cs="Arial"/>
          <w:sz w:val="16"/>
          <w:szCs w:val="16"/>
          <w:lang w:val="en-US"/>
        </w:rPr>
        <w:t>t</w:t>
      </w:r>
      <w:r w:rsidRPr="00425EB5">
        <w:rPr>
          <w:rFonts w:ascii="Arial Narrow" w:hAnsi="Arial Narrow" w:cs="Arial"/>
          <w:sz w:val="16"/>
          <w:szCs w:val="16"/>
          <w:lang w:val="en-US"/>
        </w:rPr>
        <w:t>hirty-</w:t>
      </w:r>
      <w:r w:rsidR="00BA6DEA">
        <w:rPr>
          <w:rFonts w:ascii="Arial Narrow" w:hAnsi="Arial Narrow" w:cs="Arial"/>
          <w:sz w:val="16"/>
          <w:szCs w:val="16"/>
          <w:lang w:val="en-US"/>
        </w:rPr>
        <w:t>s</w:t>
      </w:r>
      <w:r w:rsidRPr="00425EB5">
        <w:rPr>
          <w:rFonts w:ascii="Arial Narrow" w:hAnsi="Arial Narrow" w:cs="Arial"/>
          <w:sz w:val="16"/>
          <w:szCs w:val="16"/>
          <w:lang w:val="en-US"/>
        </w:rPr>
        <w:t xml:space="preserve">even </w:t>
      </w:r>
      <w:r w:rsidR="00BA6DEA">
        <w:rPr>
          <w:rFonts w:ascii="Arial Narrow" w:hAnsi="Arial Narrow" w:cs="Arial"/>
          <w:sz w:val="16"/>
          <w:szCs w:val="16"/>
          <w:lang w:val="en-US"/>
        </w:rPr>
        <w:t>l</w:t>
      </w:r>
      <w:r w:rsidRPr="00425EB5">
        <w:rPr>
          <w:rFonts w:ascii="Arial Narrow" w:hAnsi="Arial Narrow" w:cs="Arial"/>
          <w:sz w:val="16"/>
          <w:szCs w:val="16"/>
          <w:lang w:val="en-US"/>
        </w:rPr>
        <w:t xml:space="preserve">upus </w:t>
      </w:r>
      <w:r w:rsidR="00BA6DEA">
        <w:rPr>
          <w:rFonts w:ascii="Arial Narrow" w:hAnsi="Arial Narrow" w:cs="Arial"/>
          <w:sz w:val="16"/>
          <w:szCs w:val="16"/>
          <w:lang w:val="en-US"/>
        </w:rPr>
        <w:t>n</w:t>
      </w:r>
      <w:r w:rsidRPr="00425EB5">
        <w:rPr>
          <w:rFonts w:ascii="Arial Narrow" w:hAnsi="Arial Narrow" w:cs="Arial"/>
          <w:sz w:val="16"/>
          <w:szCs w:val="16"/>
          <w:lang w:val="en-US"/>
        </w:rPr>
        <w:t xml:space="preserve">ephritis </w:t>
      </w:r>
      <w:r w:rsidR="00BA6DEA">
        <w:rPr>
          <w:rFonts w:ascii="Arial Narrow" w:hAnsi="Arial Narrow" w:cs="Arial"/>
          <w:sz w:val="16"/>
          <w:szCs w:val="16"/>
          <w:lang w:val="en-US"/>
        </w:rPr>
        <w:t>p</w:t>
      </w:r>
      <w:r w:rsidRPr="00425EB5">
        <w:rPr>
          <w:rFonts w:ascii="Arial Narrow" w:hAnsi="Arial Narrow" w:cs="Arial"/>
          <w:sz w:val="16"/>
          <w:szCs w:val="16"/>
          <w:lang w:val="en-US"/>
        </w:rPr>
        <w:t>atients.” Jilin Medical Journal. 2010: 31: 2615–2616.</w:t>
      </w:r>
    </w:p>
    <w:p w14:paraId="05D9E621" w14:textId="3117B098" w:rsidR="005A4F4E" w:rsidRPr="00425EB5" w:rsidRDefault="005A4F4E" w:rsidP="00D565EE">
      <w:pPr>
        <w:numPr>
          <w:ilvl w:val="0"/>
          <w:numId w:val="12"/>
        </w:numPr>
        <w:jc w:val="both"/>
        <w:rPr>
          <w:rFonts w:ascii="Arial Narrow" w:hAnsi="Arial Narrow" w:cs="Arial"/>
          <w:sz w:val="16"/>
          <w:szCs w:val="16"/>
          <w:lang w:val="en-US"/>
        </w:rPr>
      </w:pPr>
      <w:r w:rsidRPr="00425EB5">
        <w:rPr>
          <w:rFonts w:ascii="Arial Narrow" w:hAnsi="Arial Narrow" w:cs="Arial"/>
          <w:sz w:val="16"/>
          <w:szCs w:val="16"/>
          <w:lang w:val="en-US"/>
        </w:rPr>
        <w:t xml:space="preserve">Li JP. </w:t>
      </w:r>
      <w:r w:rsidR="00BA6DEA">
        <w:rPr>
          <w:rFonts w:ascii="Arial Narrow" w:hAnsi="Arial Narrow" w:cs="Arial"/>
          <w:sz w:val="16"/>
          <w:szCs w:val="16"/>
          <w:lang w:val="en-US"/>
        </w:rPr>
        <w:t>T</w:t>
      </w:r>
      <w:r w:rsidR="00BA6DEA" w:rsidRPr="00425EB5">
        <w:rPr>
          <w:rFonts w:ascii="Arial Narrow" w:hAnsi="Arial Narrow" w:cs="Arial"/>
          <w:sz w:val="16"/>
          <w:szCs w:val="16"/>
          <w:lang w:val="en-US"/>
        </w:rPr>
        <w:t>he efficacy of leflunomide in twenty-one lupus nephritis patients</w:t>
      </w:r>
      <w:r w:rsidRPr="00425EB5">
        <w:rPr>
          <w:rFonts w:ascii="Arial Narrow" w:hAnsi="Arial Narrow" w:cs="Arial"/>
          <w:sz w:val="16"/>
          <w:szCs w:val="16"/>
          <w:lang w:val="en-US"/>
        </w:rPr>
        <w:t>.” Suzhou University Journal of Medical Science. 2007;27: 282–284.</w:t>
      </w:r>
    </w:p>
    <w:p w14:paraId="135E332B" w14:textId="6E776097" w:rsidR="005A4F4E" w:rsidRPr="00425EB5" w:rsidRDefault="005A4F4E" w:rsidP="00D565EE">
      <w:pPr>
        <w:numPr>
          <w:ilvl w:val="0"/>
          <w:numId w:val="12"/>
        </w:numPr>
        <w:jc w:val="both"/>
        <w:rPr>
          <w:rFonts w:ascii="Arial Narrow" w:hAnsi="Arial Narrow" w:cs="Arial"/>
          <w:sz w:val="16"/>
          <w:szCs w:val="16"/>
          <w:lang w:val="en-US"/>
        </w:rPr>
      </w:pPr>
      <w:r w:rsidRPr="00425EB5">
        <w:rPr>
          <w:rFonts w:ascii="Arial Narrow" w:hAnsi="Arial Narrow" w:cs="Arial"/>
          <w:sz w:val="16"/>
          <w:szCs w:val="16"/>
          <w:lang w:val="en-US"/>
        </w:rPr>
        <w:t xml:space="preserve">Mo H. Efficacy </w:t>
      </w:r>
      <w:r w:rsidR="00BA6DEA" w:rsidRPr="00425EB5">
        <w:rPr>
          <w:rFonts w:ascii="Arial Narrow" w:hAnsi="Arial Narrow" w:cs="Arial"/>
          <w:sz w:val="16"/>
          <w:szCs w:val="16"/>
          <w:lang w:val="en-US"/>
        </w:rPr>
        <w:t>and safety of leflunomide versus cyclophosphamide for induction therapy of lupus nephritis: a randomized controlled trial</w:t>
      </w:r>
      <w:r w:rsidRPr="00425EB5">
        <w:rPr>
          <w:rFonts w:ascii="Arial Narrow" w:hAnsi="Arial Narrow" w:cs="Arial"/>
          <w:sz w:val="16"/>
          <w:szCs w:val="16"/>
          <w:lang w:val="en-US"/>
        </w:rPr>
        <w:t>. Guangxi Medical Journal. 2010;32: 668–670.</w:t>
      </w:r>
    </w:p>
    <w:p w14:paraId="1FDDAE6C" w14:textId="0D1A84B0" w:rsidR="005A4F4E" w:rsidRPr="00425EB5" w:rsidRDefault="005A4F4E" w:rsidP="00D565EE">
      <w:pPr>
        <w:numPr>
          <w:ilvl w:val="0"/>
          <w:numId w:val="12"/>
        </w:numPr>
        <w:jc w:val="both"/>
        <w:rPr>
          <w:rFonts w:ascii="Arial Narrow" w:hAnsi="Arial Narrow" w:cs="Arial"/>
          <w:sz w:val="16"/>
          <w:szCs w:val="16"/>
          <w:lang w:val="en-US"/>
        </w:rPr>
      </w:pPr>
      <w:r w:rsidRPr="00425EB5">
        <w:rPr>
          <w:rFonts w:ascii="Arial Narrow" w:hAnsi="Arial Narrow" w:cs="Arial"/>
          <w:sz w:val="16"/>
          <w:szCs w:val="16"/>
          <w:lang w:val="en-US"/>
        </w:rPr>
        <w:t xml:space="preserve">Pan XZ. Induction </w:t>
      </w:r>
      <w:r w:rsidR="00BA6DEA" w:rsidRPr="00425EB5">
        <w:rPr>
          <w:rFonts w:ascii="Arial Narrow" w:hAnsi="Arial Narrow" w:cs="Arial"/>
          <w:sz w:val="16"/>
          <w:szCs w:val="16"/>
          <w:lang w:val="en-US"/>
        </w:rPr>
        <w:t>treatment of lupus nephritis with leflunomide c vesus cyclophosphamide combined with prednisone</w:t>
      </w:r>
      <w:r w:rsidRPr="00425EB5">
        <w:rPr>
          <w:rFonts w:ascii="Arial Narrow" w:hAnsi="Arial Narrow" w:cs="Arial"/>
          <w:sz w:val="16"/>
          <w:szCs w:val="16"/>
          <w:lang w:val="en-US"/>
        </w:rPr>
        <w:t>. Internal Medicine. 2010;</w:t>
      </w:r>
      <w:r w:rsidR="00BA6DEA">
        <w:rPr>
          <w:rFonts w:ascii="Arial Narrow" w:hAnsi="Arial Narrow" w:cs="Arial"/>
          <w:sz w:val="16"/>
          <w:szCs w:val="16"/>
          <w:lang w:val="en-US"/>
        </w:rPr>
        <w:t>5</w:t>
      </w:r>
      <w:r w:rsidRPr="00425EB5">
        <w:rPr>
          <w:rFonts w:ascii="Arial Narrow" w:hAnsi="Arial Narrow" w:cs="Arial"/>
          <w:sz w:val="16"/>
          <w:szCs w:val="16"/>
          <w:lang w:val="en-US"/>
        </w:rPr>
        <w:t>: 243–245.</w:t>
      </w:r>
    </w:p>
    <w:p w14:paraId="167928BF" w14:textId="46C1F246" w:rsidR="005A4F4E" w:rsidRPr="00425EB5" w:rsidRDefault="005A4F4E" w:rsidP="00D565EE">
      <w:pPr>
        <w:numPr>
          <w:ilvl w:val="0"/>
          <w:numId w:val="12"/>
        </w:numPr>
        <w:jc w:val="both"/>
        <w:rPr>
          <w:rFonts w:ascii="Arial Narrow" w:hAnsi="Arial Narrow" w:cs="Arial"/>
          <w:sz w:val="16"/>
          <w:szCs w:val="16"/>
          <w:lang w:val="en-US"/>
        </w:rPr>
      </w:pPr>
      <w:r w:rsidRPr="00425EB5">
        <w:rPr>
          <w:rFonts w:ascii="Arial Narrow" w:hAnsi="Arial Narrow" w:cs="Arial"/>
          <w:sz w:val="16"/>
          <w:szCs w:val="16"/>
          <w:lang w:val="en-US"/>
        </w:rPr>
        <w:t xml:space="preserve">Peng XP. Efficacy </w:t>
      </w:r>
      <w:r w:rsidR="00BA6DEA" w:rsidRPr="00425EB5">
        <w:rPr>
          <w:rFonts w:ascii="Arial Narrow" w:hAnsi="Arial Narrow" w:cs="Arial"/>
          <w:sz w:val="16"/>
          <w:szCs w:val="16"/>
          <w:lang w:val="en-US"/>
        </w:rPr>
        <w:t>and safety of leflunomide in patients with lupus nephritis: a randomized controlled tri- als.</w:t>
      </w:r>
      <w:r w:rsidRPr="00425EB5">
        <w:rPr>
          <w:rFonts w:ascii="Arial Narrow" w:hAnsi="Arial Narrow" w:cs="Arial"/>
          <w:sz w:val="16"/>
          <w:szCs w:val="16"/>
          <w:lang w:val="en-US"/>
        </w:rPr>
        <w:t xml:space="preserve"> Hainan Medical Journal. 2011;22: 44–45</w:t>
      </w:r>
      <w:r w:rsidR="00BA6DEA">
        <w:rPr>
          <w:rFonts w:ascii="Arial Narrow" w:hAnsi="Arial Narrow" w:cs="Arial"/>
          <w:sz w:val="16"/>
          <w:szCs w:val="16"/>
          <w:lang w:val="en-US"/>
        </w:rPr>
        <w:t>.</w:t>
      </w:r>
    </w:p>
    <w:p w14:paraId="411CF41D" w14:textId="1A4CB96D" w:rsidR="005A4F4E" w:rsidRPr="00425EB5" w:rsidRDefault="005A4F4E" w:rsidP="00D565EE">
      <w:pPr>
        <w:numPr>
          <w:ilvl w:val="0"/>
          <w:numId w:val="12"/>
        </w:numPr>
        <w:jc w:val="both"/>
        <w:rPr>
          <w:rFonts w:ascii="Arial Narrow" w:hAnsi="Arial Narrow" w:cs="Arial"/>
          <w:sz w:val="16"/>
          <w:szCs w:val="16"/>
          <w:lang w:val="en-US"/>
        </w:rPr>
      </w:pPr>
      <w:r w:rsidRPr="00425EB5">
        <w:rPr>
          <w:rFonts w:ascii="Arial Narrow" w:hAnsi="Arial Narrow" w:cs="Arial"/>
          <w:sz w:val="16"/>
          <w:szCs w:val="16"/>
          <w:lang w:val="en-US"/>
        </w:rPr>
        <w:t xml:space="preserve">Wu SB. Clinical </w:t>
      </w:r>
      <w:r w:rsidR="00BA6DEA" w:rsidRPr="00425EB5">
        <w:rPr>
          <w:rFonts w:ascii="Arial Narrow" w:hAnsi="Arial Narrow" w:cs="Arial"/>
          <w:sz w:val="16"/>
          <w:szCs w:val="16"/>
          <w:lang w:val="en-US"/>
        </w:rPr>
        <w:t>efficacy of leflunomide vesus cyclophosphamide in patients with lupus nephritis: a randomized controlled trials</w:t>
      </w:r>
      <w:r w:rsidRPr="00425EB5">
        <w:rPr>
          <w:rFonts w:ascii="Arial Narrow" w:hAnsi="Arial Narrow" w:cs="Arial"/>
          <w:sz w:val="16"/>
          <w:szCs w:val="16"/>
          <w:lang w:val="en-US"/>
        </w:rPr>
        <w:t>. Ournal of Modern Chinese Medicine and Western Medicine. 2008;17: 2599–2601</w:t>
      </w:r>
      <w:r w:rsidR="00BA6DEA">
        <w:rPr>
          <w:rFonts w:ascii="Arial Narrow" w:hAnsi="Arial Narrow" w:cs="Arial"/>
          <w:sz w:val="16"/>
          <w:szCs w:val="16"/>
          <w:lang w:val="en-US"/>
        </w:rPr>
        <w:t>.</w:t>
      </w:r>
    </w:p>
    <w:p w14:paraId="0ECDD661" w14:textId="20283139" w:rsidR="005A4F4E" w:rsidRPr="00425EB5" w:rsidRDefault="005A4F4E" w:rsidP="00D565EE">
      <w:pPr>
        <w:numPr>
          <w:ilvl w:val="0"/>
          <w:numId w:val="12"/>
        </w:numPr>
        <w:jc w:val="both"/>
        <w:rPr>
          <w:rFonts w:ascii="Arial Narrow" w:hAnsi="Arial Narrow" w:cs="Arial"/>
          <w:sz w:val="16"/>
          <w:szCs w:val="16"/>
          <w:lang w:val="en-US"/>
        </w:rPr>
      </w:pPr>
      <w:r w:rsidRPr="00425EB5">
        <w:rPr>
          <w:rFonts w:ascii="Arial Narrow" w:hAnsi="Arial Narrow" w:cs="Arial"/>
          <w:sz w:val="16"/>
          <w:szCs w:val="16"/>
          <w:lang w:val="en-US"/>
        </w:rPr>
        <w:t xml:space="preserve">Zhu Y. </w:t>
      </w:r>
      <w:r w:rsidR="00BA6DEA">
        <w:rPr>
          <w:rFonts w:ascii="Arial Narrow" w:hAnsi="Arial Narrow" w:cs="Arial"/>
          <w:sz w:val="16"/>
          <w:szCs w:val="16"/>
          <w:lang w:val="en-US"/>
        </w:rPr>
        <w:t>A</w:t>
      </w:r>
      <w:r w:rsidR="00BA6DEA" w:rsidRPr="00425EB5">
        <w:rPr>
          <w:rFonts w:ascii="Arial Narrow" w:hAnsi="Arial Narrow" w:cs="Arial"/>
          <w:sz w:val="16"/>
          <w:szCs w:val="16"/>
          <w:lang w:val="en-US"/>
        </w:rPr>
        <w:t xml:space="preserve"> randomized controlled trials of leflunomide in lupus nephritis. </w:t>
      </w:r>
      <w:r w:rsidRPr="00425EB5">
        <w:rPr>
          <w:rFonts w:ascii="Arial Narrow" w:hAnsi="Arial Narrow" w:cs="Arial"/>
          <w:sz w:val="16"/>
          <w:szCs w:val="16"/>
          <w:lang w:val="en-US"/>
        </w:rPr>
        <w:t>Hebei Medical Journal. 2013:35: 1815–1816</w:t>
      </w:r>
      <w:r w:rsidR="00BA6DEA">
        <w:rPr>
          <w:rFonts w:ascii="Arial Narrow" w:hAnsi="Arial Narrow" w:cs="Arial"/>
          <w:sz w:val="16"/>
          <w:szCs w:val="16"/>
          <w:lang w:val="en-US"/>
        </w:rPr>
        <w:t>.</w:t>
      </w:r>
    </w:p>
    <w:p w14:paraId="09A5F28D" w14:textId="23CF7E86" w:rsidR="006252AF" w:rsidRDefault="006252AF">
      <w:pPr>
        <w:rPr>
          <w:rFonts w:ascii="Arial Narrow" w:eastAsia="Times New Roman" w:hAnsi="Arial Narrow" w:cs="Arial"/>
          <w:sz w:val="16"/>
          <w:szCs w:val="16"/>
          <w:lang w:val="en-US" w:eastAsia="es-ES"/>
        </w:rPr>
      </w:pPr>
      <w:r>
        <w:rPr>
          <w:rFonts w:ascii="Arial Narrow" w:eastAsia="Times New Roman" w:hAnsi="Arial Narrow" w:cs="Arial"/>
          <w:sz w:val="16"/>
          <w:szCs w:val="16"/>
          <w:lang w:val="en-US" w:eastAsia="es-ES"/>
        </w:rPr>
        <w:br w:type="page"/>
      </w:r>
    </w:p>
    <w:p w14:paraId="20CD6B7A" w14:textId="77777777" w:rsidR="005A4F4E" w:rsidRPr="00425EB5" w:rsidRDefault="005A4F4E" w:rsidP="005A4F4E">
      <w:pPr>
        <w:rPr>
          <w:rFonts w:ascii="Arial Narrow" w:eastAsia="Times New Roman" w:hAnsi="Arial Narrow" w:cs="Arial"/>
          <w:sz w:val="16"/>
          <w:szCs w:val="16"/>
          <w:lang w:val="en-US" w:eastAsia="es-ES"/>
        </w:rPr>
      </w:pPr>
      <w:r w:rsidRPr="00425EB5">
        <w:rPr>
          <w:rFonts w:ascii="Arial Narrow" w:eastAsia="Times New Roman" w:hAnsi="Arial Narrow" w:cs="Arial"/>
          <w:sz w:val="16"/>
          <w:szCs w:val="16"/>
          <w:lang w:val="en-US" w:eastAsia="es-ES"/>
        </w:rPr>
        <w:lastRenderedPageBreak/>
        <w:t>1.1.2.4</w:t>
      </w:r>
    </w:p>
    <w:p w14:paraId="03A0F314" w14:textId="77777777" w:rsidR="005A4F4E" w:rsidRPr="00425EB5" w:rsidRDefault="005A4F4E" w:rsidP="005A4F4E">
      <w:pPr>
        <w:rPr>
          <w:rFonts w:ascii="Arial Narrow" w:eastAsia="Times New Roman" w:hAnsi="Arial Narrow" w:cs="Arial"/>
          <w:sz w:val="16"/>
          <w:szCs w:val="16"/>
          <w:lang w:val="en-US" w:eastAsia="es-ES"/>
        </w:rPr>
      </w:pPr>
    </w:p>
    <w:tbl>
      <w:tblPr>
        <w:tblW w:w="5000" w:type="pct"/>
        <w:tblCellMar>
          <w:top w:w="75" w:type="dxa"/>
          <w:left w:w="75" w:type="dxa"/>
          <w:bottom w:w="75" w:type="dxa"/>
          <w:right w:w="75" w:type="dxa"/>
        </w:tblCellMar>
        <w:tblLook w:val="04A0" w:firstRow="1" w:lastRow="0" w:firstColumn="1" w:lastColumn="0" w:noHBand="0" w:noVBand="1"/>
      </w:tblPr>
      <w:tblGrid>
        <w:gridCol w:w="1464"/>
        <w:gridCol w:w="1006"/>
        <w:gridCol w:w="1006"/>
        <w:gridCol w:w="1007"/>
        <w:gridCol w:w="1007"/>
        <w:gridCol w:w="770"/>
        <w:gridCol w:w="2190"/>
      </w:tblGrid>
      <w:tr w:rsidR="005A4F4E" w:rsidRPr="00AB075A" w14:paraId="3BFAF79F"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5099EBE1" w14:textId="4B35437A" w:rsidR="005A4F4E" w:rsidRPr="00425EB5" w:rsidRDefault="005A4F4E" w:rsidP="00303776">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Mizorbine compared to CYC</w:t>
            </w:r>
            <w:r w:rsidR="004E110F" w:rsidRPr="00425EB5">
              <w:rPr>
                <w:rFonts w:ascii="Arial Narrow" w:hAnsi="Arial Narrow"/>
                <w:b/>
                <w:bCs/>
                <w:sz w:val="16"/>
                <w:szCs w:val="16"/>
                <w:lang w:val="en-US"/>
              </w:rPr>
              <w:t xml:space="preserve"> for l</w:t>
            </w:r>
            <w:r w:rsidRPr="00425EB5">
              <w:rPr>
                <w:rFonts w:ascii="Arial Narrow" w:hAnsi="Arial Narrow"/>
                <w:b/>
                <w:bCs/>
                <w:sz w:val="16"/>
                <w:szCs w:val="16"/>
                <w:lang w:val="en-US"/>
              </w:rPr>
              <w:t>upus related renal disease</w:t>
            </w:r>
          </w:p>
        </w:tc>
      </w:tr>
      <w:tr w:rsidR="005A4F4E" w:rsidRPr="00425EB5" w14:paraId="09523518" w14:textId="77777777" w:rsidTr="00303776">
        <w:trPr>
          <w:cantSplit/>
          <w:tblHeader/>
        </w:trPr>
        <w:tc>
          <w:tcPr>
            <w:tcW w:w="871" w:type="pct"/>
            <w:vMerge w:val="restart"/>
            <w:tcBorders>
              <w:right w:val="single" w:sz="6" w:space="0" w:color="EFEFEF"/>
            </w:tcBorders>
            <w:shd w:val="clear" w:color="auto" w:fill="3271AA"/>
            <w:hideMark/>
          </w:tcPr>
          <w:p w14:paraId="25FA6348"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11BF96CD"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7E09018C"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429" w:type="pct"/>
            <w:vMerge w:val="restart"/>
            <w:tcBorders>
              <w:right w:val="single" w:sz="6" w:space="0" w:color="EFEFEF"/>
            </w:tcBorders>
            <w:shd w:val="clear" w:color="auto" w:fill="3271AA"/>
            <w:hideMark/>
          </w:tcPr>
          <w:p w14:paraId="3A8D5836"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5B7DEF4D"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253F61A6" w14:textId="77777777" w:rsidTr="00303776">
        <w:trPr>
          <w:cantSplit/>
          <w:tblHeader/>
        </w:trPr>
        <w:tc>
          <w:tcPr>
            <w:tcW w:w="871" w:type="pct"/>
            <w:vMerge/>
            <w:tcBorders>
              <w:right w:val="single" w:sz="6" w:space="0" w:color="EFEFEF"/>
            </w:tcBorders>
            <w:vAlign w:val="center"/>
            <w:hideMark/>
          </w:tcPr>
          <w:p w14:paraId="31CB7E36" w14:textId="77777777" w:rsidR="005A4F4E" w:rsidRPr="00425EB5" w:rsidRDefault="005A4F4E" w:rsidP="00303776">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66B5A2B3" w14:textId="77777777" w:rsidR="005A4F4E" w:rsidRPr="00425EB5" w:rsidRDefault="005A4F4E" w:rsidP="00303776">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612F98FF"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Mizorbine</w:t>
            </w:r>
          </w:p>
        </w:tc>
        <w:tc>
          <w:tcPr>
            <w:tcW w:w="600" w:type="pct"/>
            <w:tcBorders>
              <w:top w:val="single" w:sz="6" w:space="0" w:color="EFEFEF"/>
              <w:right w:val="single" w:sz="6" w:space="0" w:color="EFEFEF"/>
            </w:tcBorders>
            <w:shd w:val="clear" w:color="auto" w:fill="E0E0E0"/>
            <w:hideMark/>
          </w:tcPr>
          <w:p w14:paraId="7A0D6505"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Mizorbine</w:t>
            </w:r>
          </w:p>
        </w:tc>
        <w:tc>
          <w:tcPr>
            <w:tcW w:w="600" w:type="pct"/>
            <w:tcBorders>
              <w:top w:val="single" w:sz="6" w:space="0" w:color="EFEFEF"/>
              <w:right w:val="single" w:sz="6" w:space="0" w:color="EFEFEF"/>
            </w:tcBorders>
            <w:shd w:val="clear" w:color="auto" w:fill="E0E0E0"/>
            <w:hideMark/>
          </w:tcPr>
          <w:p w14:paraId="6EE970B7"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429" w:type="pct"/>
            <w:vMerge/>
            <w:tcBorders>
              <w:right w:val="single" w:sz="6" w:space="0" w:color="EFEFEF"/>
            </w:tcBorders>
            <w:vAlign w:val="center"/>
            <w:hideMark/>
          </w:tcPr>
          <w:p w14:paraId="0C961F15" w14:textId="77777777" w:rsidR="005A4F4E" w:rsidRPr="00425EB5" w:rsidRDefault="005A4F4E" w:rsidP="00303776">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7633332E"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4B61295F" w14:textId="77777777" w:rsidTr="00303776">
        <w:trPr>
          <w:cantSplit/>
        </w:trPr>
        <w:tc>
          <w:tcPr>
            <w:tcW w:w="871" w:type="pct"/>
            <w:tcBorders>
              <w:top w:val="single" w:sz="6" w:space="0" w:color="000000"/>
              <w:left w:val="nil"/>
              <w:bottom w:val="single" w:sz="6" w:space="0" w:color="000000"/>
              <w:right w:val="nil"/>
            </w:tcBorders>
            <w:hideMark/>
          </w:tcPr>
          <w:p w14:paraId="0B91F38D"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Complete 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24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50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9391E51"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to 1.30)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F4D0F2D"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25.0%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A4BEDA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(0.3 to 32.5)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DE9750F" w14:textId="75A81354"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20.5%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(24</w:t>
            </w:r>
            <w:r w:rsidR="00650E7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fewer to 7</w:t>
            </w:r>
            <w:r w:rsidR="00650E7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more)</w:t>
            </w:r>
            <w:r w:rsidRPr="00425EB5">
              <w:rPr>
                <w:rFonts w:ascii="Arial Narrow" w:eastAsia="Times New Roman" w:hAnsi="Arial Narrow"/>
                <w:sz w:val="16"/>
                <w:szCs w:val="16"/>
                <w:lang w:val="en-US"/>
              </w:rPr>
              <w:t xml:space="preserve"> </w:t>
            </w:r>
          </w:p>
        </w:tc>
        <w:tc>
          <w:tcPr>
            <w:tcW w:w="429" w:type="pct"/>
            <w:tcBorders>
              <w:top w:val="single" w:sz="6" w:space="0" w:color="000000"/>
              <w:left w:val="nil"/>
              <w:bottom w:val="single" w:sz="6" w:space="0" w:color="000000"/>
              <w:right w:val="nil"/>
            </w:tcBorders>
            <w:hideMark/>
          </w:tcPr>
          <w:p w14:paraId="003CCCA5"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378383B9"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We are uncertain whether Mizorbine reduces complete remission </w:t>
            </w:r>
          </w:p>
        </w:tc>
      </w:tr>
      <w:tr w:rsidR="005A4F4E" w:rsidRPr="00AB075A" w14:paraId="5AEACA65" w14:textId="77777777" w:rsidTr="00303776">
        <w:trPr>
          <w:cantSplit/>
        </w:trPr>
        <w:tc>
          <w:tcPr>
            <w:tcW w:w="871" w:type="pct"/>
            <w:tcBorders>
              <w:top w:val="single" w:sz="6" w:space="0" w:color="000000"/>
              <w:left w:val="nil"/>
              <w:bottom w:val="single" w:sz="6" w:space="0" w:color="000000"/>
              <w:right w:val="nil"/>
            </w:tcBorders>
            <w:hideMark/>
          </w:tcPr>
          <w:p w14:paraId="697D0F94"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Minor 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24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63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DCB9A72"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to 0.97)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6F10705"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7A70B2D"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(0.0 to 2.9)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E64BEAD" w14:textId="4BFA789F"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2.6%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 fewer to 0</w:t>
            </w:r>
            <w:r w:rsidR="00650E7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fewer)</w:t>
            </w:r>
            <w:r w:rsidRPr="00425EB5">
              <w:rPr>
                <w:rFonts w:ascii="Arial Narrow" w:eastAsia="Times New Roman" w:hAnsi="Arial Narrow"/>
                <w:sz w:val="16"/>
                <w:szCs w:val="16"/>
                <w:lang w:val="en-US"/>
              </w:rPr>
              <w:t xml:space="preserve"> </w:t>
            </w:r>
          </w:p>
        </w:tc>
        <w:tc>
          <w:tcPr>
            <w:tcW w:w="429" w:type="pct"/>
            <w:tcBorders>
              <w:top w:val="single" w:sz="6" w:space="0" w:color="000000"/>
              <w:left w:val="nil"/>
              <w:bottom w:val="single" w:sz="6" w:space="0" w:color="000000"/>
              <w:right w:val="nil"/>
            </w:tcBorders>
            <w:hideMark/>
          </w:tcPr>
          <w:p w14:paraId="49F3B9F4" w14:textId="766FB10B"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103612">
              <w:rPr>
                <w:rFonts w:ascii="Arial Narrow" w:eastAsia="Times New Roman" w:hAnsi="Arial Narrow"/>
                <w:sz w:val="16"/>
                <w:szCs w:val="16"/>
                <w:vertAlign w:val="superscript"/>
                <w:lang w:val="en-US"/>
              </w:rPr>
              <w:t>1,2</w:t>
            </w:r>
          </w:p>
        </w:tc>
        <w:tc>
          <w:tcPr>
            <w:tcW w:w="1300" w:type="pct"/>
            <w:tcBorders>
              <w:top w:val="single" w:sz="6" w:space="0" w:color="000000"/>
              <w:left w:val="nil"/>
              <w:bottom w:val="single" w:sz="6" w:space="0" w:color="000000"/>
              <w:right w:val="nil"/>
            </w:tcBorders>
            <w:hideMark/>
          </w:tcPr>
          <w:p w14:paraId="2631ADF1"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We are uncertain whether Mizorbine improves/reduces minor adverse events </w:t>
            </w:r>
          </w:p>
        </w:tc>
      </w:tr>
    </w:tbl>
    <w:p w14:paraId="7C636858" w14:textId="77777777" w:rsidR="005A4F4E" w:rsidRPr="00425EB5" w:rsidRDefault="005A4F4E" w:rsidP="00D565EE">
      <w:pPr>
        <w:numPr>
          <w:ilvl w:val="0"/>
          <w:numId w:val="1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7A245D67" w14:textId="4ED24BE6" w:rsidR="005A4F4E" w:rsidRPr="00425EB5" w:rsidRDefault="005A4F4E" w:rsidP="00D565EE">
      <w:pPr>
        <w:numPr>
          <w:ilvl w:val="0"/>
          <w:numId w:val="1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95%CI includes benefits and harms</w:t>
      </w:r>
    </w:p>
    <w:p w14:paraId="60203EB0" w14:textId="3E261CF7" w:rsidR="005A4F4E" w:rsidRPr="00425EB5" w:rsidRDefault="006252AF" w:rsidP="00D565EE">
      <w:pPr>
        <w:numPr>
          <w:ilvl w:val="0"/>
          <w:numId w:val="15"/>
        </w:numPr>
        <w:jc w:val="both"/>
        <w:rPr>
          <w:rFonts w:ascii="Arial Narrow" w:eastAsia="Times New Roman" w:hAnsi="Arial Narrow" w:cs="Arial"/>
          <w:sz w:val="16"/>
          <w:szCs w:val="16"/>
          <w:lang w:val="en-US" w:eastAsia="es-ES"/>
        </w:rPr>
      </w:pPr>
      <w:r>
        <w:rPr>
          <w:rFonts w:ascii="Arial Narrow" w:hAnsi="Arial Narrow" w:cs="Arial"/>
          <w:sz w:val="16"/>
          <w:szCs w:val="16"/>
          <w:lang w:val="en-US"/>
        </w:rPr>
        <w:t>Xuebing F</w:t>
      </w:r>
      <w:r w:rsidRPr="006252AF">
        <w:rPr>
          <w:rFonts w:ascii="Arial Narrow" w:hAnsi="Arial Narrow" w:cs="Arial"/>
          <w:sz w:val="16"/>
          <w:szCs w:val="16"/>
          <w:lang w:val="en-US"/>
        </w:rPr>
        <w:t>, Fei G</w:t>
      </w:r>
      <w:r>
        <w:rPr>
          <w:rFonts w:ascii="Arial Narrow" w:hAnsi="Arial Narrow" w:cs="Arial"/>
          <w:sz w:val="16"/>
          <w:szCs w:val="16"/>
          <w:lang w:val="en-US"/>
        </w:rPr>
        <w:t>, Weiwei C, Yan L, Hua W, Lin</w:t>
      </w:r>
      <w:r w:rsidRPr="006252AF">
        <w:rPr>
          <w:rFonts w:ascii="Arial Narrow" w:hAnsi="Arial Narrow" w:cs="Arial"/>
          <w:sz w:val="16"/>
          <w:szCs w:val="16"/>
          <w:lang w:val="en-US"/>
        </w:rPr>
        <w:t xml:space="preserve"> L</w:t>
      </w:r>
      <w:r>
        <w:rPr>
          <w:rFonts w:ascii="Arial Narrow" w:hAnsi="Arial Narrow" w:cs="Arial"/>
          <w:sz w:val="16"/>
          <w:szCs w:val="16"/>
          <w:lang w:val="en-US"/>
        </w:rPr>
        <w:t>, et al</w:t>
      </w:r>
      <w:r w:rsidR="005A4F4E" w:rsidRPr="00425EB5">
        <w:rPr>
          <w:rFonts w:ascii="Arial Narrow" w:hAnsi="Arial Narrow" w:cs="Arial"/>
          <w:sz w:val="16"/>
          <w:szCs w:val="16"/>
          <w:lang w:val="en-US"/>
        </w:rPr>
        <w:t xml:space="preserve">. </w:t>
      </w:r>
      <w:r>
        <w:rPr>
          <w:rFonts w:ascii="Arial Narrow" w:hAnsi="Arial Narrow" w:cs="Arial"/>
          <w:sz w:val="16"/>
          <w:szCs w:val="16"/>
          <w:lang w:val="en-US"/>
        </w:rPr>
        <w:t>M</w:t>
      </w:r>
      <w:r w:rsidRPr="00425EB5">
        <w:rPr>
          <w:rFonts w:ascii="Arial Narrow" w:hAnsi="Arial Narrow" w:cs="Arial"/>
          <w:sz w:val="16"/>
          <w:szCs w:val="16"/>
          <w:lang w:val="en-US"/>
        </w:rPr>
        <w:t>izoribine versus mycophenolate mofetil or intravenous cyclophosphamide for induction treatment of active lupus nephritis</w:t>
      </w:r>
      <w:r w:rsidR="005A4F4E" w:rsidRPr="00425EB5">
        <w:rPr>
          <w:rFonts w:ascii="Arial Narrow" w:hAnsi="Arial Narrow" w:cs="Arial"/>
          <w:sz w:val="16"/>
          <w:szCs w:val="16"/>
          <w:lang w:val="en-US"/>
        </w:rPr>
        <w:t>. Chinese Medical Journal</w:t>
      </w:r>
      <w:r>
        <w:rPr>
          <w:rFonts w:ascii="Arial Narrow" w:hAnsi="Arial Narrow" w:cs="Arial"/>
          <w:sz w:val="16"/>
          <w:szCs w:val="16"/>
          <w:lang w:val="en-US"/>
        </w:rPr>
        <w:t>.</w:t>
      </w:r>
      <w:r w:rsidR="005A4F4E" w:rsidRPr="00425EB5">
        <w:rPr>
          <w:rFonts w:ascii="Arial Narrow" w:hAnsi="Arial Narrow" w:cs="Arial"/>
          <w:sz w:val="16"/>
          <w:szCs w:val="16"/>
          <w:lang w:val="en-US"/>
        </w:rPr>
        <w:t xml:space="preserve"> 2014</w:t>
      </w:r>
      <w:r>
        <w:rPr>
          <w:rFonts w:ascii="Arial Narrow" w:hAnsi="Arial Narrow" w:cs="Arial"/>
          <w:sz w:val="16"/>
          <w:szCs w:val="16"/>
          <w:lang w:val="en-US"/>
        </w:rPr>
        <w:t>;127</w:t>
      </w:r>
      <w:r w:rsidR="005A4F4E" w:rsidRPr="00425EB5">
        <w:rPr>
          <w:rFonts w:ascii="Arial Narrow" w:hAnsi="Arial Narrow" w:cs="Arial"/>
          <w:sz w:val="16"/>
          <w:szCs w:val="16"/>
          <w:lang w:val="en-US"/>
        </w:rPr>
        <w:t>: 3718–23.</w:t>
      </w:r>
    </w:p>
    <w:p w14:paraId="5011D2F5" w14:textId="47B85B84" w:rsidR="006252AF" w:rsidRDefault="006252AF">
      <w:pPr>
        <w:rPr>
          <w:rFonts w:ascii="Arial Narrow" w:hAnsi="Arial Narrow"/>
          <w:sz w:val="16"/>
          <w:szCs w:val="16"/>
          <w:lang w:val="en-US"/>
        </w:rPr>
      </w:pPr>
      <w:r>
        <w:rPr>
          <w:rFonts w:ascii="Arial Narrow" w:hAnsi="Arial Narrow"/>
          <w:sz w:val="16"/>
          <w:szCs w:val="16"/>
          <w:lang w:val="en-US"/>
        </w:rPr>
        <w:br w:type="page"/>
      </w:r>
    </w:p>
    <w:p w14:paraId="56D6E5DB" w14:textId="77777777" w:rsidR="005A4F4E" w:rsidRPr="00425EB5" w:rsidRDefault="005A4F4E" w:rsidP="005A4F4E">
      <w:pPr>
        <w:rPr>
          <w:rFonts w:ascii="Arial Narrow" w:hAnsi="Arial Narrow"/>
          <w:sz w:val="16"/>
          <w:szCs w:val="16"/>
          <w:lang w:val="en-US"/>
        </w:rPr>
      </w:pPr>
      <w:r w:rsidRPr="00425EB5">
        <w:rPr>
          <w:rFonts w:ascii="Arial Narrow" w:hAnsi="Arial Narrow"/>
          <w:sz w:val="16"/>
          <w:szCs w:val="16"/>
          <w:lang w:val="en-US"/>
        </w:rPr>
        <w:lastRenderedPageBreak/>
        <w:t>1.1.2.5</w:t>
      </w:r>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6"/>
        <w:gridCol w:w="1229"/>
        <w:gridCol w:w="1035"/>
        <w:gridCol w:w="1020"/>
        <w:gridCol w:w="1050"/>
        <w:gridCol w:w="1095"/>
        <w:gridCol w:w="2190"/>
      </w:tblGrid>
      <w:tr w:rsidR="005A4F4E" w:rsidRPr="00AB075A" w14:paraId="75AEA664" w14:textId="77777777" w:rsidTr="00303776">
        <w:tc>
          <w:tcPr>
            <w:tcW w:w="8895" w:type="dxa"/>
            <w:gridSpan w:val="7"/>
            <w:tcBorders>
              <w:top w:val="single" w:sz="12" w:space="0" w:color="000000"/>
              <w:bottom w:val="single" w:sz="12" w:space="0" w:color="000000"/>
            </w:tcBorders>
            <w:tcMar>
              <w:top w:w="100" w:type="dxa"/>
              <w:left w:w="100" w:type="dxa"/>
              <w:bottom w:w="100" w:type="dxa"/>
              <w:right w:w="100" w:type="dxa"/>
            </w:tcMar>
          </w:tcPr>
          <w:p w14:paraId="0D3CEF22" w14:textId="583947C4" w:rsidR="005A4F4E" w:rsidRPr="00425EB5" w:rsidRDefault="004E110F" w:rsidP="00303776">
            <w:pPr>
              <w:rPr>
                <w:rFonts w:ascii="Arial Narrow" w:hAnsi="Arial Narrow"/>
                <w:sz w:val="16"/>
                <w:szCs w:val="16"/>
                <w:lang w:val="en-US"/>
              </w:rPr>
            </w:pPr>
            <w:r w:rsidRPr="00425EB5">
              <w:rPr>
                <w:rFonts w:ascii="Arial Narrow" w:hAnsi="Arial Narrow"/>
                <w:b/>
                <w:sz w:val="16"/>
                <w:szCs w:val="16"/>
                <w:lang w:val="en-US"/>
              </w:rPr>
              <w:t>M</w:t>
            </w:r>
            <w:r w:rsidR="005A4F4E" w:rsidRPr="00425EB5">
              <w:rPr>
                <w:rFonts w:ascii="Arial Narrow" w:hAnsi="Arial Narrow"/>
                <w:b/>
                <w:sz w:val="16"/>
                <w:szCs w:val="16"/>
                <w:lang w:val="en-US"/>
              </w:rPr>
              <w:t xml:space="preserve">MF compared with CYC </w:t>
            </w:r>
            <w:r w:rsidRPr="00425EB5">
              <w:rPr>
                <w:rFonts w:ascii="Arial Narrow" w:hAnsi="Arial Narrow"/>
                <w:b/>
                <w:bCs/>
                <w:sz w:val="16"/>
                <w:szCs w:val="16"/>
                <w:lang w:val="en-US"/>
              </w:rPr>
              <w:t>for l</w:t>
            </w:r>
            <w:r w:rsidR="005A4F4E" w:rsidRPr="00425EB5">
              <w:rPr>
                <w:rFonts w:ascii="Arial Narrow" w:hAnsi="Arial Narrow"/>
                <w:b/>
                <w:bCs/>
                <w:sz w:val="16"/>
                <w:szCs w:val="16"/>
                <w:lang w:val="en-US"/>
              </w:rPr>
              <w:t>upus related renal disease</w:t>
            </w:r>
          </w:p>
        </w:tc>
      </w:tr>
      <w:tr w:rsidR="005A4F4E" w:rsidRPr="00425EB5" w14:paraId="14E171EC" w14:textId="77777777" w:rsidTr="00AB075A">
        <w:tc>
          <w:tcPr>
            <w:tcW w:w="1276" w:type="dxa"/>
            <w:vMerge w:val="restart"/>
            <w:tcBorders>
              <w:right w:val="single" w:sz="8" w:space="0" w:color="EFEFEF"/>
            </w:tcBorders>
            <w:shd w:val="clear" w:color="auto" w:fill="3271AA"/>
            <w:tcMar>
              <w:top w:w="100" w:type="dxa"/>
              <w:left w:w="100" w:type="dxa"/>
              <w:bottom w:w="100" w:type="dxa"/>
              <w:right w:w="100" w:type="dxa"/>
            </w:tcMar>
          </w:tcPr>
          <w:p w14:paraId="48324FA0"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229" w:type="dxa"/>
            <w:vMerge w:val="restart"/>
            <w:tcBorders>
              <w:right w:val="single" w:sz="8" w:space="0" w:color="EFEFEF"/>
            </w:tcBorders>
            <w:shd w:val="clear" w:color="auto" w:fill="3271AA"/>
            <w:tcMar>
              <w:top w:w="100" w:type="dxa"/>
              <w:left w:w="100" w:type="dxa"/>
              <w:bottom w:w="100" w:type="dxa"/>
              <w:right w:w="100" w:type="dxa"/>
            </w:tcMar>
          </w:tcPr>
          <w:p w14:paraId="4D258C5C"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3105" w:type="dxa"/>
            <w:gridSpan w:val="3"/>
            <w:tcBorders>
              <w:right w:val="single" w:sz="8" w:space="0" w:color="EFEFEF"/>
            </w:tcBorders>
            <w:shd w:val="clear" w:color="auto" w:fill="E0E0E0"/>
            <w:tcMar>
              <w:top w:w="100" w:type="dxa"/>
              <w:left w:w="100" w:type="dxa"/>
              <w:bottom w:w="100" w:type="dxa"/>
              <w:right w:w="100" w:type="dxa"/>
            </w:tcMar>
          </w:tcPr>
          <w:p w14:paraId="34867A18"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b/>
                <w:bCs/>
                <w:sz w:val="16"/>
                <w:szCs w:val="16"/>
                <w:lang w:val="en-US"/>
              </w:rPr>
              <w:t>Anticipated absolute effects (95% CI)</w:t>
            </w:r>
          </w:p>
        </w:tc>
        <w:tc>
          <w:tcPr>
            <w:tcW w:w="1095" w:type="dxa"/>
            <w:vMerge w:val="restart"/>
            <w:tcBorders>
              <w:right w:val="single" w:sz="8" w:space="0" w:color="EFEFEF"/>
            </w:tcBorders>
            <w:shd w:val="clear" w:color="auto" w:fill="3271AA"/>
            <w:tcMar>
              <w:top w:w="100" w:type="dxa"/>
              <w:left w:w="100" w:type="dxa"/>
              <w:bottom w:w="100" w:type="dxa"/>
              <w:right w:w="100" w:type="dxa"/>
            </w:tcMar>
          </w:tcPr>
          <w:p w14:paraId="2606A7F0"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Quality</w:t>
            </w:r>
          </w:p>
        </w:tc>
        <w:tc>
          <w:tcPr>
            <w:tcW w:w="2190" w:type="dxa"/>
            <w:vMerge w:val="restart"/>
            <w:tcBorders>
              <w:right w:val="single" w:sz="8" w:space="0" w:color="EFEFEF"/>
            </w:tcBorders>
            <w:shd w:val="clear" w:color="auto" w:fill="3271AA"/>
            <w:tcMar>
              <w:top w:w="100" w:type="dxa"/>
              <w:left w:w="100" w:type="dxa"/>
              <w:bottom w:w="100" w:type="dxa"/>
              <w:right w:w="100" w:type="dxa"/>
            </w:tcMar>
          </w:tcPr>
          <w:p w14:paraId="6865650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color w:val="FFFFFF"/>
                <w:sz w:val="16"/>
                <w:szCs w:val="16"/>
                <w:shd w:val="clear" w:color="auto" w:fill="3271AA"/>
                <w:lang w:val="en-US"/>
              </w:rPr>
              <w:t>What happens</w:t>
            </w:r>
          </w:p>
        </w:tc>
      </w:tr>
      <w:tr w:rsidR="005A4F4E" w:rsidRPr="00425EB5" w14:paraId="5146D624" w14:textId="77777777" w:rsidTr="00AB075A">
        <w:tc>
          <w:tcPr>
            <w:tcW w:w="1276" w:type="dxa"/>
            <w:vMerge/>
            <w:tcMar>
              <w:top w:w="100" w:type="dxa"/>
              <w:left w:w="100" w:type="dxa"/>
              <w:bottom w:w="100" w:type="dxa"/>
              <w:right w:w="100" w:type="dxa"/>
            </w:tcMar>
          </w:tcPr>
          <w:p w14:paraId="27DC1CF0" w14:textId="77777777" w:rsidR="005A4F4E" w:rsidRPr="00425EB5" w:rsidRDefault="005A4F4E" w:rsidP="00303776">
            <w:pPr>
              <w:widowControl w:val="0"/>
              <w:rPr>
                <w:rFonts w:ascii="Arial Narrow" w:hAnsi="Arial Narrow"/>
                <w:sz w:val="16"/>
                <w:szCs w:val="16"/>
                <w:lang w:val="en-US"/>
              </w:rPr>
            </w:pPr>
          </w:p>
        </w:tc>
        <w:tc>
          <w:tcPr>
            <w:tcW w:w="1229" w:type="dxa"/>
            <w:vMerge/>
            <w:tcMar>
              <w:top w:w="100" w:type="dxa"/>
              <w:left w:w="100" w:type="dxa"/>
              <w:bottom w:w="100" w:type="dxa"/>
              <w:right w:w="100" w:type="dxa"/>
            </w:tcMar>
          </w:tcPr>
          <w:p w14:paraId="424EF17D" w14:textId="77777777" w:rsidR="005A4F4E" w:rsidRPr="00425EB5" w:rsidRDefault="005A4F4E" w:rsidP="00303776">
            <w:pPr>
              <w:widowControl w:val="0"/>
              <w:rPr>
                <w:rFonts w:ascii="Arial Narrow" w:hAnsi="Arial Narrow"/>
                <w:sz w:val="16"/>
                <w:szCs w:val="16"/>
                <w:lang w:val="en-US"/>
              </w:rPr>
            </w:pPr>
          </w:p>
        </w:tc>
        <w:tc>
          <w:tcPr>
            <w:tcW w:w="1035" w:type="dxa"/>
            <w:tcBorders>
              <w:top w:val="single" w:sz="8" w:space="0" w:color="EFEFEF"/>
              <w:right w:val="single" w:sz="8" w:space="0" w:color="EFEFEF"/>
            </w:tcBorders>
            <w:shd w:val="clear" w:color="auto" w:fill="E0E0E0"/>
            <w:tcMar>
              <w:top w:w="100" w:type="dxa"/>
              <w:left w:w="100" w:type="dxa"/>
              <w:bottom w:w="100" w:type="dxa"/>
              <w:right w:w="100" w:type="dxa"/>
            </w:tcMar>
          </w:tcPr>
          <w:p w14:paraId="69931B21"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Without MMF</w:t>
            </w:r>
          </w:p>
        </w:tc>
        <w:tc>
          <w:tcPr>
            <w:tcW w:w="1020" w:type="dxa"/>
            <w:tcBorders>
              <w:top w:val="single" w:sz="8" w:space="0" w:color="EFEFEF"/>
              <w:right w:val="single" w:sz="8" w:space="0" w:color="EFEFEF"/>
            </w:tcBorders>
            <w:shd w:val="clear" w:color="auto" w:fill="E0E0E0"/>
            <w:tcMar>
              <w:top w:w="100" w:type="dxa"/>
              <w:left w:w="100" w:type="dxa"/>
              <w:bottom w:w="100" w:type="dxa"/>
              <w:right w:w="100" w:type="dxa"/>
            </w:tcMar>
          </w:tcPr>
          <w:p w14:paraId="4B84AF3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With MMF</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3C42658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Difference</w:t>
            </w:r>
          </w:p>
        </w:tc>
        <w:tc>
          <w:tcPr>
            <w:tcW w:w="1095" w:type="dxa"/>
            <w:vMerge/>
            <w:tcMar>
              <w:top w:w="100" w:type="dxa"/>
              <w:left w:w="100" w:type="dxa"/>
              <w:bottom w:w="100" w:type="dxa"/>
              <w:right w:w="100" w:type="dxa"/>
            </w:tcMar>
          </w:tcPr>
          <w:p w14:paraId="5A3D2396" w14:textId="77777777" w:rsidR="005A4F4E" w:rsidRPr="00425EB5" w:rsidRDefault="005A4F4E" w:rsidP="00303776">
            <w:pPr>
              <w:widowControl w:val="0"/>
              <w:rPr>
                <w:rFonts w:ascii="Arial Narrow" w:hAnsi="Arial Narrow"/>
                <w:sz w:val="16"/>
                <w:szCs w:val="16"/>
                <w:lang w:val="en-US"/>
              </w:rPr>
            </w:pPr>
          </w:p>
        </w:tc>
        <w:tc>
          <w:tcPr>
            <w:tcW w:w="2190" w:type="dxa"/>
            <w:vMerge/>
            <w:tcMar>
              <w:top w:w="100" w:type="dxa"/>
              <w:left w:w="100" w:type="dxa"/>
              <w:bottom w:w="100" w:type="dxa"/>
              <w:right w:w="100" w:type="dxa"/>
            </w:tcMar>
          </w:tcPr>
          <w:p w14:paraId="768B18E4" w14:textId="77777777" w:rsidR="005A4F4E" w:rsidRPr="00425EB5" w:rsidRDefault="005A4F4E" w:rsidP="00303776">
            <w:pPr>
              <w:widowControl w:val="0"/>
              <w:rPr>
                <w:rFonts w:ascii="Arial Narrow" w:hAnsi="Arial Narrow"/>
                <w:sz w:val="16"/>
                <w:szCs w:val="16"/>
                <w:lang w:val="en-US"/>
              </w:rPr>
            </w:pPr>
          </w:p>
        </w:tc>
      </w:tr>
      <w:tr w:rsidR="005A4F4E" w:rsidRPr="00AB075A" w14:paraId="343C6B86" w14:textId="77777777" w:rsidTr="00AB075A">
        <w:tc>
          <w:tcPr>
            <w:tcW w:w="1276" w:type="dxa"/>
            <w:tcBorders>
              <w:top w:val="single" w:sz="8" w:space="0" w:color="000000"/>
              <w:bottom w:val="single" w:sz="8" w:space="0" w:color="000000"/>
            </w:tcBorders>
            <w:tcMar>
              <w:top w:w="100" w:type="dxa"/>
              <w:left w:w="100" w:type="dxa"/>
              <w:bottom w:w="100" w:type="dxa"/>
              <w:right w:w="100" w:type="dxa"/>
            </w:tcMar>
          </w:tcPr>
          <w:p w14:paraId="259211E6"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Death                  № de participants: 332                       (4 RCT)</w:t>
            </w:r>
          </w:p>
        </w:tc>
        <w:tc>
          <w:tcPr>
            <w:tcW w:w="1229" w:type="dxa"/>
            <w:tcBorders>
              <w:top w:val="single" w:sz="8" w:space="0" w:color="000000"/>
              <w:bottom w:val="single" w:sz="8" w:space="0" w:color="000000"/>
            </w:tcBorders>
            <w:tcMar>
              <w:top w:w="100" w:type="dxa"/>
              <w:left w:w="100" w:type="dxa"/>
              <w:bottom w:w="100" w:type="dxa"/>
              <w:right w:w="100" w:type="dxa"/>
            </w:tcMar>
          </w:tcPr>
          <w:p w14:paraId="6FC570D4"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0.68</w:t>
            </w:r>
            <w:r w:rsidRPr="00425EB5">
              <w:rPr>
                <w:rFonts w:ascii="Arial Narrow" w:hAnsi="Arial Narrow"/>
                <w:sz w:val="16"/>
                <w:szCs w:val="16"/>
                <w:lang w:val="en-US"/>
              </w:rPr>
              <w:t xml:space="preserve"> (0.25 to 1.84)</w:t>
            </w:r>
          </w:p>
        </w:tc>
        <w:tc>
          <w:tcPr>
            <w:tcW w:w="1035" w:type="dxa"/>
            <w:tcBorders>
              <w:top w:val="single" w:sz="8" w:space="0" w:color="000000"/>
              <w:bottom w:val="single" w:sz="8" w:space="0" w:color="000000"/>
            </w:tcBorders>
            <w:shd w:val="clear" w:color="auto" w:fill="EBEBEB"/>
            <w:tcMar>
              <w:top w:w="100" w:type="dxa"/>
              <w:left w:w="100" w:type="dxa"/>
              <w:bottom w:w="100" w:type="dxa"/>
              <w:right w:w="100" w:type="dxa"/>
            </w:tcMar>
          </w:tcPr>
          <w:p w14:paraId="048671C6"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9.4%</w:t>
            </w:r>
          </w:p>
        </w:tc>
        <w:tc>
          <w:tcPr>
            <w:tcW w:w="1020" w:type="dxa"/>
            <w:tcBorders>
              <w:top w:val="single" w:sz="8" w:space="0" w:color="000000"/>
              <w:bottom w:val="single" w:sz="8" w:space="0" w:color="000000"/>
            </w:tcBorders>
            <w:shd w:val="clear" w:color="auto" w:fill="EBEBEB"/>
            <w:tcMar>
              <w:top w:w="100" w:type="dxa"/>
              <w:left w:w="100" w:type="dxa"/>
              <w:bottom w:w="100" w:type="dxa"/>
              <w:right w:w="100" w:type="dxa"/>
            </w:tcMar>
          </w:tcPr>
          <w:p w14:paraId="34C77D0A"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6.4%</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(2.4 to 17.3)</w:t>
            </w:r>
          </w:p>
        </w:tc>
        <w:tc>
          <w:tcPr>
            <w:tcW w:w="1050" w:type="dxa"/>
            <w:tcBorders>
              <w:top w:val="single" w:sz="8" w:space="0" w:color="000000"/>
              <w:bottom w:val="single" w:sz="8" w:space="0" w:color="000000"/>
            </w:tcBorders>
            <w:tcMar>
              <w:top w:w="100" w:type="dxa"/>
              <w:left w:w="100" w:type="dxa"/>
              <w:bottom w:w="100" w:type="dxa"/>
              <w:right w:w="100" w:type="dxa"/>
            </w:tcMar>
          </w:tcPr>
          <w:p w14:paraId="6414C6BE"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3.0% fewer</w:t>
            </w:r>
            <w:r w:rsidRPr="00425EB5">
              <w:rPr>
                <w:rFonts w:ascii="Arial Narrow" w:hAnsi="Arial Narrow"/>
                <w:sz w:val="16"/>
                <w:szCs w:val="16"/>
                <w:lang w:val="en-US"/>
              </w:rPr>
              <w:t xml:space="preserve"> (7.1 fewer to 7.9 more)</w:t>
            </w:r>
          </w:p>
        </w:tc>
        <w:tc>
          <w:tcPr>
            <w:tcW w:w="1095" w:type="dxa"/>
            <w:tcBorders>
              <w:top w:val="single" w:sz="8" w:space="0" w:color="000000"/>
              <w:bottom w:val="single" w:sz="8" w:space="0" w:color="000000"/>
            </w:tcBorders>
            <w:tcMar>
              <w:top w:w="100" w:type="dxa"/>
              <w:left w:w="100" w:type="dxa"/>
              <w:bottom w:w="100" w:type="dxa"/>
              <w:right w:w="100" w:type="dxa"/>
            </w:tcMar>
          </w:tcPr>
          <w:p w14:paraId="3E1833DE" w14:textId="77777777" w:rsidR="00650E7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0C194643" w14:textId="26AC6129" w:rsidR="005A4F4E" w:rsidRPr="00425EB5" w:rsidRDefault="005A4F4E" w:rsidP="00303776">
            <w:pPr>
              <w:widowControl w:val="0"/>
              <w:rPr>
                <w:rFonts w:ascii="Arial Narrow" w:hAnsi="Arial Narrow"/>
                <w:sz w:val="16"/>
                <w:szCs w:val="16"/>
                <w:lang w:val="en-US"/>
              </w:rPr>
            </w:pPr>
            <w:r w:rsidRPr="00425EB5">
              <w:rPr>
                <w:rFonts w:ascii="Arial Narrow" w:hAnsi="Arial Narrow" w:cs="Arial"/>
                <w:sz w:val="16"/>
                <w:szCs w:val="16"/>
                <w:lang w:val="en-US"/>
              </w:rPr>
              <w:t xml:space="preserve">VERY LOW </w:t>
            </w:r>
            <w:r w:rsidRPr="00425EB5">
              <w:rPr>
                <w:rFonts w:ascii="Arial Narrow" w:hAnsi="Arial Narrow" w:cs="Arial"/>
                <w:sz w:val="16"/>
                <w:szCs w:val="16"/>
                <w:vertAlign w:val="superscript"/>
                <w:lang w:val="en-US"/>
              </w:rPr>
              <w:t>1,2</w:t>
            </w:r>
          </w:p>
        </w:tc>
        <w:tc>
          <w:tcPr>
            <w:tcW w:w="2190" w:type="dxa"/>
            <w:tcBorders>
              <w:top w:val="single" w:sz="8" w:space="0" w:color="000000"/>
              <w:bottom w:val="single" w:sz="8" w:space="0" w:color="000000"/>
            </w:tcBorders>
            <w:tcMar>
              <w:top w:w="100" w:type="dxa"/>
              <w:left w:w="100" w:type="dxa"/>
              <w:bottom w:w="100" w:type="dxa"/>
              <w:right w:w="100" w:type="dxa"/>
            </w:tcMar>
          </w:tcPr>
          <w:p w14:paraId="40A926A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It is uncertain whether MMF reduces death</w:t>
            </w:r>
          </w:p>
        </w:tc>
      </w:tr>
      <w:tr w:rsidR="005A4F4E" w:rsidRPr="00AB075A" w14:paraId="5039B4ED" w14:textId="77777777" w:rsidTr="00AB075A">
        <w:tc>
          <w:tcPr>
            <w:tcW w:w="1276" w:type="dxa"/>
            <w:tcBorders>
              <w:bottom w:val="single" w:sz="8" w:space="0" w:color="000000"/>
            </w:tcBorders>
            <w:tcMar>
              <w:top w:w="100" w:type="dxa"/>
              <w:left w:w="100" w:type="dxa"/>
              <w:bottom w:w="100" w:type="dxa"/>
              <w:right w:w="100" w:type="dxa"/>
            </w:tcMar>
          </w:tcPr>
          <w:p w14:paraId="0CF5B68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Complete remission             № de participants: 826                       (8 RCT)</w:t>
            </w:r>
          </w:p>
        </w:tc>
        <w:tc>
          <w:tcPr>
            <w:tcW w:w="1229" w:type="dxa"/>
            <w:tcBorders>
              <w:bottom w:val="single" w:sz="8" w:space="0" w:color="000000"/>
            </w:tcBorders>
            <w:tcMar>
              <w:top w:w="100" w:type="dxa"/>
              <w:left w:w="100" w:type="dxa"/>
              <w:bottom w:w="100" w:type="dxa"/>
              <w:right w:w="100" w:type="dxa"/>
            </w:tcMar>
          </w:tcPr>
          <w:p w14:paraId="4967C0B1"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1.13</w:t>
            </w:r>
            <w:r w:rsidRPr="00425EB5">
              <w:rPr>
                <w:rFonts w:ascii="Arial Narrow" w:hAnsi="Arial Narrow"/>
                <w:sz w:val="16"/>
                <w:szCs w:val="16"/>
                <w:lang w:val="en-US"/>
              </w:rPr>
              <w:t xml:space="preserve"> (0.81 to 1.56)</w:t>
            </w:r>
          </w:p>
        </w:tc>
        <w:tc>
          <w:tcPr>
            <w:tcW w:w="1035" w:type="dxa"/>
            <w:tcBorders>
              <w:bottom w:val="single" w:sz="8" w:space="0" w:color="000000"/>
            </w:tcBorders>
            <w:shd w:val="clear" w:color="auto" w:fill="EBEBEB"/>
            <w:tcMar>
              <w:top w:w="100" w:type="dxa"/>
              <w:left w:w="100" w:type="dxa"/>
              <w:bottom w:w="100" w:type="dxa"/>
              <w:right w:w="100" w:type="dxa"/>
            </w:tcMar>
          </w:tcPr>
          <w:p w14:paraId="2C581EDE"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23.0%</w:t>
            </w:r>
          </w:p>
        </w:tc>
        <w:tc>
          <w:tcPr>
            <w:tcW w:w="1020" w:type="dxa"/>
            <w:tcBorders>
              <w:bottom w:val="single" w:sz="8" w:space="0" w:color="000000"/>
            </w:tcBorders>
            <w:shd w:val="clear" w:color="auto" w:fill="EBEBEB"/>
            <w:tcMar>
              <w:top w:w="100" w:type="dxa"/>
              <w:left w:w="100" w:type="dxa"/>
              <w:bottom w:w="100" w:type="dxa"/>
              <w:right w:w="100" w:type="dxa"/>
            </w:tcMar>
          </w:tcPr>
          <w:p w14:paraId="4BA4F8F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26.0%</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(18.6 to 35.9)</w:t>
            </w:r>
          </w:p>
        </w:tc>
        <w:tc>
          <w:tcPr>
            <w:tcW w:w="1050" w:type="dxa"/>
            <w:tcBorders>
              <w:bottom w:val="single" w:sz="8" w:space="0" w:color="000000"/>
            </w:tcBorders>
            <w:tcMar>
              <w:top w:w="100" w:type="dxa"/>
              <w:left w:w="100" w:type="dxa"/>
              <w:bottom w:w="100" w:type="dxa"/>
              <w:right w:w="100" w:type="dxa"/>
            </w:tcMar>
          </w:tcPr>
          <w:p w14:paraId="12EF550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3.0% more</w:t>
            </w:r>
            <w:r w:rsidRPr="00425EB5">
              <w:rPr>
                <w:rFonts w:ascii="Arial Narrow" w:hAnsi="Arial Narrow"/>
                <w:sz w:val="16"/>
                <w:szCs w:val="16"/>
                <w:lang w:val="en-US"/>
              </w:rPr>
              <w:t xml:space="preserve"> (4.4 fewer to 12.9 more)</w:t>
            </w:r>
          </w:p>
        </w:tc>
        <w:tc>
          <w:tcPr>
            <w:tcW w:w="1095" w:type="dxa"/>
            <w:tcBorders>
              <w:bottom w:val="single" w:sz="8" w:space="0" w:color="000000"/>
            </w:tcBorders>
            <w:tcMar>
              <w:top w:w="100" w:type="dxa"/>
              <w:left w:w="100" w:type="dxa"/>
              <w:bottom w:w="100" w:type="dxa"/>
              <w:right w:w="100" w:type="dxa"/>
            </w:tcMar>
          </w:tcPr>
          <w:p w14:paraId="06F54FE5" w14:textId="77777777" w:rsidR="00650E7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029CA8DC" w14:textId="470431BF" w:rsidR="005A4F4E" w:rsidRPr="00425EB5" w:rsidRDefault="005A4F4E" w:rsidP="00303776">
            <w:pPr>
              <w:widowControl w:val="0"/>
              <w:rPr>
                <w:rFonts w:ascii="Arial Narrow" w:hAnsi="Arial Narrow"/>
                <w:sz w:val="16"/>
                <w:szCs w:val="16"/>
                <w:lang w:val="en-US"/>
              </w:rPr>
            </w:pPr>
            <w:r w:rsidRPr="00425EB5">
              <w:rPr>
                <w:rFonts w:ascii="Arial Narrow" w:hAnsi="Arial Narrow" w:cs="Arial"/>
                <w:sz w:val="16"/>
                <w:szCs w:val="16"/>
                <w:lang w:val="en-US"/>
              </w:rPr>
              <w:t xml:space="preserve">LOW </w:t>
            </w:r>
            <w:r w:rsidRPr="00425EB5">
              <w:rPr>
                <w:rFonts w:ascii="Arial Narrow" w:hAnsi="Arial Narrow" w:cs="Arial"/>
                <w:sz w:val="16"/>
                <w:szCs w:val="16"/>
                <w:vertAlign w:val="superscript"/>
                <w:lang w:val="en-US"/>
              </w:rPr>
              <w:t>1,2</w:t>
            </w:r>
          </w:p>
        </w:tc>
        <w:tc>
          <w:tcPr>
            <w:tcW w:w="2190" w:type="dxa"/>
            <w:tcBorders>
              <w:bottom w:val="single" w:sz="8" w:space="0" w:color="000000"/>
            </w:tcBorders>
            <w:tcMar>
              <w:top w:w="100" w:type="dxa"/>
              <w:left w:w="100" w:type="dxa"/>
              <w:bottom w:w="100" w:type="dxa"/>
              <w:right w:w="100" w:type="dxa"/>
            </w:tcMar>
          </w:tcPr>
          <w:p w14:paraId="4F06BAD1"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MMF may make little or no difference to complete remission</w:t>
            </w:r>
          </w:p>
        </w:tc>
      </w:tr>
      <w:tr w:rsidR="005A4F4E" w:rsidRPr="00AB075A" w14:paraId="1896EFF1" w14:textId="77777777" w:rsidTr="00AB075A">
        <w:tc>
          <w:tcPr>
            <w:tcW w:w="1276" w:type="dxa"/>
            <w:tcBorders>
              <w:bottom w:val="single" w:sz="8" w:space="0" w:color="000000"/>
            </w:tcBorders>
            <w:tcMar>
              <w:top w:w="100" w:type="dxa"/>
              <w:left w:w="100" w:type="dxa"/>
              <w:bottom w:w="100" w:type="dxa"/>
              <w:right w:w="100" w:type="dxa"/>
            </w:tcMar>
          </w:tcPr>
          <w:p w14:paraId="50DEC02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Partial Remission № de participants: 813                       (8 RCT)</w:t>
            </w:r>
          </w:p>
        </w:tc>
        <w:tc>
          <w:tcPr>
            <w:tcW w:w="1229" w:type="dxa"/>
            <w:tcBorders>
              <w:bottom w:val="single" w:sz="8" w:space="0" w:color="000000"/>
            </w:tcBorders>
            <w:tcMar>
              <w:top w:w="100" w:type="dxa"/>
              <w:left w:w="100" w:type="dxa"/>
              <w:bottom w:w="100" w:type="dxa"/>
              <w:right w:w="100" w:type="dxa"/>
            </w:tcMar>
          </w:tcPr>
          <w:p w14:paraId="0C7DE8F7"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0.99</w:t>
            </w:r>
            <w:r w:rsidRPr="00425EB5">
              <w:rPr>
                <w:rFonts w:ascii="Arial Narrow" w:hAnsi="Arial Narrow"/>
                <w:sz w:val="16"/>
                <w:szCs w:val="16"/>
                <w:lang w:val="en-US"/>
              </w:rPr>
              <w:t xml:space="preserve"> (0.77 to 1.26)</w:t>
            </w:r>
          </w:p>
        </w:tc>
        <w:tc>
          <w:tcPr>
            <w:tcW w:w="1035" w:type="dxa"/>
            <w:tcBorders>
              <w:bottom w:val="single" w:sz="8" w:space="0" w:color="000000"/>
            </w:tcBorders>
            <w:shd w:val="clear" w:color="auto" w:fill="EBEBEB"/>
            <w:tcMar>
              <w:top w:w="100" w:type="dxa"/>
              <w:left w:w="100" w:type="dxa"/>
              <w:bottom w:w="100" w:type="dxa"/>
              <w:right w:w="100" w:type="dxa"/>
            </w:tcMar>
          </w:tcPr>
          <w:p w14:paraId="555F14EF"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42.3%</w:t>
            </w:r>
          </w:p>
        </w:tc>
        <w:tc>
          <w:tcPr>
            <w:tcW w:w="1020" w:type="dxa"/>
            <w:tcBorders>
              <w:bottom w:val="single" w:sz="8" w:space="0" w:color="000000"/>
            </w:tcBorders>
            <w:shd w:val="clear" w:color="auto" w:fill="EBEBEB"/>
            <w:tcMar>
              <w:top w:w="100" w:type="dxa"/>
              <w:left w:w="100" w:type="dxa"/>
              <w:bottom w:w="100" w:type="dxa"/>
              <w:right w:w="100" w:type="dxa"/>
            </w:tcMar>
          </w:tcPr>
          <w:p w14:paraId="3BB3006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41.8%</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(32.5 to 53.2)</w:t>
            </w:r>
          </w:p>
        </w:tc>
        <w:tc>
          <w:tcPr>
            <w:tcW w:w="1050" w:type="dxa"/>
            <w:tcBorders>
              <w:bottom w:val="single" w:sz="8" w:space="0" w:color="000000"/>
            </w:tcBorders>
            <w:tcMar>
              <w:top w:w="100" w:type="dxa"/>
              <w:left w:w="100" w:type="dxa"/>
              <w:bottom w:w="100" w:type="dxa"/>
              <w:right w:w="100" w:type="dxa"/>
            </w:tcMar>
          </w:tcPr>
          <w:p w14:paraId="5D2402C7"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0.4% fewer</w:t>
            </w:r>
            <w:r w:rsidRPr="00425EB5">
              <w:rPr>
                <w:rFonts w:ascii="Arial Narrow" w:hAnsi="Arial Narrow"/>
                <w:sz w:val="16"/>
                <w:szCs w:val="16"/>
                <w:lang w:val="en-US"/>
              </w:rPr>
              <w:t xml:space="preserve"> (9.7 fewer to 11 more)</w:t>
            </w:r>
          </w:p>
        </w:tc>
        <w:tc>
          <w:tcPr>
            <w:tcW w:w="1095" w:type="dxa"/>
            <w:tcBorders>
              <w:bottom w:val="single" w:sz="8" w:space="0" w:color="000000"/>
            </w:tcBorders>
            <w:tcMar>
              <w:top w:w="100" w:type="dxa"/>
              <w:left w:w="100" w:type="dxa"/>
              <w:bottom w:w="100" w:type="dxa"/>
              <w:right w:w="100" w:type="dxa"/>
            </w:tcMar>
          </w:tcPr>
          <w:p w14:paraId="259C55E0" w14:textId="77777777" w:rsidR="00650E7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498B7A70" w14:textId="6F72E3DC" w:rsidR="005A4F4E" w:rsidRPr="00425EB5" w:rsidRDefault="005A4F4E" w:rsidP="00303776">
            <w:pPr>
              <w:widowControl w:val="0"/>
              <w:rPr>
                <w:rFonts w:ascii="Arial Narrow" w:hAnsi="Arial Narrow"/>
                <w:sz w:val="16"/>
                <w:szCs w:val="16"/>
                <w:lang w:val="en-US"/>
              </w:rPr>
            </w:pPr>
            <w:r w:rsidRPr="00425EB5">
              <w:rPr>
                <w:rFonts w:ascii="Arial Narrow" w:hAnsi="Arial Narrow" w:cs="Arial"/>
                <w:sz w:val="16"/>
                <w:szCs w:val="16"/>
                <w:lang w:val="en-US"/>
              </w:rPr>
              <w:t xml:space="preserve">LOW </w:t>
            </w:r>
            <w:r w:rsidRPr="00425EB5">
              <w:rPr>
                <w:rFonts w:ascii="Arial Narrow" w:hAnsi="Arial Narrow" w:cs="Arial"/>
                <w:sz w:val="16"/>
                <w:szCs w:val="16"/>
                <w:vertAlign w:val="superscript"/>
                <w:lang w:val="en-US"/>
              </w:rPr>
              <w:t>1,2</w:t>
            </w:r>
          </w:p>
        </w:tc>
        <w:tc>
          <w:tcPr>
            <w:tcW w:w="2190" w:type="dxa"/>
            <w:tcBorders>
              <w:bottom w:val="single" w:sz="8" w:space="0" w:color="000000"/>
            </w:tcBorders>
            <w:tcMar>
              <w:top w:w="100" w:type="dxa"/>
              <w:left w:w="100" w:type="dxa"/>
              <w:bottom w:w="100" w:type="dxa"/>
              <w:right w:w="100" w:type="dxa"/>
            </w:tcMar>
          </w:tcPr>
          <w:p w14:paraId="06E4F4F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MMF may make little or no difference to partial remission</w:t>
            </w:r>
          </w:p>
        </w:tc>
      </w:tr>
      <w:tr w:rsidR="005A4F4E" w:rsidRPr="00AB075A" w14:paraId="786C072A" w14:textId="77777777" w:rsidTr="00AB075A">
        <w:tc>
          <w:tcPr>
            <w:tcW w:w="1276" w:type="dxa"/>
            <w:tcBorders>
              <w:bottom w:val="single" w:sz="8" w:space="0" w:color="000000"/>
            </w:tcBorders>
            <w:tcMar>
              <w:top w:w="100" w:type="dxa"/>
              <w:left w:w="100" w:type="dxa"/>
              <w:bottom w:w="100" w:type="dxa"/>
              <w:right w:w="100" w:type="dxa"/>
            </w:tcMar>
          </w:tcPr>
          <w:p w14:paraId="717FB136" w14:textId="1D925CA8"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Renal F</w:t>
            </w:r>
            <w:r w:rsidR="009F3CCE" w:rsidRPr="00425EB5">
              <w:rPr>
                <w:rFonts w:ascii="Arial Narrow" w:hAnsi="Arial Narrow"/>
                <w:sz w:val="16"/>
                <w:szCs w:val="16"/>
                <w:lang w:val="en-US"/>
              </w:rPr>
              <w:t>ailure       № de participants</w:t>
            </w:r>
            <w:r w:rsidRPr="00425EB5">
              <w:rPr>
                <w:rFonts w:ascii="Arial Narrow" w:hAnsi="Arial Narrow"/>
                <w:sz w:val="16"/>
                <w:szCs w:val="16"/>
                <w:lang w:val="en-US"/>
              </w:rPr>
              <w:t>: 140                       (1 RCT)</w:t>
            </w:r>
          </w:p>
        </w:tc>
        <w:tc>
          <w:tcPr>
            <w:tcW w:w="1229" w:type="dxa"/>
            <w:tcBorders>
              <w:bottom w:val="single" w:sz="8" w:space="0" w:color="000000"/>
            </w:tcBorders>
            <w:tcMar>
              <w:top w:w="100" w:type="dxa"/>
              <w:left w:w="100" w:type="dxa"/>
              <w:bottom w:w="100" w:type="dxa"/>
              <w:right w:w="100" w:type="dxa"/>
            </w:tcMar>
          </w:tcPr>
          <w:p w14:paraId="4ABE5B74"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0.56</w:t>
            </w:r>
          </w:p>
          <w:p w14:paraId="03C74E4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(0.17 a 1.81)</w:t>
            </w:r>
          </w:p>
        </w:tc>
        <w:tc>
          <w:tcPr>
            <w:tcW w:w="1035" w:type="dxa"/>
            <w:tcBorders>
              <w:bottom w:val="single" w:sz="8" w:space="0" w:color="000000"/>
            </w:tcBorders>
            <w:shd w:val="clear" w:color="auto" w:fill="EBEBEB"/>
            <w:tcMar>
              <w:top w:w="100" w:type="dxa"/>
              <w:left w:w="100" w:type="dxa"/>
              <w:bottom w:w="100" w:type="dxa"/>
              <w:right w:w="100" w:type="dxa"/>
            </w:tcMar>
          </w:tcPr>
          <w:p w14:paraId="1012CB2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10.1%</w:t>
            </w:r>
          </w:p>
        </w:tc>
        <w:tc>
          <w:tcPr>
            <w:tcW w:w="1020" w:type="dxa"/>
            <w:tcBorders>
              <w:bottom w:val="single" w:sz="8" w:space="0" w:color="000000"/>
            </w:tcBorders>
            <w:shd w:val="clear" w:color="auto" w:fill="EBEBEB"/>
            <w:tcMar>
              <w:top w:w="100" w:type="dxa"/>
              <w:left w:w="100" w:type="dxa"/>
              <w:bottom w:w="100" w:type="dxa"/>
              <w:right w:w="100" w:type="dxa"/>
            </w:tcMar>
          </w:tcPr>
          <w:p w14:paraId="3C08EE2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5.7%</w:t>
            </w:r>
          </w:p>
          <w:p w14:paraId="3DA4936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(1.7 a 18.4)</w:t>
            </w:r>
          </w:p>
        </w:tc>
        <w:tc>
          <w:tcPr>
            <w:tcW w:w="1050" w:type="dxa"/>
            <w:tcBorders>
              <w:bottom w:val="single" w:sz="8" w:space="0" w:color="000000"/>
            </w:tcBorders>
            <w:tcMar>
              <w:top w:w="100" w:type="dxa"/>
              <w:left w:w="100" w:type="dxa"/>
              <w:bottom w:w="100" w:type="dxa"/>
              <w:right w:w="100" w:type="dxa"/>
            </w:tcMar>
          </w:tcPr>
          <w:p w14:paraId="6DB886D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4.5% fewer</w:t>
            </w:r>
          </w:p>
          <w:p w14:paraId="5B1A3342"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(8.4 fewer a 8.2 more)</w:t>
            </w:r>
          </w:p>
        </w:tc>
        <w:tc>
          <w:tcPr>
            <w:tcW w:w="1095" w:type="dxa"/>
            <w:tcBorders>
              <w:bottom w:val="single" w:sz="8" w:space="0" w:color="000000"/>
            </w:tcBorders>
            <w:tcMar>
              <w:top w:w="100" w:type="dxa"/>
              <w:left w:w="100" w:type="dxa"/>
              <w:bottom w:w="100" w:type="dxa"/>
              <w:right w:w="100" w:type="dxa"/>
            </w:tcMar>
          </w:tcPr>
          <w:p w14:paraId="47DBFB30" w14:textId="77777777" w:rsidR="00650E7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172D51B5" w14:textId="6D2537D6" w:rsidR="005A4F4E" w:rsidRPr="00425EB5" w:rsidRDefault="005A4F4E" w:rsidP="00303776">
            <w:pPr>
              <w:widowControl w:val="0"/>
              <w:rPr>
                <w:rFonts w:ascii="Arial Narrow" w:hAnsi="Arial Narrow"/>
                <w:sz w:val="16"/>
                <w:szCs w:val="16"/>
                <w:lang w:val="en-US"/>
              </w:rPr>
            </w:pPr>
            <w:r w:rsidRPr="00425EB5">
              <w:rPr>
                <w:rFonts w:ascii="Arial Narrow" w:hAnsi="Arial Narrow" w:cs="Arial"/>
                <w:sz w:val="16"/>
                <w:szCs w:val="16"/>
                <w:lang w:val="en-US"/>
              </w:rPr>
              <w:t xml:space="preserve">VERY LOW </w:t>
            </w:r>
            <w:r w:rsidRPr="00425EB5">
              <w:rPr>
                <w:rFonts w:ascii="Arial Narrow" w:hAnsi="Arial Narrow" w:cs="Arial"/>
                <w:sz w:val="16"/>
                <w:szCs w:val="16"/>
                <w:vertAlign w:val="superscript"/>
                <w:lang w:val="en-US"/>
              </w:rPr>
              <w:t>1,2</w:t>
            </w:r>
          </w:p>
        </w:tc>
        <w:tc>
          <w:tcPr>
            <w:tcW w:w="2190" w:type="dxa"/>
            <w:tcBorders>
              <w:bottom w:val="single" w:sz="8" w:space="0" w:color="000000"/>
            </w:tcBorders>
            <w:tcMar>
              <w:top w:w="100" w:type="dxa"/>
              <w:left w:w="100" w:type="dxa"/>
              <w:bottom w:w="100" w:type="dxa"/>
              <w:right w:w="100" w:type="dxa"/>
            </w:tcMar>
          </w:tcPr>
          <w:p w14:paraId="40A4415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It is uncertain whether MMF reduces renal failure</w:t>
            </w:r>
          </w:p>
        </w:tc>
      </w:tr>
      <w:tr w:rsidR="005A4F4E" w:rsidRPr="00AB075A" w14:paraId="6503DB20" w14:textId="77777777" w:rsidTr="00AB075A">
        <w:tc>
          <w:tcPr>
            <w:tcW w:w="1276" w:type="dxa"/>
            <w:tcBorders>
              <w:bottom w:val="single" w:sz="8" w:space="0" w:color="000000"/>
            </w:tcBorders>
            <w:tcMar>
              <w:top w:w="100" w:type="dxa"/>
              <w:left w:w="100" w:type="dxa"/>
              <w:bottom w:w="100" w:type="dxa"/>
              <w:right w:w="100" w:type="dxa"/>
            </w:tcMar>
          </w:tcPr>
          <w:p w14:paraId="635BBE8E"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Major adverse effects                 № de participants: 650                       (5 RCT)</w:t>
            </w:r>
          </w:p>
        </w:tc>
        <w:tc>
          <w:tcPr>
            <w:tcW w:w="1229" w:type="dxa"/>
            <w:tcBorders>
              <w:bottom w:val="single" w:sz="8" w:space="0" w:color="000000"/>
            </w:tcBorders>
            <w:tcMar>
              <w:top w:w="100" w:type="dxa"/>
              <w:left w:w="100" w:type="dxa"/>
              <w:bottom w:w="100" w:type="dxa"/>
              <w:right w:w="100" w:type="dxa"/>
            </w:tcMar>
          </w:tcPr>
          <w:p w14:paraId="51AA47C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0.99</w:t>
            </w:r>
            <w:r w:rsidRPr="00425EB5">
              <w:rPr>
                <w:rFonts w:ascii="Arial Narrow" w:hAnsi="Arial Narrow"/>
                <w:sz w:val="16"/>
                <w:szCs w:val="16"/>
                <w:lang w:val="en-US"/>
              </w:rPr>
              <w:t xml:space="preserve"> (0.66 a 1.47)</w:t>
            </w:r>
          </w:p>
        </w:tc>
        <w:tc>
          <w:tcPr>
            <w:tcW w:w="1035" w:type="dxa"/>
            <w:tcBorders>
              <w:bottom w:val="single" w:sz="8" w:space="0" w:color="000000"/>
            </w:tcBorders>
            <w:shd w:val="clear" w:color="auto" w:fill="EBEBEB"/>
            <w:tcMar>
              <w:top w:w="100" w:type="dxa"/>
              <w:left w:w="100" w:type="dxa"/>
              <w:bottom w:w="100" w:type="dxa"/>
              <w:right w:w="100" w:type="dxa"/>
            </w:tcMar>
          </w:tcPr>
          <w:p w14:paraId="0C911A67"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19.4%</w:t>
            </w:r>
          </w:p>
        </w:tc>
        <w:tc>
          <w:tcPr>
            <w:tcW w:w="1020" w:type="dxa"/>
            <w:tcBorders>
              <w:bottom w:val="single" w:sz="8" w:space="0" w:color="000000"/>
            </w:tcBorders>
            <w:shd w:val="clear" w:color="auto" w:fill="EBEBEB"/>
            <w:tcMar>
              <w:top w:w="100" w:type="dxa"/>
              <w:left w:w="100" w:type="dxa"/>
              <w:bottom w:w="100" w:type="dxa"/>
              <w:right w:w="100" w:type="dxa"/>
            </w:tcMar>
          </w:tcPr>
          <w:p w14:paraId="35AEAB3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19.3%</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(12.8 a 28.6)</w:t>
            </w:r>
          </w:p>
        </w:tc>
        <w:tc>
          <w:tcPr>
            <w:tcW w:w="1050" w:type="dxa"/>
            <w:tcBorders>
              <w:bottom w:val="single" w:sz="8" w:space="0" w:color="000000"/>
            </w:tcBorders>
            <w:tcMar>
              <w:top w:w="100" w:type="dxa"/>
              <w:left w:w="100" w:type="dxa"/>
              <w:bottom w:w="100" w:type="dxa"/>
              <w:right w:w="100" w:type="dxa"/>
            </w:tcMar>
          </w:tcPr>
          <w:p w14:paraId="08EB8054"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0.2% fewer</w:t>
            </w:r>
            <w:r w:rsidRPr="00425EB5">
              <w:rPr>
                <w:rFonts w:ascii="Arial Narrow" w:hAnsi="Arial Narrow"/>
                <w:sz w:val="16"/>
                <w:szCs w:val="16"/>
                <w:lang w:val="en-US"/>
              </w:rPr>
              <w:t xml:space="preserve"> (6.6 fewer a 9.1 more )</w:t>
            </w:r>
          </w:p>
        </w:tc>
        <w:tc>
          <w:tcPr>
            <w:tcW w:w="1095" w:type="dxa"/>
            <w:tcBorders>
              <w:bottom w:val="single" w:sz="8" w:space="0" w:color="000000"/>
            </w:tcBorders>
            <w:tcMar>
              <w:top w:w="100" w:type="dxa"/>
              <w:left w:w="100" w:type="dxa"/>
              <w:bottom w:w="100" w:type="dxa"/>
              <w:right w:w="100" w:type="dxa"/>
            </w:tcMar>
          </w:tcPr>
          <w:p w14:paraId="4DA6C917" w14:textId="77777777" w:rsidR="005A4F4E" w:rsidRPr="00425EB5" w:rsidRDefault="005A4F4E" w:rsidP="00303776">
            <w:pPr>
              <w:widowControl w:val="0"/>
              <w:rPr>
                <w:rFonts w:ascii="Arial Narrow" w:hAnsi="Arial Narrow"/>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127D688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LOW </w:t>
            </w:r>
            <w:r w:rsidRPr="00425EB5">
              <w:rPr>
                <w:rFonts w:ascii="Arial Narrow" w:hAnsi="Arial Narrow"/>
                <w:sz w:val="16"/>
                <w:szCs w:val="16"/>
                <w:vertAlign w:val="superscript"/>
                <w:lang w:val="en-US"/>
              </w:rPr>
              <w:t>1,2</w:t>
            </w:r>
          </w:p>
        </w:tc>
        <w:tc>
          <w:tcPr>
            <w:tcW w:w="2190" w:type="dxa"/>
            <w:tcBorders>
              <w:bottom w:val="single" w:sz="8" w:space="0" w:color="000000"/>
            </w:tcBorders>
            <w:tcMar>
              <w:top w:w="100" w:type="dxa"/>
              <w:left w:w="100" w:type="dxa"/>
              <w:bottom w:w="100" w:type="dxa"/>
              <w:right w:w="100" w:type="dxa"/>
            </w:tcMar>
          </w:tcPr>
          <w:p w14:paraId="701EB49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MMF may make little or no difference to Major adverse effects</w:t>
            </w:r>
          </w:p>
        </w:tc>
      </w:tr>
    </w:tbl>
    <w:p w14:paraId="5FFA50A3" w14:textId="77777777" w:rsidR="005A4F4E" w:rsidRPr="00425EB5" w:rsidRDefault="005A4F4E" w:rsidP="00D565EE">
      <w:pPr>
        <w:ind w:left="720" w:hanging="360"/>
        <w:jc w:val="both"/>
        <w:rPr>
          <w:rFonts w:ascii="Arial Narrow" w:hAnsi="Arial Narrow"/>
          <w:sz w:val="16"/>
          <w:szCs w:val="16"/>
          <w:lang w:val="en-US"/>
        </w:rPr>
      </w:pPr>
      <w:r w:rsidRPr="00425EB5">
        <w:rPr>
          <w:rFonts w:ascii="Arial Narrow" w:hAnsi="Arial Narrow"/>
          <w:sz w:val="16"/>
          <w:szCs w:val="16"/>
          <w:lang w:val="en-US"/>
        </w:rPr>
        <w:t>1.</w:t>
      </w:r>
      <w:r w:rsidRPr="00425EB5">
        <w:rPr>
          <w:rFonts w:ascii="Arial Narrow" w:eastAsia="Times New Roman" w:hAnsi="Arial Narrow"/>
          <w:sz w:val="16"/>
          <w:szCs w:val="16"/>
          <w:lang w:val="en-US"/>
        </w:rPr>
        <w:t xml:space="preserve">      </w:t>
      </w:r>
      <w:r w:rsidRPr="00425EB5">
        <w:rPr>
          <w:rFonts w:ascii="Arial Narrow" w:hAnsi="Arial Narrow"/>
          <w:sz w:val="16"/>
          <w:szCs w:val="16"/>
          <w:lang w:val="en-US"/>
        </w:rPr>
        <w:t>No blinding</w:t>
      </w:r>
    </w:p>
    <w:p w14:paraId="59382032" w14:textId="6B0D0C17" w:rsidR="005A4F4E" w:rsidRPr="00425EB5" w:rsidRDefault="005A4F4E" w:rsidP="003A187D">
      <w:pPr>
        <w:ind w:left="720" w:hanging="360"/>
        <w:jc w:val="both"/>
        <w:rPr>
          <w:rFonts w:ascii="Arial Narrow" w:hAnsi="Arial Narrow"/>
          <w:sz w:val="16"/>
          <w:szCs w:val="16"/>
          <w:lang w:val="en-US"/>
        </w:rPr>
      </w:pPr>
      <w:r w:rsidRPr="00425EB5">
        <w:rPr>
          <w:rFonts w:ascii="Arial Narrow" w:hAnsi="Arial Narrow"/>
          <w:sz w:val="16"/>
          <w:szCs w:val="16"/>
          <w:lang w:val="en-US"/>
        </w:rPr>
        <w:t>2.</w:t>
      </w:r>
      <w:r w:rsidRPr="00425EB5">
        <w:rPr>
          <w:rFonts w:ascii="Arial Narrow" w:eastAsia="Times New Roman" w:hAnsi="Arial Narrow"/>
          <w:sz w:val="16"/>
          <w:szCs w:val="16"/>
          <w:lang w:val="en-US"/>
        </w:rPr>
        <w:t xml:space="preserve">      </w:t>
      </w:r>
      <w:r w:rsidRPr="00425EB5">
        <w:rPr>
          <w:rFonts w:ascii="Arial Narrow" w:hAnsi="Arial Narrow"/>
          <w:sz w:val="16"/>
          <w:szCs w:val="16"/>
          <w:lang w:val="en-US"/>
        </w:rPr>
        <w:t>95%CI includes benefits and harms</w:t>
      </w:r>
    </w:p>
    <w:p w14:paraId="589DBDF9" w14:textId="7C31A249" w:rsidR="005105E7" w:rsidRDefault="005105E7" w:rsidP="00AB075A">
      <w:pPr>
        <w:ind w:left="720"/>
        <w:jc w:val="both"/>
        <w:rPr>
          <w:rFonts w:ascii="Arial Narrow" w:hAnsi="Arial Narrow" w:cs="Arial"/>
          <w:sz w:val="16"/>
          <w:szCs w:val="16"/>
          <w:lang w:val="en-US"/>
        </w:rPr>
      </w:pPr>
    </w:p>
    <w:p w14:paraId="014E7E69" w14:textId="650275ED" w:rsidR="00E2648B" w:rsidRPr="00AB075A" w:rsidRDefault="00E2648B" w:rsidP="00E2648B">
      <w:pPr>
        <w:pStyle w:val="Prrafodelista"/>
        <w:numPr>
          <w:ilvl w:val="0"/>
          <w:numId w:val="15"/>
        </w:numPr>
        <w:ind w:right="96"/>
        <w:rPr>
          <w:rFonts w:ascii="Arial Narrow" w:hAnsi="Arial Narrow" w:cs="Arial"/>
          <w:sz w:val="16"/>
          <w:szCs w:val="16"/>
          <w:lang w:val="en-US"/>
        </w:rPr>
      </w:pPr>
      <w:r w:rsidRPr="00AB075A">
        <w:rPr>
          <w:rFonts w:ascii="Arial Narrow" w:hAnsi="Arial Narrow" w:cs="Arial"/>
          <w:sz w:val="16"/>
          <w:szCs w:val="16"/>
          <w:lang w:val="en-US"/>
        </w:rPr>
        <w:t>Ong LM, Hooi LS, Lim TO, Goh BL, Ahmad G, Ghazalli R, et al. Randomized controlled trial of pulse intravenous cyclophosphamide versus mycophenolate mofetil in the induction therapy of proliferative lupus nephritis. Nephrology (Carlton). 2005;10:504–10.</w:t>
      </w:r>
    </w:p>
    <w:p w14:paraId="5FF8EAB4" w14:textId="00E8C89F" w:rsidR="00E2648B" w:rsidRPr="00AB075A" w:rsidRDefault="00E2648B" w:rsidP="00E2648B">
      <w:pPr>
        <w:pStyle w:val="Prrafodelista"/>
        <w:numPr>
          <w:ilvl w:val="0"/>
          <w:numId w:val="15"/>
        </w:numPr>
        <w:ind w:right="96"/>
        <w:rPr>
          <w:rFonts w:ascii="Arial Narrow" w:hAnsi="Arial Narrow" w:cs="Arial"/>
          <w:sz w:val="16"/>
          <w:szCs w:val="16"/>
          <w:lang w:val="en-US"/>
        </w:rPr>
      </w:pPr>
      <w:r w:rsidRPr="00AB075A">
        <w:rPr>
          <w:rFonts w:ascii="Arial Narrow" w:hAnsi="Arial Narrow" w:cs="Arial"/>
          <w:sz w:val="16"/>
          <w:szCs w:val="16"/>
          <w:lang w:val="en-US"/>
        </w:rPr>
        <w:t>Li X, Ren H, Zhang Q, Zhang W, Wu X, Xu Y, et al. Mycophenolate mofetil or tacrolimus compared with intravenous cyclophosphamide in the induction treatment for active lupus nephritis. Nephrology Dialysis Transplantation. 2012 1;27:1467–72.</w:t>
      </w:r>
    </w:p>
    <w:p w14:paraId="70F20C6B" w14:textId="2D36CFD1" w:rsidR="00E2648B" w:rsidRPr="00AB075A" w:rsidRDefault="00E2648B" w:rsidP="00E2648B">
      <w:pPr>
        <w:pStyle w:val="Prrafodelista"/>
        <w:numPr>
          <w:ilvl w:val="0"/>
          <w:numId w:val="15"/>
        </w:numPr>
        <w:ind w:right="96"/>
        <w:rPr>
          <w:rFonts w:ascii="Arial Narrow" w:hAnsi="Arial Narrow" w:cs="Arial"/>
          <w:sz w:val="16"/>
          <w:szCs w:val="16"/>
          <w:lang w:val="en-US"/>
        </w:rPr>
      </w:pPr>
      <w:r w:rsidRPr="00AB075A">
        <w:rPr>
          <w:rFonts w:ascii="Arial Narrow" w:hAnsi="Arial Narrow" w:cs="Arial"/>
          <w:sz w:val="16"/>
          <w:szCs w:val="16"/>
          <w:lang w:val="en-US"/>
        </w:rPr>
        <w:t>Appel GB, Contreras G, Dooley MA, Ginzler EM, Isenberg D, Jayne D, et al. Mycophenolate mofetil versus cyclophosphamide for induction treatment of lupus nephritis. J Am Soc Nephrol. 2009;20:1103–12.</w:t>
      </w:r>
    </w:p>
    <w:p w14:paraId="0FE88EA0" w14:textId="70F790EC" w:rsidR="00E2648B" w:rsidRPr="00AB075A" w:rsidRDefault="00E2648B" w:rsidP="00E2648B">
      <w:pPr>
        <w:pStyle w:val="Prrafodelista"/>
        <w:numPr>
          <w:ilvl w:val="0"/>
          <w:numId w:val="15"/>
        </w:numPr>
        <w:ind w:right="96"/>
        <w:rPr>
          <w:rFonts w:ascii="Arial Narrow" w:hAnsi="Arial Narrow" w:cs="Arial"/>
          <w:sz w:val="16"/>
          <w:szCs w:val="16"/>
          <w:lang w:val="en-US"/>
        </w:rPr>
      </w:pPr>
      <w:r w:rsidRPr="00AB075A">
        <w:rPr>
          <w:rFonts w:ascii="Arial Narrow" w:hAnsi="Arial Narrow" w:cs="Arial"/>
          <w:sz w:val="16"/>
          <w:szCs w:val="16"/>
          <w:lang w:val="en-US"/>
        </w:rPr>
        <w:t>Chan TM, Li FK, Tang CS, Wong RW, Fang GX, Ji YL, et al. Efficacy of mycophenolate mofetil in patients with diffuse proliferative lupus nephritis. Hong Kong-Guangzhou Nephrology Study Group. N Engl J Med. 2000;343: 1156–62.</w:t>
      </w:r>
    </w:p>
    <w:p w14:paraId="2E968288" w14:textId="11859ED5" w:rsidR="00E2648B" w:rsidRPr="00AB075A" w:rsidRDefault="00E2648B" w:rsidP="00E2648B">
      <w:pPr>
        <w:pStyle w:val="Prrafodelista"/>
        <w:numPr>
          <w:ilvl w:val="0"/>
          <w:numId w:val="15"/>
        </w:numPr>
        <w:ind w:right="96"/>
        <w:rPr>
          <w:rFonts w:ascii="Arial Narrow" w:hAnsi="Arial Narrow" w:cs="Arial"/>
          <w:sz w:val="16"/>
          <w:szCs w:val="16"/>
          <w:lang w:val="en-US"/>
        </w:rPr>
      </w:pPr>
      <w:r w:rsidRPr="00AB075A">
        <w:rPr>
          <w:rFonts w:ascii="Arial Narrow" w:hAnsi="Arial Narrow" w:cs="Arial"/>
          <w:sz w:val="16"/>
          <w:szCs w:val="16"/>
          <w:lang w:val="en-US"/>
        </w:rPr>
        <w:t>El-Shafey EM, Abdou SH, Shareef MM. Is mycophenolate mofetil superior to pulse intravenous cyclophosphamide for induction therapy of proliferative lupus nephritis in Egyptian patients? Clin Exp Nephrol. 2010;14: 214–21.</w:t>
      </w:r>
    </w:p>
    <w:p w14:paraId="070218BB" w14:textId="66CD100B" w:rsidR="00E2648B" w:rsidRPr="00AB075A" w:rsidRDefault="00E2648B" w:rsidP="00E2648B">
      <w:pPr>
        <w:pStyle w:val="Prrafodelista"/>
        <w:numPr>
          <w:ilvl w:val="0"/>
          <w:numId w:val="15"/>
        </w:numPr>
        <w:ind w:right="96"/>
        <w:rPr>
          <w:rFonts w:ascii="Arial Narrow" w:hAnsi="Arial Narrow" w:cs="Arial"/>
          <w:sz w:val="16"/>
          <w:szCs w:val="16"/>
          <w:lang w:val="en-US"/>
        </w:rPr>
      </w:pPr>
      <w:r w:rsidRPr="00AB075A">
        <w:rPr>
          <w:rFonts w:ascii="Arial Narrow" w:hAnsi="Arial Narrow" w:cs="Arial"/>
          <w:sz w:val="16"/>
          <w:szCs w:val="16"/>
          <w:lang w:val="en-US"/>
        </w:rPr>
        <w:t>Ginzler EM, Dooley MA, Aranow C, Kim MY, Buyon J, Merrill JT, et al. Mycophenolate mofetil or intravenous cyclophosphamide for lupus nephritis. N Engl J Med. 2005;353: 2219–28.</w:t>
      </w:r>
    </w:p>
    <w:p w14:paraId="17AD030D" w14:textId="18B35F63" w:rsidR="00FE3F4B" w:rsidRPr="00AB075A" w:rsidRDefault="00FE3F4B" w:rsidP="00FE3F4B">
      <w:pPr>
        <w:pStyle w:val="Prrafodelista"/>
        <w:numPr>
          <w:ilvl w:val="0"/>
          <w:numId w:val="15"/>
        </w:numPr>
        <w:ind w:right="96"/>
        <w:rPr>
          <w:rFonts w:ascii="Arial Narrow" w:hAnsi="Arial Narrow" w:cs="Arial"/>
          <w:sz w:val="16"/>
          <w:szCs w:val="16"/>
          <w:lang w:val="en-US"/>
        </w:rPr>
      </w:pPr>
      <w:r w:rsidRPr="00AB075A">
        <w:rPr>
          <w:rFonts w:ascii="Arial Narrow" w:hAnsi="Arial Narrow" w:cs="Arial"/>
          <w:sz w:val="16"/>
          <w:szCs w:val="16"/>
          <w:lang w:val="en-US"/>
        </w:rPr>
        <w:t>Anutrakulchai S, Panaput T, Wongchinsri J, Chaishayanon S, Satirapoj B, Traitanon O, et al. A multicentre, randomised controlled study of enteric-coated mycophenolate sodium for the treatment of relapsed or resistant proliferative lupus nephritis: an Asian experience. Lupus Science &amp; Medicine. 2016</w:t>
      </w:r>
      <w:r w:rsidR="00F02775" w:rsidRPr="00AB075A">
        <w:rPr>
          <w:rFonts w:ascii="Arial Narrow" w:hAnsi="Arial Narrow" w:cs="Arial"/>
          <w:sz w:val="16"/>
          <w:szCs w:val="16"/>
          <w:lang w:val="en-US"/>
        </w:rPr>
        <w:t>;3</w:t>
      </w:r>
      <w:r w:rsidRPr="00AB075A">
        <w:rPr>
          <w:rFonts w:ascii="Arial Narrow" w:hAnsi="Arial Narrow" w:cs="Arial"/>
          <w:sz w:val="16"/>
          <w:szCs w:val="16"/>
          <w:lang w:val="en-US"/>
        </w:rPr>
        <w:t>:</w:t>
      </w:r>
      <w:r w:rsidR="00F02775" w:rsidRPr="00AB075A">
        <w:rPr>
          <w:rFonts w:ascii="Arial Narrow" w:hAnsi="Arial Narrow" w:cs="Arial"/>
          <w:sz w:val="16"/>
          <w:szCs w:val="16"/>
          <w:lang w:val="en-US"/>
        </w:rPr>
        <w:t xml:space="preserve"> </w:t>
      </w:r>
      <w:r w:rsidRPr="00AB075A">
        <w:rPr>
          <w:rFonts w:ascii="Arial Narrow" w:hAnsi="Arial Narrow" w:cs="Arial"/>
          <w:sz w:val="16"/>
          <w:szCs w:val="16"/>
          <w:lang w:val="en-US"/>
        </w:rPr>
        <w:t>e000120.</w:t>
      </w:r>
    </w:p>
    <w:p w14:paraId="6AA7FFD5" w14:textId="794EE06E" w:rsidR="00F02775" w:rsidRPr="00AB075A" w:rsidRDefault="00F02775" w:rsidP="00F02775">
      <w:pPr>
        <w:pStyle w:val="Prrafodelista"/>
        <w:numPr>
          <w:ilvl w:val="0"/>
          <w:numId w:val="15"/>
        </w:numPr>
        <w:ind w:right="96"/>
        <w:rPr>
          <w:rFonts w:ascii="Arial Narrow" w:hAnsi="Arial Narrow" w:cs="Arial"/>
          <w:sz w:val="16"/>
          <w:szCs w:val="16"/>
          <w:lang w:val="en-US"/>
        </w:rPr>
      </w:pPr>
      <w:r w:rsidRPr="00AB075A">
        <w:rPr>
          <w:rFonts w:ascii="Arial Narrow" w:hAnsi="Arial Narrow" w:cs="Arial"/>
          <w:sz w:val="16"/>
          <w:szCs w:val="16"/>
          <w:lang w:val="en-US"/>
        </w:rPr>
        <w:t>Rathi M, Goyal A, Jaryal A, Sharma A, Gupta PK, Ramachandran R, et al. Comparison of low-dose intravenous cyclophosphamide with oral mycophenolate mofetil in the treatment of lupus nephritis. Kidney Int. 2016;89: 235–42.</w:t>
      </w:r>
    </w:p>
    <w:p w14:paraId="44384706" w14:textId="4E082702" w:rsidR="00F02775" w:rsidRDefault="00F02775">
      <w:pPr>
        <w:rPr>
          <w:rFonts w:ascii="Arial Narrow" w:hAnsi="Arial Narrow" w:cs="Arial"/>
          <w:sz w:val="16"/>
          <w:szCs w:val="16"/>
          <w:lang w:val="en-US"/>
        </w:rPr>
      </w:pPr>
      <w:r>
        <w:rPr>
          <w:rFonts w:ascii="Arial Narrow" w:hAnsi="Arial Narrow" w:cs="Arial"/>
          <w:sz w:val="16"/>
          <w:szCs w:val="16"/>
          <w:lang w:val="en-US"/>
        </w:rPr>
        <w:br w:type="page"/>
      </w:r>
    </w:p>
    <w:p w14:paraId="58104B38" w14:textId="77777777" w:rsidR="005A4F4E"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1.1.2.6</w:t>
      </w:r>
    </w:p>
    <w:p w14:paraId="042283C8" w14:textId="77777777" w:rsidR="005A4F4E" w:rsidRPr="00425EB5" w:rsidRDefault="005A4F4E" w:rsidP="005A4F4E">
      <w:pPr>
        <w:rPr>
          <w:rFonts w:ascii="Arial Narrow" w:hAnsi="Arial Narrow" w:cs="Arial"/>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431"/>
        <w:gridCol w:w="1014"/>
        <w:gridCol w:w="1014"/>
        <w:gridCol w:w="1014"/>
        <w:gridCol w:w="2549"/>
        <w:gridCol w:w="1428"/>
      </w:tblGrid>
      <w:tr w:rsidR="005A4F4E" w:rsidRPr="00AB075A" w14:paraId="4499F028" w14:textId="77777777" w:rsidTr="00303776">
        <w:trPr>
          <w:cantSplit/>
          <w:tblHeader/>
        </w:trPr>
        <w:tc>
          <w:tcPr>
            <w:tcW w:w="5000" w:type="pct"/>
            <w:gridSpan w:val="6"/>
            <w:tcBorders>
              <w:top w:val="single" w:sz="12" w:space="0" w:color="000000"/>
              <w:left w:val="nil"/>
              <w:bottom w:val="single" w:sz="12" w:space="0" w:color="000000"/>
              <w:right w:val="nil"/>
            </w:tcBorders>
            <w:hideMark/>
          </w:tcPr>
          <w:p w14:paraId="3B263A5E" w14:textId="0FBEFD70" w:rsidR="005A4F4E" w:rsidRPr="00425EB5" w:rsidRDefault="00E943C1" w:rsidP="00303776">
            <w:pPr>
              <w:pStyle w:val="sof-title"/>
              <w:spacing w:before="0" w:beforeAutospacing="0" w:after="0" w:afterAutospacing="0"/>
              <w:rPr>
                <w:rFonts w:ascii="Arial Narrow" w:hAnsi="Arial Narrow"/>
                <w:sz w:val="16"/>
                <w:szCs w:val="16"/>
                <w:lang w:val="en-US"/>
              </w:rPr>
            </w:pPr>
            <w:r>
              <w:rPr>
                <w:rFonts w:ascii="Arial Narrow" w:hAnsi="Arial Narrow"/>
                <w:b/>
                <w:bCs/>
                <w:sz w:val="16"/>
                <w:szCs w:val="16"/>
                <w:lang w:val="en-US"/>
              </w:rPr>
              <w:t>TPE</w:t>
            </w:r>
            <w:r w:rsidR="009F3CCE" w:rsidRPr="00425EB5">
              <w:rPr>
                <w:rFonts w:ascii="Arial Narrow" w:hAnsi="Arial Narrow"/>
                <w:b/>
                <w:bCs/>
                <w:sz w:val="16"/>
                <w:szCs w:val="16"/>
                <w:lang w:val="en-US"/>
              </w:rPr>
              <w:t xml:space="preserve"> co</w:t>
            </w:r>
            <w:r w:rsidR="00D4476F" w:rsidRPr="00425EB5">
              <w:rPr>
                <w:rFonts w:ascii="Arial Narrow" w:hAnsi="Arial Narrow"/>
                <w:b/>
                <w:bCs/>
                <w:sz w:val="16"/>
                <w:szCs w:val="16"/>
                <w:lang w:val="en-US"/>
              </w:rPr>
              <w:t>mpared to CYC</w:t>
            </w:r>
            <w:r w:rsidR="009F3CCE" w:rsidRPr="00425EB5">
              <w:rPr>
                <w:rFonts w:ascii="Arial Narrow" w:hAnsi="Arial Narrow"/>
                <w:b/>
                <w:bCs/>
                <w:sz w:val="16"/>
                <w:szCs w:val="16"/>
                <w:lang w:val="en-US"/>
              </w:rPr>
              <w:t xml:space="preserve"> for l</w:t>
            </w:r>
            <w:r w:rsidR="005A4F4E" w:rsidRPr="00425EB5">
              <w:rPr>
                <w:rFonts w:ascii="Arial Narrow" w:hAnsi="Arial Narrow"/>
                <w:b/>
                <w:bCs/>
                <w:sz w:val="16"/>
                <w:szCs w:val="16"/>
                <w:lang w:val="en-US"/>
              </w:rPr>
              <w:t>upus related nephritis</w:t>
            </w:r>
          </w:p>
        </w:tc>
      </w:tr>
      <w:tr w:rsidR="005A4F4E" w:rsidRPr="00425EB5" w14:paraId="37A40510" w14:textId="77777777" w:rsidTr="00303776">
        <w:trPr>
          <w:cantSplit/>
          <w:tblHeader/>
        </w:trPr>
        <w:tc>
          <w:tcPr>
            <w:tcW w:w="847" w:type="pct"/>
            <w:vMerge w:val="restart"/>
            <w:tcBorders>
              <w:right w:val="single" w:sz="6" w:space="0" w:color="EFEFEF"/>
            </w:tcBorders>
            <w:shd w:val="clear" w:color="auto" w:fill="3271AA"/>
            <w:hideMark/>
          </w:tcPr>
          <w:p w14:paraId="609EF75C"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4D84738A"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2708" w:type="pct"/>
            <w:gridSpan w:val="3"/>
            <w:tcBorders>
              <w:top w:val="single" w:sz="6" w:space="0" w:color="EFEFEF"/>
              <w:right w:val="single" w:sz="6" w:space="0" w:color="EFEFEF"/>
            </w:tcBorders>
            <w:shd w:val="clear" w:color="auto" w:fill="E0E0E0"/>
            <w:hideMark/>
          </w:tcPr>
          <w:p w14:paraId="6D515D48"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846" w:type="pct"/>
            <w:vMerge w:val="restart"/>
            <w:tcBorders>
              <w:right w:val="single" w:sz="6" w:space="0" w:color="EFEFEF"/>
            </w:tcBorders>
            <w:shd w:val="clear" w:color="auto" w:fill="3271AA"/>
            <w:hideMark/>
          </w:tcPr>
          <w:p w14:paraId="65747F6D"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p w14:paraId="41496492" w14:textId="77777777" w:rsidR="005A4F4E" w:rsidRPr="00425EB5" w:rsidRDefault="005A4F4E" w:rsidP="00303776">
            <w:pPr>
              <w:rPr>
                <w:rFonts w:ascii="Arial Narrow" w:eastAsia="Times New Roman" w:hAnsi="Arial Narrow"/>
                <w:color w:val="FFFFFF"/>
                <w:sz w:val="16"/>
                <w:szCs w:val="16"/>
                <w:lang w:val="en-US"/>
              </w:rPr>
            </w:pPr>
          </w:p>
        </w:tc>
      </w:tr>
      <w:tr w:rsidR="005A4F4E" w:rsidRPr="00425EB5" w14:paraId="1B7757F0" w14:textId="77777777" w:rsidTr="00303776">
        <w:trPr>
          <w:cantSplit/>
          <w:tblHeader/>
        </w:trPr>
        <w:tc>
          <w:tcPr>
            <w:tcW w:w="847" w:type="pct"/>
            <w:vMerge/>
            <w:tcBorders>
              <w:right w:val="single" w:sz="6" w:space="0" w:color="EFEFEF"/>
            </w:tcBorders>
            <w:vAlign w:val="center"/>
            <w:hideMark/>
          </w:tcPr>
          <w:p w14:paraId="2A63105A" w14:textId="77777777" w:rsidR="005A4F4E" w:rsidRPr="00425EB5" w:rsidRDefault="005A4F4E" w:rsidP="00303776">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357728DC" w14:textId="77777777" w:rsidR="005A4F4E" w:rsidRPr="00425EB5" w:rsidRDefault="005A4F4E" w:rsidP="00303776">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3767436F" w14:textId="2D0D6A7C" w:rsidR="005A4F4E" w:rsidRPr="00425EB5" w:rsidRDefault="005A4F4E" w:rsidP="00E943C1">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E943C1">
              <w:rPr>
                <w:rFonts w:ascii="Arial Narrow" w:eastAsia="Times New Roman" w:hAnsi="Arial Narrow"/>
                <w:b/>
                <w:bCs/>
                <w:sz w:val="16"/>
                <w:szCs w:val="16"/>
                <w:lang w:val="en-US"/>
              </w:rPr>
              <w:t>TPE</w:t>
            </w:r>
          </w:p>
        </w:tc>
        <w:tc>
          <w:tcPr>
            <w:tcW w:w="600" w:type="pct"/>
            <w:tcBorders>
              <w:top w:val="single" w:sz="6" w:space="0" w:color="EFEFEF"/>
              <w:right w:val="single" w:sz="6" w:space="0" w:color="EFEFEF"/>
            </w:tcBorders>
            <w:shd w:val="clear" w:color="auto" w:fill="E0E0E0"/>
            <w:hideMark/>
          </w:tcPr>
          <w:p w14:paraId="0F92C60E" w14:textId="7AE65B16" w:rsidR="005A4F4E" w:rsidRPr="00425EB5" w:rsidRDefault="005A4F4E" w:rsidP="00E943C1">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E943C1">
              <w:rPr>
                <w:rFonts w:ascii="Arial Narrow" w:eastAsia="Times New Roman" w:hAnsi="Arial Narrow"/>
                <w:b/>
                <w:bCs/>
                <w:sz w:val="16"/>
                <w:szCs w:val="16"/>
                <w:lang w:val="en-US"/>
              </w:rPr>
              <w:t>TPE</w:t>
            </w:r>
          </w:p>
        </w:tc>
        <w:tc>
          <w:tcPr>
            <w:tcW w:w="1508" w:type="pct"/>
            <w:tcBorders>
              <w:top w:val="single" w:sz="6" w:space="0" w:color="EFEFEF"/>
              <w:right w:val="single" w:sz="6" w:space="0" w:color="EFEFEF"/>
            </w:tcBorders>
            <w:shd w:val="clear" w:color="auto" w:fill="E0E0E0"/>
            <w:hideMark/>
          </w:tcPr>
          <w:p w14:paraId="0CC4BA91"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846" w:type="pct"/>
            <w:vMerge/>
            <w:tcBorders>
              <w:right w:val="single" w:sz="6" w:space="0" w:color="EFEFEF"/>
            </w:tcBorders>
            <w:vAlign w:val="center"/>
            <w:hideMark/>
          </w:tcPr>
          <w:p w14:paraId="7235F7FB" w14:textId="77777777" w:rsidR="005A4F4E" w:rsidRPr="00425EB5" w:rsidRDefault="005A4F4E" w:rsidP="00303776">
            <w:pPr>
              <w:rPr>
                <w:rFonts w:ascii="Arial Narrow" w:eastAsia="Times New Roman" w:hAnsi="Arial Narrow"/>
                <w:color w:val="FFFFFF"/>
                <w:sz w:val="16"/>
                <w:szCs w:val="16"/>
                <w:lang w:val="en-US"/>
              </w:rPr>
            </w:pPr>
          </w:p>
        </w:tc>
      </w:tr>
      <w:tr w:rsidR="005A4F4E" w:rsidRPr="00425EB5" w14:paraId="72BA9082" w14:textId="77777777" w:rsidTr="00303776">
        <w:trPr>
          <w:cantSplit/>
        </w:trPr>
        <w:tc>
          <w:tcPr>
            <w:tcW w:w="847" w:type="pct"/>
            <w:tcBorders>
              <w:top w:val="single" w:sz="6" w:space="0" w:color="000000"/>
              <w:left w:val="nil"/>
              <w:bottom w:val="single" w:sz="6" w:space="0" w:color="000000"/>
              <w:right w:val="nil"/>
            </w:tcBorders>
            <w:hideMark/>
          </w:tcPr>
          <w:p w14:paraId="4C75607D"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Renal replacement therapy</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3308" w:type="pct"/>
            <w:gridSpan w:val="4"/>
            <w:tcBorders>
              <w:top w:val="single" w:sz="6" w:space="0" w:color="000000"/>
              <w:left w:val="nil"/>
              <w:bottom w:val="single" w:sz="6" w:space="0" w:color="000000"/>
              <w:right w:val="nil"/>
            </w:tcBorders>
            <w:shd w:val="clear" w:color="auto" w:fill="EBEBEB"/>
            <w:hideMark/>
          </w:tcPr>
          <w:p w14:paraId="4E036E21" w14:textId="6E4896F8" w:rsidR="005A4F4E" w:rsidRPr="00425EB5" w:rsidRDefault="005A4F4E" w:rsidP="00A57169">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Two patients in CYC arm and none in </w:t>
            </w:r>
            <w:r w:rsidR="00A57169">
              <w:rPr>
                <w:rFonts w:ascii="Arial Narrow" w:eastAsia="Times New Roman" w:hAnsi="Arial Narrow"/>
                <w:sz w:val="16"/>
                <w:szCs w:val="16"/>
                <w:lang w:val="en-US"/>
              </w:rPr>
              <w:t>TPE</w:t>
            </w:r>
            <w:r w:rsidRPr="00425EB5">
              <w:rPr>
                <w:rFonts w:ascii="Arial Narrow" w:eastAsia="Times New Roman" w:hAnsi="Arial Narrow"/>
                <w:sz w:val="16"/>
                <w:szCs w:val="16"/>
                <w:lang w:val="en-US"/>
              </w:rPr>
              <w:t xml:space="preserve">arm had the event </w:t>
            </w:r>
          </w:p>
        </w:tc>
        <w:tc>
          <w:tcPr>
            <w:tcW w:w="846" w:type="pct"/>
            <w:tcBorders>
              <w:top w:val="single" w:sz="6" w:space="0" w:color="000000"/>
              <w:left w:val="nil"/>
              <w:bottom w:val="single" w:sz="6" w:space="0" w:color="000000"/>
              <w:right w:val="nil"/>
            </w:tcBorders>
            <w:hideMark/>
          </w:tcPr>
          <w:p w14:paraId="74A4D634"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5A4F4E" w:rsidRPr="00425EB5" w14:paraId="4BDC16FD" w14:textId="77777777" w:rsidTr="00303776">
        <w:trPr>
          <w:cantSplit/>
        </w:trPr>
        <w:tc>
          <w:tcPr>
            <w:tcW w:w="847" w:type="pct"/>
            <w:tcBorders>
              <w:top w:val="single" w:sz="6" w:space="0" w:color="000000"/>
              <w:left w:val="nil"/>
              <w:bottom w:val="single" w:sz="6" w:space="0" w:color="000000"/>
              <w:right w:val="nil"/>
            </w:tcBorders>
            <w:hideMark/>
          </w:tcPr>
          <w:p w14:paraId="7A46C2BC" w14:textId="77AE7A1C" w:rsidR="005A4F4E" w:rsidRPr="00425EB5" w:rsidRDefault="005A4F4E" w:rsidP="00A36B20">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Specific adverse events </w:t>
            </w:r>
            <w:r w:rsidR="00A36B20">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 xml:space="preserve"> </w:t>
            </w:r>
            <w:r w:rsidR="00A36B20">
              <w:rPr>
                <w:rStyle w:val="label"/>
                <w:rFonts w:ascii="Arial Narrow" w:eastAsia="Times New Roman" w:hAnsi="Arial Narrow"/>
                <w:sz w:val="16"/>
                <w:szCs w:val="16"/>
                <w:lang w:val="en-US"/>
              </w:rPr>
              <w:t>serious infection</w:t>
            </w:r>
            <w:r w:rsidR="00A36B20" w:rsidRPr="00425EB5" w:rsidDel="00A36B20">
              <w:rPr>
                <w:rStyle w:val="label"/>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3308" w:type="pct"/>
            <w:gridSpan w:val="4"/>
            <w:tcBorders>
              <w:top w:val="single" w:sz="6" w:space="0" w:color="000000"/>
              <w:left w:val="nil"/>
              <w:bottom w:val="single" w:sz="6" w:space="0" w:color="000000"/>
              <w:right w:val="nil"/>
            </w:tcBorders>
            <w:shd w:val="clear" w:color="auto" w:fill="EBEBEB"/>
            <w:hideMark/>
          </w:tcPr>
          <w:p w14:paraId="07A99BB7" w14:textId="71D49F87" w:rsidR="005A4F4E" w:rsidRPr="00425EB5" w:rsidRDefault="005A4F4E" w:rsidP="00A57169">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One patient in CYC arm and none in </w:t>
            </w:r>
            <w:r w:rsidR="00A57169">
              <w:rPr>
                <w:rFonts w:ascii="Arial Narrow" w:eastAsia="Times New Roman" w:hAnsi="Arial Narrow"/>
                <w:sz w:val="16"/>
                <w:szCs w:val="16"/>
                <w:lang w:val="en-US"/>
              </w:rPr>
              <w:t xml:space="preserve">TPE </w:t>
            </w:r>
            <w:r w:rsidRPr="00425EB5">
              <w:rPr>
                <w:rFonts w:ascii="Arial Narrow" w:eastAsia="Times New Roman" w:hAnsi="Arial Narrow"/>
                <w:sz w:val="16"/>
                <w:szCs w:val="16"/>
                <w:lang w:val="en-US"/>
              </w:rPr>
              <w:t xml:space="preserve">arm had the event </w:t>
            </w:r>
          </w:p>
        </w:tc>
        <w:tc>
          <w:tcPr>
            <w:tcW w:w="846" w:type="pct"/>
            <w:tcBorders>
              <w:top w:val="single" w:sz="6" w:space="0" w:color="000000"/>
              <w:left w:val="nil"/>
              <w:bottom w:val="single" w:sz="6" w:space="0" w:color="000000"/>
              <w:right w:val="nil"/>
            </w:tcBorders>
            <w:hideMark/>
          </w:tcPr>
          <w:p w14:paraId="10C760DF"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556AC8CB" w14:textId="77777777" w:rsidR="005A4F4E" w:rsidRPr="00425EB5" w:rsidRDefault="005A4F4E" w:rsidP="00D565EE">
      <w:pPr>
        <w:numPr>
          <w:ilvl w:val="0"/>
          <w:numId w:val="1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High risk of bias</w:t>
      </w:r>
    </w:p>
    <w:p w14:paraId="7CA5E843" w14:textId="77777777" w:rsidR="005A4F4E" w:rsidRPr="00425EB5" w:rsidRDefault="005A4F4E" w:rsidP="00D565EE">
      <w:pPr>
        <w:numPr>
          <w:ilvl w:val="0"/>
          <w:numId w:val="1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Few patients and events</w:t>
      </w:r>
    </w:p>
    <w:p w14:paraId="1614619A" w14:textId="5422F103" w:rsidR="007C46E7" w:rsidRPr="00AB075A" w:rsidRDefault="007C46E7" w:rsidP="007C46E7">
      <w:pPr>
        <w:pStyle w:val="Prrafodelista"/>
        <w:numPr>
          <w:ilvl w:val="0"/>
          <w:numId w:val="17"/>
        </w:numPr>
        <w:ind w:right="96"/>
        <w:rPr>
          <w:rFonts w:ascii="Arial Narrow" w:hAnsi="Arial Narrow" w:cs="Arial"/>
          <w:sz w:val="16"/>
          <w:szCs w:val="16"/>
          <w:lang w:val="en-US"/>
        </w:rPr>
      </w:pPr>
      <w:r w:rsidRPr="00AB075A">
        <w:rPr>
          <w:rFonts w:ascii="Arial Narrow" w:hAnsi="Arial Narrow" w:cs="Arial"/>
          <w:sz w:val="16"/>
          <w:szCs w:val="16"/>
          <w:lang w:val="en-US"/>
        </w:rPr>
        <w:t>Derksen RH, Hené RJ, Kallenberg CG, Valentijn RM, Kater L. Prospective multicentre trial on the short-term effects of plasma exchange versus cytotoxic drugs in steroid-resistant lupus nephritis. Neth J Med. 1988;33: 168–77.</w:t>
      </w:r>
    </w:p>
    <w:p w14:paraId="48527D78" w14:textId="6363D24A" w:rsidR="007C46E7" w:rsidRDefault="007C46E7">
      <w:pPr>
        <w:rPr>
          <w:rFonts w:ascii="Arial Narrow" w:hAnsi="Arial Narrow" w:cs="Arial"/>
          <w:sz w:val="16"/>
          <w:szCs w:val="16"/>
          <w:lang w:val="en-US"/>
        </w:rPr>
      </w:pPr>
      <w:r>
        <w:rPr>
          <w:rFonts w:ascii="Arial Narrow" w:hAnsi="Arial Narrow" w:cs="Arial"/>
          <w:sz w:val="16"/>
          <w:szCs w:val="16"/>
          <w:lang w:val="en-US"/>
        </w:rPr>
        <w:br w:type="page"/>
      </w:r>
    </w:p>
    <w:p w14:paraId="721D8F0F" w14:textId="513635C0" w:rsidR="00026993"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1.1.2.7</w:t>
      </w:r>
    </w:p>
    <w:tbl>
      <w:tblPr>
        <w:tblW w:w="5000" w:type="pct"/>
        <w:tblCellMar>
          <w:top w:w="100" w:type="dxa"/>
          <w:left w:w="100" w:type="dxa"/>
          <w:bottom w:w="100" w:type="dxa"/>
          <w:right w:w="100" w:type="dxa"/>
        </w:tblCellMar>
        <w:tblLook w:val="04A0" w:firstRow="1" w:lastRow="0" w:firstColumn="1" w:lastColumn="0" w:noHBand="0" w:noVBand="1"/>
      </w:tblPr>
      <w:tblGrid>
        <w:gridCol w:w="1314"/>
        <w:gridCol w:w="1010"/>
        <w:gridCol w:w="1010"/>
        <w:gridCol w:w="1010"/>
        <w:gridCol w:w="1011"/>
        <w:gridCol w:w="944"/>
        <w:gridCol w:w="2201"/>
      </w:tblGrid>
      <w:tr w:rsidR="00026993" w:rsidRPr="00425EB5" w14:paraId="588C3028" w14:textId="77777777" w:rsidTr="00032927">
        <w:trPr>
          <w:cantSplit/>
          <w:tblHeader/>
        </w:trPr>
        <w:tc>
          <w:tcPr>
            <w:tcW w:w="5000" w:type="pct"/>
            <w:gridSpan w:val="7"/>
            <w:tcBorders>
              <w:top w:val="nil"/>
              <w:left w:val="nil"/>
              <w:bottom w:val="nil"/>
              <w:right w:val="nil"/>
            </w:tcBorders>
            <w:hideMark/>
          </w:tcPr>
          <w:p w14:paraId="4F144AF3" w14:textId="77777777" w:rsidR="00026993" w:rsidRPr="00425EB5" w:rsidRDefault="00026993" w:rsidP="00032927">
            <w:pPr>
              <w:rPr>
                <w:rFonts w:ascii="Arial Narrow" w:eastAsia="Times New Roman" w:hAnsi="Arial Narrow"/>
                <w:sz w:val="16"/>
                <w:szCs w:val="16"/>
              </w:rPr>
            </w:pPr>
          </w:p>
        </w:tc>
      </w:tr>
      <w:tr w:rsidR="00026993" w:rsidRPr="00AB075A" w14:paraId="13400DC8" w14:textId="77777777" w:rsidTr="00032927">
        <w:trPr>
          <w:cantSplit/>
          <w:tblHeader/>
        </w:trPr>
        <w:tc>
          <w:tcPr>
            <w:tcW w:w="5000" w:type="pct"/>
            <w:gridSpan w:val="7"/>
            <w:tcBorders>
              <w:top w:val="single" w:sz="12" w:space="0" w:color="000000"/>
              <w:left w:val="nil"/>
              <w:bottom w:val="single" w:sz="12" w:space="0" w:color="000000"/>
              <w:right w:val="nil"/>
            </w:tcBorders>
            <w:hideMark/>
          </w:tcPr>
          <w:p w14:paraId="15204D3E" w14:textId="7893F7B7" w:rsidR="00026993" w:rsidRPr="00425EB5" w:rsidRDefault="00D4476F" w:rsidP="00032927">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TAC</w:t>
            </w:r>
            <w:r w:rsidR="00026993" w:rsidRPr="00425EB5">
              <w:rPr>
                <w:rFonts w:ascii="Arial Narrow" w:hAnsi="Arial Narrow"/>
                <w:b/>
                <w:bCs/>
                <w:sz w:val="16"/>
                <w:szCs w:val="16"/>
                <w:lang w:val="en-US"/>
              </w:rPr>
              <w:t xml:space="preserve"> compared to CYC</w:t>
            </w:r>
            <w:r w:rsidR="00284A95" w:rsidRPr="00425EB5">
              <w:rPr>
                <w:rFonts w:ascii="Arial Narrow" w:hAnsi="Arial Narrow"/>
                <w:b/>
                <w:bCs/>
                <w:sz w:val="16"/>
                <w:szCs w:val="16"/>
                <w:lang w:val="en-US"/>
              </w:rPr>
              <w:t xml:space="preserve"> for l</w:t>
            </w:r>
            <w:r w:rsidR="00026993" w:rsidRPr="00425EB5">
              <w:rPr>
                <w:rFonts w:ascii="Arial Narrow" w:hAnsi="Arial Narrow"/>
                <w:b/>
                <w:bCs/>
                <w:sz w:val="16"/>
                <w:szCs w:val="16"/>
                <w:lang w:val="en-US"/>
              </w:rPr>
              <w:t>upus nephritis</w:t>
            </w:r>
          </w:p>
        </w:tc>
      </w:tr>
      <w:tr w:rsidR="00026993" w:rsidRPr="00425EB5" w14:paraId="01665634" w14:textId="77777777" w:rsidTr="00032927">
        <w:trPr>
          <w:cantSplit/>
          <w:tblHeader/>
        </w:trPr>
        <w:tc>
          <w:tcPr>
            <w:tcW w:w="779" w:type="pct"/>
            <w:vMerge w:val="restart"/>
            <w:tcBorders>
              <w:right w:val="single" w:sz="6" w:space="0" w:color="EFEFEF"/>
            </w:tcBorders>
            <w:shd w:val="clear" w:color="auto" w:fill="3271AA"/>
            <w:hideMark/>
          </w:tcPr>
          <w:p w14:paraId="1B5D655C" w14:textId="77777777" w:rsidR="00026993" w:rsidRPr="00425EB5" w:rsidRDefault="00026993" w:rsidP="00032927">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69063AA2" w14:textId="77777777" w:rsidR="00026993" w:rsidRPr="00425EB5" w:rsidRDefault="00026993" w:rsidP="00032927">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2F044C3E" w14:textId="77777777" w:rsidR="00026993" w:rsidRPr="00425EB5" w:rsidRDefault="00026993" w:rsidP="00032927">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21" w:type="pct"/>
            <w:vMerge w:val="restart"/>
            <w:tcBorders>
              <w:right w:val="single" w:sz="6" w:space="0" w:color="EFEFEF"/>
            </w:tcBorders>
            <w:shd w:val="clear" w:color="auto" w:fill="3271AA"/>
            <w:hideMark/>
          </w:tcPr>
          <w:p w14:paraId="52EDB5DF" w14:textId="77777777" w:rsidR="00026993" w:rsidRPr="00425EB5" w:rsidRDefault="00026993" w:rsidP="00032927">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04671391" w14:textId="77777777" w:rsidR="00026993" w:rsidRPr="00425EB5" w:rsidRDefault="00026993" w:rsidP="00032927">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26993" w:rsidRPr="00425EB5" w14:paraId="343AB609" w14:textId="77777777" w:rsidTr="00032927">
        <w:trPr>
          <w:cantSplit/>
          <w:tblHeader/>
        </w:trPr>
        <w:tc>
          <w:tcPr>
            <w:tcW w:w="779" w:type="pct"/>
            <w:vMerge/>
            <w:tcBorders>
              <w:right w:val="single" w:sz="6" w:space="0" w:color="EFEFEF"/>
            </w:tcBorders>
            <w:vAlign w:val="center"/>
            <w:hideMark/>
          </w:tcPr>
          <w:p w14:paraId="4E05C907" w14:textId="77777777" w:rsidR="00026993" w:rsidRPr="00425EB5" w:rsidRDefault="00026993" w:rsidP="00032927">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4EFDFDF7" w14:textId="77777777" w:rsidR="00026993" w:rsidRPr="00425EB5" w:rsidRDefault="00026993" w:rsidP="00032927">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0104CBAB" w14:textId="5CD04624" w:rsidR="00026993" w:rsidRPr="00425EB5" w:rsidRDefault="00026993" w:rsidP="00284A9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284A95" w:rsidRPr="00425EB5">
              <w:rPr>
                <w:rFonts w:ascii="Arial Narrow" w:eastAsia="Times New Roman" w:hAnsi="Arial Narrow"/>
                <w:b/>
                <w:bCs/>
                <w:sz w:val="16"/>
                <w:szCs w:val="16"/>
                <w:lang w:val="en-US"/>
              </w:rPr>
              <w:t>TAC</w:t>
            </w:r>
          </w:p>
        </w:tc>
        <w:tc>
          <w:tcPr>
            <w:tcW w:w="600" w:type="pct"/>
            <w:tcBorders>
              <w:top w:val="single" w:sz="6" w:space="0" w:color="EFEFEF"/>
              <w:right w:val="single" w:sz="6" w:space="0" w:color="EFEFEF"/>
            </w:tcBorders>
            <w:shd w:val="clear" w:color="auto" w:fill="E0E0E0"/>
            <w:hideMark/>
          </w:tcPr>
          <w:p w14:paraId="300617EB" w14:textId="036A62D9" w:rsidR="00026993" w:rsidRPr="00425EB5" w:rsidRDefault="00026993" w:rsidP="00284A9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284A95" w:rsidRPr="00425EB5">
              <w:rPr>
                <w:rFonts w:ascii="Arial Narrow" w:eastAsia="Times New Roman" w:hAnsi="Arial Narrow"/>
                <w:b/>
                <w:bCs/>
                <w:sz w:val="16"/>
                <w:szCs w:val="16"/>
                <w:lang w:val="en-US"/>
              </w:rPr>
              <w:t>TAC</w:t>
            </w:r>
          </w:p>
        </w:tc>
        <w:tc>
          <w:tcPr>
            <w:tcW w:w="600" w:type="pct"/>
            <w:tcBorders>
              <w:top w:val="single" w:sz="6" w:space="0" w:color="EFEFEF"/>
              <w:right w:val="single" w:sz="6" w:space="0" w:color="EFEFEF"/>
            </w:tcBorders>
            <w:shd w:val="clear" w:color="auto" w:fill="E0E0E0"/>
            <w:hideMark/>
          </w:tcPr>
          <w:p w14:paraId="74D06012" w14:textId="77777777" w:rsidR="00026993" w:rsidRPr="00425EB5" w:rsidRDefault="00026993" w:rsidP="00032927">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21" w:type="pct"/>
            <w:vMerge/>
            <w:tcBorders>
              <w:right w:val="single" w:sz="6" w:space="0" w:color="EFEFEF"/>
            </w:tcBorders>
            <w:vAlign w:val="center"/>
            <w:hideMark/>
          </w:tcPr>
          <w:p w14:paraId="790285BD" w14:textId="77777777" w:rsidR="00026993" w:rsidRPr="00425EB5" w:rsidRDefault="00026993" w:rsidP="00032927">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70D19B2B" w14:textId="77777777" w:rsidR="00026993" w:rsidRPr="00425EB5" w:rsidRDefault="00026993" w:rsidP="00032927">
            <w:pPr>
              <w:rPr>
                <w:rFonts w:ascii="Arial Narrow" w:eastAsia="Times New Roman" w:hAnsi="Arial Narrow"/>
                <w:color w:val="FFFFFF"/>
                <w:sz w:val="16"/>
                <w:szCs w:val="16"/>
                <w:lang w:val="en-US"/>
              </w:rPr>
            </w:pPr>
          </w:p>
        </w:tc>
      </w:tr>
      <w:tr w:rsidR="00026993" w:rsidRPr="00AB075A" w14:paraId="751FE50C" w14:textId="77777777" w:rsidTr="00032927">
        <w:trPr>
          <w:cantSplit/>
        </w:trPr>
        <w:tc>
          <w:tcPr>
            <w:tcW w:w="779" w:type="pct"/>
            <w:tcBorders>
              <w:top w:val="single" w:sz="6" w:space="0" w:color="000000"/>
              <w:left w:val="nil"/>
              <w:bottom w:val="single" w:sz="6" w:space="0" w:color="000000"/>
              <w:right w:val="nil"/>
            </w:tcBorders>
            <w:hideMark/>
          </w:tcPr>
          <w:p w14:paraId="4B664306" w14:textId="77777777" w:rsidR="00026993" w:rsidRPr="00425EB5" w:rsidRDefault="00026993" w:rsidP="0003292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131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D260929" w14:textId="77777777" w:rsidR="00026993" w:rsidRPr="00425EB5" w:rsidRDefault="00026993" w:rsidP="00032927">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0.42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(0.07 to 2.75)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73A246A"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C93CB06"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1.8%</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(0.3 to 12.0)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CE0A130"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2.5%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 fewer to 7.6 more)</w:t>
            </w:r>
            <w:r w:rsidRPr="00425EB5">
              <w:rPr>
                <w:rFonts w:ascii="Arial Narrow" w:eastAsia="Times New Roman" w:hAnsi="Arial Narrow"/>
                <w:sz w:val="16"/>
                <w:szCs w:val="16"/>
                <w:lang w:val="en-US"/>
              </w:rPr>
              <w:t xml:space="preserve"> </w:t>
            </w:r>
          </w:p>
        </w:tc>
        <w:tc>
          <w:tcPr>
            <w:tcW w:w="521" w:type="pct"/>
            <w:tcBorders>
              <w:top w:val="single" w:sz="6" w:space="0" w:color="000000"/>
              <w:left w:val="nil"/>
              <w:bottom w:val="single" w:sz="6" w:space="0" w:color="000000"/>
              <w:right w:val="nil"/>
            </w:tcBorders>
            <w:hideMark/>
          </w:tcPr>
          <w:p w14:paraId="60947997" w14:textId="50F28C4C" w:rsidR="00026993" w:rsidRPr="00425EB5" w:rsidRDefault="00026993" w:rsidP="00650E7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650E7E">
              <w:rPr>
                <w:rFonts w:ascii="Arial Narrow" w:eastAsia="Times New Roman" w:hAnsi="Arial Narrow"/>
                <w:sz w:val="16"/>
                <w:szCs w:val="16"/>
                <w:vertAlign w:val="superscript"/>
                <w:lang w:val="en-US"/>
              </w:rPr>
              <w:t>1,2</w:t>
            </w:r>
          </w:p>
        </w:tc>
        <w:tc>
          <w:tcPr>
            <w:tcW w:w="1300" w:type="pct"/>
            <w:tcBorders>
              <w:top w:val="single" w:sz="6" w:space="0" w:color="000000"/>
              <w:left w:val="nil"/>
              <w:bottom w:val="single" w:sz="6" w:space="0" w:color="000000"/>
              <w:right w:val="nil"/>
            </w:tcBorders>
            <w:hideMark/>
          </w:tcPr>
          <w:p w14:paraId="3B0976D0" w14:textId="3D2CFD28" w:rsidR="00026993" w:rsidRPr="00425EB5" w:rsidRDefault="00026993" w:rsidP="00284A9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if </w:t>
            </w:r>
            <w:r w:rsidR="00284A95" w:rsidRPr="00425EB5">
              <w:rPr>
                <w:rFonts w:ascii="Arial Narrow" w:eastAsia="Times New Roman" w:hAnsi="Arial Narrow"/>
                <w:sz w:val="16"/>
                <w:szCs w:val="16"/>
                <w:lang w:val="en-US"/>
              </w:rPr>
              <w:t>TAC</w:t>
            </w:r>
            <w:r w:rsidRPr="00425EB5">
              <w:rPr>
                <w:rFonts w:ascii="Arial Narrow" w:eastAsia="Times New Roman" w:hAnsi="Arial Narrow"/>
                <w:sz w:val="16"/>
                <w:szCs w:val="16"/>
                <w:lang w:val="en-US"/>
              </w:rPr>
              <w:t xml:space="preserve"> affects death </w:t>
            </w:r>
          </w:p>
        </w:tc>
      </w:tr>
      <w:tr w:rsidR="00026993" w:rsidRPr="00AB075A" w14:paraId="2D8C44A3" w14:textId="77777777" w:rsidTr="00032927">
        <w:trPr>
          <w:cantSplit/>
        </w:trPr>
        <w:tc>
          <w:tcPr>
            <w:tcW w:w="779" w:type="pct"/>
            <w:tcBorders>
              <w:top w:val="single" w:sz="6" w:space="0" w:color="000000"/>
              <w:left w:val="nil"/>
              <w:bottom w:val="single" w:sz="6" w:space="0" w:color="000000"/>
              <w:right w:val="nil"/>
            </w:tcBorders>
            <w:hideMark/>
          </w:tcPr>
          <w:p w14:paraId="63A2F53E" w14:textId="77777777" w:rsidR="00026993" w:rsidRPr="00425EB5" w:rsidRDefault="00026993" w:rsidP="0003292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Creatinine duplication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DA73D56" w14:textId="77777777" w:rsidR="00026993" w:rsidRPr="00425EB5" w:rsidRDefault="00026993" w:rsidP="00032927">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3.00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(0.13 to 69.50)</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BEBEB"/>
            <w:hideMark/>
          </w:tcPr>
          <w:p w14:paraId="13E90913"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No estimable</w:t>
            </w:r>
          </w:p>
        </w:tc>
        <w:tc>
          <w:tcPr>
            <w:tcW w:w="521" w:type="pct"/>
            <w:tcBorders>
              <w:top w:val="single" w:sz="6" w:space="0" w:color="000000"/>
              <w:left w:val="nil"/>
              <w:bottom w:val="single" w:sz="6" w:space="0" w:color="000000"/>
              <w:right w:val="nil"/>
            </w:tcBorders>
            <w:hideMark/>
          </w:tcPr>
          <w:p w14:paraId="6E0DE90E" w14:textId="24EA079F" w:rsidR="00026993" w:rsidRPr="00425EB5" w:rsidRDefault="00026993" w:rsidP="00650E7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650E7E">
              <w:rPr>
                <w:rFonts w:ascii="Arial Narrow" w:eastAsia="Times New Roman" w:hAnsi="Arial Narrow"/>
                <w:sz w:val="16"/>
                <w:szCs w:val="16"/>
                <w:vertAlign w:val="superscript"/>
                <w:lang w:val="en-US"/>
              </w:rPr>
              <w:t>1,2</w:t>
            </w:r>
          </w:p>
        </w:tc>
        <w:tc>
          <w:tcPr>
            <w:tcW w:w="1300" w:type="pct"/>
            <w:tcBorders>
              <w:top w:val="single" w:sz="6" w:space="0" w:color="000000"/>
              <w:left w:val="nil"/>
              <w:bottom w:val="single" w:sz="6" w:space="0" w:color="000000"/>
              <w:right w:val="nil"/>
            </w:tcBorders>
            <w:hideMark/>
          </w:tcPr>
          <w:p w14:paraId="26B29F0C" w14:textId="40445DFE" w:rsidR="00026993" w:rsidRPr="00425EB5" w:rsidRDefault="00026993" w:rsidP="00284A9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if </w:t>
            </w:r>
            <w:r w:rsidR="00284A95" w:rsidRPr="00425EB5">
              <w:rPr>
                <w:rFonts w:ascii="Arial Narrow" w:eastAsia="Times New Roman" w:hAnsi="Arial Narrow"/>
                <w:sz w:val="16"/>
                <w:szCs w:val="16"/>
                <w:lang w:val="en-US"/>
              </w:rPr>
              <w:t>TAC</w:t>
            </w:r>
            <w:r w:rsidRPr="00425EB5">
              <w:rPr>
                <w:rFonts w:ascii="Arial Narrow" w:eastAsia="Times New Roman" w:hAnsi="Arial Narrow"/>
                <w:sz w:val="16"/>
                <w:szCs w:val="16"/>
                <w:lang w:val="en-US"/>
              </w:rPr>
              <w:t xml:space="preserve"> reduces creatinine duplication </w:t>
            </w:r>
          </w:p>
        </w:tc>
      </w:tr>
      <w:tr w:rsidR="00026993" w:rsidRPr="00425EB5" w14:paraId="23272B11" w14:textId="77777777" w:rsidTr="00032927">
        <w:trPr>
          <w:cantSplit/>
        </w:trPr>
        <w:tc>
          <w:tcPr>
            <w:tcW w:w="779" w:type="pct"/>
            <w:tcBorders>
              <w:top w:val="single" w:sz="6" w:space="0" w:color="000000"/>
              <w:left w:val="nil"/>
              <w:bottom w:val="single" w:sz="6" w:space="0" w:color="000000"/>
              <w:right w:val="nil"/>
            </w:tcBorders>
            <w:hideMark/>
          </w:tcPr>
          <w:p w14:paraId="7931DA4F" w14:textId="77777777" w:rsidR="00026993" w:rsidRPr="00425EB5" w:rsidRDefault="00026993" w:rsidP="0003292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Proteinuria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Less than 0.8gr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149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890F247" w14:textId="77777777" w:rsidR="00026993" w:rsidRPr="00425EB5" w:rsidRDefault="00026993" w:rsidP="00032927">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1.30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(0.93 to 1.83)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BAB3EB9"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38.7%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3920A23"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50.3%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(36.0 to 70.8)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49BACC5"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11.6%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(2.7 fewer to 32.1 more)</w:t>
            </w:r>
            <w:r w:rsidRPr="00425EB5">
              <w:rPr>
                <w:rFonts w:ascii="Arial Narrow" w:eastAsia="Times New Roman" w:hAnsi="Arial Narrow"/>
                <w:sz w:val="16"/>
                <w:szCs w:val="16"/>
                <w:lang w:val="en-US"/>
              </w:rPr>
              <w:t xml:space="preserve"> </w:t>
            </w:r>
          </w:p>
        </w:tc>
        <w:tc>
          <w:tcPr>
            <w:tcW w:w="521" w:type="pct"/>
            <w:tcBorders>
              <w:top w:val="single" w:sz="6" w:space="0" w:color="000000"/>
              <w:left w:val="nil"/>
              <w:bottom w:val="single" w:sz="6" w:space="0" w:color="000000"/>
              <w:right w:val="nil"/>
            </w:tcBorders>
            <w:hideMark/>
          </w:tcPr>
          <w:p w14:paraId="633FC30D" w14:textId="3CF58CFD" w:rsidR="00026993" w:rsidRPr="00425EB5" w:rsidRDefault="00026993" w:rsidP="00A308AC">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00A308AC">
              <w:rPr>
                <w:rFonts w:ascii="Arial Narrow" w:eastAsia="Times New Roman" w:hAnsi="Arial Narrow"/>
                <w:sz w:val="16"/>
                <w:szCs w:val="16"/>
                <w:vertAlign w:val="superscript"/>
                <w:lang w:val="en-US"/>
              </w:rPr>
              <w:t>1,2</w:t>
            </w:r>
          </w:p>
        </w:tc>
        <w:tc>
          <w:tcPr>
            <w:tcW w:w="1300" w:type="pct"/>
            <w:tcBorders>
              <w:top w:val="single" w:sz="6" w:space="0" w:color="000000"/>
              <w:left w:val="nil"/>
              <w:bottom w:val="single" w:sz="6" w:space="0" w:color="000000"/>
              <w:right w:val="nil"/>
            </w:tcBorders>
            <w:hideMark/>
          </w:tcPr>
          <w:p w14:paraId="202AC07C" w14:textId="08A587A4" w:rsidR="00026993" w:rsidRPr="00425EB5" w:rsidRDefault="00284A95" w:rsidP="00032927">
            <w:pPr>
              <w:rPr>
                <w:rFonts w:ascii="Arial Narrow" w:eastAsia="Times New Roman" w:hAnsi="Arial Narrow"/>
                <w:sz w:val="16"/>
                <w:szCs w:val="16"/>
                <w:lang w:val="en-US"/>
              </w:rPr>
            </w:pPr>
            <w:r w:rsidRPr="00425EB5">
              <w:rPr>
                <w:rFonts w:ascii="Arial Narrow" w:eastAsia="Times New Roman" w:hAnsi="Arial Narrow"/>
                <w:sz w:val="16"/>
                <w:szCs w:val="16"/>
                <w:lang w:val="en-US"/>
              </w:rPr>
              <w:t>TAC</w:t>
            </w:r>
            <w:r w:rsidR="00026993" w:rsidRPr="00425EB5">
              <w:rPr>
                <w:rFonts w:ascii="Arial Narrow" w:eastAsia="Times New Roman" w:hAnsi="Arial Narrow"/>
                <w:sz w:val="16"/>
                <w:szCs w:val="16"/>
                <w:lang w:val="en-US"/>
              </w:rPr>
              <w:t xml:space="preserve"> may reduce proteinuria </w:t>
            </w:r>
          </w:p>
        </w:tc>
      </w:tr>
      <w:tr w:rsidR="00026993" w:rsidRPr="00AB075A" w14:paraId="08A80180" w14:textId="77777777" w:rsidTr="00032927">
        <w:trPr>
          <w:cantSplit/>
        </w:trPr>
        <w:tc>
          <w:tcPr>
            <w:tcW w:w="779" w:type="pct"/>
            <w:tcBorders>
              <w:top w:val="single" w:sz="6" w:space="0" w:color="000000"/>
              <w:left w:val="nil"/>
              <w:bottom w:val="single" w:sz="6" w:space="0" w:color="000000"/>
              <w:right w:val="nil"/>
            </w:tcBorders>
            <w:hideMark/>
          </w:tcPr>
          <w:p w14:paraId="30ABF2BC" w14:textId="77777777" w:rsidR="00026993" w:rsidRPr="00425EB5" w:rsidRDefault="00026993" w:rsidP="0003292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Complete 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272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(7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F8BDBAE" w14:textId="77777777" w:rsidR="00026993" w:rsidRPr="00425EB5" w:rsidRDefault="00026993" w:rsidP="00032927">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1.64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(1.22 to 2.22)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37783B1"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29.4%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B040334"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48.2%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(35.9 to 65.3)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3FBBCEE"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18.8%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(6.5 more to 35.9 more)</w:t>
            </w:r>
            <w:r w:rsidRPr="00425EB5">
              <w:rPr>
                <w:rFonts w:ascii="Arial Narrow" w:eastAsia="Times New Roman" w:hAnsi="Arial Narrow"/>
                <w:sz w:val="16"/>
                <w:szCs w:val="16"/>
                <w:lang w:val="en-US"/>
              </w:rPr>
              <w:t xml:space="preserve"> </w:t>
            </w:r>
          </w:p>
        </w:tc>
        <w:tc>
          <w:tcPr>
            <w:tcW w:w="521" w:type="pct"/>
            <w:tcBorders>
              <w:top w:val="single" w:sz="6" w:space="0" w:color="000000"/>
              <w:left w:val="nil"/>
              <w:bottom w:val="single" w:sz="6" w:space="0" w:color="000000"/>
              <w:right w:val="nil"/>
            </w:tcBorders>
            <w:hideMark/>
          </w:tcPr>
          <w:p w14:paraId="2B8BC48A" w14:textId="332EAB5D" w:rsidR="00026993" w:rsidRPr="00425EB5" w:rsidRDefault="00026993" w:rsidP="00A308AC">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00A308AC">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2BFF9FF3" w14:textId="38300FF9" w:rsidR="00026993" w:rsidRPr="00425EB5" w:rsidRDefault="00284A95" w:rsidP="00032927">
            <w:pPr>
              <w:rPr>
                <w:rFonts w:ascii="Arial Narrow" w:eastAsia="Times New Roman" w:hAnsi="Arial Narrow"/>
                <w:sz w:val="16"/>
                <w:szCs w:val="16"/>
                <w:lang w:val="en-US"/>
              </w:rPr>
            </w:pPr>
            <w:r w:rsidRPr="00425EB5">
              <w:rPr>
                <w:rFonts w:ascii="Arial Narrow" w:eastAsia="Times New Roman" w:hAnsi="Arial Narrow"/>
                <w:sz w:val="16"/>
                <w:szCs w:val="16"/>
                <w:lang w:val="en-US"/>
              </w:rPr>
              <w:t>TAC</w:t>
            </w:r>
            <w:r w:rsidR="00026993" w:rsidRPr="00425EB5">
              <w:rPr>
                <w:rFonts w:ascii="Arial Narrow" w:eastAsia="Times New Roman" w:hAnsi="Arial Narrow"/>
                <w:sz w:val="16"/>
                <w:szCs w:val="16"/>
                <w:lang w:val="en-US"/>
              </w:rPr>
              <w:t xml:space="preserve"> probably significantly increases complete remission </w:t>
            </w:r>
          </w:p>
        </w:tc>
      </w:tr>
      <w:tr w:rsidR="00026993" w:rsidRPr="00AB075A" w14:paraId="1DEF3B75" w14:textId="77777777" w:rsidTr="00032927">
        <w:trPr>
          <w:cantSplit/>
        </w:trPr>
        <w:tc>
          <w:tcPr>
            <w:tcW w:w="779" w:type="pct"/>
            <w:tcBorders>
              <w:top w:val="single" w:sz="6" w:space="0" w:color="000000"/>
              <w:left w:val="nil"/>
              <w:bottom w:val="single" w:sz="6" w:space="0" w:color="000000"/>
              <w:right w:val="nil"/>
            </w:tcBorders>
            <w:hideMark/>
          </w:tcPr>
          <w:p w14:paraId="304E4545" w14:textId="77777777" w:rsidR="00026993" w:rsidRPr="00425EB5" w:rsidRDefault="00026993" w:rsidP="0003292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Partial 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219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(5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5C443A1" w14:textId="77777777" w:rsidR="00026993" w:rsidRPr="00425EB5" w:rsidRDefault="00026993" w:rsidP="00032927">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(0.82 to 1.43)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5634FFB"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44.4%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E001785"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48.0%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(36.4 to 63.6)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492F9CD"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3.6%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 fewer to 19.1 more)</w:t>
            </w:r>
            <w:r w:rsidRPr="00425EB5">
              <w:rPr>
                <w:rFonts w:ascii="Arial Narrow" w:eastAsia="Times New Roman" w:hAnsi="Arial Narrow"/>
                <w:sz w:val="16"/>
                <w:szCs w:val="16"/>
                <w:lang w:val="en-US"/>
              </w:rPr>
              <w:t xml:space="preserve"> </w:t>
            </w:r>
          </w:p>
        </w:tc>
        <w:tc>
          <w:tcPr>
            <w:tcW w:w="521" w:type="pct"/>
            <w:tcBorders>
              <w:top w:val="single" w:sz="6" w:space="0" w:color="000000"/>
              <w:left w:val="nil"/>
              <w:bottom w:val="single" w:sz="6" w:space="0" w:color="000000"/>
              <w:right w:val="nil"/>
            </w:tcBorders>
            <w:hideMark/>
          </w:tcPr>
          <w:p w14:paraId="1585CE98" w14:textId="6D58E9C7" w:rsidR="00026993" w:rsidRPr="00425EB5" w:rsidRDefault="00026993" w:rsidP="00A308AC">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00A308AC">
              <w:rPr>
                <w:rFonts w:ascii="Arial Narrow" w:eastAsia="Times New Roman" w:hAnsi="Arial Narrow"/>
                <w:sz w:val="16"/>
                <w:szCs w:val="16"/>
                <w:vertAlign w:val="superscript"/>
                <w:lang w:val="en-US"/>
              </w:rPr>
              <w:t>1,2</w:t>
            </w:r>
          </w:p>
        </w:tc>
        <w:tc>
          <w:tcPr>
            <w:tcW w:w="1300" w:type="pct"/>
            <w:tcBorders>
              <w:top w:val="single" w:sz="6" w:space="0" w:color="000000"/>
              <w:left w:val="nil"/>
              <w:bottom w:val="single" w:sz="6" w:space="0" w:color="000000"/>
              <w:right w:val="nil"/>
            </w:tcBorders>
            <w:hideMark/>
          </w:tcPr>
          <w:p w14:paraId="49535BA2" w14:textId="38705D60" w:rsidR="00026993" w:rsidRPr="00425EB5" w:rsidRDefault="00284A95" w:rsidP="00032927">
            <w:pPr>
              <w:rPr>
                <w:rFonts w:ascii="Arial Narrow" w:eastAsia="Times New Roman" w:hAnsi="Arial Narrow"/>
                <w:sz w:val="16"/>
                <w:szCs w:val="16"/>
                <w:lang w:val="en-US"/>
              </w:rPr>
            </w:pPr>
            <w:r w:rsidRPr="00425EB5">
              <w:rPr>
                <w:rFonts w:ascii="Arial Narrow" w:eastAsia="Times New Roman" w:hAnsi="Arial Narrow"/>
                <w:sz w:val="16"/>
                <w:szCs w:val="16"/>
                <w:lang w:val="en-US"/>
              </w:rPr>
              <w:t>TAC</w:t>
            </w:r>
            <w:r w:rsidR="00026993" w:rsidRPr="00425EB5">
              <w:rPr>
                <w:rFonts w:ascii="Arial Narrow" w:eastAsia="Times New Roman" w:hAnsi="Arial Narrow"/>
                <w:sz w:val="16"/>
                <w:szCs w:val="16"/>
                <w:lang w:val="en-US"/>
              </w:rPr>
              <w:t xml:space="preserve"> may increase partial remission </w:t>
            </w:r>
          </w:p>
        </w:tc>
      </w:tr>
      <w:tr w:rsidR="00026993" w:rsidRPr="00425EB5" w14:paraId="17038ED1" w14:textId="77777777" w:rsidTr="00032927">
        <w:trPr>
          <w:cantSplit/>
        </w:trPr>
        <w:tc>
          <w:tcPr>
            <w:tcW w:w="779" w:type="pct"/>
            <w:tcBorders>
              <w:top w:val="single" w:sz="6" w:space="0" w:color="000000"/>
              <w:left w:val="nil"/>
              <w:bottom w:val="single" w:sz="6" w:space="0" w:color="000000"/>
              <w:right w:val="nil"/>
            </w:tcBorders>
            <w:hideMark/>
          </w:tcPr>
          <w:p w14:paraId="7DC8B6AA" w14:textId="77777777" w:rsidR="00026993" w:rsidRPr="00425EB5" w:rsidRDefault="00026993" w:rsidP="0003292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121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8149CAF" w14:textId="77777777" w:rsidR="00026993" w:rsidRPr="00425EB5" w:rsidRDefault="00026993" w:rsidP="00032927">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(0.21 to 1.96)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9CBA20A"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20.3%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41449E0"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13.2%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(4.3 to 39.9)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962F3F6"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7.1%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(16.1 fewer to 19.5 more)</w:t>
            </w:r>
            <w:r w:rsidRPr="00425EB5">
              <w:rPr>
                <w:rFonts w:ascii="Arial Narrow" w:eastAsia="Times New Roman" w:hAnsi="Arial Narrow"/>
                <w:sz w:val="16"/>
                <w:szCs w:val="16"/>
                <w:lang w:val="en-US"/>
              </w:rPr>
              <w:t xml:space="preserve"> </w:t>
            </w:r>
          </w:p>
        </w:tc>
        <w:tc>
          <w:tcPr>
            <w:tcW w:w="521" w:type="pct"/>
            <w:tcBorders>
              <w:top w:val="single" w:sz="6" w:space="0" w:color="000000"/>
              <w:left w:val="nil"/>
              <w:bottom w:val="single" w:sz="6" w:space="0" w:color="000000"/>
              <w:right w:val="nil"/>
            </w:tcBorders>
            <w:hideMark/>
          </w:tcPr>
          <w:p w14:paraId="4435F930" w14:textId="1182B9AE" w:rsidR="00026993" w:rsidRPr="00425EB5" w:rsidRDefault="00026993" w:rsidP="00A308AC">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00A308AC">
              <w:rPr>
                <w:rFonts w:ascii="Arial Narrow" w:eastAsia="Times New Roman" w:hAnsi="Arial Narrow"/>
                <w:sz w:val="16"/>
                <w:szCs w:val="16"/>
                <w:vertAlign w:val="superscript"/>
                <w:lang w:val="en-US"/>
              </w:rPr>
              <w:t>1,2</w:t>
            </w:r>
          </w:p>
        </w:tc>
        <w:tc>
          <w:tcPr>
            <w:tcW w:w="1300" w:type="pct"/>
            <w:tcBorders>
              <w:top w:val="single" w:sz="6" w:space="0" w:color="000000"/>
              <w:left w:val="nil"/>
              <w:bottom w:val="single" w:sz="6" w:space="0" w:color="000000"/>
              <w:right w:val="nil"/>
            </w:tcBorders>
            <w:hideMark/>
          </w:tcPr>
          <w:p w14:paraId="65A57197" w14:textId="2832DF81" w:rsidR="00026993" w:rsidRPr="00425EB5" w:rsidRDefault="00284A95" w:rsidP="00032927">
            <w:pPr>
              <w:rPr>
                <w:rFonts w:ascii="Arial Narrow" w:eastAsia="Times New Roman" w:hAnsi="Arial Narrow"/>
                <w:sz w:val="16"/>
                <w:szCs w:val="16"/>
                <w:lang w:val="en-US"/>
              </w:rPr>
            </w:pPr>
            <w:r w:rsidRPr="00425EB5">
              <w:rPr>
                <w:rFonts w:ascii="Arial Narrow" w:eastAsia="Times New Roman" w:hAnsi="Arial Narrow"/>
                <w:sz w:val="16"/>
                <w:szCs w:val="16"/>
                <w:lang w:val="en-US"/>
              </w:rPr>
              <w:t>TAC</w:t>
            </w:r>
            <w:r w:rsidR="00026993" w:rsidRPr="00425EB5">
              <w:rPr>
                <w:rFonts w:ascii="Arial Narrow" w:eastAsia="Times New Roman" w:hAnsi="Arial Narrow"/>
                <w:sz w:val="16"/>
                <w:szCs w:val="16"/>
                <w:lang w:val="en-US"/>
              </w:rPr>
              <w:t xml:space="preserve"> may reduce infections </w:t>
            </w:r>
          </w:p>
        </w:tc>
      </w:tr>
      <w:tr w:rsidR="00026993" w:rsidRPr="00AB075A" w14:paraId="2DB53292" w14:textId="77777777" w:rsidTr="00032927">
        <w:trPr>
          <w:cantSplit/>
        </w:trPr>
        <w:tc>
          <w:tcPr>
            <w:tcW w:w="779" w:type="pct"/>
            <w:tcBorders>
              <w:top w:val="single" w:sz="6" w:space="0" w:color="000000"/>
              <w:left w:val="nil"/>
              <w:bottom w:val="single" w:sz="6" w:space="0" w:color="000000"/>
              <w:right w:val="nil"/>
            </w:tcBorders>
            <w:hideMark/>
          </w:tcPr>
          <w:p w14:paraId="7E8A9D0C" w14:textId="77777777" w:rsidR="00026993" w:rsidRPr="00425EB5" w:rsidRDefault="00026993" w:rsidP="0003292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Irregular menstruation or amenorrhea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183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6B7CD3F" w14:textId="77777777" w:rsidR="00026993" w:rsidRPr="00425EB5" w:rsidRDefault="00026993" w:rsidP="00032927">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(0.04 to 0.50)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449B556"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18.0%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ABEA113"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(0.7 to 9.0)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E36210F"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15.5%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(17.3 fewer to 9 fewer)</w:t>
            </w:r>
            <w:r w:rsidRPr="00425EB5">
              <w:rPr>
                <w:rFonts w:ascii="Arial Narrow" w:eastAsia="Times New Roman" w:hAnsi="Arial Narrow"/>
                <w:sz w:val="16"/>
                <w:szCs w:val="16"/>
                <w:lang w:val="en-US"/>
              </w:rPr>
              <w:t xml:space="preserve"> </w:t>
            </w:r>
          </w:p>
        </w:tc>
        <w:tc>
          <w:tcPr>
            <w:tcW w:w="521" w:type="pct"/>
            <w:tcBorders>
              <w:top w:val="single" w:sz="6" w:space="0" w:color="000000"/>
              <w:left w:val="nil"/>
              <w:bottom w:val="single" w:sz="6" w:space="0" w:color="000000"/>
              <w:right w:val="nil"/>
            </w:tcBorders>
            <w:hideMark/>
          </w:tcPr>
          <w:p w14:paraId="4D9EF70B" w14:textId="5F1A0F04" w:rsidR="00026993" w:rsidRPr="00425EB5" w:rsidRDefault="00026993" w:rsidP="00A308AC">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Fonts w:ascii="Arial Narrow" w:eastAsia="Times New Roman" w:hAnsi="Arial Narrow"/>
                <w:sz w:val="16"/>
                <w:szCs w:val="16"/>
                <w:lang w:val="en-US"/>
              </w:rPr>
              <w:br/>
              <w:t xml:space="preserve">HIGH </w:t>
            </w:r>
            <w:r w:rsidR="00A308AC">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66783C7B" w14:textId="3C3238B6" w:rsidR="00026993" w:rsidRPr="00425EB5" w:rsidRDefault="00284A95" w:rsidP="00032927">
            <w:pPr>
              <w:rPr>
                <w:rFonts w:ascii="Arial Narrow" w:eastAsia="Times New Roman" w:hAnsi="Arial Narrow"/>
                <w:sz w:val="16"/>
                <w:szCs w:val="16"/>
                <w:lang w:val="en-US"/>
              </w:rPr>
            </w:pPr>
            <w:r w:rsidRPr="00425EB5">
              <w:rPr>
                <w:rFonts w:ascii="Arial Narrow" w:eastAsia="Times New Roman" w:hAnsi="Arial Narrow"/>
                <w:sz w:val="16"/>
                <w:szCs w:val="16"/>
                <w:lang w:val="en-US"/>
              </w:rPr>
              <w:t>TAC</w:t>
            </w:r>
            <w:r w:rsidR="00026993" w:rsidRPr="00425EB5">
              <w:rPr>
                <w:rFonts w:ascii="Arial Narrow" w:eastAsia="Times New Roman" w:hAnsi="Arial Narrow"/>
                <w:sz w:val="16"/>
                <w:szCs w:val="16"/>
                <w:lang w:val="en-US"/>
              </w:rPr>
              <w:t xml:space="preserve"> decreases irregular menstruation or amenorrhea </w:t>
            </w:r>
          </w:p>
        </w:tc>
      </w:tr>
      <w:tr w:rsidR="00026993" w:rsidRPr="00AB075A" w14:paraId="7C57B1A0" w14:textId="77777777" w:rsidTr="00032927">
        <w:trPr>
          <w:cantSplit/>
        </w:trPr>
        <w:tc>
          <w:tcPr>
            <w:tcW w:w="779" w:type="pct"/>
            <w:tcBorders>
              <w:top w:val="single" w:sz="6" w:space="0" w:color="000000"/>
              <w:left w:val="nil"/>
              <w:bottom w:val="single" w:sz="6" w:space="0" w:color="000000"/>
              <w:right w:val="nil"/>
            </w:tcBorders>
            <w:hideMark/>
          </w:tcPr>
          <w:p w14:paraId="1B61D67F" w14:textId="77777777" w:rsidR="00026993" w:rsidRPr="00425EB5" w:rsidRDefault="00026993" w:rsidP="0003292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Abnormal liver function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223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(5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36E763E" w14:textId="77777777" w:rsidR="00026993" w:rsidRPr="00425EB5" w:rsidRDefault="00026993" w:rsidP="00032927">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0.51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(0.24 to 1.09)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FBAF388"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15.6%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21D5511"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(3.7 to 17.0)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A552A8C" w14:textId="77777777" w:rsidR="00026993" w:rsidRPr="00425EB5" w:rsidRDefault="00026993" w:rsidP="00032927">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7.6%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(11.9 fewer to 1.4 more)</w:t>
            </w:r>
            <w:r w:rsidRPr="00425EB5">
              <w:rPr>
                <w:rFonts w:ascii="Arial Narrow" w:eastAsia="Times New Roman" w:hAnsi="Arial Narrow"/>
                <w:sz w:val="16"/>
                <w:szCs w:val="16"/>
                <w:lang w:val="en-US"/>
              </w:rPr>
              <w:t xml:space="preserve"> </w:t>
            </w:r>
          </w:p>
        </w:tc>
        <w:tc>
          <w:tcPr>
            <w:tcW w:w="521" w:type="pct"/>
            <w:tcBorders>
              <w:top w:val="single" w:sz="6" w:space="0" w:color="000000"/>
              <w:left w:val="nil"/>
              <w:bottom w:val="single" w:sz="6" w:space="0" w:color="000000"/>
              <w:right w:val="nil"/>
            </w:tcBorders>
            <w:hideMark/>
          </w:tcPr>
          <w:p w14:paraId="004DE746" w14:textId="03497A5B" w:rsidR="00026993" w:rsidRPr="00425EB5" w:rsidRDefault="00026993" w:rsidP="00A308AC">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00A308AC">
              <w:rPr>
                <w:rFonts w:ascii="Arial Narrow" w:eastAsia="Times New Roman" w:hAnsi="Arial Narrow"/>
                <w:sz w:val="16"/>
                <w:szCs w:val="16"/>
                <w:vertAlign w:val="superscript"/>
                <w:lang w:val="en-US"/>
              </w:rPr>
              <w:t>1,2</w:t>
            </w:r>
          </w:p>
        </w:tc>
        <w:tc>
          <w:tcPr>
            <w:tcW w:w="1300" w:type="pct"/>
            <w:tcBorders>
              <w:top w:val="single" w:sz="6" w:space="0" w:color="000000"/>
              <w:left w:val="nil"/>
              <w:bottom w:val="single" w:sz="6" w:space="0" w:color="000000"/>
              <w:right w:val="nil"/>
            </w:tcBorders>
            <w:hideMark/>
          </w:tcPr>
          <w:p w14:paraId="47AE1490" w14:textId="096A431B" w:rsidR="00026993" w:rsidRPr="00425EB5" w:rsidRDefault="00284A95" w:rsidP="00032927">
            <w:pPr>
              <w:rPr>
                <w:rFonts w:ascii="Arial Narrow" w:eastAsia="Times New Roman" w:hAnsi="Arial Narrow"/>
                <w:sz w:val="16"/>
                <w:szCs w:val="16"/>
                <w:lang w:val="en-US"/>
              </w:rPr>
            </w:pPr>
            <w:r w:rsidRPr="00425EB5">
              <w:rPr>
                <w:rFonts w:ascii="Arial Narrow" w:eastAsia="Times New Roman" w:hAnsi="Arial Narrow"/>
                <w:sz w:val="16"/>
                <w:szCs w:val="16"/>
                <w:lang w:val="en-US"/>
              </w:rPr>
              <w:t>TAC</w:t>
            </w:r>
            <w:r w:rsidR="00026993" w:rsidRPr="00425EB5">
              <w:rPr>
                <w:rFonts w:ascii="Arial Narrow" w:eastAsia="Times New Roman" w:hAnsi="Arial Narrow"/>
                <w:sz w:val="16"/>
                <w:szCs w:val="16"/>
                <w:lang w:val="en-US"/>
              </w:rPr>
              <w:t xml:space="preserve"> may decrease abnormal liver function </w:t>
            </w:r>
          </w:p>
        </w:tc>
      </w:tr>
    </w:tbl>
    <w:p w14:paraId="4B464322" w14:textId="34E7A696" w:rsidR="00026993" w:rsidRPr="00425EB5" w:rsidRDefault="00A308AC" w:rsidP="00D565EE">
      <w:pPr>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1</w:t>
      </w:r>
      <w:r w:rsidR="00026993" w:rsidRPr="00425EB5">
        <w:rPr>
          <w:rFonts w:ascii="Arial Narrow" w:eastAsia="Times New Roman" w:hAnsi="Arial Narrow"/>
          <w:color w:val="000000"/>
          <w:sz w:val="16"/>
          <w:szCs w:val="16"/>
          <w:lang w:val="en-US"/>
        </w:rPr>
        <w:t>. Unclear randomization</w:t>
      </w:r>
      <w:r>
        <w:rPr>
          <w:rFonts w:ascii="Arial Narrow" w:eastAsia="Times New Roman" w:hAnsi="Arial Narrow"/>
          <w:color w:val="000000"/>
          <w:sz w:val="16"/>
          <w:szCs w:val="16"/>
          <w:lang w:val="en-US"/>
        </w:rPr>
        <w:t>,</w:t>
      </w:r>
      <w:r w:rsidR="00026993" w:rsidRPr="00425EB5">
        <w:rPr>
          <w:rFonts w:ascii="Arial Narrow" w:eastAsia="Times New Roman" w:hAnsi="Arial Narrow"/>
          <w:color w:val="000000"/>
          <w:sz w:val="16"/>
          <w:szCs w:val="16"/>
          <w:lang w:val="en-US"/>
        </w:rPr>
        <w:t xml:space="preserve"> allocation and blinding in most of the trial</w:t>
      </w:r>
      <w:r>
        <w:rPr>
          <w:rFonts w:ascii="Arial Narrow" w:eastAsia="Times New Roman" w:hAnsi="Arial Narrow"/>
          <w:color w:val="000000"/>
          <w:sz w:val="16"/>
          <w:szCs w:val="16"/>
          <w:lang w:val="en-US"/>
        </w:rPr>
        <w:t>s</w:t>
      </w:r>
      <w:r w:rsidR="00026993" w:rsidRPr="00425EB5">
        <w:rPr>
          <w:rFonts w:ascii="Arial Narrow" w:eastAsia="Times New Roman" w:hAnsi="Arial Narrow"/>
          <w:color w:val="000000"/>
          <w:sz w:val="16"/>
          <w:szCs w:val="16"/>
          <w:lang w:val="en-US"/>
        </w:rPr>
        <w:t xml:space="preserve"> included </w:t>
      </w:r>
    </w:p>
    <w:p w14:paraId="5AF90A3D" w14:textId="01FE6277" w:rsidR="007C46E7" w:rsidRDefault="00A308AC" w:rsidP="00D565EE">
      <w:pPr>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2</w:t>
      </w:r>
      <w:r w:rsidR="00026993" w:rsidRPr="00425EB5">
        <w:rPr>
          <w:rFonts w:ascii="Arial Narrow" w:eastAsia="Times New Roman" w:hAnsi="Arial Narrow"/>
          <w:color w:val="000000"/>
          <w:sz w:val="16"/>
          <w:szCs w:val="16"/>
          <w:lang w:val="en-US"/>
        </w:rPr>
        <w:t xml:space="preserve">. 95%CI includes benefits and harms </w:t>
      </w:r>
    </w:p>
    <w:p w14:paraId="171410BA" w14:textId="77777777" w:rsidR="007C46E7" w:rsidRPr="00425EB5" w:rsidRDefault="007C46E7" w:rsidP="00D565EE">
      <w:pPr>
        <w:jc w:val="both"/>
        <w:rPr>
          <w:rFonts w:ascii="Arial Narrow" w:eastAsia="Times New Roman" w:hAnsi="Arial Narrow"/>
          <w:color w:val="000000"/>
          <w:sz w:val="16"/>
          <w:szCs w:val="16"/>
          <w:lang w:val="en-US"/>
        </w:rPr>
      </w:pPr>
    </w:p>
    <w:p w14:paraId="4CD49D04" w14:textId="12B72ADB" w:rsidR="003A787E" w:rsidRPr="00425EB5" w:rsidRDefault="003A787E" w:rsidP="00D565EE">
      <w:pPr>
        <w:numPr>
          <w:ilvl w:val="0"/>
          <w:numId w:val="17"/>
        </w:numPr>
        <w:jc w:val="both"/>
        <w:rPr>
          <w:rFonts w:ascii="Arial Narrow" w:hAnsi="Arial Narrow" w:cs="Arial"/>
          <w:sz w:val="16"/>
          <w:szCs w:val="16"/>
          <w:lang w:val="en-US"/>
        </w:rPr>
      </w:pPr>
      <w:r w:rsidRPr="00425EB5">
        <w:rPr>
          <w:rFonts w:ascii="Arial Narrow" w:hAnsi="Arial Narrow" w:cs="Arial"/>
          <w:sz w:val="16"/>
          <w:szCs w:val="16"/>
          <w:lang w:val="en-US"/>
        </w:rPr>
        <w:t>Zhang H, Hu W, Xie H</w:t>
      </w:r>
      <w:r w:rsidR="000444ED">
        <w:rPr>
          <w:rFonts w:ascii="Arial Narrow" w:hAnsi="Arial Narrow" w:cs="Arial"/>
          <w:sz w:val="16"/>
          <w:szCs w:val="16"/>
          <w:lang w:val="en-US"/>
        </w:rPr>
        <w:t>, Zeng C, Chen H, Liu Z</w:t>
      </w:r>
      <w:r w:rsidRPr="00425EB5">
        <w:rPr>
          <w:rFonts w:ascii="Arial Narrow" w:hAnsi="Arial Narrow" w:cs="Arial"/>
          <w:sz w:val="16"/>
          <w:szCs w:val="16"/>
          <w:lang w:val="en-US"/>
        </w:rPr>
        <w:t>. Tacrolimus versus intravenous cyclophosphamide in the induction therapy of diffuse proliferative lupus nephritis. J</w:t>
      </w:r>
      <w:r w:rsidR="00F8011B" w:rsidRPr="00425EB5">
        <w:rPr>
          <w:rFonts w:ascii="Arial Narrow" w:hAnsi="Arial Narrow" w:cs="Arial"/>
          <w:sz w:val="16"/>
          <w:szCs w:val="16"/>
          <w:lang w:val="en-US"/>
        </w:rPr>
        <w:t>.</w:t>
      </w:r>
      <w:r w:rsidRPr="00425EB5">
        <w:rPr>
          <w:rFonts w:ascii="Arial Narrow" w:hAnsi="Arial Narrow" w:cs="Arial"/>
          <w:sz w:val="16"/>
          <w:szCs w:val="16"/>
          <w:lang w:val="en-US"/>
        </w:rPr>
        <w:t xml:space="preserve"> Nephrol. Dialy transplant</w:t>
      </w:r>
      <w:r w:rsidR="00555557">
        <w:rPr>
          <w:rFonts w:ascii="Arial Narrow" w:hAnsi="Arial Narrow" w:cs="Arial"/>
          <w:sz w:val="16"/>
          <w:szCs w:val="16"/>
          <w:lang w:val="en-US"/>
        </w:rPr>
        <w:t xml:space="preserve"> 2006;</w:t>
      </w:r>
      <w:r w:rsidRPr="00425EB5">
        <w:rPr>
          <w:rFonts w:ascii="Arial Narrow" w:hAnsi="Arial Narrow" w:cs="Arial"/>
          <w:sz w:val="16"/>
          <w:szCs w:val="16"/>
          <w:lang w:val="en-US"/>
        </w:rPr>
        <w:t>15</w:t>
      </w:r>
      <w:r w:rsidR="00555557">
        <w:rPr>
          <w:rFonts w:ascii="Arial Narrow" w:hAnsi="Arial Narrow" w:cs="Arial"/>
          <w:sz w:val="16"/>
          <w:szCs w:val="16"/>
          <w:lang w:val="en-US"/>
        </w:rPr>
        <w:t>:</w:t>
      </w:r>
      <w:r w:rsidRPr="00425EB5">
        <w:rPr>
          <w:rFonts w:ascii="Arial Narrow" w:hAnsi="Arial Narrow" w:cs="Arial"/>
          <w:sz w:val="16"/>
          <w:szCs w:val="16"/>
          <w:lang w:val="en-US"/>
        </w:rPr>
        <w:t xml:space="preserve"> 501–507.</w:t>
      </w:r>
    </w:p>
    <w:p w14:paraId="773C40A9" w14:textId="7F7AA6AD" w:rsidR="00F8011B" w:rsidRPr="00425EB5" w:rsidRDefault="000444ED" w:rsidP="00D565EE">
      <w:pPr>
        <w:numPr>
          <w:ilvl w:val="0"/>
          <w:numId w:val="17"/>
        </w:numPr>
        <w:jc w:val="both"/>
        <w:rPr>
          <w:rFonts w:ascii="Arial Narrow" w:hAnsi="Arial Narrow" w:cs="Arial"/>
          <w:sz w:val="16"/>
          <w:szCs w:val="16"/>
          <w:lang w:val="en-US"/>
        </w:rPr>
      </w:pPr>
      <w:r w:rsidRPr="00425EB5">
        <w:rPr>
          <w:rFonts w:ascii="Arial Narrow" w:hAnsi="Arial Narrow" w:cs="Arial"/>
          <w:sz w:val="16"/>
          <w:szCs w:val="16"/>
          <w:lang w:val="en-US"/>
        </w:rPr>
        <w:t>Zhang H, Hu W, Xie H</w:t>
      </w:r>
      <w:r>
        <w:rPr>
          <w:rFonts w:ascii="Arial Narrow" w:hAnsi="Arial Narrow" w:cs="Arial"/>
          <w:sz w:val="16"/>
          <w:szCs w:val="16"/>
          <w:lang w:val="en-US"/>
        </w:rPr>
        <w:t>, Zeng C, Chen H, Liu Z</w:t>
      </w:r>
      <w:r w:rsidR="00F8011B" w:rsidRPr="00425EB5">
        <w:rPr>
          <w:rFonts w:ascii="Arial Narrow" w:hAnsi="Arial Narrow" w:cs="Arial"/>
          <w:sz w:val="16"/>
          <w:szCs w:val="16"/>
          <w:lang w:val="en-US"/>
        </w:rPr>
        <w:t>. Randomized controlled trial of tacrolimus versus intravenous cyclophosphamide in the induction therapy of class plus lupus nephritis</w:t>
      </w:r>
      <w:r>
        <w:rPr>
          <w:rFonts w:ascii="Arial Narrow" w:hAnsi="Arial Narrow" w:cs="Arial"/>
          <w:sz w:val="16"/>
          <w:szCs w:val="16"/>
          <w:lang w:val="en-US"/>
        </w:rPr>
        <w:t xml:space="preserve"> </w:t>
      </w:r>
      <w:r w:rsidR="00F8011B" w:rsidRPr="00425EB5">
        <w:rPr>
          <w:rFonts w:ascii="Arial Narrow" w:hAnsi="Arial Narrow" w:cs="Arial"/>
          <w:sz w:val="16"/>
          <w:szCs w:val="16"/>
          <w:lang w:val="en-US"/>
        </w:rPr>
        <w:t>. J. Nephrol. Dialy transplant</w:t>
      </w:r>
      <w:r>
        <w:rPr>
          <w:rFonts w:ascii="Arial Narrow" w:hAnsi="Arial Narrow" w:cs="Arial"/>
          <w:sz w:val="16"/>
          <w:szCs w:val="16"/>
          <w:lang w:val="en-US"/>
        </w:rPr>
        <w:t>2006;</w:t>
      </w:r>
      <w:r w:rsidRPr="00425EB5">
        <w:rPr>
          <w:rFonts w:ascii="Arial Narrow" w:hAnsi="Arial Narrow" w:cs="Arial"/>
          <w:sz w:val="16"/>
          <w:szCs w:val="16"/>
          <w:lang w:val="en-US"/>
        </w:rPr>
        <w:t>15</w:t>
      </w:r>
      <w:r>
        <w:rPr>
          <w:rFonts w:ascii="Arial Narrow" w:hAnsi="Arial Narrow" w:cs="Arial"/>
          <w:sz w:val="16"/>
          <w:szCs w:val="16"/>
          <w:lang w:val="en-US"/>
        </w:rPr>
        <w:t>:</w:t>
      </w:r>
      <w:r w:rsidRPr="00425EB5">
        <w:rPr>
          <w:rFonts w:ascii="Arial Narrow" w:hAnsi="Arial Narrow" w:cs="Arial"/>
          <w:sz w:val="16"/>
          <w:szCs w:val="16"/>
          <w:lang w:val="en-US"/>
        </w:rPr>
        <w:t xml:space="preserve"> 50</w:t>
      </w:r>
      <w:r>
        <w:rPr>
          <w:rFonts w:ascii="Arial Narrow" w:hAnsi="Arial Narrow" w:cs="Arial"/>
          <w:sz w:val="16"/>
          <w:szCs w:val="16"/>
          <w:lang w:val="en-US"/>
        </w:rPr>
        <w:t>8</w:t>
      </w:r>
      <w:r w:rsidRPr="00AB075A">
        <w:rPr>
          <w:rFonts w:ascii="Arial Narrow" w:hAnsi="Arial Narrow" w:cs="Arial"/>
          <w:sz w:val="16"/>
          <w:szCs w:val="16"/>
          <w:lang w:val="en-US"/>
        </w:rPr>
        <w:t>–</w:t>
      </w:r>
      <w:r>
        <w:rPr>
          <w:rFonts w:ascii="Arial Narrow" w:hAnsi="Arial Narrow" w:cs="Arial"/>
          <w:sz w:val="16"/>
          <w:szCs w:val="16"/>
          <w:lang w:val="en-US"/>
        </w:rPr>
        <w:t>514</w:t>
      </w:r>
    </w:p>
    <w:p w14:paraId="35405E17" w14:textId="0F349176" w:rsidR="005A4F4E" w:rsidRPr="00425EB5" w:rsidRDefault="005A4F4E" w:rsidP="00D565EE">
      <w:pPr>
        <w:numPr>
          <w:ilvl w:val="0"/>
          <w:numId w:val="17"/>
        </w:numPr>
        <w:jc w:val="both"/>
        <w:rPr>
          <w:rFonts w:ascii="Arial Narrow" w:hAnsi="Arial Narrow" w:cs="Arial"/>
          <w:sz w:val="16"/>
          <w:szCs w:val="16"/>
          <w:lang w:val="en-US"/>
        </w:rPr>
      </w:pPr>
      <w:r w:rsidRPr="0084482F">
        <w:rPr>
          <w:rFonts w:ascii="Arial Narrow" w:hAnsi="Arial Narrow" w:cs="Arial"/>
          <w:sz w:val="16"/>
          <w:szCs w:val="16"/>
          <w:lang w:val="en-US"/>
        </w:rPr>
        <w:t>Xu</w:t>
      </w:r>
      <w:r w:rsidR="000444ED" w:rsidRPr="0084482F">
        <w:rPr>
          <w:rFonts w:ascii="Arial Narrow" w:hAnsi="Arial Narrow" w:cs="Arial"/>
          <w:sz w:val="16"/>
          <w:szCs w:val="16"/>
          <w:lang w:val="en-US"/>
        </w:rPr>
        <w:t xml:space="preserve"> A, Lu J, Liang Y, Wang Z, Li J, Wan X</w:t>
      </w:r>
      <w:r w:rsidRPr="0084482F">
        <w:rPr>
          <w:rFonts w:ascii="Arial Narrow" w:hAnsi="Arial Narrow" w:cs="Arial"/>
          <w:sz w:val="16"/>
          <w:szCs w:val="16"/>
          <w:lang w:val="en-US"/>
        </w:rPr>
        <w:t xml:space="preserve">. </w:t>
      </w:r>
      <w:r w:rsidRPr="00425EB5">
        <w:rPr>
          <w:rFonts w:ascii="Arial Narrow" w:hAnsi="Arial Narrow" w:cs="Arial"/>
          <w:sz w:val="16"/>
          <w:szCs w:val="16"/>
          <w:lang w:val="en-US"/>
        </w:rPr>
        <w:t xml:space="preserve">Prospective </w:t>
      </w:r>
      <w:r w:rsidR="000444ED" w:rsidRPr="00425EB5">
        <w:rPr>
          <w:rFonts w:ascii="Arial Narrow" w:hAnsi="Arial Narrow" w:cs="Arial"/>
          <w:sz w:val="16"/>
          <w:szCs w:val="16"/>
          <w:lang w:val="en-US"/>
        </w:rPr>
        <w:t>study of induction therapy with tacrolimus</w:t>
      </w:r>
      <w:r w:rsidR="000444ED">
        <w:rPr>
          <w:rFonts w:ascii="Arial Narrow" w:hAnsi="Arial Narrow" w:cs="Arial"/>
          <w:sz w:val="16"/>
          <w:szCs w:val="16"/>
          <w:lang w:val="en-US"/>
        </w:rPr>
        <w:t>. Zhongshan Yi Ke Da Xue Xue Bao 2007;28: 683-717</w:t>
      </w:r>
      <w:r w:rsidRPr="00425EB5">
        <w:rPr>
          <w:rFonts w:ascii="Arial Narrow" w:hAnsi="Arial Narrow" w:cs="Arial"/>
          <w:sz w:val="16"/>
          <w:szCs w:val="16"/>
          <w:lang w:val="en-US"/>
        </w:rPr>
        <w:t>.</w:t>
      </w:r>
    </w:p>
    <w:p w14:paraId="016655BA" w14:textId="73128413" w:rsidR="005A4F4E" w:rsidRPr="00425EB5" w:rsidRDefault="005A4F4E" w:rsidP="00D565EE">
      <w:pPr>
        <w:numPr>
          <w:ilvl w:val="0"/>
          <w:numId w:val="17"/>
        </w:numPr>
        <w:jc w:val="both"/>
        <w:rPr>
          <w:rFonts w:ascii="Arial Narrow" w:hAnsi="Arial Narrow" w:cs="Arial"/>
          <w:sz w:val="16"/>
          <w:szCs w:val="16"/>
          <w:lang w:val="en-US"/>
        </w:rPr>
      </w:pPr>
      <w:r w:rsidRPr="00425EB5">
        <w:rPr>
          <w:rFonts w:ascii="Arial Narrow" w:hAnsi="Arial Narrow" w:cs="Arial"/>
          <w:sz w:val="16"/>
          <w:szCs w:val="16"/>
          <w:lang w:val="en-US"/>
        </w:rPr>
        <w:t>Ren H, Yu H, Wang X, Hao G, Chen N. A preliminary study of tacrolimus versus cyclophosphamide in patients with diffuse proliferative lupus nephritis [CCTR abstract]. Nephrol Dial Transplant 2007;22:</w:t>
      </w:r>
      <w:r w:rsidR="000444ED">
        <w:rPr>
          <w:rFonts w:ascii="Arial Narrow" w:hAnsi="Arial Narrow" w:cs="Arial"/>
          <w:sz w:val="16"/>
          <w:szCs w:val="16"/>
          <w:lang w:val="en-US"/>
        </w:rPr>
        <w:t xml:space="preserve"> </w:t>
      </w:r>
      <w:r w:rsidRPr="00425EB5">
        <w:rPr>
          <w:rFonts w:ascii="Arial Narrow" w:hAnsi="Arial Narrow" w:cs="Arial"/>
          <w:sz w:val="16"/>
          <w:szCs w:val="16"/>
          <w:lang w:val="en-US"/>
        </w:rPr>
        <w:t>vi276.</w:t>
      </w:r>
    </w:p>
    <w:p w14:paraId="369A57E3" w14:textId="0EA02C41" w:rsidR="000444ED" w:rsidRPr="00AB075A" w:rsidRDefault="000444ED" w:rsidP="000444ED">
      <w:pPr>
        <w:pStyle w:val="Prrafodelista"/>
        <w:numPr>
          <w:ilvl w:val="0"/>
          <w:numId w:val="17"/>
        </w:numPr>
        <w:ind w:right="96"/>
        <w:rPr>
          <w:rFonts w:ascii="Arial Narrow" w:hAnsi="Arial Narrow" w:cs="Arial"/>
          <w:sz w:val="16"/>
          <w:szCs w:val="16"/>
          <w:lang w:val="en-US"/>
        </w:rPr>
      </w:pPr>
      <w:r w:rsidRPr="00AB075A">
        <w:rPr>
          <w:rFonts w:ascii="Arial Narrow" w:hAnsi="Arial Narrow" w:cs="Arial"/>
          <w:sz w:val="16"/>
          <w:szCs w:val="16"/>
          <w:lang w:val="en-US"/>
        </w:rPr>
        <w:t>Li X, Ren H, Zhang Q, Zhang W, Wu X, Xu Y, et al. Mycophenolate mofetil or tacrolimus compared with intravenous cyclophosphamide in the induction treatment for active lupus nephritis. Nephrology Dialysis Transplantation. 2012;27:1467</w:t>
      </w:r>
      <w:r w:rsidRPr="00AB075A">
        <w:rPr>
          <w:rFonts w:ascii="Helvetica" w:eastAsia="Helvetica" w:hAnsi="Helvetica" w:cs="Helvetica"/>
          <w:sz w:val="16"/>
          <w:szCs w:val="16"/>
          <w:lang w:val="en-US"/>
        </w:rPr>
        <w:t>–72.</w:t>
      </w:r>
    </w:p>
    <w:p w14:paraId="0E5BF1AF" w14:textId="77777777" w:rsidR="005A4F4E" w:rsidRPr="000444ED" w:rsidRDefault="005A4F4E" w:rsidP="000444ED">
      <w:pPr>
        <w:numPr>
          <w:ilvl w:val="0"/>
          <w:numId w:val="17"/>
        </w:numPr>
        <w:jc w:val="both"/>
        <w:rPr>
          <w:rFonts w:ascii="Arial Narrow" w:hAnsi="Arial Narrow" w:cs="Arial"/>
          <w:sz w:val="16"/>
          <w:szCs w:val="16"/>
          <w:lang w:val="en-US"/>
        </w:rPr>
      </w:pPr>
      <w:r w:rsidRPr="000444ED">
        <w:rPr>
          <w:rFonts w:ascii="Arial Narrow" w:hAnsi="Arial Narrow" w:cs="Arial"/>
          <w:sz w:val="16"/>
          <w:szCs w:val="16"/>
          <w:lang w:val="en-US"/>
        </w:rPr>
        <w:t>Hong R, Haijin Y, Xianglin W, Cuilan H, Nan C. A preliminary study of tacrolimus versus cyclophosphamide in patients with diffuse proliferative lupus nephritis [abstract SAP131]. Nephrol Dial Transplantation. 2007;22(Suppl 6):vi276.</w:t>
      </w:r>
    </w:p>
    <w:p w14:paraId="01AB69B2" w14:textId="735C6917" w:rsidR="000444ED" w:rsidRPr="00AB075A" w:rsidRDefault="000444ED" w:rsidP="000444ED">
      <w:pPr>
        <w:pStyle w:val="Prrafodelista"/>
        <w:numPr>
          <w:ilvl w:val="0"/>
          <w:numId w:val="17"/>
        </w:numPr>
        <w:ind w:right="96"/>
        <w:rPr>
          <w:rFonts w:ascii="Arial Narrow" w:hAnsi="Arial Narrow" w:cs="Arial"/>
          <w:sz w:val="16"/>
          <w:szCs w:val="16"/>
          <w:lang w:val="en-US"/>
        </w:rPr>
      </w:pPr>
      <w:r w:rsidRPr="00AB075A">
        <w:rPr>
          <w:rFonts w:ascii="Arial Narrow" w:hAnsi="Arial Narrow" w:cs="Arial"/>
          <w:sz w:val="16"/>
          <w:szCs w:val="16"/>
          <w:lang w:val="en-US"/>
        </w:rPr>
        <w:t>Chen W, Tang X, Liu Q, Chen W, Fu P, Liu F, et al. Short-term Outcomes of Induction Therapy With Tacrolimus Versus Cyclophosphamide for Active Lupus Nephritis: A Multicenter Randomized Clinical Trial. American Journal of Kidney Diseases. 2011;57:235–44.</w:t>
      </w:r>
    </w:p>
    <w:p w14:paraId="25565E1F" w14:textId="77777777" w:rsidR="005A4F4E"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t>1.1.2.8</w:t>
      </w:r>
    </w:p>
    <w:p w14:paraId="7D658374" w14:textId="77777777" w:rsidR="005A4F4E" w:rsidRPr="00425EB5" w:rsidRDefault="005A4F4E" w:rsidP="005A4F4E">
      <w:pPr>
        <w:rPr>
          <w:rFonts w:ascii="Arial Narrow"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310"/>
        <w:gridCol w:w="993"/>
        <w:gridCol w:w="993"/>
        <w:gridCol w:w="993"/>
        <w:gridCol w:w="993"/>
        <w:gridCol w:w="1035"/>
        <w:gridCol w:w="2183"/>
      </w:tblGrid>
      <w:tr w:rsidR="00DC7DD3" w:rsidRPr="00AB075A" w14:paraId="03F0235F" w14:textId="77777777" w:rsidTr="003A787E">
        <w:trPr>
          <w:cantSplit/>
          <w:tblHeader/>
        </w:trPr>
        <w:tc>
          <w:tcPr>
            <w:tcW w:w="5000" w:type="pct"/>
            <w:gridSpan w:val="7"/>
            <w:tcBorders>
              <w:top w:val="single" w:sz="12" w:space="0" w:color="000000"/>
              <w:left w:val="nil"/>
              <w:bottom w:val="single" w:sz="12" w:space="0" w:color="000000"/>
              <w:right w:val="nil"/>
            </w:tcBorders>
            <w:hideMark/>
          </w:tcPr>
          <w:p w14:paraId="7DD232B4" w14:textId="2273B441" w:rsidR="00DC7DD3" w:rsidRPr="00425EB5" w:rsidRDefault="00922BD8" w:rsidP="003A187D">
            <w:pPr>
              <w:pStyle w:val="sof-title"/>
              <w:spacing w:before="0" w:beforeAutospacing="0" w:after="0" w:afterAutospacing="0"/>
              <w:rPr>
                <w:rFonts w:ascii="Arial Narrow" w:hAnsi="Arial Narrow"/>
                <w:sz w:val="16"/>
                <w:szCs w:val="16"/>
                <w:lang w:val="en-AU"/>
              </w:rPr>
            </w:pPr>
            <w:r w:rsidRPr="00425EB5">
              <w:rPr>
                <w:rFonts w:ascii="Arial Narrow" w:hAnsi="Arial Narrow"/>
                <w:b/>
                <w:bCs/>
                <w:sz w:val="16"/>
                <w:szCs w:val="16"/>
                <w:lang w:val="en-AU"/>
              </w:rPr>
              <w:t>TAC</w:t>
            </w:r>
            <w:r w:rsidR="00284A95" w:rsidRPr="00425EB5">
              <w:rPr>
                <w:rFonts w:ascii="Arial Narrow" w:hAnsi="Arial Narrow"/>
                <w:b/>
                <w:bCs/>
                <w:sz w:val="16"/>
                <w:szCs w:val="16"/>
                <w:lang w:val="en-AU"/>
              </w:rPr>
              <w:t xml:space="preserve"> plus </w:t>
            </w:r>
            <w:r w:rsidR="003A187D">
              <w:rPr>
                <w:rFonts w:ascii="Arial Narrow" w:hAnsi="Arial Narrow"/>
                <w:b/>
                <w:bCs/>
                <w:sz w:val="16"/>
                <w:szCs w:val="16"/>
                <w:lang w:val="en-AU"/>
              </w:rPr>
              <w:t>MMF</w:t>
            </w:r>
            <w:r w:rsidR="00284A95" w:rsidRPr="00425EB5">
              <w:rPr>
                <w:rFonts w:ascii="Arial Narrow" w:hAnsi="Arial Narrow"/>
                <w:b/>
                <w:bCs/>
                <w:sz w:val="16"/>
                <w:szCs w:val="16"/>
                <w:lang w:val="en-AU"/>
              </w:rPr>
              <w:t xml:space="preserve"> </w:t>
            </w:r>
            <w:r w:rsidR="00DC7DD3" w:rsidRPr="00425EB5">
              <w:rPr>
                <w:rFonts w:ascii="Arial Narrow" w:hAnsi="Arial Narrow"/>
                <w:b/>
                <w:bCs/>
                <w:sz w:val="16"/>
                <w:szCs w:val="16"/>
                <w:lang w:val="en-AU"/>
              </w:rPr>
              <w:t xml:space="preserve">vs CYC for </w:t>
            </w:r>
            <w:r w:rsidR="00284A95" w:rsidRPr="00425EB5">
              <w:rPr>
                <w:rFonts w:ascii="Arial Narrow" w:hAnsi="Arial Narrow"/>
                <w:b/>
                <w:bCs/>
                <w:sz w:val="16"/>
                <w:szCs w:val="16"/>
                <w:lang w:val="en-US"/>
              </w:rPr>
              <w:t>l</w:t>
            </w:r>
            <w:r w:rsidR="00DC7DD3" w:rsidRPr="00425EB5">
              <w:rPr>
                <w:rFonts w:ascii="Arial Narrow" w:hAnsi="Arial Narrow"/>
                <w:b/>
                <w:bCs/>
                <w:sz w:val="16"/>
                <w:szCs w:val="16"/>
                <w:lang w:val="en-US"/>
              </w:rPr>
              <w:t>upus related nephritis</w:t>
            </w:r>
          </w:p>
        </w:tc>
      </w:tr>
      <w:tr w:rsidR="00DC7DD3" w:rsidRPr="00425EB5" w14:paraId="46350B63" w14:textId="77777777" w:rsidTr="00DC7DD3">
        <w:trPr>
          <w:cantSplit/>
          <w:tblHeader/>
        </w:trPr>
        <w:tc>
          <w:tcPr>
            <w:tcW w:w="771" w:type="pct"/>
            <w:vMerge w:val="restart"/>
            <w:tcBorders>
              <w:right w:val="single" w:sz="6" w:space="0" w:color="EFEFEF"/>
            </w:tcBorders>
            <w:shd w:val="clear" w:color="auto" w:fill="3271AA"/>
            <w:hideMark/>
          </w:tcPr>
          <w:p w14:paraId="2E89B048" w14:textId="77777777" w:rsidR="00DC7DD3" w:rsidRPr="00425EB5" w:rsidRDefault="00DC7DD3" w:rsidP="003A787E">
            <w:pPr>
              <w:rPr>
                <w:rFonts w:ascii="Arial Narrow" w:eastAsia="Times New Roman" w:hAnsi="Arial Narrow"/>
                <w:color w:val="FFFFFF"/>
                <w:sz w:val="16"/>
                <w:szCs w:val="16"/>
                <w:lang w:val="en-AU"/>
              </w:rPr>
            </w:pPr>
            <w:r w:rsidRPr="00425EB5">
              <w:rPr>
                <w:rFonts w:ascii="Arial Narrow" w:eastAsia="Times New Roman" w:hAnsi="Arial Narrow"/>
                <w:color w:val="FFFFFF"/>
                <w:sz w:val="16"/>
                <w:szCs w:val="16"/>
                <w:lang w:val="en-AU"/>
              </w:rPr>
              <w:t>Outcome</w:t>
            </w:r>
            <w:r w:rsidRPr="00425EB5">
              <w:rPr>
                <w:rFonts w:ascii="Arial Narrow" w:eastAsia="Times New Roman" w:hAnsi="Arial Narrow"/>
                <w:color w:val="FFFFFF"/>
                <w:sz w:val="16"/>
                <w:szCs w:val="16"/>
                <w:lang w:val="en-AU"/>
              </w:rPr>
              <w:br/>
              <w:t>№ of participants</w:t>
            </w:r>
            <w:r w:rsidRPr="00425EB5">
              <w:rPr>
                <w:rFonts w:ascii="Arial Narrow" w:eastAsia="Times New Roman" w:hAnsi="Arial Narrow"/>
                <w:color w:val="FFFFFF"/>
                <w:sz w:val="16"/>
                <w:szCs w:val="16"/>
                <w:lang w:val="en-AU"/>
              </w:rPr>
              <w:br/>
              <w:t xml:space="preserve">(studies) </w:t>
            </w:r>
          </w:p>
        </w:tc>
        <w:tc>
          <w:tcPr>
            <w:tcW w:w="584" w:type="pct"/>
            <w:vMerge w:val="restart"/>
            <w:tcBorders>
              <w:right w:val="single" w:sz="6" w:space="0" w:color="EFEFEF"/>
            </w:tcBorders>
            <w:shd w:val="clear" w:color="auto" w:fill="3271AA"/>
            <w:hideMark/>
          </w:tcPr>
          <w:p w14:paraId="733C798B" w14:textId="77777777" w:rsidR="00DC7DD3" w:rsidRPr="00425EB5" w:rsidRDefault="00DC7DD3" w:rsidP="003A787E">
            <w:pPr>
              <w:rPr>
                <w:rFonts w:ascii="Arial Narrow" w:eastAsia="Times New Roman" w:hAnsi="Arial Narrow"/>
                <w:color w:val="FFFFFF"/>
                <w:sz w:val="16"/>
                <w:szCs w:val="16"/>
                <w:lang w:val="en-AU"/>
              </w:rPr>
            </w:pPr>
            <w:r w:rsidRPr="00425EB5">
              <w:rPr>
                <w:rFonts w:ascii="Arial Narrow" w:eastAsia="Times New Roman" w:hAnsi="Arial Narrow"/>
                <w:color w:val="FFFFFF"/>
                <w:sz w:val="16"/>
                <w:szCs w:val="16"/>
                <w:lang w:val="en-AU"/>
              </w:rPr>
              <w:t>Relative effect</w:t>
            </w:r>
            <w:r w:rsidRPr="00425EB5">
              <w:rPr>
                <w:rFonts w:ascii="Arial Narrow" w:eastAsia="Times New Roman" w:hAnsi="Arial Narrow"/>
                <w:color w:val="FFFFFF"/>
                <w:sz w:val="16"/>
                <w:szCs w:val="16"/>
                <w:lang w:val="en-AU"/>
              </w:rPr>
              <w:br/>
              <w:t xml:space="preserve">(95% CI) </w:t>
            </w:r>
          </w:p>
        </w:tc>
        <w:tc>
          <w:tcPr>
            <w:tcW w:w="1752" w:type="pct"/>
            <w:gridSpan w:val="3"/>
            <w:tcBorders>
              <w:top w:val="single" w:sz="6" w:space="0" w:color="EFEFEF"/>
              <w:right w:val="single" w:sz="6" w:space="0" w:color="EFEFEF"/>
            </w:tcBorders>
            <w:shd w:val="clear" w:color="auto" w:fill="E0E0E0"/>
            <w:hideMark/>
          </w:tcPr>
          <w:p w14:paraId="720FBCF5" w14:textId="77777777" w:rsidR="00DC7DD3" w:rsidRPr="00425EB5" w:rsidRDefault="00DC7DD3" w:rsidP="003A787E">
            <w:pPr>
              <w:rPr>
                <w:rFonts w:ascii="Arial Narrow" w:eastAsia="Times New Roman" w:hAnsi="Arial Narrow"/>
                <w:b/>
                <w:bCs/>
                <w:sz w:val="16"/>
                <w:szCs w:val="16"/>
                <w:lang w:val="en-AU"/>
              </w:rPr>
            </w:pPr>
            <w:r w:rsidRPr="00425EB5">
              <w:rPr>
                <w:rFonts w:ascii="Arial Narrow" w:eastAsia="Times New Roman" w:hAnsi="Arial Narrow"/>
                <w:b/>
                <w:bCs/>
                <w:sz w:val="16"/>
                <w:szCs w:val="16"/>
                <w:lang w:val="en-AU"/>
              </w:rPr>
              <w:t xml:space="preserve">Anticipated absolute effects (95% CI) </w:t>
            </w:r>
          </w:p>
        </w:tc>
        <w:tc>
          <w:tcPr>
            <w:tcW w:w="609" w:type="pct"/>
            <w:vMerge w:val="restart"/>
            <w:tcBorders>
              <w:right w:val="single" w:sz="6" w:space="0" w:color="EFEFEF"/>
            </w:tcBorders>
            <w:shd w:val="clear" w:color="auto" w:fill="3271AA"/>
            <w:hideMark/>
          </w:tcPr>
          <w:p w14:paraId="60D0FFC2" w14:textId="77777777" w:rsidR="00DC7DD3" w:rsidRPr="00425EB5" w:rsidRDefault="00DC7DD3" w:rsidP="003A787E">
            <w:pPr>
              <w:rPr>
                <w:rFonts w:ascii="Arial Narrow" w:eastAsia="Times New Roman" w:hAnsi="Arial Narrow"/>
                <w:color w:val="FFFFFF"/>
                <w:sz w:val="16"/>
                <w:szCs w:val="16"/>
                <w:lang w:val="en-AU"/>
              </w:rPr>
            </w:pPr>
            <w:r w:rsidRPr="00425EB5">
              <w:rPr>
                <w:rFonts w:ascii="Arial Narrow" w:eastAsia="Times New Roman" w:hAnsi="Arial Narrow"/>
                <w:color w:val="FFFFFF"/>
                <w:sz w:val="16"/>
                <w:szCs w:val="16"/>
                <w:lang w:val="en-AU"/>
              </w:rPr>
              <w:t xml:space="preserve">Quality </w:t>
            </w:r>
          </w:p>
        </w:tc>
        <w:tc>
          <w:tcPr>
            <w:tcW w:w="1283" w:type="pct"/>
            <w:vMerge w:val="restart"/>
            <w:tcBorders>
              <w:right w:val="single" w:sz="6" w:space="0" w:color="EFEFEF"/>
            </w:tcBorders>
            <w:shd w:val="clear" w:color="auto" w:fill="3271AA"/>
            <w:hideMark/>
          </w:tcPr>
          <w:p w14:paraId="4CF09FF3" w14:textId="77777777" w:rsidR="00DC7DD3" w:rsidRPr="00425EB5" w:rsidRDefault="00DC7DD3" w:rsidP="003A787E">
            <w:pPr>
              <w:rPr>
                <w:rFonts w:ascii="Arial Narrow" w:eastAsia="Times New Roman" w:hAnsi="Arial Narrow"/>
                <w:color w:val="FFFFFF"/>
                <w:sz w:val="16"/>
                <w:szCs w:val="16"/>
                <w:lang w:val="en-AU"/>
              </w:rPr>
            </w:pPr>
            <w:r w:rsidRPr="00425EB5">
              <w:rPr>
                <w:rFonts w:ascii="Arial Narrow" w:eastAsia="Times New Roman" w:hAnsi="Arial Narrow"/>
                <w:color w:val="FFFFFF"/>
                <w:sz w:val="16"/>
                <w:szCs w:val="16"/>
                <w:lang w:val="en-AU"/>
              </w:rPr>
              <w:t xml:space="preserve">What happens </w:t>
            </w:r>
          </w:p>
        </w:tc>
      </w:tr>
      <w:tr w:rsidR="00DC7DD3" w:rsidRPr="00425EB5" w14:paraId="6C4F3E94" w14:textId="77777777" w:rsidTr="00DC7DD3">
        <w:trPr>
          <w:cantSplit/>
          <w:tblHeader/>
        </w:trPr>
        <w:tc>
          <w:tcPr>
            <w:tcW w:w="771" w:type="pct"/>
            <w:vMerge/>
            <w:tcBorders>
              <w:right w:val="single" w:sz="6" w:space="0" w:color="EFEFEF"/>
            </w:tcBorders>
            <w:vAlign w:val="center"/>
            <w:hideMark/>
          </w:tcPr>
          <w:p w14:paraId="7C02B432" w14:textId="77777777" w:rsidR="00DC7DD3" w:rsidRPr="00425EB5" w:rsidRDefault="00DC7DD3" w:rsidP="003A787E">
            <w:pPr>
              <w:rPr>
                <w:rFonts w:ascii="Arial Narrow" w:eastAsia="Times New Roman" w:hAnsi="Arial Narrow"/>
                <w:color w:val="FFFFFF"/>
                <w:sz w:val="16"/>
                <w:szCs w:val="16"/>
                <w:lang w:val="en-AU"/>
              </w:rPr>
            </w:pPr>
          </w:p>
        </w:tc>
        <w:tc>
          <w:tcPr>
            <w:tcW w:w="584" w:type="pct"/>
            <w:vMerge/>
            <w:tcBorders>
              <w:right w:val="single" w:sz="6" w:space="0" w:color="EFEFEF"/>
            </w:tcBorders>
            <w:vAlign w:val="center"/>
            <w:hideMark/>
          </w:tcPr>
          <w:p w14:paraId="0EC7DD33" w14:textId="77777777" w:rsidR="00DC7DD3" w:rsidRPr="00425EB5" w:rsidRDefault="00DC7DD3" w:rsidP="003A787E">
            <w:pPr>
              <w:rPr>
                <w:rFonts w:ascii="Arial Narrow" w:eastAsia="Times New Roman" w:hAnsi="Arial Narrow"/>
                <w:color w:val="FFFFFF"/>
                <w:sz w:val="16"/>
                <w:szCs w:val="16"/>
                <w:lang w:val="en-AU"/>
              </w:rPr>
            </w:pPr>
          </w:p>
        </w:tc>
        <w:tc>
          <w:tcPr>
            <w:tcW w:w="584" w:type="pct"/>
            <w:tcBorders>
              <w:top w:val="single" w:sz="6" w:space="0" w:color="EFEFEF"/>
              <w:right w:val="single" w:sz="6" w:space="0" w:color="EFEFEF"/>
            </w:tcBorders>
            <w:shd w:val="clear" w:color="auto" w:fill="E0E0E0"/>
            <w:hideMark/>
          </w:tcPr>
          <w:p w14:paraId="247DAAE5" w14:textId="41837E86" w:rsidR="00DC7DD3" w:rsidRPr="00425EB5" w:rsidRDefault="00DC7DD3" w:rsidP="009D1AD1">
            <w:pPr>
              <w:rPr>
                <w:rFonts w:ascii="Arial Narrow" w:eastAsia="Times New Roman" w:hAnsi="Arial Narrow"/>
                <w:b/>
                <w:bCs/>
                <w:sz w:val="16"/>
                <w:szCs w:val="16"/>
                <w:lang w:val="en-AU"/>
              </w:rPr>
            </w:pPr>
            <w:r w:rsidRPr="00425EB5">
              <w:rPr>
                <w:rFonts w:ascii="Arial Narrow" w:eastAsia="Times New Roman" w:hAnsi="Arial Narrow"/>
                <w:b/>
                <w:bCs/>
                <w:sz w:val="16"/>
                <w:szCs w:val="16"/>
                <w:lang w:val="en-AU"/>
              </w:rPr>
              <w:t xml:space="preserve">Without </w:t>
            </w:r>
            <w:r w:rsidR="009D1AD1" w:rsidRPr="00425EB5">
              <w:rPr>
                <w:rFonts w:ascii="Arial Narrow" w:eastAsia="Times New Roman" w:hAnsi="Arial Narrow"/>
                <w:b/>
                <w:bCs/>
                <w:sz w:val="16"/>
                <w:szCs w:val="16"/>
                <w:lang w:val="en-AU"/>
              </w:rPr>
              <w:t>TAC plus</w:t>
            </w:r>
            <w:r w:rsidRPr="00425EB5">
              <w:rPr>
                <w:rFonts w:ascii="Arial Narrow" w:eastAsia="Times New Roman" w:hAnsi="Arial Narrow"/>
                <w:b/>
                <w:bCs/>
                <w:sz w:val="16"/>
                <w:szCs w:val="16"/>
                <w:lang w:val="en-AU"/>
              </w:rPr>
              <w:t xml:space="preserve"> MMF </w:t>
            </w:r>
          </w:p>
        </w:tc>
        <w:tc>
          <w:tcPr>
            <w:tcW w:w="584" w:type="pct"/>
            <w:tcBorders>
              <w:top w:val="single" w:sz="6" w:space="0" w:color="EFEFEF"/>
              <w:right w:val="single" w:sz="6" w:space="0" w:color="EFEFEF"/>
            </w:tcBorders>
            <w:shd w:val="clear" w:color="auto" w:fill="E0E0E0"/>
            <w:hideMark/>
          </w:tcPr>
          <w:p w14:paraId="0411E3F8" w14:textId="69B24FFC" w:rsidR="00DC7DD3" w:rsidRPr="00425EB5" w:rsidRDefault="00DC7DD3" w:rsidP="009D1AD1">
            <w:pPr>
              <w:rPr>
                <w:rFonts w:ascii="Arial Narrow" w:eastAsia="Times New Roman" w:hAnsi="Arial Narrow"/>
                <w:b/>
                <w:bCs/>
                <w:sz w:val="16"/>
                <w:szCs w:val="16"/>
                <w:lang w:val="en-AU"/>
              </w:rPr>
            </w:pPr>
            <w:r w:rsidRPr="00425EB5">
              <w:rPr>
                <w:rFonts w:ascii="Arial Narrow" w:eastAsia="Times New Roman" w:hAnsi="Arial Narrow"/>
                <w:b/>
                <w:bCs/>
                <w:sz w:val="16"/>
                <w:szCs w:val="16"/>
                <w:lang w:val="en-AU"/>
              </w:rPr>
              <w:t xml:space="preserve">With </w:t>
            </w:r>
            <w:r w:rsidR="009D1AD1" w:rsidRPr="00425EB5">
              <w:rPr>
                <w:rFonts w:ascii="Arial Narrow" w:eastAsia="Times New Roman" w:hAnsi="Arial Narrow"/>
                <w:b/>
                <w:bCs/>
                <w:sz w:val="16"/>
                <w:szCs w:val="16"/>
                <w:lang w:val="en-AU"/>
              </w:rPr>
              <w:t>TAC plus</w:t>
            </w:r>
            <w:r w:rsidRPr="00425EB5">
              <w:rPr>
                <w:rFonts w:ascii="Arial Narrow" w:eastAsia="Times New Roman" w:hAnsi="Arial Narrow"/>
                <w:b/>
                <w:bCs/>
                <w:sz w:val="16"/>
                <w:szCs w:val="16"/>
                <w:lang w:val="en-AU"/>
              </w:rPr>
              <w:t xml:space="preserve"> MMF </w:t>
            </w:r>
          </w:p>
        </w:tc>
        <w:tc>
          <w:tcPr>
            <w:tcW w:w="584" w:type="pct"/>
            <w:tcBorders>
              <w:top w:val="single" w:sz="6" w:space="0" w:color="EFEFEF"/>
              <w:right w:val="single" w:sz="6" w:space="0" w:color="EFEFEF"/>
            </w:tcBorders>
            <w:shd w:val="clear" w:color="auto" w:fill="E0E0E0"/>
            <w:hideMark/>
          </w:tcPr>
          <w:p w14:paraId="3D634D3A" w14:textId="77777777" w:rsidR="00DC7DD3" w:rsidRPr="00425EB5" w:rsidRDefault="00DC7DD3" w:rsidP="003A787E">
            <w:pPr>
              <w:rPr>
                <w:rFonts w:ascii="Arial Narrow" w:eastAsia="Times New Roman" w:hAnsi="Arial Narrow"/>
                <w:b/>
                <w:bCs/>
                <w:sz w:val="16"/>
                <w:szCs w:val="16"/>
                <w:lang w:val="en-AU"/>
              </w:rPr>
            </w:pPr>
            <w:r w:rsidRPr="00425EB5">
              <w:rPr>
                <w:rFonts w:ascii="Arial Narrow" w:eastAsia="Times New Roman" w:hAnsi="Arial Narrow"/>
                <w:b/>
                <w:bCs/>
                <w:sz w:val="16"/>
                <w:szCs w:val="16"/>
                <w:lang w:val="en-AU"/>
              </w:rPr>
              <w:t>Difference</w:t>
            </w:r>
          </w:p>
        </w:tc>
        <w:tc>
          <w:tcPr>
            <w:tcW w:w="609" w:type="pct"/>
            <w:vMerge/>
            <w:tcBorders>
              <w:right w:val="single" w:sz="6" w:space="0" w:color="EFEFEF"/>
            </w:tcBorders>
            <w:vAlign w:val="center"/>
            <w:hideMark/>
          </w:tcPr>
          <w:p w14:paraId="25968363" w14:textId="77777777" w:rsidR="00DC7DD3" w:rsidRPr="00425EB5" w:rsidRDefault="00DC7DD3" w:rsidP="003A787E">
            <w:pPr>
              <w:rPr>
                <w:rFonts w:ascii="Arial Narrow" w:eastAsia="Times New Roman" w:hAnsi="Arial Narrow"/>
                <w:color w:val="FFFFFF"/>
                <w:sz w:val="16"/>
                <w:szCs w:val="16"/>
                <w:lang w:val="en-AU"/>
              </w:rPr>
            </w:pPr>
          </w:p>
        </w:tc>
        <w:tc>
          <w:tcPr>
            <w:tcW w:w="1283" w:type="pct"/>
            <w:vMerge/>
            <w:tcBorders>
              <w:right w:val="single" w:sz="6" w:space="0" w:color="EFEFEF"/>
            </w:tcBorders>
            <w:vAlign w:val="center"/>
            <w:hideMark/>
          </w:tcPr>
          <w:p w14:paraId="1A3B3439" w14:textId="77777777" w:rsidR="00DC7DD3" w:rsidRPr="00425EB5" w:rsidRDefault="00DC7DD3" w:rsidP="003A787E">
            <w:pPr>
              <w:rPr>
                <w:rFonts w:ascii="Arial Narrow" w:eastAsia="Times New Roman" w:hAnsi="Arial Narrow"/>
                <w:color w:val="FFFFFF"/>
                <w:sz w:val="16"/>
                <w:szCs w:val="16"/>
                <w:lang w:val="en-AU"/>
              </w:rPr>
            </w:pPr>
          </w:p>
        </w:tc>
      </w:tr>
      <w:tr w:rsidR="00DC7DD3" w:rsidRPr="00AB075A" w14:paraId="709AE183" w14:textId="77777777" w:rsidTr="00DC7DD3">
        <w:trPr>
          <w:cantSplit/>
        </w:trPr>
        <w:tc>
          <w:tcPr>
            <w:tcW w:w="771" w:type="pct"/>
            <w:tcBorders>
              <w:top w:val="single" w:sz="6" w:space="0" w:color="000000"/>
              <w:left w:val="nil"/>
              <w:bottom w:val="single" w:sz="6" w:space="0" w:color="000000"/>
              <w:right w:val="nil"/>
            </w:tcBorders>
            <w:hideMark/>
          </w:tcPr>
          <w:p w14:paraId="3720A5BC" w14:textId="77777777" w:rsidR="00DC7DD3" w:rsidRPr="00425EB5" w:rsidRDefault="00DC7DD3" w:rsidP="003A787E">
            <w:pPr>
              <w:rPr>
                <w:rFonts w:ascii="Arial Narrow" w:eastAsia="Times New Roman" w:hAnsi="Arial Narrow"/>
                <w:sz w:val="16"/>
                <w:szCs w:val="16"/>
                <w:lang w:val="en-AU"/>
              </w:rPr>
            </w:pPr>
            <w:r w:rsidRPr="00425EB5">
              <w:rPr>
                <w:rStyle w:val="label"/>
                <w:rFonts w:ascii="Arial Narrow" w:eastAsia="Times New Roman" w:hAnsi="Arial Narrow"/>
                <w:sz w:val="16"/>
                <w:szCs w:val="16"/>
                <w:lang w:val="en-AU"/>
              </w:rPr>
              <w:t>Creatinine duplication</w:t>
            </w:r>
            <w:r w:rsidRPr="00425EB5">
              <w:rPr>
                <w:rFonts w:ascii="Arial Narrow" w:eastAsia="Times New Roman" w:hAnsi="Arial Narrow"/>
                <w:sz w:val="16"/>
                <w:szCs w:val="16"/>
                <w:lang w:val="en-AU"/>
              </w:rPr>
              <w:br/>
            </w:r>
            <w:r w:rsidRPr="00425EB5">
              <w:rPr>
                <w:rStyle w:val="label"/>
                <w:rFonts w:ascii="Arial Narrow" w:eastAsia="Times New Roman" w:hAnsi="Arial Narrow"/>
                <w:sz w:val="16"/>
                <w:szCs w:val="16"/>
                <w:lang w:val="en-AU"/>
              </w:rPr>
              <w:t>№ of participants: 402</w:t>
            </w:r>
            <w:r w:rsidRPr="00425EB5">
              <w:rPr>
                <w:rFonts w:ascii="Arial Narrow" w:eastAsia="Times New Roman" w:hAnsi="Arial Narrow"/>
                <w:sz w:val="16"/>
                <w:szCs w:val="16"/>
                <w:lang w:val="en-AU"/>
              </w:rPr>
              <w:br/>
            </w:r>
            <w:r w:rsidRPr="00425EB5">
              <w:rPr>
                <w:rStyle w:val="label"/>
                <w:rFonts w:ascii="Arial Narrow" w:eastAsia="Times New Roman" w:hAnsi="Arial Narrow"/>
                <w:sz w:val="16"/>
                <w:szCs w:val="16"/>
                <w:lang w:val="en-AU"/>
              </w:rPr>
              <w:t>(2 RCTs)</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hideMark/>
          </w:tcPr>
          <w:p w14:paraId="7A82DB69" w14:textId="77777777" w:rsidR="00DC7DD3" w:rsidRPr="00425EB5" w:rsidRDefault="00DC7DD3" w:rsidP="003A787E">
            <w:pPr>
              <w:rPr>
                <w:rFonts w:ascii="Arial Narrow" w:eastAsia="Times New Roman" w:hAnsi="Arial Narrow"/>
                <w:sz w:val="16"/>
                <w:szCs w:val="16"/>
                <w:lang w:val="en-AU"/>
              </w:rPr>
            </w:pPr>
            <w:r w:rsidRPr="00425EB5">
              <w:rPr>
                <w:rStyle w:val="block"/>
                <w:rFonts w:ascii="Arial Narrow" w:eastAsia="Times New Roman" w:hAnsi="Arial Narrow"/>
                <w:b/>
                <w:bCs/>
                <w:sz w:val="16"/>
                <w:szCs w:val="16"/>
                <w:lang w:val="en-AU"/>
              </w:rPr>
              <w:t>RR 0.98</w:t>
            </w:r>
            <w:r w:rsidRPr="00425EB5">
              <w:rPr>
                <w:rFonts w:ascii="Arial Narrow" w:eastAsia="Times New Roman" w:hAnsi="Arial Narrow"/>
                <w:sz w:val="16"/>
                <w:szCs w:val="16"/>
                <w:lang w:val="en-AU"/>
              </w:rPr>
              <w:br/>
            </w:r>
            <w:r w:rsidRPr="00425EB5">
              <w:rPr>
                <w:rStyle w:val="cell"/>
                <w:rFonts w:ascii="Arial Narrow" w:eastAsia="Times New Roman" w:hAnsi="Arial Narrow"/>
                <w:sz w:val="16"/>
                <w:szCs w:val="16"/>
                <w:lang w:val="en-AU"/>
              </w:rPr>
              <w:t>(0.10 to 9.23)</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shd w:val="clear" w:color="auto" w:fill="EBEBEB"/>
            <w:hideMark/>
          </w:tcPr>
          <w:p w14:paraId="09283B3E" w14:textId="77777777"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sz w:val="16"/>
                <w:szCs w:val="16"/>
                <w:lang w:val="en-AU"/>
              </w:rPr>
              <w:t>0.5%</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shd w:val="clear" w:color="auto" w:fill="EBEBEB"/>
            <w:hideMark/>
          </w:tcPr>
          <w:p w14:paraId="677562CF" w14:textId="77777777"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b/>
                <w:bCs/>
                <w:sz w:val="16"/>
                <w:szCs w:val="16"/>
                <w:lang w:val="en-AU"/>
              </w:rPr>
              <w:t>0.5%</w:t>
            </w:r>
            <w:r w:rsidRPr="00425EB5">
              <w:rPr>
                <w:rFonts w:ascii="Arial Narrow" w:eastAsia="Times New Roman" w:hAnsi="Arial Narrow"/>
                <w:sz w:val="16"/>
                <w:szCs w:val="16"/>
                <w:lang w:val="en-AU"/>
              </w:rPr>
              <w:br/>
            </w:r>
            <w:r w:rsidRPr="00425EB5">
              <w:rPr>
                <w:rStyle w:val="cell-value"/>
                <w:rFonts w:ascii="Arial Narrow" w:eastAsia="Times New Roman" w:hAnsi="Arial Narrow"/>
                <w:sz w:val="16"/>
                <w:szCs w:val="16"/>
                <w:lang w:val="en-AU"/>
              </w:rPr>
              <w:t>(0.0 to 4.6)</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hideMark/>
          </w:tcPr>
          <w:p w14:paraId="1D5C7C43" w14:textId="5CFBE14D"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b/>
                <w:bCs/>
                <w:sz w:val="16"/>
                <w:szCs w:val="16"/>
                <w:lang w:val="en-AU"/>
              </w:rPr>
              <w:t>0.0% fewer</w:t>
            </w:r>
            <w:r w:rsidRPr="00425EB5">
              <w:rPr>
                <w:rFonts w:ascii="Arial Narrow" w:eastAsia="Times New Roman" w:hAnsi="Arial Narrow"/>
                <w:sz w:val="16"/>
                <w:szCs w:val="16"/>
                <w:lang w:val="en-AU"/>
              </w:rPr>
              <w:br/>
            </w:r>
            <w:r w:rsidRPr="00425EB5">
              <w:rPr>
                <w:rStyle w:val="cell-value"/>
                <w:rFonts w:ascii="Arial Narrow" w:eastAsia="Times New Roman" w:hAnsi="Arial Narrow"/>
                <w:sz w:val="16"/>
                <w:szCs w:val="16"/>
                <w:lang w:val="en-AU"/>
              </w:rPr>
              <w:t>(0</w:t>
            </w:r>
            <w:r w:rsidR="00A308AC">
              <w:rPr>
                <w:rStyle w:val="cell-value"/>
                <w:rFonts w:ascii="Arial Narrow" w:eastAsia="Times New Roman" w:hAnsi="Arial Narrow"/>
                <w:sz w:val="16"/>
                <w:szCs w:val="16"/>
                <w:lang w:val="en-AU"/>
              </w:rPr>
              <w:t>.</w:t>
            </w:r>
            <w:r w:rsidRPr="00425EB5">
              <w:rPr>
                <w:rStyle w:val="cell-value"/>
                <w:rFonts w:ascii="Arial Narrow" w:eastAsia="Times New Roman" w:hAnsi="Arial Narrow"/>
                <w:sz w:val="16"/>
                <w:szCs w:val="16"/>
                <w:lang w:val="en-AU"/>
              </w:rPr>
              <w:t>4 fewer to 4</w:t>
            </w:r>
            <w:r w:rsidR="00A308AC">
              <w:rPr>
                <w:rStyle w:val="cell-value"/>
                <w:rFonts w:ascii="Arial Narrow" w:eastAsia="Times New Roman" w:hAnsi="Arial Narrow"/>
                <w:sz w:val="16"/>
                <w:szCs w:val="16"/>
                <w:lang w:val="en-AU"/>
              </w:rPr>
              <w:t>.</w:t>
            </w:r>
            <w:r w:rsidRPr="00425EB5">
              <w:rPr>
                <w:rStyle w:val="cell-value"/>
                <w:rFonts w:ascii="Arial Narrow" w:eastAsia="Times New Roman" w:hAnsi="Arial Narrow"/>
                <w:sz w:val="16"/>
                <w:szCs w:val="16"/>
                <w:lang w:val="en-AU"/>
              </w:rPr>
              <w:t>1 more)</w:t>
            </w:r>
            <w:r w:rsidRPr="00425EB5">
              <w:rPr>
                <w:rFonts w:ascii="Arial Narrow" w:eastAsia="Times New Roman" w:hAnsi="Arial Narrow"/>
                <w:sz w:val="16"/>
                <w:szCs w:val="16"/>
                <w:lang w:val="en-AU"/>
              </w:rPr>
              <w:t xml:space="preserve"> </w:t>
            </w:r>
          </w:p>
        </w:tc>
        <w:tc>
          <w:tcPr>
            <w:tcW w:w="609" w:type="pct"/>
            <w:tcBorders>
              <w:top w:val="single" w:sz="6" w:space="0" w:color="000000"/>
              <w:left w:val="nil"/>
              <w:bottom w:val="single" w:sz="6" w:space="0" w:color="000000"/>
              <w:right w:val="nil"/>
            </w:tcBorders>
            <w:hideMark/>
          </w:tcPr>
          <w:p w14:paraId="0017E0BF" w14:textId="67D6FA84" w:rsidR="00DC7DD3" w:rsidRPr="00425EB5" w:rsidRDefault="00DC7DD3" w:rsidP="00A308AC">
            <w:pPr>
              <w:rPr>
                <w:rFonts w:ascii="Arial Narrow" w:eastAsia="Times New Roman" w:hAnsi="Arial Narrow"/>
                <w:sz w:val="16"/>
                <w:szCs w:val="16"/>
                <w:lang w:val="en-AU"/>
              </w:rPr>
            </w:pPr>
            <w:r w:rsidRPr="00425EB5">
              <w:rPr>
                <w:rStyle w:val="quality-sign"/>
                <w:rFonts w:ascii="Cambria" w:eastAsia="Cambria" w:hAnsi="Cambria" w:cs="Cambria"/>
                <w:sz w:val="16"/>
                <w:szCs w:val="16"/>
                <w:lang w:val="en-AU"/>
              </w:rPr>
              <w:t>⨁</w:t>
            </w:r>
            <w:r w:rsidR="00C42F2C" w:rsidRPr="00425EB5">
              <w:rPr>
                <w:rStyle w:val="quality-sign"/>
                <w:rFonts w:ascii="MS Mincho" w:eastAsia="MS Mincho" w:hAnsi="MS Mincho" w:cs="MS Mincho"/>
                <w:sz w:val="16"/>
                <w:szCs w:val="16"/>
                <w:lang w:val="en-AU"/>
              </w:rPr>
              <w:t>◯</w:t>
            </w:r>
            <w:r w:rsidRPr="00425EB5">
              <w:rPr>
                <w:rStyle w:val="quality-sign"/>
                <w:rFonts w:ascii="MS Mincho" w:eastAsia="MS Mincho" w:hAnsi="MS Mincho" w:cs="MS Mincho"/>
                <w:sz w:val="16"/>
                <w:szCs w:val="16"/>
                <w:lang w:val="en-AU"/>
              </w:rPr>
              <w:t>◯◯</w:t>
            </w:r>
            <w:r w:rsidRPr="00425EB5">
              <w:rPr>
                <w:rFonts w:ascii="Arial Narrow" w:eastAsia="Times New Roman" w:hAnsi="Arial Narrow"/>
                <w:sz w:val="16"/>
                <w:szCs w:val="16"/>
                <w:lang w:val="en-AU"/>
              </w:rPr>
              <w:br/>
            </w:r>
            <w:r w:rsidR="00C42F2C" w:rsidRPr="00425EB5">
              <w:rPr>
                <w:rFonts w:ascii="Arial Narrow" w:eastAsia="Times New Roman" w:hAnsi="Arial Narrow"/>
                <w:sz w:val="16"/>
                <w:szCs w:val="16"/>
                <w:lang w:val="en-AU"/>
              </w:rPr>
              <w:t>LOW</w:t>
            </w:r>
            <w:r w:rsidRPr="00425EB5">
              <w:rPr>
                <w:rFonts w:ascii="Arial Narrow" w:eastAsia="Times New Roman" w:hAnsi="Arial Narrow"/>
                <w:sz w:val="16"/>
                <w:szCs w:val="16"/>
                <w:lang w:val="en-AU"/>
              </w:rPr>
              <w:t xml:space="preserve"> </w:t>
            </w:r>
            <w:r w:rsidR="00A308AC">
              <w:rPr>
                <w:rFonts w:ascii="Arial Narrow" w:eastAsia="Times New Roman" w:hAnsi="Arial Narrow"/>
                <w:sz w:val="16"/>
                <w:szCs w:val="16"/>
                <w:vertAlign w:val="superscript"/>
                <w:lang w:val="en-AU"/>
              </w:rPr>
              <w:t>1,3</w:t>
            </w:r>
          </w:p>
        </w:tc>
        <w:tc>
          <w:tcPr>
            <w:tcW w:w="1283" w:type="pct"/>
            <w:tcBorders>
              <w:top w:val="single" w:sz="6" w:space="0" w:color="000000"/>
              <w:left w:val="nil"/>
              <w:bottom w:val="single" w:sz="6" w:space="0" w:color="000000"/>
              <w:right w:val="nil"/>
            </w:tcBorders>
            <w:hideMark/>
          </w:tcPr>
          <w:p w14:paraId="2F15C106" w14:textId="46991B78" w:rsidR="00DC7DD3" w:rsidRPr="00425EB5" w:rsidRDefault="00284A95" w:rsidP="003A787E">
            <w:pPr>
              <w:rPr>
                <w:rFonts w:ascii="Arial Narrow" w:eastAsia="Times New Roman" w:hAnsi="Arial Narrow"/>
                <w:sz w:val="16"/>
                <w:szCs w:val="16"/>
                <w:lang w:val="en-AU"/>
              </w:rPr>
            </w:pPr>
            <w:r w:rsidRPr="00425EB5">
              <w:rPr>
                <w:rFonts w:ascii="Arial Narrow" w:eastAsia="Times New Roman" w:hAnsi="Arial Narrow"/>
                <w:sz w:val="16"/>
                <w:szCs w:val="16"/>
                <w:lang w:val="en-AU"/>
              </w:rPr>
              <w:t>TAC plus</w:t>
            </w:r>
            <w:r w:rsidR="00DC7DD3" w:rsidRPr="00425EB5">
              <w:rPr>
                <w:rFonts w:ascii="Arial Narrow" w:eastAsia="Times New Roman" w:hAnsi="Arial Narrow"/>
                <w:sz w:val="16"/>
                <w:szCs w:val="16"/>
                <w:lang w:val="en-AU"/>
              </w:rPr>
              <w:t xml:space="preserve"> MMF may have no effect on creatinine duplication</w:t>
            </w:r>
          </w:p>
        </w:tc>
      </w:tr>
      <w:tr w:rsidR="00DC7DD3" w:rsidRPr="00AB075A" w14:paraId="6C40AB6F" w14:textId="77777777" w:rsidTr="00DC7DD3">
        <w:trPr>
          <w:cantSplit/>
        </w:trPr>
        <w:tc>
          <w:tcPr>
            <w:tcW w:w="771" w:type="pct"/>
            <w:tcBorders>
              <w:top w:val="single" w:sz="6" w:space="0" w:color="000000"/>
              <w:left w:val="nil"/>
              <w:bottom w:val="single" w:sz="6" w:space="0" w:color="000000"/>
              <w:right w:val="nil"/>
            </w:tcBorders>
            <w:hideMark/>
          </w:tcPr>
          <w:p w14:paraId="4401C370" w14:textId="2BA45C94" w:rsidR="00DC7DD3" w:rsidRPr="00425EB5" w:rsidRDefault="00DC7DD3" w:rsidP="003A787E">
            <w:pPr>
              <w:rPr>
                <w:rFonts w:ascii="Arial Narrow" w:eastAsia="Times New Roman" w:hAnsi="Arial Narrow"/>
                <w:sz w:val="16"/>
                <w:szCs w:val="16"/>
                <w:lang w:val="en-AU"/>
              </w:rPr>
            </w:pPr>
            <w:r w:rsidRPr="00425EB5">
              <w:rPr>
                <w:rStyle w:val="label"/>
                <w:rFonts w:ascii="Arial Narrow" w:eastAsia="Times New Roman" w:hAnsi="Arial Narrow"/>
                <w:sz w:val="16"/>
                <w:szCs w:val="16"/>
                <w:lang w:val="en-AU"/>
              </w:rPr>
              <w:t>Partial remission</w:t>
            </w:r>
            <w:r w:rsidRPr="00425EB5">
              <w:rPr>
                <w:rFonts w:ascii="Arial Narrow" w:eastAsia="Times New Roman" w:hAnsi="Arial Narrow"/>
                <w:sz w:val="16"/>
                <w:szCs w:val="16"/>
                <w:lang w:val="en-AU"/>
              </w:rPr>
              <w:br/>
            </w:r>
            <w:r w:rsidRPr="00425EB5">
              <w:rPr>
                <w:rStyle w:val="label"/>
                <w:rFonts w:ascii="Arial Narrow" w:eastAsia="Times New Roman" w:hAnsi="Arial Narrow"/>
                <w:sz w:val="16"/>
                <w:szCs w:val="16"/>
                <w:lang w:val="en-AU"/>
              </w:rPr>
              <w:t>№ of participants: 40</w:t>
            </w:r>
            <w:r w:rsidRPr="00425EB5">
              <w:rPr>
                <w:rFonts w:ascii="Arial Narrow" w:eastAsia="Times New Roman" w:hAnsi="Arial Narrow"/>
                <w:sz w:val="16"/>
                <w:szCs w:val="16"/>
                <w:lang w:val="en-AU"/>
              </w:rPr>
              <w:br/>
            </w:r>
            <w:r w:rsidRPr="00425EB5">
              <w:rPr>
                <w:rStyle w:val="label"/>
                <w:rFonts w:ascii="Arial Narrow" w:eastAsia="Times New Roman" w:hAnsi="Arial Narrow"/>
                <w:sz w:val="16"/>
                <w:szCs w:val="16"/>
                <w:lang w:val="en-AU"/>
              </w:rPr>
              <w:t>(1 RCT)</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hideMark/>
          </w:tcPr>
          <w:p w14:paraId="12B383B8" w14:textId="77777777" w:rsidR="00DC7DD3" w:rsidRPr="00425EB5" w:rsidRDefault="00DC7DD3" w:rsidP="003A787E">
            <w:pPr>
              <w:rPr>
                <w:rFonts w:ascii="Arial Narrow" w:eastAsia="Times New Roman" w:hAnsi="Arial Narrow"/>
                <w:sz w:val="16"/>
                <w:szCs w:val="16"/>
                <w:lang w:val="en-AU"/>
              </w:rPr>
            </w:pPr>
            <w:r w:rsidRPr="00425EB5">
              <w:rPr>
                <w:rStyle w:val="block"/>
                <w:rFonts w:ascii="Arial Narrow" w:eastAsia="Times New Roman" w:hAnsi="Arial Narrow"/>
                <w:b/>
                <w:bCs/>
                <w:sz w:val="16"/>
                <w:szCs w:val="16"/>
                <w:lang w:val="en-AU"/>
              </w:rPr>
              <w:t>RR 1.75</w:t>
            </w:r>
            <w:r w:rsidRPr="00425EB5">
              <w:rPr>
                <w:rFonts w:ascii="Arial Narrow" w:eastAsia="Times New Roman" w:hAnsi="Arial Narrow"/>
                <w:sz w:val="16"/>
                <w:szCs w:val="16"/>
                <w:lang w:val="en-AU"/>
              </w:rPr>
              <w:br/>
            </w:r>
            <w:r w:rsidRPr="00425EB5">
              <w:rPr>
                <w:rStyle w:val="cell"/>
                <w:rFonts w:ascii="Arial Narrow" w:eastAsia="Times New Roman" w:hAnsi="Arial Narrow"/>
                <w:sz w:val="16"/>
                <w:szCs w:val="16"/>
                <w:lang w:val="en-AU"/>
              </w:rPr>
              <w:t>(0.95 to 3.22)</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shd w:val="clear" w:color="auto" w:fill="EBEBEB"/>
            <w:hideMark/>
          </w:tcPr>
          <w:p w14:paraId="0BD0F021" w14:textId="77777777"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sz w:val="16"/>
                <w:szCs w:val="16"/>
                <w:lang w:val="en-AU"/>
              </w:rPr>
              <w:t>40.0%</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shd w:val="clear" w:color="auto" w:fill="EBEBEB"/>
            <w:hideMark/>
          </w:tcPr>
          <w:p w14:paraId="6998E3FF" w14:textId="77777777"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b/>
                <w:bCs/>
                <w:sz w:val="16"/>
                <w:szCs w:val="16"/>
                <w:lang w:val="en-AU"/>
              </w:rPr>
              <w:t>70.0%</w:t>
            </w:r>
            <w:r w:rsidRPr="00425EB5">
              <w:rPr>
                <w:rFonts w:ascii="Arial Narrow" w:eastAsia="Times New Roman" w:hAnsi="Arial Narrow"/>
                <w:sz w:val="16"/>
                <w:szCs w:val="16"/>
                <w:lang w:val="en-AU"/>
              </w:rPr>
              <w:br/>
            </w:r>
            <w:r w:rsidRPr="00425EB5">
              <w:rPr>
                <w:rStyle w:val="cell-value"/>
                <w:rFonts w:ascii="Arial Narrow" w:eastAsia="Times New Roman" w:hAnsi="Arial Narrow"/>
                <w:sz w:val="16"/>
                <w:szCs w:val="16"/>
                <w:lang w:val="en-AU"/>
              </w:rPr>
              <w:t>(38.0 to 100.0)</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hideMark/>
          </w:tcPr>
          <w:p w14:paraId="296FAED1" w14:textId="3D558FE4"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b/>
                <w:bCs/>
                <w:sz w:val="16"/>
                <w:szCs w:val="16"/>
                <w:lang w:val="en-AU"/>
              </w:rPr>
              <w:t>30.0% more</w:t>
            </w:r>
            <w:r w:rsidRPr="00425EB5">
              <w:rPr>
                <w:rFonts w:ascii="Arial Narrow" w:eastAsia="Times New Roman" w:hAnsi="Arial Narrow"/>
                <w:sz w:val="16"/>
                <w:szCs w:val="16"/>
                <w:lang w:val="en-AU"/>
              </w:rPr>
              <w:br/>
            </w:r>
            <w:r w:rsidRPr="00425EB5">
              <w:rPr>
                <w:rStyle w:val="cell-value"/>
                <w:rFonts w:ascii="Arial Narrow" w:eastAsia="Times New Roman" w:hAnsi="Arial Narrow"/>
                <w:sz w:val="16"/>
                <w:szCs w:val="16"/>
                <w:lang w:val="en-AU"/>
              </w:rPr>
              <w:t>(2 fewer to 88</w:t>
            </w:r>
            <w:r w:rsidR="00A308AC">
              <w:rPr>
                <w:rStyle w:val="cell-value"/>
                <w:rFonts w:ascii="Arial Narrow" w:eastAsia="Times New Roman" w:hAnsi="Arial Narrow"/>
                <w:sz w:val="16"/>
                <w:szCs w:val="16"/>
                <w:lang w:val="en-AU"/>
              </w:rPr>
              <w:t>.</w:t>
            </w:r>
            <w:r w:rsidRPr="00425EB5">
              <w:rPr>
                <w:rStyle w:val="cell-value"/>
                <w:rFonts w:ascii="Arial Narrow" w:eastAsia="Times New Roman" w:hAnsi="Arial Narrow"/>
                <w:sz w:val="16"/>
                <w:szCs w:val="16"/>
                <w:lang w:val="en-AU"/>
              </w:rPr>
              <w:t>8 more)</w:t>
            </w:r>
            <w:r w:rsidRPr="00425EB5">
              <w:rPr>
                <w:rFonts w:ascii="Arial Narrow" w:eastAsia="Times New Roman" w:hAnsi="Arial Narrow"/>
                <w:sz w:val="16"/>
                <w:szCs w:val="16"/>
                <w:lang w:val="en-AU"/>
              </w:rPr>
              <w:t xml:space="preserve"> </w:t>
            </w:r>
          </w:p>
        </w:tc>
        <w:tc>
          <w:tcPr>
            <w:tcW w:w="609" w:type="pct"/>
            <w:tcBorders>
              <w:top w:val="single" w:sz="6" w:space="0" w:color="000000"/>
              <w:left w:val="nil"/>
              <w:bottom w:val="single" w:sz="6" w:space="0" w:color="000000"/>
              <w:right w:val="nil"/>
            </w:tcBorders>
            <w:hideMark/>
          </w:tcPr>
          <w:p w14:paraId="3C924119" w14:textId="167DF3EC" w:rsidR="00DC7DD3" w:rsidRPr="00425EB5" w:rsidRDefault="00C42F2C" w:rsidP="00A308AC">
            <w:pPr>
              <w:rPr>
                <w:rFonts w:ascii="Arial Narrow" w:eastAsia="Times New Roman" w:hAnsi="Arial Narrow"/>
                <w:sz w:val="16"/>
                <w:szCs w:val="16"/>
                <w:lang w:val="en-AU"/>
              </w:rPr>
            </w:pPr>
            <w:r w:rsidRPr="00425EB5">
              <w:rPr>
                <w:rStyle w:val="quality-sign"/>
                <w:rFonts w:ascii="Cambria" w:eastAsia="Cambria" w:hAnsi="Cambria" w:cs="Cambria"/>
                <w:sz w:val="16"/>
                <w:szCs w:val="16"/>
                <w:lang w:val="en-AU"/>
              </w:rPr>
              <w:t>⨁</w:t>
            </w:r>
            <w:r w:rsidRPr="00425EB5">
              <w:rPr>
                <w:rStyle w:val="quality-sign"/>
                <w:rFonts w:ascii="MS Mincho" w:eastAsia="MS Mincho" w:hAnsi="MS Mincho" w:cs="MS Mincho"/>
                <w:sz w:val="16"/>
                <w:szCs w:val="16"/>
                <w:lang w:val="en-AU"/>
              </w:rPr>
              <w:t>◯◯◯</w:t>
            </w:r>
            <w:r w:rsidRPr="00425EB5">
              <w:rPr>
                <w:rFonts w:ascii="Arial Narrow" w:eastAsia="Times New Roman" w:hAnsi="Arial Narrow"/>
                <w:sz w:val="16"/>
                <w:szCs w:val="16"/>
                <w:lang w:val="en-AU"/>
              </w:rPr>
              <w:br/>
              <w:t xml:space="preserve">LOW </w:t>
            </w:r>
            <w:r w:rsidR="00A308AC">
              <w:rPr>
                <w:rFonts w:ascii="Arial Narrow" w:eastAsia="Times New Roman" w:hAnsi="Arial Narrow"/>
                <w:sz w:val="16"/>
                <w:szCs w:val="16"/>
                <w:vertAlign w:val="superscript"/>
                <w:lang w:val="en-AU"/>
              </w:rPr>
              <w:t>1,3</w:t>
            </w:r>
          </w:p>
        </w:tc>
        <w:tc>
          <w:tcPr>
            <w:tcW w:w="1283" w:type="pct"/>
            <w:tcBorders>
              <w:top w:val="single" w:sz="6" w:space="0" w:color="000000"/>
              <w:left w:val="nil"/>
              <w:bottom w:val="single" w:sz="6" w:space="0" w:color="000000"/>
              <w:right w:val="nil"/>
            </w:tcBorders>
            <w:hideMark/>
          </w:tcPr>
          <w:p w14:paraId="51D82643" w14:textId="02AB56D7" w:rsidR="00DC7DD3" w:rsidRPr="00425EB5" w:rsidRDefault="00284A95" w:rsidP="0063498F">
            <w:pPr>
              <w:rPr>
                <w:rFonts w:ascii="Arial Narrow" w:eastAsia="Times New Roman" w:hAnsi="Arial Narrow"/>
                <w:sz w:val="16"/>
                <w:szCs w:val="16"/>
                <w:lang w:val="en-AU"/>
              </w:rPr>
            </w:pPr>
            <w:r w:rsidRPr="00425EB5">
              <w:rPr>
                <w:rFonts w:ascii="Arial Narrow" w:eastAsia="Times New Roman" w:hAnsi="Arial Narrow"/>
                <w:sz w:val="16"/>
                <w:szCs w:val="16"/>
                <w:lang w:val="en-AU"/>
              </w:rPr>
              <w:t>TAC</w:t>
            </w:r>
            <w:r w:rsidR="00DC7DD3" w:rsidRPr="00425EB5">
              <w:rPr>
                <w:rFonts w:ascii="Arial Narrow" w:eastAsia="Times New Roman" w:hAnsi="Arial Narrow"/>
                <w:sz w:val="16"/>
                <w:szCs w:val="16"/>
                <w:lang w:val="en-AU"/>
              </w:rPr>
              <w:t xml:space="preserve"> </w:t>
            </w:r>
            <w:r w:rsidRPr="00425EB5">
              <w:rPr>
                <w:rFonts w:ascii="Arial Narrow" w:eastAsia="Times New Roman" w:hAnsi="Arial Narrow"/>
                <w:sz w:val="16"/>
                <w:szCs w:val="16"/>
                <w:lang w:val="en-AU"/>
              </w:rPr>
              <w:t>plus</w:t>
            </w:r>
            <w:r w:rsidR="00DC7DD3" w:rsidRPr="00425EB5">
              <w:rPr>
                <w:rFonts w:ascii="Arial Narrow" w:eastAsia="Times New Roman" w:hAnsi="Arial Narrow"/>
                <w:sz w:val="16"/>
                <w:szCs w:val="16"/>
                <w:lang w:val="en-AU"/>
              </w:rPr>
              <w:t xml:space="preserve"> MMF </w:t>
            </w:r>
            <w:r w:rsidR="0063498F">
              <w:rPr>
                <w:rFonts w:ascii="Arial Narrow" w:eastAsia="Times New Roman" w:hAnsi="Arial Narrow"/>
                <w:sz w:val="16"/>
                <w:szCs w:val="16"/>
                <w:lang w:val="en-AU"/>
              </w:rPr>
              <w:t>may</w:t>
            </w:r>
            <w:r w:rsidR="0063498F" w:rsidRPr="00425EB5">
              <w:rPr>
                <w:rFonts w:ascii="Arial Narrow" w:eastAsia="Times New Roman" w:hAnsi="Arial Narrow"/>
                <w:sz w:val="16"/>
                <w:szCs w:val="16"/>
                <w:lang w:val="en-AU"/>
              </w:rPr>
              <w:t xml:space="preserve"> </w:t>
            </w:r>
            <w:r w:rsidR="00DC7DD3" w:rsidRPr="00425EB5">
              <w:rPr>
                <w:rFonts w:ascii="Arial Narrow" w:eastAsia="Times New Roman" w:hAnsi="Arial Narrow"/>
                <w:sz w:val="16"/>
                <w:szCs w:val="16"/>
                <w:lang w:val="en-AU"/>
              </w:rPr>
              <w:t>increase partial remission</w:t>
            </w:r>
          </w:p>
        </w:tc>
      </w:tr>
      <w:tr w:rsidR="00DC7DD3" w:rsidRPr="00AB075A" w14:paraId="0C69B96C" w14:textId="77777777" w:rsidTr="00DC7DD3">
        <w:trPr>
          <w:cantSplit/>
        </w:trPr>
        <w:tc>
          <w:tcPr>
            <w:tcW w:w="771" w:type="pct"/>
            <w:tcBorders>
              <w:top w:val="single" w:sz="6" w:space="0" w:color="000000"/>
              <w:left w:val="nil"/>
              <w:bottom w:val="single" w:sz="6" w:space="0" w:color="000000"/>
              <w:right w:val="nil"/>
            </w:tcBorders>
            <w:hideMark/>
          </w:tcPr>
          <w:p w14:paraId="07FDAC07" w14:textId="68AF20B0" w:rsidR="00DC7DD3" w:rsidRPr="00425EB5" w:rsidRDefault="00DC7DD3" w:rsidP="003A787E">
            <w:pPr>
              <w:rPr>
                <w:rFonts w:ascii="Arial Narrow" w:eastAsia="Times New Roman" w:hAnsi="Arial Narrow"/>
                <w:sz w:val="16"/>
                <w:szCs w:val="16"/>
                <w:lang w:val="en-AU"/>
              </w:rPr>
            </w:pPr>
            <w:r w:rsidRPr="00425EB5">
              <w:rPr>
                <w:rStyle w:val="label"/>
                <w:rFonts w:ascii="Arial Narrow" w:eastAsia="Times New Roman" w:hAnsi="Arial Narrow"/>
                <w:sz w:val="16"/>
                <w:szCs w:val="16"/>
                <w:lang w:val="en-AU"/>
              </w:rPr>
              <w:t>Complete remission</w:t>
            </w:r>
            <w:r w:rsidRPr="00425EB5">
              <w:rPr>
                <w:rFonts w:ascii="Arial Narrow" w:eastAsia="Times New Roman" w:hAnsi="Arial Narrow"/>
                <w:sz w:val="16"/>
                <w:szCs w:val="16"/>
                <w:lang w:val="en-AU"/>
              </w:rPr>
              <w:br/>
            </w:r>
            <w:r w:rsidRPr="00425EB5">
              <w:rPr>
                <w:rStyle w:val="label"/>
                <w:rFonts w:ascii="Arial Narrow" w:eastAsia="Times New Roman" w:hAnsi="Arial Narrow"/>
                <w:sz w:val="16"/>
                <w:szCs w:val="16"/>
                <w:lang w:val="en-AU"/>
              </w:rPr>
              <w:t>№ of participants: 402</w:t>
            </w:r>
            <w:r w:rsidRPr="00425EB5">
              <w:rPr>
                <w:rFonts w:ascii="Arial Narrow" w:eastAsia="Times New Roman" w:hAnsi="Arial Narrow"/>
                <w:sz w:val="16"/>
                <w:szCs w:val="16"/>
                <w:lang w:val="en-AU"/>
              </w:rPr>
              <w:br/>
            </w:r>
            <w:r w:rsidRPr="00425EB5">
              <w:rPr>
                <w:rStyle w:val="label"/>
                <w:rFonts w:ascii="Arial Narrow" w:eastAsia="Times New Roman" w:hAnsi="Arial Narrow"/>
                <w:sz w:val="16"/>
                <w:szCs w:val="16"/>
                <w:lang w:val="en-AU"/>
              </w:rPr>
              <w:t>(2 RCTs)</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hideMark/>
          </w:tcPr>
          <w:p w14:paraId="29BD2ED5" w14:textId="77777777" w:rsidR="00DC7DD3" w:rsidRPr="00425EB5" w:rsidRDefault="00DC7DD3" w:rsidP="003A787E">
            <w:pPr>
              <w:rPr>
                <w:rFonts w:ascii="Arial Narrow" w:eastAsia="Times New Roman" w:hAnsi="Arial Narrow"/>
                <w:sz w:val="16"/>
                <w:szCs w:val="16"/>
                <w:lang w:val="en-AU"/>
              </w:rPr>
            </w:pPr>
            <w:r w:rsidRPr="00425EB5">
              <w:rPr>
                <w:rStyle w:val="block"/>
                <w:rFonts w:ascii="Arial Narrow" w:eastAsia="Times New Roman" w:hAnsi="Arial Narrow"/>
                <w:b/>
                <w:bCs/>
                <w:sz w:val="16"/>
                <w:szCs w:val="16"/>
                <w:lang w:val="en-AU"/>
              </w:rPr>
              <w:t>RR 2.38</w:t>
            </w:r>
            <w:r w:rsidRPr="00425EB5">
              <w:rPr>
                <w:rFonts w:ascii="Arial Narrow" w:eastAsia="Times New Roman" w:hAnsi="Arial Narrow"/>
                <w:sz w:val="16"/>
                <w:szCs w:val="16"/>
                <w:lang w:val="en-AU"/>
              </w:rPr>
              <w:br/>
            </w:r>
            <w:r w:rsidRPr="00425EB5">
              <w:rPr>
                <w:rStyle w:val="cell"/>
                <w:rFonts w:ascii="Arial Narrow" w:eastAsia="Times New Roman" w:hAnsi="Arial Narrow"/>
                <w:sz w:val="16"/>
                <w:szCs w:val="16"/>
                <w:lang w:val="en-AU"/>
              </w:rPr>
              <w:t>(1.07 to 5.30)</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shd w:val="clear" w:color="auto" w:fill="EBEBEB"/>
            <w:hideMark/>
          </w:tcPr>
          <w:p w14:paraId="59BA7440" w14:textId="77777777"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sz w:val="16"/>
                <w:szCs w:val="16"/>
                <w:lang w:val="en-AU"/>
              </w:rPr>
              <w:t>24.4%</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shd w:val="clear" w:color="auto" w:fill="EBEBEB"/>
            <w:hideMark/>
          </w:tcPr>
          <w:p w14:paraId="610A910B" w14:textId="77777777"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b/>
                <w:bCs/>
                <w:sz w:val="16"/>
                <w:szCs w:val="16"/>
                <w:lang w:val="en-AU"/>
              </w:rPr>
              <w:t>58.0%</w:t>
            </w:r>
            <w:r w:rsidRPr="00425EB5">
              <w:rPr>
                <w:rFonts w:ascii="Arial Narrow" w:eastAsia="Times New Roman" w:hAnsi="Arial Narrow"/>
                <w:sz w:val="16"/>
                <w:szCs w:val="16"/>
                <w:lang w:val="en-AU"/>
              </w:rPr>
              <w:br/>
            </w:r>
            <w:r w:rsidRPr="00425EB5">
              <w:rPr>
                <w:rStyle w:val="cell-value"/>
                <w:rFonts w:ascii="Arial Narrow" w:eastAsia="Times New Roman" w:hAnsi="Arial Narrow"/>
                <w:sz w:val="16"/>
                <w:szCs w:val="16"/>
                <w:lang w:val="en-AU"/>
              </w:rPr>
              <w:t>(26.1 to 100.0)</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hideMark/>
          </w:tcPr>
          <w:p w14:paraId="6D6B2C02" w14:textId="1469929B"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b/>
                <w:bCs/>
                <w:sz w:val="16"/>
                <w:szCs w:val="16"/>
                <w:lang w:val="en-AU"/>
              </w:rPr>
              <w:t>33.6% more</w:t>
            </w:r>
            <w:r w:rsidRPr="00425EB5">
              <w:rPr>
                <w:rFonts w:ascii="Arial Narrow" w:eastAsia="Times New Roman" w:hAnsi="Arial Narrow"/>
                <w:sz w:val="16"/>
                <w:szCs w:val="16"/>
                <w:lang w:val="en-AU"/>
              </w:rPr>
              <w:br/>
            </w:r>
            <w:r w:rsidRPr="00425EB5">
              <w:rPr>
                <w:rStyle w:val="cell-value"/>
                <w:rFonts w:ascii="Arial Narrow" w:eastAsia="Times New Roman" w:hAnsi="Arial Narrow"/>
                <w:sz w:val="16"/>
                <w:szCs w:val="16"/>
                <w:lang w:val="en-AU"/>
              </w:rPr>
              <w:t>(1</w:t>
            </w:r>
            <w:r w:rsidR="00A308AC">
              <w:rPr>
                <w:rStyle w:val="cell-value"/>
                <w:rFonts w:ascii="Arial Narrow" w:eastAsia="Times New Roman" w:hAnsi="Arial Narrow"/>
                <w:sz w:val="16"/>
                <w:szCs w:val="16"/>
                <w:lang w:val="en-AU"/>
              </w:rPr>
              <w:t>.</w:t>
            </w:r>
            <w:r w:rsidRPr="00425EB5">
              <w:rPr>
                <w:rStyle w:val="cell-value"/>
                <w:rFonts w:ascii="Arial Narrow" w:eastAsia="Times New Roman" w:hAnsi="Arial Narrow"/>
                <w:sz w:val="16"/>
                <w:szCs w:val="16"/>
                <w:lang w:val="en-AU"/>
              </w:rPr>
              <w:t>7 more to 104</w:t>
            </w:r>
            <w:r w:rsidR="00A308AC">
              <w:rPr>
                <w:rStyle w:val="cell-value"/>
                <w:rFonts w:ascii="Arial Narrow" w:eastAsia="Times New Roman" w:hAnsi="Arial Narrow"/>
                <w:sz w:val="16"/>
                <w:szCs w:val="16"/>
                <w:lang w:val="en-AU"/>
              </w:rPr>
              <w:t>.</w:t>
            </w:r>
            <w:r w:rsidRPr="00425EB5">
              <w:rPr>
                <w:rStyle w:val="cell-value"/>
                <w:rFonts w:ascii="Arial Narrow" w:eastAsia="Times New Roman" w:hAnsi="Arial Narrow"/>
                <w:sz w:val="16"/>
                <w:szCs w:val="16"/>
                <w:lang w:val="en-AU"/>
              </w:rPr>
              <w:t>8 more)</w:t>
            </w:r>
            <w:r w:rsidRPr="00425EB5">
              <w:rPr>
                <w:rFonts w:ascii="Arial Narrow" w:eastAsia="Times New Roman" w:hAnsi="Arial Narrow"/>
                <w:sz w:val="16"/>
                <w:szCs w:val="16"/>
                <w:lang w:val="en-AU"/>
              </w:rPr>
              <w:t xml:space="preserve"> </w:t>
            </w:r>
          </w:p>
        </w:tc>
        <w:tc>
          <w:tcPr>
            <w:tcW w:w="609" w:type="pct"/>
            <w:tcBorders>
              <w:top w:val="single" w:sz="6" w:space="0" w:color="000000"/>
              <w:left w:val="nil"/>
              <w:bottom w:val="single" w:sz="6" w:space="0" w:color="000000"/>
              <w:right w:val="nil"/>
            </w:tcBorders>
            <w:hideMark/>
          </w:tcPr>
          <w:p w14:paraId="438440D6" w14:textId="3129FFE1" w:rsidR="00DC7DD3" w:rsidRPr="00425EB5" w:rsidRDefault="00C42F2C" w:rsidP="00A308AC">
            <w:pPr>
              <w:rPr>
                <w:rFonts w:ascii="Arial Narrow" w:eastAsia="Times New Roman" w:hAnsi="Arial Narrow"/>
                <w:sz w:val="16"/>
                <w:szCs w:val="16"/>
                <w:lang w:val="en-AU"/>
              </w:rPr>
            </w:pPr>
            <w:r w:rsidRPr="00425EB5">
              <w:rPr>
                <w:rStyle w:val="quality-sign"/>
                <w:rFonts w:ascii="Cambria" w:eastAsia="Cambria" w:hAnsi="Cambria" w:cs="Cambria"/>
                <w:sz w:val="16"/>
                <w:szCs w:val="16"/>
                <w:lang w:val="en-AU"/>
              </w:rPr>
              <w:t>⨁</w:t>
            </w:r>
            <w:r w:rsidRPr="00425EB5">
              <w:rPr>
                <w:rStyle w:val="quality-sign"/>
                <w:rFonts w:ascii="MS Mincho" w:eastAsia="MS Mincho" w:hAnsi="MS Mincho" w:cs="MS Mincho"/>
                <w:sz w:val="16"/>
                <w:szCs w:val="16"/>
                <w:lang w:val="en-AU"/>
              </w:rPr>
              <w:t>◯◯◯</w:t>
            </w:r>
            <w:r w:rsidRPr="00425EB5">
              <w:rPr>
                <w:rFonts w:ascii="Arial Narrow" w:eastAsia="Times New Roman" w:hAnsi="Arial Narrow"/>
                <w:sz w:val="16"/>
                <w:szCs w:val="16"/>
                <w:lang w:val="en-AU"/>
              </w:rPr>
              <w:br/>
              <w:t xml:space="preserve">LOW </w:t>
            </w:r>
            <w:r w:rsidR="00A308AC">
              <w:rPr>
                <w:rFonts w:ascii="Arial Narrow" w:eastAsia="Times New Roman" w:hAnsi="Arial Narrow"/>
                <w:sz w:val="16"/>
                <w:szCs w:val="16"/>
                <w:vertAlign w:val="superscript"/>
                <w:lang w:val="en-AU"/>
              </w:rPr>
              <w:t>2,3</w:t>
            </w:r>
          </w:p>
        </w:tc>
        <w:tc>
          <w:tcPr>
            <w:tcW w:w="1283" w:type="pct"/>
            <w:tcBorders>
              <w:top w:val="single" w:sz="6" w:space="0" w:color="000000"/>
              <w:left w:val="nil"/>
              <w:bottom w:val="single" w:sz="6" w:space="0" w:color="000000"/>
              <w:right w:val="nil"/>
            </w:tcBorders>
            <w:hideMark/>
          </w:tcPr>
          <w:p w14:paraId="43B8322D" w14:textId="4824BBC7" w:rsidR="00DC7DD3" w:rsidRPr="00425EB5" w:rsidRDefault="00284A95" w:rsidP="0063498F">
            <w:pPr>
              <w:rPr>
                <w:rFonts w:ascii="Arial Narrow" w:eastAsia="Times New Roman" w:hAnsi="Arial Narrow"/>
                <w:sz w:val="16"/>
                <w:szCs w:val="16"/>
                <w:lang w:val="en-AU"/>
              </w:rPr>
            </w:pPr>
            <w:r w:rsidRPr="00425EB5">
              <w:rPr>
                <w:rFonts w:ascii="Arial Narrow" w:eastAsia="Times New Roman" w:hAnsi="Arial Narrow"/>
                <w:sz w:val="16"/>
                <w:szCs w:val="16"/>
                <w:lang w:val="en-AU"/>
              </w:rPr>
              <w:t>TAC plus</w:t>
            </w:r>
            <w:r w:rsidR="00DC7DD3" w:rsidRPr="00425EB5">
              <w:rPr>
                <w:rFonts w:ascii="Arial Narrow" w:eastAsia="Times New Roman" w:hAnsi="Arial Narrow"/>
                <w:sz w:val="16"/>
                <w:szCs w:val="16"/>
                <w:lang w:val="en-AU"/>
              </w:rPr>
              <w:t xml:space="preserve"> MMF </w:t>
            </w:r>
            <w:r w:rsidR="0063498F">
              <w:rPr>
                <w:rFonts w:ascii="Arial Narrow" w:eastAsia="Times New Roman" w:hAnsi="Arial Narrow"/>
                <w:sz w:val="16"/>
                <w:szCs w:val="16"/>
                <w:lang w:val="en-AU"/>
              </w:rPr>
              <w:t>may</w:t>
            </w:r>
            <w:r w:rsidR="0063498F" w:rsidRPr="00425EB5">
              <w:rPr>
                <w:rFonts w:ascii="Arial Narrow" w:eastAsia="Times New Roman" w:hAnsi="Arial Narrow"/>
                <w:sz w:val="16"/>
                <w:szCs w:val="16"/>
                <w:lang w:val="en-AU"/>
              </w:rPr>
              <w:t xml:space="preserve"> </w:t>
            </w:r>
            <w:r w:rsidR="00DC7DD3" w:rsidRPr="00425EB5">
              <w:rPr>
                <w:rFonts w:ascii="Arial Narrow" w:eastAsia="Times New Roman" w:hAnsi="Arial Narrow"/>
                <w:sz w:val="16"/>
                <w:szCs w:val="16"/>
                <w:lang w:val="en-AU"/>
              </w:rPr>
              <w:t>increase complete remission</w:t>
            </w:r>
          </w:p>
        </w:tc>
      </w:tr>
      <w:tr w:rsidR="00DC7DD3" w:rsidRPr="00AB075A" w14:paraId="2F39FEAC" w14:textId="77777777" w:rsidTr="00DC7DD3">
        <w:trPr>
          <w:cantSplit/>
        </w:trPr>
        <w:tc>
          <w:tcPr>
            <w:tcW w:w="771" w:type="pct"/>
            <w:tcBorders>
              <w:top w:val="single" w:sz="6" w:space="0" w:color="000000"/>
              <w:left w:val="nil"/>
              <w:bottom w:val="single" w:sz="6" w:space="0" w:color="000000"/>
              <w:right w:val="nil"/>
            </w:tcBorders>
            <w:hideMark/>
          </w:tcPr>
          <w:p w14:paraId="4EFB2C3D" w14:textId="29286023" w:rsidR="00DC7DD3" w:rsidRPr="00425EB5" w:rsidRDefault="00DC7DD3" w:rsidP="003A787E">
            <w:pPr>
              <w:rPr>
                <w:rFonts w:ascii="Arial Narrow" w:eastAsia="Times New Roman" w:hAnsi="Arial Narrow"/>
                <w:sz w:val="16"/>
                <w:szCs w:val="16"/>
                <w:lang w:val="en-AU"/>
              </w:rPr>
            </w:pPr>
            <w:r w:rsidRPr="00425EB5">
              <w:rPr>
                <w:rStyle w:val="label"/>
                <w:rFonts w:ascii="Arial Narrow" w:eastAsia="Times New Roman" w:hAnsi="Arial Narrow"/>
                <w:sz w:val="16"/>
                <w:szCs w:val="16"/>
                <w:lang w:val="en-AU"/>
              </w:rPr>
              <w:t>Major adverse effects</w:t>
            </w:r>
            <w:r w:rsidRPr="00425EB5">
              <w:rPr>
                <w:rFonts w:ascii="Arial Narrow" w:eastAsia="Times New Roman" w:hAnsi="Arial Narrow"/>
                <w:sz w:val="16"/>
                <w:szCs w:val="16"/>
                <w:lang w:val="en-AU"/>
              </w:rPr>
              <w:br/>
            </w:r>
            <w:r w:rsidRPr="00425EB5">
              <w:rPr>
                <w:rStyle w:val="label"/>
                <w:rFonts w:ascii="Arial Narrow" w:eastAsia="Times New Roman" w:hAnsi="Arial Narrow"/>
                <w:sz w:val="16"/>
                <w:szCs w:val="16"/>
                <w:lang w:val="en-AU"/>
              </w:rPr>
              <w:t>№ of participants: 362</w:t>
            </w:r>
            <w:r w:rsidRPr="00425EB5">
              <w:rPr>
                <w:rFonts w:ascii="Arial Narrow" w:eastAsia="Times New Roman" w:hAnsi="Arial Narrow"/>
                <w:sz w:val="16"/>
                <w:szCs w:val="16"/>
                <w:lang w:val="en-AU"/>
              </w:rPr>
              <w:br/>
            </w:r>
            <w:r w:rsidRPr="00425EB5">
              <w:rPr>
                <w:rStyle w:val="label"/>
                <w:rFonts w:ascii="Arial Narrow" w:eastAsia="Times New Roman" w:hAnsi="Arial Narrow"/>
                <w:sz w:val="16"/>
                <w:szCs w:val="16"/>
                <w:lang w:val="en-AU"/>
              </w:rPr>
              <w:t>(1 RCT)</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hideMark/>
          </w:tcPr>
          <w:p w14:paraId="14DD0F5B" w14:textId="77777777" w:rsidR="00DC7DD3" w:rsidRPr="00425EB5" w:rsidRDefault="00DC7DD3" w:rsidP="003A787E">
            <w:pPr>
              <w:rPr>
                <w:rFonts w:ascii="Arial Narrow" w:eastAsia="Times New Roman" w:hAnsi="Arial Narrow"/>
                <w:sz w:val="16"/>
                <w:szCs w:val="16"/>
                <w:lang w:val="en-AU"/>
              </w:rPr>
            </w:pPr>
            <w:r w:rsidRPr="00425EB5">
              <w:rPr>
                <w:rStyle w:val="block"/>
                <w:rFonts w:ascii="Arial Narrow" w:eastAsia="Times New Roman" w:hAnsi="Arial Narrow"/>
                <w:b/>
                <w:bCs/>
                <w:sz w:val="16"/>
                <w:szCs w:val="16"/>
                <w:lang w:val="en-AU"/>
              </w:rPr>
              <w:t>RR 2.60</w:t>
            </w:r>
            <w:r w:rsidRPr="00425EB5">
              <w:rPr>
                <w:rFonts w:ascii="Arial Narrow" w:eastAsia="Times New Roman" w:hAnsi="Arial Narrow"/>
                <w:sz w:val="16"/>
                <w:szCs w:val="16"/>
                <w:lang w:val="en-AU"/>
              </w:rPr>
              <w:br/>
            </w:r>
            <w:r w:rsidRPr="00425EB5">
              <w:rPr>
                <w:rStyle w:val="cell"/>
                <w:rFonts w:ascii="Arial Narrow" w:eastAsia="Times New Roman" w:hAnsi="Arial Narrow"/>
                <w:sz w:val="16"/>
                <w:szCs w:val="16"/>
                <w:lang w:val="en-AU"/>
              </w:rPr>
              <w:t>(0.95 to 7.14)</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shd w:val="clear" w:color="auto" w:fill="EBEBEB"/>
            <w:hideMark/>
          </w:tcPr>
          <w:p w14:paraId="7FA2DECF" w14:textId="77777777"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sz w:val="16"/>
                <w:szCs w:val="16"/>
                <w:lang w:val="en-AU"/>
              </w:rPr>
              <w:t>2.8%</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shd w:val="clear" w:color="auto" w:fill="EBEBEB"/>
            <w:hideMark/>
          </w:tcPr>
          <w:p w14:paraId="264AB9B7" w14:textId="77777777"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b/>
                <w:bCs/>
                <w:sz w:val="16"/>
                <w:szCs w:val="16"/>
                <w:lang w:val="en-AU"/>
              </w:rPr>
              <w:t>7.2%</w:t>
            </w:r>
            <w:r w:rsidRPr="00425EB5">
              <w:rPr>
                <w:rFonts w:ascii="Arial Narrow" w:eastAsia="Times New Roman" w:hAnsi="Arial Narrow"/>
                <w:sz w:val="16"/>
                <w:szCs w:val="16"/>
                <w:lang w:val="en-AU"/>
              </w:rPr>
              <w:br/>
            </w:r>
            <w:r w:rsidRPr="00425EB5">
              <w:rPr>
                <w:rStyle w:val="cell-value"/>
                <w:rFonts w:ascii="Arial Narrow" w:eastAsia="Times New Roman" w:hAnsi="Arial Narrow"/>
                <w:sz w:val="16"/>
                <w:szCs w:val="16"/>
                <w:lang w:val="en-AU"/>
              </w:rPr>
              <w:t>(2.6 to 19.7)</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hideMark/>
          </w:tcPr>
          <w:p w14:paraId="1BC3678A" w14:textId="334A1DBA"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b/>
                <w:bCs/>
                <w:sz w:val="16"/>
                <w:szCs w:val="16"/>
                <w:lang w:val="en-AU"/>
              </w:rPr>
              <w:t>4.4% more</w:t>
            </w:r>
            <w:r w:rsidRPr="00425EB5">
              <w:rPr>
                <w:rFonts w:ascii="Arial Narrow" w:eastAsia="Times New Roman" w:hAnsi="Arial Narrow"/>
                <w:sz w:val="16"/>
                <w:szCs w:val="16"/>
                <w:lang w:val="en-AU"/>
              </w:rPr>
              <w:br/>
            </w:r>
            <w:r w:rsidRPr="00425EB5">
              <w:rPr>
                <w:rStyle w:val="cell-value"/>
                <w:rFonts w:ascii="Arial Narrow" w:eastAsia="Times New Roman" w:hAnsi="Arial Narrow"/>
                <w:sz w:val="16"/>
                <w:szCs w:val="16"/>
                <w:lang w:val="en-AU"/>
              </w:rPr>
              <w:t>(0</w:t>
            </w:r>
            <w:r w:rsidR="00A308AC">
              <w:rPr>
                <w:rStyle w:val="cell-value"/>
                <w:rFonts w:ascii="Arial Narrow" w:eastAsia="Times New Roman" w:hAnsi="Arial Narrow"/>
                <w:sz w:val="16"/>
                <w:szCs w:val="16"/>
                <w:lang w:val="en-AU"/>
              </w:rPr>
              <w:t>.</w:t>
            </w:r>
            <w:r w:rsidRPr="00425EB5">
              <w:rPr>
                <w:rStyle w:val="cell-value"/>
                <w:rFonts w:ascii="Arial Narrow" w:eastAsia="Times New Roman" w:hAnsi="Arial Narrow"/>
                <w:sz w:val="16"/>
                <w:szCs w:val="16"/>
                <w:lang w:val="en-AU"/>
              </w:rPr>
              <w:t>1 fewer to 17 more)</w:t>
            </w:r>
            <w:r w:rsidRPr="00425EB5">
              <w:rPr>
                <w:rFonts w:ascii="Arial Narrow" w:eastAsia="Times New Roman" w:hAnsi="Arial Narrow"/>
                <w:sz w:val="16"/>
                <w:szCs w:val="16"/>
                <w:lang w:val="en-AU"/>
              </w:rPr>
              <w:t xml:space="preserve"> </w:t>
            </w:r>
          </w:p>
        </w:tc>
        <w:tc>
          <w:tcPr>
            <w:tcW w:w="609" w:type="pct"/>
            <w:tcBorders>
              <w:top w:val="single" w:sz="6" w:space="0" w:color="000000"/>
              <w:left w:val="nil"/>
              <w:bottom w:val="single" w:sz="6" w:space="0" w:color="000000"/>
              <w:right w:val="nil"/>
            </w:tcBorders>
            <w:hideMark/>
          </w:tcPr>
          <w:p w14:paraId="3267EC9B" w14:textId="3D632AE2" w:rsidR="00DC7DD3" w:rsidRPr="00425EB5" w:rsidRDefault="006F0F58" w:rsidP="00A308AC">
            <w:pPr>
              <w:rPr>
                <w:rFonts w:ascii="Arial Narrow" w:eastAsia="Times New Roman" w:hAnsi="Arial Narrow"/>
                <w:sz w:val="16"/>
                <w:szCs w:val="16"/>
                <w:lang w:val="en-AU"/>
              </w:rPr>
            </w:pPr>
            <w:r w:rsidRPr="00425EB5">
              <w:rPr>
                <w:rStyle w:val="quality-sign"/>
                <w:rFonts w:ascii="Cambria" w:eastAsia="Cambria" w:hAnsi="Cambria" w:cs="Cambria"/>
                <w:sz w:val="16"/>
                <w:szCs w:val="16"/>
                <w:lang w:val="en-AU"/>
              </w:rPr>
              <w:t>⨁</w:t>
            </w:r>
            <w:r w:rsidRPr="00425EB5">
              <w:rPr>
                <w:rStyle w:val="quality-sign"/>
                <w:rFonts w:ascii="MS Mincho" w:eastAsia="MS Mincho" w:hAnsi="MS Mincho" w:cs="MS Mincho"/>
                <w:sz w:val="16"/>
                <w:szCs w:val="16"/>
                <w:lang w:val="en-AU"/>
              </w:rPr>
              <w:t>◯◯◯</w:t>
            </w:r>
            <w:r w:rsidRPr="00425EB5">
              <w:rPr>
                <w:rFonts w:ascii="Arial Narrow" w:eastAsia="Times New Roman" w:hAnsi="Arial Narrow"/>
                <w:sz w:val="16"/>
                <w:szCs w:val="16"/>
                <w:lang w:val="en-AU"/>
              </w:rPr>
              <w:br/>
              <w:t xml:space="preserve">LOW </w:t>
            </w:r>
            <w:r w:rsidR="00A308AC">
              <w:rPr>
                <w:rFonts w:ascii="Arial Narrow" w:eastAsia="Times New Roman" w:hAnsi="Arial Narrow"/>
                <w:sz w:val="16"/>
                <w:szCs w:val="16"/>
                <w:vertAlign w:val="superscript"/>
                <w:lang w:val="en-AU"/>
              </w:rPr>
              <w:t>1,3</w:t>
            </w:r>
          </w:p>
        </w:tc>
        <w:tc>
          <w:tcPr>
            <w:tcW w:w="1283" w:type="pct"/>
            <w:tcBorders>
              <w:top w:val="single" w:sz="6" w:space="0" w:color="000000"/>
              <w:left w:val="nil"/>
              <w:bottom w:val="single" w:sz="6" w:space="0" w:color="000000"/>
              <w:right w:val="nil"/>
            </w:tcBorders>
            <w:hideMark/>
          </w:tcPr>
          <w:p w14:paraId="57ECB71F" w14:textId="148AB559" w:rsidR="00DC7DD3" w:rsidRPr="00425EB5" w:rsidRDefault="00284A95" w:rsidP="0063498F">
            <w:pPr>
              <w:rPr>
                <w:rFonts w:ascii="Arial Narrow" w:eastAsia="Times New Roman" w:hAnsi="Arial Narrow"/>
                <w:sz w:val="16"/>
                <w:szCs w:val="16"/>
                <w:lang w:val="en-AU"/>
              </w:rPr>
            </w:pPr>
            <w:r w:rsidRPr="00425EB5">
              <w:rPr>
                <w:rFonts w:ascii="Arial Narrow" w:eastAsia="Times New Roman" w:hAnsi="Arial Narrow"/>
                <w:sz w:val="16"/>
                <w:szCs w:val="16"/>
                <w:lang w:val="en-AU"/>
              </w:rPr>
              <w:t xml:space="preserve">TAC plus </w:t>
            </w:r>
            <w:r w:rsidR="00DC7DD3" w:rsidRPr="00425EB5">
              <w:rPr>
                <w:rFonts w:ascii="Arial Narrow" w:eastAsia="Times New Roman" w:hAnsi="Arial Narrow"/>
                <w:sz w:val="16"/>
                <w:szCs w:val="16"/>
                <w:lang w:val="en-AU"/>
              </w:rPr>
              <w:t xml:space="preserve">MMF </w:t>
            </w:r>
            <w:r w:rsidR="0063498F">
              <w:rPr>
                <w:rFonts w:ascii="Arial Narrow" w:eastAsia="Times New Roman" w:hAnsi="Arial Narrow"/>
                <w:sz w:val="16"/>
                <w:szCs w:val="16"/>
                <w:lang w:val="en-AU"/>
              </w:rPr>
              <w:t>may</w:t>
            </w:r>
            <w:r w:rsidR="0063498F" w:rsidRPr="00425EB5">
              <w:rPr>
                <w:rFonts w:ascii="Arial Narrow" w:eastAsia="Times New Roman" w:hAnsi="Arial Narrow"/>
                <w:sz w:val="16"/>
                <w:szCs w:val="16"/>
                <w:lang w:val="en-AU"/>
              </w:rPr>
              <w:t xml:space="preserve"> </w:t>
            </w:r>
            <w:r w:rsidR="00DC7DD3" w:rsidRPr="00425EB5">
              <w:rPr>
                <w:rFonts w:ascii="Arial Narrow" w:eastAsia="Times New Roman" w:hAnsi="Arial Narrow"/>
                <w:sz w:val="16"/>
                <w:szCs w:val="16"/>
                <w:lang w:val="en-AU"/>
              </w:rPr>
              <w:t>increase major adverse effects</w:t>
            </w:r>
          </w:p>
        </w:tc>
      </w:tr>
      <w:tr w:rsidR="00DC7DD3" w:rsidRPr="00AB075A" w14:paraId="73B3D772" w14:textId="77777777" w:rsidTr="00DC7DD3">
        <w:trPr>
          <w:cantSplit/>
        </w:trPr>
        <w:tc>
          <w:tcPr>
            <w:tcW w:w="771" w:type="pct"/>
            <w:tcBorders>
              <w:top w:val="single" w:sz="6" w:space="0" w:color="000000"/>
              <w:left w:val="nil"/>
              <w:bottom w:val="single" w:sz="6" w:space="0" w:color="000000"/>
              <w:right w:val="nil"/>
            </w:tcBorders>
            <w:hideMark/>
          </w:tcPr>
          <w:p w14:paraId="5EEBE13A" w14:textId="5C2F1B6B" w:rsidR="00DC7DD3" w:rsidRPr="00425EB5" w:rsidRDefault="00DC7DD3" w:rsidP="003A787E">
            <w:pPr>
              <w:rPr>
                <w:rFonts w:ascii="Arial Narrow" w:eastAsia="Times New Roman" w:hAnsi="Arial Narrow"/>
                <w:sz w:val="16"/>
                <w:szCs w:val="16"/>
                <w:lang w:val="en-AU"/>
              </w:rPr>
            </w:pPr>
            <w:r w:rsidRPr="00425EB5">
              <w:rPr>
                <w:rStyle w:val="label"/>
                <w:rFonts w:ascii="Arial Narrow" w:eastAsia="Times New Roman" w:hAnsi="Arial Narrow"/>
                <w:sz w:val="16"/>
                <w:szCs w:val="16"/>
                <w:lang w:val="en-AU"/>
              </w:rPr>
              <w:t>Specific adverse effects</w:t>
            </w:r>
            <w:r w:rsidRPr="00425EB5">
              <w:rPr>
                <w:rFonts w:ascii="Arial Narrow" w:eastAsia="Times New Roman" w:hAnsi="Arial Narrow"/>
                <w:sz w:val="16"/>
                <w:szCs w:val="16"/>
                <w:lang w:val="en-AU"/>
              </w:rPr>
              <w:br/>
            </w:r>
            <w:r w:rsidRPr="00425EB5">
              <w:rPr>
                <w:rStyle w:val="label"/>
                <w:rFonts w:ascii="Arial Narrow" w:eastAsia="Times New Roman" w:hAnsi="Arial Narrow"/>
                <w:sz w:val="16"/>
                <w:szCs w:val="16"/>
                <w:lang w:val="en-AU"/>
              </w:rPr>
              <w:t>№ of participants: 362</w:t>
            </w:r>
            <w:r w:rsidRPr="00425EB5">
              <w:rPr>
                <w:rFonts w:ascii="Arial Narrow" w:eastAsia="Times New Roman" w:hAnsi="Arial Narrow"/>
                <w:sz w:val="16"/>
                <w:szCs w:val="16"/>
                <w:lang w:val="en-AU"/>
              </w:rPr>
              <w:br/>
            </w:r>
            <w:r w:rsidRPr="00425EB5">
              <w:rPr>
                <w:rStyle w:val="label"/>
                <w:rFonts w:ascii="Arial Narrow" w:eastAsia="Times New Roman" w:hAnsi="Arial Narrow"/>
                <w:sz w:val="16"/>
                <w:szCs w:val="16"/>
                <w:lang w:val="en-AU"/>
              </w:rPr>
              <w:t>(1 RCT)</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hideMark/>
          </w:tcPr>
          <w:p w14:paraId="1A2C589F" w14:textId="77777777" w:rsidR="00DC7DD3" w:rsidRPr="00425EB5" w:rsidRDefault="00DC7DD3" w:rsidP="003A787E">
            <w:pPr>
              <w:rPr>
                <w:rFonts w:ascii="Arial Narrow" w:eastAsia="Times New Roman" w:hAnsi="Arial Narrow"/>
                <w:sz w:val="16"/>
                <w:szCs w:val="16"/>
                <w:lang w:val="en-AU"/>
              </w:rPr>
            </w:pPr>
            <w:r w:rsidRPr="00425EB5">
              <w:rPr>
                <w:rStyle w:val="block"/>
                <w:rFonts w:ascii="Arial Narrow" w:eastAsia="Times New Roman" w:hAnsi="Arial Narrow"/>
                <w:b/>
                <w:bCs/>
                <w:sz w:val="16"/>
                <w:szCs w:val="16"/>
                <w:lang w:val="en-AU"/>
              </w:rPr>
              <w:t>RR 1.11</w:t>
            </w:r>
            <w:r w:rsidRPr="00425EB5">
              <w:rPr>
                <w:rFonts w:ascii="Arial Narrow" w:eastAsia="Times New Roman" w:hAnsi="Arial Narrow"/>
                <w:sz w:val="16"/>
                <w:szCs w:val="16"/>
                <w:lang w:val="en-AU"/>
              </w:rPr>
              <w:br/>
            </w:r>
            <w:r w:rsidRPr="00425EB5">
              <w:rPr>
                <w:rStyle w:val="cell"/>
                <w:rFonts w:ascii="Arial Narrow" w:eastAsia="Times New Roman" w:hAnsi="Arial Narrow"/>
                <w:sz w:val="16"/>
                <w:szCs w:val="16"/>
                <w:lang w:val="en-AU"/>
              </w:rPr>
              <w:t>(0.79 to 1.56)</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shd w:val="clear" w:color="auto" w:fill="EBEBEB"/>
            <w:hideMark/>
          </w:tcPr>
          <w:p w14:paraId="32508A7A" w14:textId="77777777"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sz w:val="16"/>
                <w:szCs w:val="16"/>
                <w:lang w:val="en-AU"/>
              </w:rPr>
              <w:t>25.4%</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shd w:val="clear" w:color="auto" w:fill="EBEBEB"/>
            <w:hideMark/>
          </w:tcPr>
          <w:p w14:paraId="56DD456F" w14:textId="77777777"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b/>
                <w:bCs/>
                <w:sz w:val="16"/>
                <w:szCs w:val="16"/>
                <w:lang w:val="en-AU"/>
              </w:rPr>
              <w:t>28.2%</w:t>
            </w:r>
            <w:r w:rsidRPr="00425EB5">
              <w:rPr>
                <w:rFonts w:ascii="Arial Narrow" w:eastAsia="Times New Roman" w:hAnsi="Arial Narrow"/>
                <w:sz w:val="16"/>
                <w:szCs w:val="16"/>
                <w:lang w:val="en-AU"/>
              </w:rPr>
              <w:br/>
            </w:r>
            <w:r w:rsidRPr="00425EB5">
              <w:rPr>
                <w:rStyle w:val="cell-value"/>
                <w:rFonts w:ascii="Arial Narrow" w:eastAsia="Times New Roman" w:hAnsi="Arial Narrow"/>
                <w:sz w:val="16"/>
                <w:szCs w:val="16"/>
                <w:lang w:val="en-AU"/>
              </w:rPr>
              <w:t>(20.1 to 39.6)</w:t>
            </w:r>
            <w:r w:rsidRPr="00425EB5">
              <w:rPr>
                <w:rFonts w:ascii="Arial Narrow" w:eastAsia="Times New Roman" w:hAnsi="Arial Narrow"/>
                <w:sz w:val="16"/>
                <w:szCs w:val="16"/>
                <w:lang w:val="en-AU"/>
              </w:rPr>
              <w:t xml:space="preserve"> </w:t>
            </w:r>
          </w:p>
        </w:tc>
        <w:tc>
          <w:tcPr>
            <w:tcW w:w="584" w:type="pct"/>
            <w:tcBorders>
              <w:top w:val="single" w:sz="6" w:space="0" w:color="000000"/>
              <w:left w:val="nil"/>
              <w:bottom w:val="single" w:sz="6" w:space="0" w:color="000000"/>
              <w:right w:val="nil"/>
            </w:tcBorders>
            <w:hideMark/>
          </w:tcPr>
          <w:p w14:paraId="01BD885F" w14:textId="27C454A6" w:rsidR="00DC7DD3" w:rsidRPr="00425EB5" w:rsidRDefault="00DC7DD3" w:rsidP="003A787E">
            <w:pPr>
              <w:rPr>
                <w:rFonts w:ascii="Arial Narrow" w:eastAsia="Times New Roman" w:hAnsi="Arial Narrow"/>
                <w:sz w:val="16"/>
                <w:szCs w:val="16"/>
                <w:lang w:val="en-AU"/>
              </w:rPr>
            </w:pPr>
            <w:r w:rsidRPr="00425EB5">
              <w:rPr>
                <w:rStyle w:val="cell-value"/>
                <w:rFonts w:ascii="Arial Narrow" w:eastAsia="Times New Roman" w:hAnsi="Arial Narrow"/>
                <w:b/>
                <w:bCs/>
                <w:sz w:val="16"/>
                <w:szCs w:val="16"/>
                <w:lang w:val="en-AU"/>
              </w:rPr>
              <w:t>2.8% more</w:t>
            </w:r>
            <w:r w:rsidRPr="00425EB5">
              <w:rPr>
                <w:rFonts w:ascii="Arial Narrow" w:eastAsia="Times New Roman" w:hAnsi="Arial Narrow"/>
                <w:sz w:val="16"/>
                <w:szCs w:val="16"/>
                <w:lang w:val="en-AU"/>
              </w:rPr>
              <w:br/>
            </w:r>
            <w:r w:rsidRPr="00425EB5">
              <w:rPr>
                <w:rStyle w:val="cell-value"/>
                <w:rFonts w:ascii="Arial Narrow" w:eastAsia="Times New Roman" w:hAnsi="Arial Narrow"/>
                <w:sz w:val="16"/>
                <w:szCs w:val="16"/>
                <w:lang w:val="en-AU"/>
              </w:rPr>
              <w:t>(5</w:t>
            </w:r>
            <w:r w:rsidR="00A308AC">
              <w:rPr>
                <w:rStyle w:val="cell-value"/>
                <w:rFonts w:ascii="Arial Narrow" w:eastAsia="Times New Roman" w:hAnsi="Arial Narrow"/>
                <w:sz w:val="16"/>
                <w:szCs w:val="16"/>
                <w:lang w:val="en-AU"/>
              </w:rPr>
              <w:t>.</w:t>
            </w:r>
            <w:r w:rsidRPr="00425EB5">
              <w:rPr>
                <w:rStyle w:val="cell-value"/>
                <w:rFonts w:ascii="Arial Narrow" w:eastAsia="Times New Roman" w:hAnsi="Arial Narrow"/>
                <w:sz w:val="16"/>
                <w:szCs w:val="16"/>
                <w:lang w:val="en-AU"/>
              </w:rPr>
              <w:t>3 fewer to 14</w:t>
            </w:r>
            <w:r w:rsidR="00A308AC">
              <w:rPr>
                <w:rStyle w:val="cell-value"/>
                <w:rFonts w:ascii="Arial Narrow" w:eastAsia="Times New Roman" w:hAnsi="Arial Narrow"/>
                <w:sz w:val="16"/>
                <w:szCs w:val="16"/>
                <w:lang w:val="en-AU"/>
              </w:rPr>
              <w:t>.</w:t>
            </w:r>
            <w:r w:rsidRPr="00425EB5">
              <w:rPr>
                <w:rStyle w:val="cell-value"/>
                <w:rFonts w:ascii="Arial Narrow" w:eastAsia="Times New Roman" w:hAnsi="Arial Narrow"/>
                <w:sz w:val="16"/>
                <w:szCs w:val="16"/>
                <w:lang w:val="en-AU"/>
              </w:rPr>
              <w:t>2 more)</w:t>
            </w:r>
            <w:r w:rsidRPr="00425EB5">
              <w:rPr>
                <w:rFonts w:ascii="Arial Narrow" w:eastAsia="Times New Roman" w:hAnsi="Arial Narrow"/>
                <w:sz w:val="16"/>
                <w:szCs w:val="16"/>
                <w:lang w:val="en-AU"/>
              </w:rPr>
              <w:t xml:space="preserve"> </w:t>
            </w:r>
          </w:p>
        </w:tc>
        <w:tc>
          <w:tcPr>
            <w:tcW w:w="609" w:type="pct"/>
            <w:tcBorders>
              <w:top w:val="single" w:sz="6" w:space="0" w:color="000000"/>
              <w:left w:val="nil"/>
              <w:bottom w:val="single" w:sz="6" w:space="0" w:color="000000"/>
              <w:right w:val="nil"/>
            </w:tcBorders>
            <w:hideMark/>
          </w:tcPr>
          <w:p w14:paraId="5F255E34" w14:textId="31F02FFC" w:rsidR="00DC7DD3" w:rsidRPr="00425EB5" w:rsidRDefault="006F0F58" w:rsidP="00A308AC">
            <w:pPr>
              <w:rPr>
                <w:rFonts w:ascii="Arial Narrow" w:eastAsia="Times New Roman" w:hAnsi="Arial Narrow"/>
                <w:sz w:val="16"/>
                <w:szCs w:val="16"/>
                <w:lang w:val="en-AU"/>
              </w:rPr>
            </w:pPr>
            <w:r w:rsidRPr="00425EB5">
              <w:rPr>
                <w:rStyle w:val="quality-sign"/>
                <w:rFonts w:ascii="Cambria" w:eastAsia="Cambria" w:hAnsi="Cambria" w:cs="Cambria"/>
                <w:sz w:val="16"/>
                <w:szCs w:val="16"/>
                <w:lang w:val="en-AU"/>
              </w:rPr>
              <w:t>⨁</w:t>
            </w:r>
            <w:r w:rsidRPr="00425EB5">
              <w:rPr>
                <w:rStyle w:val="quality-sign"/>
                <w:rFonts w:ascii="MS Mincho" w:eastAsia="MS Mincho" w:hAnsi="MS Mincho" w:cs="MS Mincho"/>
                <w:sz w:val="16"/>
                <w:szCs w:val="16"/>
                <w:lang w:val="en-AU"/>
              </w:rPr>
              <w:t>◯◯◯</w:t>
            </w:r>
            <w:r w:rsidRPr="00425EB5">
              <w:rPr>
                <w:rFonts w:ascii="Arial Narrow" w:eastAsia="Times New Roman" w:hAnsi="Arial Narrow"/>
                <w:sz w:val="16"/>
                <w:szCs w:val="16"/>
                <w:lang w:val="en-AU"/>
              </w:rPr>
              <w:br/>
              <w:t xml:space="preserve">LOW </w:t>
            </w:r>
            <w:r w:rsidR="00A308AC">
              <w:rPr>
                <w:rFonts w:ascii="Arial Narrow" w:eastAsia="Times New Roman" w:hAnsi="Arial Narrow"/>
                <w:sz w:val="16"/>
                <w:szCs w:val="16"/>
                <w:vertAlign w:val="superscript"/>
                <w:lang w:val="en-AU"/>
              </w:rPr>
              <w:t>1,3</w:t>
            </w:r>
          </w:p>
        </w:tc>
        <w:tc>
          <w:tcPr>
            <w:tcW w:w="1283" w:type="pct"/>
            <w:tcBorders>
              <w:top w:val="single" w:sz="6" w:space="0" w:color="000000"/>
              <w:left w:val="nil"/>
              <w:bottom w:val="single" w:sz="6" w:space="0" w:color="000000"/>
              <w:right w:val="nil"/>
            </w:tcBorders>
            <w:hideMark/>
          </w:tcPr>
          <w:p w14:paraId="379BEBDA" w14:textId="677436DB" w:rsidR="00DC7DD3" w:rsidRPr="00425EB5" w:rsidRDefault="00284A95" w:rsidP="0063498F">
            <w:pPr>
              <w:rPr>
                <w:rFonts w:ascii="Arial Narrow" w:eastAsia="Times New Roman" w:hAnsi="Arial Narrow"/>
                <w:sz w:val="16"/>
                <w:szCs w:val="16"/>
                <w:lang w:val="en-AU"/>
              </w:rPr>
            </w:pPr>
            <w:r w:rsidRPr="00425EB5">
              <w:rPr>
                <w:rFonts w:ascii="Arial Narrow" w:eastAsia="Times New Roman" w:hAnsi="Arial Narrow"/>
                <w:sz w:val="16"/>
                <w:szCs w:val="16"/>
                <w:lang w:val="en-AU"/>
              </w:rPr>
              <w:t xml:space="preserve">TAC plus </w:t>
            </w:r>
            <w:r w:rsidR="00DC7DD3" w:rsidRPr="00425EB5">
              <w:rPr>
                <w:rFonts w:ascii="Arial Narrow" w:eastAsia="Times New Roman" w:hAnsi="Arial Narrow"/>
                <w:sz w:val="16"/>
                <w:szCs w:val="16"/>
                <w:lang w:val="en-AU"/>
              </w:rPr>
              <w:t xml:space="preserve">MMF </w:t>
            </w:r>
            <w:r w:rsidR="0063498F">
              <w:rPr>
                <w:rFonts w:ascii="Arial Narrow" w:eastAsia="Times New Roman" w:hAnsi="Arial Narrow"/>
                <w:sz w:val="16"/>
                <w:szCs w:val="16"/>
                <w:lang w:val="en-AU"/>
              </w:rPr>
              <w:t>may</w:t>
            </w:r>
            <w:r w:rsidR="0063498F" w:rsidRPr="00425EB5">
              <w:rPr>
                <w:rFonts w:ascii="Arial Narrow" w:eastAsia="Times New Roman" w:hAnsi="Arial Narrow"/>
                <w:sz w:val="16"/>
                <w:szCs w:val="16"/>
                <w:lang w:val="en-AU"/>
              </w:rPr>
              <w:t xml:space="preserve"> </w:t>
            </w:r>
            <w:r w:rsidR="00DC7DD3" w:rsidRPr="00425EB5">
              <w:rPr>
                <w:rFonts w:ascii="Arial Narrow" w:eastAsia="Times New Roman" w:hAnsi="Arial Narrow"/>
                <w:sz w:val="16"/>
                <w:szCs w:val="16"/>
                <w:lang w:val="en-AU"/>
              </w:rPr>
              <w:t>increase specific adverse effects</w:t>
            </w:r>
          </w:p>
        </w:tc>
      </w:tr>
    </w:tbl>
    <w:p w14:paraId="6F2AB4DC" w14:textId="1CD46F96" w:rsidR="00DC7DD3" w:rsidRPr="00425EB5" w:rsidRDefault="00A308AC" w:rsidP="00D565EE">
      <w:pPr>
        <w:jc w:val="both"/>
        <w:rPr>
          <w:rFonts w:ascii="Arial Narrow" w:eastAsia="Times New Roman" w:hAnsi="Arial Narrow"/>
          <w:color w:val="000000"/>
          <w:sz w:val="16"/>
          <w:szCs w:val="16"/>
          <w:lang w:val="en-AU"/>
        </w:rPr>
      </w:pPr>
      <w:r>
        <w:rPr>
          <w:rFonts w:ascii="Arial Narrow" w:eastAsia="Times New Roman" w:hAnsi="Arial Narrow"/>
          <w:color w:val="000000"/>
          <w:sz w:val="16"/>
          <w:szCs w:val="16"/>
          <w:lang w:val="en-AU"/>
        </w:rPr>
        <w:t>1</w:t>
      </w:r>
      <w:r w:rsidR="00DC7DD3" w:rsidRPr="00425EB5">
        <w:rPr>
          <w:rFonts w:ascii="Arial Narrow" w:eastAsia="Times New Roman" w:hAnsi="Arial Narrow"/>
          <w:color w:val="000000"/>
          <w:sz w:val="16"/>
          <w:szCs w:val="16"/>
          <w:lang w:val="en-AU"/>
        </w:rPr>
        <w:t xml:space="preserve">. </w:t>
      </w:r>
      <w:r w:rsidR="00103612">
        <w:rPr>
          <w:rFonts w:ascii="Arial Narrow" w:eastAsia="Times New Roman" w:hAnsi="Arial Narrow"/>
          <w:color w:val="000000"/>
          <w:sz w:val="16"/>
          <w:szCs w:val="16"/>
          <w:lang w:val="en-AU"/>
        </w:rPr>
        <w:t>95%CI include significant</w:t>
      </w:r>
      <w:r w:rsidR="00DC7DD3" w:rsidRPr="00425EB5">
        <w:rPr>
          <w:rFonts w:ascii="Arial Narrow" w:eastAsia="Times New Roman" w:hAnsi="Arial Narrow"/>
          <w:color w:val="000000"/>
          <w:sz w:val="16"/>
          <w:szCs w:val="16"/>
          <w:lang w:val="en-AU"/>
        </w:rPr>
        <w:t xml:space="preserve"> benefits and harms </w:t>
      </w:r>
    </w:p>
    <w:p w14:paraId="54694066" w14:textId="15F57B98" w:rsidR="00DC7DD3" w:rsidRPr="00425EB5" w:rsidRDefault="00A308AC" w:rsidP="00D565EE">
      <w:pPr>
        <w:jc w:val="both"/>
        <w:rPr>
          <w:rFonts w:ascii="Arial Narrow" w:eastAsia="Times New Roman" w:hAnsi="Arial Narrow"/>
          <w:color w:val="000000"/>
          <w:sz w:val="16"/>
          <w:szCs w:val="16"/>
          <w:lang w:val="en-AU"/>
        </w:rPr>
      </w:pPr>
      <w:r>
        <w:rPr>
          <w:rFonts w:ascii="Arial Narrow" w:eastAsia="Times New Roman" w:hAnsi="Arial Narrow"/>
          <w:color w:val="000000"/>
          <w:sz w:val="16"/>
          <w:szCs w:val="16"/>
          <w:lang w:val="en-AU"/>
        </w:rPr>
        <w:t>2.</w:t>
      </w:r>
      <w:r w:rsidR="00DC7DD3" w:rsidRPr="00425EB5">
        <w:rPr>
          <w:rFonts w:ascii="Arial Narrow" w:eastAsia="Times New Roman" w:hAnsi="Arial Narrow"/>
          <w:color w:val="000000"/>
          <w:sz w:val="16"/>
          <w:szCs w:val="16"/>
          <w:lang w:val="en-AU"/>
        </w:rPr>
        <w:t xml:space="preserve"> Low number of events not reaching minimal information size. </w:t>
      </w:r>
    </w:p>
    <w:p w14:paraId="199F6940" w14:textId="05932401" w:rsidR="006F0F58" w:rsidRPr="00425EB5" w:rsidRDefault="00A308AC" w:rsidP="00D565EE">
      <w:pPr>
        <w:jc w:val="both"/>
        <w:rPr>
          <w:rFonts w:ascii="Arial Narrow" w:eastAsia="Times New Roman" w:hAnsi="Arial Narrow"/>
          <w:color w:val="000000"/>
          <w:sz w:val="16"/>
          <w:szCs w:val="16"/>
          <w:lang w:val="en-AU"/>
        </w:rPr>
      </w:pPr>
      <w:r>
        <w:rPr>
          <w:rFonts w:ascii="Arial Narrow" w:eastAsia="Times New Roman" w:hAnsi="Arial Narrow"/>
          <w:color w:val="000000"/>
          <w:sz w:val="16"/>
          <w:szCs w:val="16"/>
          <w:lang w:val="en-AU"/>
        </w:rPr>
        <w:t>3</w:t>
      </w:r>
      <w:r w:rsidR="006F0F58" w:rsidRPr="00425EB5">
        <w:rPr>
          <w:rFonts w:ascii="Arial Narrow" w:eastAsia="Times New Roman" w:hAnsi="Arial Narrow"/>
          <w:color w:val="000000"/>
          <w:sz w:val="16"/>
          <w:szCs w:val="16"/>
          <w:lang w:val="en-AU"/>
        </w:rPr>
        <w:t>. No blinding</w:t>
      </w:r>
    </w:p>
    <w:p w14:paraId="4137DA65" w14:textId="77777777" w:rsidR="000444ED" w:rsidRDefault="000444ED" w:rsidP="00AB075A">
      <w:pPr>
        <w:ind w:left="720"/>
        <w:jc w:val="both"/>
        <w:rPr>
          <w:rFonts w:ascii="Arial Narrow" w:hAnsi="Arial Narrow" w:cs="Arial"/>
          <w:sz w:val="16"/>
          <w:szCs w:val="16"/>
          <w:lang w:val="en-US"/>
        </w:rPr>
      </w:pPr>
    </w:p>
    <w:p w14:paraId="48D422D6" w14:textId="2BFA682F" w:rsidR="0091330D" w:rsidRPr="00AB075A" w:rsidRDefault="0091330D" w:rsidP="00AB075A">
      <w:pPr>
        <w:rPr>
          <w:rFonts w:ascii="Arial Narrow" w:hAnsi="Arial Narrow" w:cs="Arial"/>
          <w:sz w:val="16"/>
          <w:szCs w:val="16"/>
          <w:lang w:val="en-US"/>
        </w:rPr>
      </w:pPr>
    </w:p>
    <w:p w14:paraId="35BDF9F0" w14:textId="407B9875" w:rsidR="005A4F4E" w:rsidRPr="00AB075A" w:rsidRDefault="0091330D" w:rsidP="00AB075A">
      <w:pPr>
        <w:pStyle w:val="Prrafodelista"/>
        <w:numPr>
          <w:ilvl w:val="0"/>
          <w:numId w:val="18"/>
        </w:numPr>
        <w:ind w:right="96"/>
        <w:rPr>
          <w:rFonts w:ascii="Arial Narrow" w:hAnsi="Arial Narrow" w:cs="Arial"/>
          <w:sz w:val="16"/>
          <w:szCs w:val="16"/>
          <w:lang w:val="en-US"/>
        </w:rPr>
      </w:pPr>
      <w:r w:rsidRPr="00AB075A">
        <w:rPr>
          <w:rFonts w:ascii="Arial Narrow" w:hAnsi="Arial Narrow" w:cs="Arial"/>
          <w:sz w:val="16"/>
          <w:szCs w:val="16"/>
          <w:lang w:val="en-US"/>
        </w:rPr>
        <w:t>Bao H, Liu Z-H, Xie H-L, Hu W-X, Zhang H-T, Li L-S. Successful Treatment of Class V+IV Lupus Nephritis with Multitarget Therapy. Journal of the American Society of Nephrology. 2008</w:t>
      </w:r>
      <w:r w:rsidR="005A5B80" w:rsidRPr="00AB075A">
        <w:rPr>
          <w:rFonts w:ascii="Arial Narrow" w:hAnsi="Arial Narrow" w:cs="Arial"/>
          <w:sz w:val="16"/>
          <w:szCs w:val="16"/>
          <w:lang w:val="en-US"/>
        </w:rPr>
        <w:t>;19</w:t>
      </w:r>
      <w:r w:rsidRPr="00AB075A">
        <w:rPr>
          <w:rFonts w:ascii="Arial Narrow" w:hAnsi="Arial Narrow" w:cs="Arial"/>
          <w:sz w:val="16"/>
          <w:szCs w:val="16"/>
          <w:lang w:val="en-US"/>
        </w:rPr>
        <w:t>:2001–10.</w:t>
      </w:r>
    </w:p>
    <w:p w14:paraId="578B4B6B" w14:textId="41172673" w:rsidR="005A5B80" w:rsidRPr="00AB075A" w:rsidRDefault="005A5B80" w:rsidP="00AB075A">
      <w:pPr>
        <w:pStyle w:val="Prrafodelista"/>
        <w:numPr>
          <w:ilvl w:val="0"/>
          <w:numId w:val="18"/>
        </w:numPr>
        <w:ind w:right="96"/>
        <w:rPr>
          <w:rFonts w:ascii="Arial Narrow" w:hAnsi="Arial Narrow" w:cs="Arial"/>
          <w:sz w:val="16"/>
          <w:szCs w:val="16"/>
          <w:lang w:val="en-US"/>
        </w:rPr>
      </w:pPr>
      <w:r w:rsidRPr="00AB075A">
        <w:rPr>
          <w:rFonts w:ascii="Arial Narrow" w:hAnsi="Arial Narrow" w:cs="Arial"/>
          <w:sz w:val="16"/>
          <w:szCs w:val="16"/>
          <w:lang w:val="en-US"/>
        </w:rPr>
        <w:t>Liu Z, Zhang H, Liu Z, Xing C, Fu P, Ni Z, et al. Multitarget therapy for induction treatment of lupus nephritis: a randomized trial. Ann Intern Med. 2015</w:t>
      </w:r>
      <w:r>
        <w:rPr>
          <w:rFonts w:ascii="Arial Narrow" w:hAnsi="Arial Narrow" w:cs="Arial"/>
          <w:sz w:val="16"/>
          <w:szCs w:val="16"/>
          <w:lang w:val="en-US"/>
        </w:rPr>
        <w:t>;</w:t>
      </w:r>
      <w:r w:rsidRPr="005A5B80">
        <w:rPr>
          <w:rFonts w:ascii="Arial Narrow" w:hAnsi="Arial Narrow" w:cs="Arial"/>
          <w:sz w:val="16"/>
          <w:szCs w:val="16"/>
          <w:lang w:val="en-US"/>
        </w:rPr>
        <w:t>162</w:t>
      </w:r>
      <w:r w:rsidRPr="00AB075A">
        <w:rPr>
          <w:rFonts w:ascii="Arial Narrow" w:hAnsi="Arial Narrow" w:cs="Arial"/>
          <w:sz w:val="16"/>
          <w:szCs w:val="16"/>
          <w:lang w:val="en-US"/>
        </w:rPr>
        <w:t>:18–26.</w:t>
      </w:r>
    </w:p>
    <w:p w14:paraId="7351DD48" w14:textId="2CF697DA" w:rsidR="000444ED" w:rsidRDefault="000444ED">
      <w:pPr>
        <w:rPr>
          <w:rFonts w:ascii="Arial Narrow" w:hAnsi="Arial Narrow" w:cs="Arial"/>
          <w:sz w:val="16"/>
          <w:szCs w:val="16"/>
          <w:lang w:val="en-US"/>
        </w:rPr>
      </w:pPr>
      <w:r>
        <w:rPr>
          <w:rFonts w:ascii="Arial Narrow" w:hAnsi="Arial Narrow" w:cs="Arial"/>
          <w:sz w:val="16"/>
          <w:szCs w:val="16"/>
          <w:lang w:val="en-US"/>
        </w:rPr>
        <w:br w:type="page"/>
      </w:r>
    </w:p>
    <w:p w14:paraId="26A319CE" w14:textId="77777777" w:rsidR="005A4F4E"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1.1.3.1</w:t>
      </w:r>
    </w:p>
    <w:p w14:paraId="5A21B70C" w14:textId="77777777" w:rsidR="005A4F4E" w:rsidRPr="00425EB5" w:rsidRDefault="005A4F4E" w:rsidP="005A4F4E">
      <w:pPr>
        <w:rPr>
          <w:rFonts w:ascii="Arial Narrow" w:hAnsi="Arial Narrow" w:cs="Arial"/>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464"/>
        <w:gridCol w:w="1006"/>
        <w:gridCol w:w="1006"/>
        <w:gridCol w:w="1007"/>
        <w:gridCol w:w="1007"/>
        <w:gridCol w:w="770"/>
        <w:gridCol w:w="2190"/>
      </w:tblGrid>
      <w:tr w:rsidR="005A4F4E" w:rsidRPr="00AB075A" w14:paraId="4D39D7BA"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5A781E93" w14:textId="0F25D60E" w:rsidR="005A4F4E" w:rsidRPr="00425EB5" w:rsidRDefault="009F3CCE" w:rsidP="009F3CCE">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w:t>
            </w:r>
            <w:r w:rsidR="005A4F4E" w:rsidRPr="00425EB5">
              <w:rPr>
                <w:rFonts w:ascii="Arial Narrow" w:hAnsi="Arial Narrow"/>
                <w:b/>
                <w:bCs/>
                <w:sz w:val="16"/>
                <w:szCs w:val="16"/>
                <w:lang w:val="en-US"/>
              </w:rPr>
              <w:t xml:space="preserve">MF compared to </w:t>
            </w:r>
            <w:r w:rsidR="003A187D">
              <w:rPr>
                <w:rFonts w:ascii="Arial Narrow" w:hAnsi="Arial Narrow"/>
                <w:b/>
                <w:bCs/>
                <w:sz w:val="16"/>
                <w:szCs w:val="16"/>
                <w:lang w:val="en-US"/>
              </w:rPr>
              <w:t>CsA</w:t>
            </w:r>
            <w:r w:rsidRPr="00425EB5">
              <w:rPr>
                <w:rFonts w:ascii="Arial Narrow" w:hAnsi="Arial Narrow"/>
                <w:b/>
                <w:bCs/>
                <w:sz w:val="16"/>
                <w:szCs w:val="16"/>
                <w:lang w:val="en-US"/>
              </w:rPr>
              <w:t xml:space="preserve"> for l</w:t>
            </w:r>
            <w:r w:rsidR="005A4F4E" w:rsidRPr="00425EB5">
              <w:rPr>
                <w:rFonts w:ascii="Arial Narrow" w:hAnsi="Arial Narrow"/>
                <w:b/>
                <w:bCs/>
                <w:sz w:val="16"/>
                <w:szCs w:val="16"/>
                <w:lang w:val="en-US"/>
              </w:rPr>
              <w:t>upus related renal disease</w:t>
            </w:r>
          </w:p>
        </w:tc>
      </w:tr>
      <w:tr w:rsidR="005A4F4E" w:rsidRPr="00425EB5" w14:paraId="5967DF3A" w14:textId="77777777" w:rsidTr="00303776">
        <w:trPr>
          <w:cantSplit/>
          <w:tblHeader/>
        </w:trPr>
        <w:tc>
          <w:tcPr>
            <w:tcW w:w="871" w:type="pct"/>
            <w:vMerge w:val="restart"/>
            <w:tcBorders>
              <w:right w:val="single" w:sz="6" w:space="0" w:color="EFEFEF"/>
            </w:tcBorders>
            <w:shd w:val="clear" w:color="auto" w:fill="3271AA"/>
            <w:hideMark/>
          </w:tcPr>
          <w:p w14:paraId="3F15CABE"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420FC280"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71A57C6B"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429" w:type="pct"/>
            <w:vMerge w:val="restart"/>
            <w:tcBorders>
              <w:right w:val="single" w:sz="6" w:space="0" w:color="EFEFEF"/>
            </w:tcBorders>
            <w:shd w:val="clear" w:color="auto" w:fill="3271AA"/>
            <w:hideMark/>
          </w:tcPr>
          <w:p w14:paraId="74A2FF7E"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2C3070E6"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1FABAA7C" w14:textId="77777777" w:rsidTr="00303776">
        <w:trPr>
          <w:cantSplit/>
          <w:tblHeader/>
        </w:trPr>
        <w:tc>
          <w:tcPr>
            <w:tcW w:w="871" w:type="pct"/>
            <w:vMerge/>
            <w:tcBorders>
              <w:right w:val="single" w:sz="6" w:space="0" w:color="EFEFEF"/>
            </w:tcBorders>
            <w:vAlign w:val="center"/>
            <w:hideMark/>
          </w:tcPr>
          <w:p w14:paraId="00EB8C57" w14:textId="77777777" w:rsidR="005A4F4E" w:rsidRPr="00425EB5" w:rsidRDefault="005A4F4E" w:rsidP="00303776">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67739808" w14:textId="77777777" w:rsidR="005A4F4E" w:rsidRPr="00425EB5" w:rsidRDefault="005A4F4E" w:rsidP="00303776">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589C4E1C"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MMF</w:t>
            </w:r>
          </w:p>
        </w:tc>
        <w:tc>
          <w:tcPr>
            <w:tcW w:w="600" w:type="pct"/>
            <w:tcBorders>
              <w:top w:val="single" w:sz="6" w:space="0" w:color="EFEFEF"/>
              <w:right w:val="single" w:sz="6" w:space="0" w:color="EFEFEF"/>
            </w:tcBorders>
            <w:shd w:val="clear" w:color="auto" w:fill="E0E0E0"/>
            <w:hideMark/>
          </w:tcPr>
          <w:p w14:paraId="7F6D805A"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MMF</w:t>
            </w:r>
          </w:p>
        </w:tc>
        <w:tc>
          <w:tcPr>
            <w:tcW w:w="600" w:type="pct"/>
            <w:tcBorders>
              <w:top w:val="single" w:sz="6" w:space="0" w:color="EFEFEF"/>
              <w:right w:val="single" w:sz="6" w:space="0" w:color="EFEFEF"/>
            </w:tcBorders>
            <w:shd w:val="clear" w:color="auto" w:fill="E0E0E0"/>
            <w:hideMark/>
          </w:tcPr>
          <w:p w14:paraId="26E20A63"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429" w:type="pct"/>
            <w:vMerge/>
            <w:tcBorders>
              <w:right w:val="single" w:sz="6" w:space="0" w:color="EFEFEF"/>
            </w:tcBorders>
            <w:vAlign w:val="center"/>
            <w:hideMark/>
          </w:tcPr>
          <w:p w14:paraId="48B53E06" w14:textId="77777777" w:rsidR="005A4F4E" w:rsidRPr="00425EB5" w:rsidRDefault="005A4F4E" w:rsidP="00303776">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6C193FA6"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3C854211" w14:textId="77777777" w:rsidTr="00303776">
        <w:trPr>
          <w:cantSplit/>
        </w:trPr>
        <w:tc>
          <w:tcPr>
            <w:tcW w:w="871" w:type="pct"/>
            <w:tcBorders>
              <w:top w:val="single" w:sz="6" w:space="0" w:color="000000"/>
              <w:left w:val="nil"/>
              <w:bottom w:val="single" w:sz="6" w:space="0" w:color="000000"/>
              <w:right w:val="nil"/>
            </w:tcBorders>
            <w:hideMark/>
          </w:tcPr>
          <w:p w14:paraId="17B80F2C"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Partial 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B2AC056"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(0.33 to 3.05)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221634F"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5EB8CC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(9.9 to 91.5)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884F8FA" w14:textId="78D8ED29"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0.0% </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(20.1 fewer to 61.</w:t>
            </w:r>
            <w:r w:rsidRPr="00425EB5">
              <w:rPr>
                <w:rStyle w:val="cell-value"/>
                <w:rFonts w:ascii="Arial Narrow" w:eastAsia="Times New Roman" w:hAnsi="Arial Narrow"/>
                <w:sz w:val="16"/>
                <w:szCs w:val="16"/>
                <w:lang w:val="en-US"/>
              </w:rPr>
              <w:t>5 more)</w:t>
            </w:r>
            <w:r w:rsidRPr="00425EB5">
              <w:rPr>
                <w:rFonts w:ascii="Arial Narrow" w:eastAsia="Times New Roman" w:hAnsi="Arial Narrow"/>
                <w:sz w:val="16"/>
                <w:szCs w:val="16"/>
                <w:lang w:val="en-US"/>
              </w:rPr>
              <w:t xml:space="preserve"> </w:t>
            </w:r>
          </w:p>
        </w:tc>
        <w:tc>
          <w:tcPr>
            <w:tcW w:w="429" w:type="pct"/>
            <w:tcBorders>
              <w:top w:val="single" w:sz="6" w:space="0" w:color="000000"/>
              <w:left w:val="nil"/>
              <w:bottom w:val="single" w:sz="6" w:space="0" w:color="000000"/>
              <w:right w:val="nil"/>
            </w:tcBorders>
            <w:hideMark/>
          </w:tcPr>
          <w:p w14:paraId="30506643"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176FF135"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Uncertain effect on partial remission </w:t>
            </w:r>
          </w:p>
        </w:tc>
      </w:tr>
      <w:tr w:rsidR="005A4F4E" w:rsidRPr="00AB075A" w14:paraId="0DE3831C" w14:textId="77777777" w:rsidTr="00303776">
        <w:trPr>
          <w:cantSplit/>
        </w:trPr>
        <w:tc>
          <w:tcPr>
            <w:tcW w:w="871" w:type="pct"/>
            <w:tcBorders>
              <w:top w:val="single" w:sz="6" w:space="0" w:color="000000"/>
              <w:left w:val="nil"/>
              <w:bottom w:val="single" w:sz="6" w:space="0" w:color="000000"/>
              <w:right w:val="nil"/>
            </w:tcBorders>
            <w:hideMark/>
          </w:tcPr>
          <w:p w14:paraId="5F444869"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Complete 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99AD3DD"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1.50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(0.60 to 4.04)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3BE9875"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1EB8BCE"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45.0%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(18.0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45F4CBB" w14:textId="0EC096F5"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15.0% more</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(12 fewer to 91.2</w:t>
            </w:r>
            <w:r w:rsidRPr="00425EB5">
              <w:rPr>
                <w:rStyle w:val="cell-value"/>
                <w:rFonts w:ascii="Arial Narrow" w:eastAsia="Times New Roman" w:hAnsi="Arial Narrow"/>
                <w:sz w:val="16"/>
                <w:szCs w:val="16"/>
                <w:lang w:val="en-US"/>
              </w:rPr>
              <w:t xml:space="preserve"> more)</w:t>
            </w:r>
            <w:r w:rsidRPr="00425EB5">
              <w:rPr>
                <w:rFonts w:ascii="Arial Narrow" w:eastAsia="Times New Roman" w:hAnsi="Arial Narrow"/>
                <w:sz w:val="16"/>
                <w:szCs w:val="16"/>
                <w:lang w:val="en-US"/>
              </w:rPr>
              <w:t xml:space="preserve"> </w:t>
            </w:r>
          </w:p>
        </w:tc>
        <w:tc>
          <w:tcPr>
            <w:tcW w:w="429" w:type="pct"/>
            <w:tcBorders>
              <w:top w:val="single" w:sz="6" w:space="0" w:color="000000"/>
              <w:left w:val="nil"/>
              <w:bottom w:val="single" w:sz="6" w:space="0" w:color="000000"/>
              <w:right w:val="nil"/>
            </w:tcBorders>
            <w:hideMark/>
          </w:tcPr>
          <w:p w14:paraId="770F752D"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270F37FC" w14:textId="12F172A1"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Uncertain effect on </w:t>
            </w:r>
            <w:r w:rsidR="00C92608" w:rsidRPr="00425EB5">
              <w:rPr>
                <w:rFonts w:ascii="Arial Narrow" w:eastAsia="Times New Roman" w:hAnsi="Arial Narrow"/>
                <w:sz w:val="16"/>
                <w:szCs w:val="16"/>
                <w:lang w:val="en-US"/>
              </w:rPr>
              <w:t>complete</w:t>
            </w:r>
            <w:r w:rsidRPr="00425EB5">
              <w:rPr>
                <w:rFonts w:ascii="Arial Narrow" w:eastAsia="Times New Roman" w:hAnsi="Arial Narrow"/>
                <w:sz w:val="16"/>
                <w:szCs w:val="16"/>
                <w:lang w:val="en-US"/>
              </w:rPr>
              <w:t xml:space="preserve"> remission </w:t>
            </w:r>
          </w:p>
        </w:tc>
      </w:tr>
      <w:tr w:rsidR="005A4F4E" w:rsidRPr="00AB075A" w14:paraId="6B837715" w14:textId="77777777" w:rsidTr="00303776">
        <w:trPr>
          <w:cantSplit/>
        </w:trPr>
        <w:tc>
          <w:tcPr>
            <w:tcW w:w="871" w:type="pct"/>
            <w:tcBorders>
              <w:top w:val="single" w:sz="6" w:space="0" w:color="000000"/>
              <w:left w:val="nil"/>
              <w:bottom w:val="single" w:sz="6" w:space="0" w:color="000000"/>
              <w:right w:val="nil"/>
            </w:tcBorders>
            <w:hideMark/>
          </w:tcPr>
          <w:p w14:paraId="6C29845D"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Serious adverse events - Major Infection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FC7D0A9"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0.86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(0.30 to 2.42)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F9C9405"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35.0%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4E77F9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30.1%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(10.5 to 84.7)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016ED1F" w14:textId="21CB52BA"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4.9% fewer</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(24.5 fewer to 49.</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429" w:type="pct"/>
            <w:tcBorders>
              <w:top w:val="single" w:sz="6" w:space="0" w:color="000000"/>
              <w:left w:val="nil"/>
              <w:bottom w:val="single" w:sz="6" w:space="0" w:color="000000"/>
              <w:right w:val="nil"/>
            </w:tcBorders>
            <w:hideMark/>
          </w:tcPr>
          <w:p w14:paraId="7A937E3F"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075F3BBD"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Uncertain of effect on major infections </w:t>
            </w:r>
          </w:p>
        </w:tc>
      </w:tr>
    </w:tbl>
    <w:p w14:paraId="2D7C4E07" w14:textId="77777777" w:rsidR="005A4F4E" w:rsidRPr="00425EB5" w:rsidRDefault="005A4F4E" w:rsidP="00D565EE">
      <w:pPr>
        <w:numPr>
          <w:ilvl w:val="0"/>
          <w:numId w:val="1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14CA1D84" w14:textId="77777777" w:rsidR="005A4F4E" w:rsidRPr="00425EB5" w:rsidRDefault="005A4F4E" w:rsidP="00D565EE">
      <w:pPr>
        <w:numPr>
          <w:ilvl w:val="0"/>
          <w:numId w:val="1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 and few participants and events</w:t>
      </w:r>
    </w:p>
    <w:p w14:paraId="28DB028F" w14:textId="074A7328" w:rsidR="005A4F4E" w:rsidRPr="00425EB5" w:rsidRDefault="005A4F4E" w:rsidP="00D565EE">
      <w:pPr>
        <w:numPr>
          <w:ilvl w:val="0"/>
          <w:numId w:val="20"/>
        </w:numPr>
        <w:jc w:val="both"/>
        <w:rPr>
          <w:rFonts w:ascii="Arial Narrow" w:hAnsi="Arial Narrow" w:cs="Arial"/>
          <w:sz w:val="16"/>
          <w:szCs w:val="16"/>
          <w:lang w:val="en-US"/>
        </w:rPr>
      </w:pPr>
      <w:r w:rsidRPr="00425EB5">
        <w:rPr>
          <w:rFonts w:ascii="Arial Narrow" w:hAnsi="Arial Narrow" w:cs="Arial"/>
          <w:sz w:val="16"/>
          <w:szCs w:val="16"/>
          <w:lang w:val="en-US"/>
        </w:rPr>
        <w:t>Li X, Ren H, Zhang W, Xu Y, Shen P, Zhang Q, etal.</w:t>
      </w:r>
      <w:r w:rsidR="00D4549B" w:rsidRPr="00425EB5">
        <w:rPr>
          <w:rFonts w:ascii="Arial Narrow" w:hAnsi="Arial Narrow" w:cs="Arial"/>
          <w:sz w:val="16"/>
          <w:szCs w:val="16"/>
          <w:lang w:val="en-US"/>
        </w:rPr>
        <w:t xml:space="preserve"> </w:t>
      </w:r>
      <w:r w:rsidRPr="00425EB5">
        <w:rPr>
          <w:rFonts w:ascii="Arial Narrow" w:hAnsi="Arial Narrow" w:cs="Arial"/>
          <w:sz w:val="16"/>
          <w:szCs w:val="16"/>
          <w:lang w:val="en-US"/>
        </w:rPr>
        <w:t>Induction therapies for proliferative lupus nephritis: mycophenolate mofetil, tacrolimus and intravenous cyclophosphamide [abstract]. Journal of the American Society of Nephrology 2009;20:391A.</w:t>
      </w:r>
    </w:p>
    <w:p w14:paraId="74FDE4DD" w14:textId="32495172" w:rsidR="005A5B80" w:rsidRDefault="005A5B80">
      <w:pPr>
        <w:rPr>
          <w:rFonts w:ascii="Arial Narrow" w:hAnsi="Arial Narrow" w:cs="Arial"/>
          <w:sz w:val="16"/>
          <w:szCs w:val="16"/>
          <w:lang w:val="en-US"/>
        </w:rPr>
      </w:pPr>
      <w:r>
        <w:rPr>
          <w:rFonts w:ascii="Arial Narrow" w:hAnsi="Arial Narrow" w:cs="Arial"/>
          <w:sz w:val="16"/>
          <w:szCs w:val="16"/>
          <w:lang w:val="en-US"/>
        </w:rPr>
        <w:br w:type="page"/>
      </w:r>
    </w:p>
    <w:p w14:paraId="08F62648" w14:textId="27B8D4C1" w:rsidR="005A4F4E" w:rsidRPr="00425EB5" w:rsidRDefault="005A4F4E" w:rsidP="00230411">
      <w:pPr>
        <w:rPr>
          <w:rFonts w:ascii="Arial Narrow" w:hAnsi="Arial Narrow" w:cs="Arial"/>
          <w:sz w:val="16"/>
          <w:szCs w:val="16"/>
          <w:lang w:val="en-US"/>
        </w:rPr>
      </w:pPr>
      <w:r w:rsidRPr="00425EB5">
        <w:rPr>
          <w:rFonts w:ascii="Arial Narrow" w:hAnsi="Arial Narrow" w:cs="Arial"/>
          <w:sz w:val="16"/>
          <w:szCs w:val="16"/>
          <w:lang w:val="en-US"/>
        </w:rPr>
        <w:lastRenderedPageBreak/>
        <w:t>1.1.3.2</w:t>
      </w:r>
    </w:p>
    <w:p w14:paraId="78C6A6F5" w14:textId="77777777" w:rsidR="00230411" w:rsidRPr="00425EB5" w:rsidRDefault="00230411" w:rsidP="00230411">
      <w:pPr>
        <w:rPr>
          <w:rFonts w:ascii="Arial Narrow" w:hAnsi="Arial Narrow" w:cs="Arial"/>
          <w:sz w:val="16"/>
          <w:szCs w:val="16"/>
          <w:lang w:val="en-US"/>
        </w:rPr>
      </w:pPr>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6"/>
        <w:gridCol w:w="1229"/>
        <w:gridCol w:w="1035"/>
        <w:gridCol w:w="1020"/>
        <w:gridCol w:w="1050"/>
        <w:gridCol w:w="1095"/>
        <w:gridCol w:w="2190"/>
      </w:tblGrid>
      <w:tr w:rsidR="005A4F4E" w:rsidRPr="00AB075A" w14:paraId="0CEF1321" w14:textId="77777777" w:rsidTr="00303776">
        <w:tc>
          <w:tcPr>
            <w:tcW w:w="8895" w:type="dxa"/>
            <w:gridSpan w:val="7"/>
            <w:tcBorders>
              <w:top w:val="single" w:sz="12" w:space="0" w:color="000000"/>
              <w:bottom w:val="single" w:sz="12" w:space="0" w:color="000000"/>
            </w:tcBorders>
            <w:tcMar>
              <w:top w:w="100" w:type="dxa"/>
              <w:left w:w="100" w:type="dxa"/>
              <w:bottom w:w="100" w:type="dxa"/>
              <w:right w:w="100" w:type="dxa"/>
            </w:tcMar>
          </w:tcPr>
          <w:p w14:paraId="66274E2D" w14:textId="6EB1AC1C" w:rsidR="005A4F4E" w:rsidRPr="00425EB5" w:rsidRDefault="00284A95" w:rsidP="00284A95">
            <w:pPr>
              <w:rPr>
                <w:rFonts w:ascii="Arial Narrow" w:hAnsi="Arial Narrow"/>
                <w:sz w:val="16"/>
                <w:szCs w:val="16"/>
                <w:lang w:val="en-US"/>
              </w:rPr>
            </w:pPr>
            <w:r w:rsidRPr="00425EB5">
              <w:rPr>
                <w:rFonts w:ascii="Arial Narrow" w:hAnsi="Arial Narrow"/>
                <w:b/>
                <w:sz w:val="16"/>
                <w:szCs w:val="16"/>
                <w:lang w:val="en-US"/>
              </w:rPr>
              <w:t>M</w:t>
            </w:r>
            <w:r w:rsidR="009F3CCE" w:rsidRPr="00425EB5">
              <w:rPr>
                <w:rFonts w:ascii="Arial Narrow" w:hAnsi="Arial Narrow"/>
                <w:b/>
                <w:sz w:val="16"/>
                <w:szCs w:val="16"/>
                <w:lang w:val="en-US"/>
              </w:rPr>
              <w:t xml:space="preserve">MF </w:t>
            </w:r>
            <w:r w:rsidR="005A4F4E" w:rsidRPr="00425EB5">
              <w:rPr>
                <w:rFonts w:ascii="Arial Narrow" w:hAnsi="Arial Narrow"/>
                <w:b/>
                <w:sz w:val="16"/>
                <w:szCs w:val="16"/>
                <w:lang w:val="en-US"/>
              </w:rPr>
              <w:t xml:space="preserve">compared to </w:t>
            </w:r>
            <w:r w:rsidR="00922BD8" w:rsidRPr="00425EB5">
              <w:rPr>
                <w:rFonts w:ascii="Arial Narrow" w:hAnsi="Arial Narrow"/>
                <w:b/>
                <w:sz w:val="16"/>
                <w:szCs w:val="16"/>
                <w:lang w:val="en-US"/>
              </w:rPr>
              <w:t>TAC</w:t>
            </w:r>
            <w:r w:rsidRPr="00425EB5">
              <w:rPr>
                <w:rFonts w:ascii="Arial Narrow" w:hAnsi="Arial Narrow"/>
                <w:b/>
                <w:sz w:val="16"/>
                <w:szCs w:val="16"/>
                <w:lang w:val="en-US"/>
              </w:rPr>
              <w:t xml:space="preserve"> for l</w:t>
            </w:r>
            <w:r w:rsidR="005A4F4E" w:rsidRPr="00425EB5">
              <w:rPr>
                <w:rFonts w:ascii="Arial Narrow" w:hAnsi="Arial Narrow"/>
                <w:b/>
                <w:sz w:val="16"/>
                <w:szCs w:val="16"/>
                <w:lang w:val="en-US"/>
              </w:rPr>
              <w:t>upus related renal disease</w:t>
            </w:r>
          </w:p>
        </w:tc>
      </w:tr>
      <w:tr w:rsidR="005A4F4E" w:rsidRPr="00425EB5" w14:paraId="7DDA38C4" w14:textId="77777777" w:rsidTr="00AB075A">
        <w:tc>
          <w:tcPr>
            <w:tcW w:w="1276" w:type="dxa"/>
            <w:vMerge w:val="restart"/>
            <w:tcBorders>
              <w:right w:val="single" w:sz="8" w:space="0" w:color="EFEFEF"/>
            </w:tcBorders>
            <w:shd w:val="clear" w:color="auto" w:fill="3271AA"/>
            <w:tcMar>
              <w:top w:w="100" w:type="dxa"/>
              <w:left w:w="100" w:type="dxa"/>
              <w:bottom w:w="100" w:type="dxa"/>
              <w:right w:w="100" w:type="dxa"/>
            </w:tcMar>
          </w:tcPr>
          <w:p w14:paraId="4ABD995A"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color w:val="FFFFFF"/>
                <w:sz w:val="16"/>
                <w:szCs w:val="16"/>
                <w:shd w:val="clear" w:color="auto" w:fill="3271AA"/>
                <w:lang w:val="en-US"/>
              </w:rPr>
              <w:t>Outcome</w:t>
            </w:r>
          </w:p>
          <w:p w14:paraId="66B0ECA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color w:val="FFFFFF"/>
                <w:sz w:val="16"/>
                <w:szCs w:val="16"/>
                <w:shd w:val="clear" w:color="auto" w:fill="3271AA"/>
                <w:lang w:val="en-US"/>
              </w:rPr>
              <w:t>№ of participants</w:t>
            </w:r>
          </w:p>
          <w:p w14:paraId="2C73D681"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color w:val="FFFFFF"/>
                <w:sz w:val="16"/>
                <w:szCs w:val="16"/>
                <w:shd w:val="clear" w:color="auto" w:fill="3271AA"/>
                <w:lang w:val="en-US"/>
              </w:rPr>
              <w:t>(studies)</w:t>
            </w:r>
          </w:p>
        </w:tc>
        <w:tc>
          <w:tcPr>
            <w:tcW w:w="1229" w:type="dxa"/>
            <w:vMerge w:val="restart"/>
            <w:tcBorders>
              <w:right w:val="single" w:sz="8" w:space="0" w:color="EFEFEF"/>
            </w:tcBorders>
            <w:shd w:val="clear" w:color="auto" w:fill="3271AA"/>
            <w:tcMar>
              <w:top w:w="100" w:type="dxa"/>
              <w:left w:w="100" w:type="dxa"/>
              <w:bottom w:w="100" w:type="dxa"/>
              <w:right w:w="100" w:type="dxa"/>
            </w:tcMar>
          </w:tcPr>
          <w:p w14:paraId="72F8D4C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color w:val="FFFFFF"/>
                <w:sz w:val="16"/>
                <w:szCs w:val="16"/>
                <w:shd w:val="clear" w:color="auto" w:fill="3271AA"/>
                <w:lang w:val="en-US"/>
              </w:rPr>
              <w:t>Relative effect</w:t>
            </w:r>
          </w:p>
          <w:p w14:paraId="4F089051"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color w:val="FFFFFF"/>
                <w:sz w:val="16"/>
                <w:szCs w:val="16"/>
                <w:shd w:val="clear" w:color="auto" w:fill="3271AA"/>
                <w:lang w:val="en-US"/>
              </w:rPr>
              <w:t>(95% CI)</w:t>
            </w:r>
          </w:p>
        </w:tc>
        <w:tc>
          <w:tcPr>
            <w:tcW w:w="3105" w:type="dxa"/>
            <w:gridSpan w:val="3"/>
            <w:tcBorders>
              <w:right w:val="single" w:sz="8" w:space="0" w:color="EFEFEF"/>
            </w:tcBorders>
            <w:shd w:val="clear" w:color="auto" w:fill="E0E0E0"/>
            <w:tcMar>
              <w:top w:w="100" w:type="dxa"/>
              <w:left w:w="100" w:type="dxa"/>
              <w:bottom w:w="100" w:type="dxa"/>
              <w:right w:w="100" w:type="dxa"/>
            </w:tcMar>
          </w:tcPr>
          <w:p w14:paraId="1695572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Anticipated absolute effects (95% CI)</w:t>
            </w:r>
          </w:p>
        </w:tc>
        <w:tc>
          <w:tcPr>
            <w:tcW w:w="1095" w:type="dxa"/>
            <w:vMerge w:val="restart"/>
            <w:tcBorders>
              <w:right w:val="single" w:sz="8" w:space="0" w:color="EFEFEF"/>
            </w:tcBorders>
            <w:shd w:val="clear" w:color="auto" w:fill="3271AA"/>
            <w:tcMar>
              <w:top w:w="100" w:type="dxa"/>
              <w:left w:w="100" w:type="dxa"/>
              <w:bottom w:w="100" w:type="dxa"/>
              <w:right w:w="100" w:type="dxa"/>
            </w:tcMar>
          </w:tcPr>
          <w:p w14:paraId="7A3D6A4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color w:val="FFFFFF"/>
                <w:sz w:val="16"/>
                <w:szCs w:val="16"/>
                <w:shd w:val="clear" w:color="auto" w:fill="3271AA"/>
                <w:lang w:val="en-US"/>
              </w:rPr>
              <w:t>Quality</w:t>
            </w:r>
          </w:p>
        </w:tc>
        <w:tc>
          <w:tcPr>
            <w:tcW w:w="2190" w:type="dxa"/>
            <w:vMerge w:val="restart"/>
            <w:tcBorders>
              <w:right w:val="single" w:sz="8" w:space="0" w:color="EFEFEF"/>
            </w:tcBorders>
            <w:shd w:val="clear" w:color="auto" w:fill="3271AA"/>
            <w:tcMar>
              <w:top w:w="100" w:type="dxa"/>
              <w:left w:w="100" w:type="dxa"/>
              <w:bottom w:w="100" w:type="dxa"/>
              <w:right w:w="100" w:type="dxa"/>
            </w:tcMar>
          </w:tcPr>
          <w:p w14:paraId="212404D6"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color w:val="FFFFFF"/>
                <w:sz w:val="16"/>
                <w:szCs w:val="16"/>
                <w:shd w:val="clear" w:color="auto" w:fill="3271AA"/>
                <w:lang w:val="en-US"/>
              </w:rPr>
              <w:t>What happens</w:t>
            </w:r>
          </w:p>
        </w:tc>
      </w:tr>
      <w:tr w:rsidR="005A4F4E" w:rsidRPr="00425EB5" w14:paraId="5F689CCC" w14:textId="77777777" w:rsidTr="00AB075A">
        <w:tc>
          <w:tcPr>
            <w:tcW w:w="1276" w:type="dxa"/>
            <w:vMerge/>
            <w:tcMar>
              <w:top w:w="100" w:type="dxa"/>
              <w:left w:w="100" w:type="dxa"/>
              <w:bottom w:w="100" w:type="dxa"/>
              <w:right w:w="100" w:type="dxa"/>
            </w:tcMar>
          </w:tcPr>
          <w:p w14:paraId="37C0ABCB" w14:textId="77777777" w:rsidR="005A4F4E" w:rsidRPr="00425EB5" w:rsidRDefault="005A4F4E" w:rsidP="00303776">
            <w:pPr>
              <w:widowControl w:val="0"/>
              <w:rPr>
                <w:rFonts w:ascii="Arial Narrow" w:hAnsi="Arial Narrow"/>
                <w:sz w:val="16"/>
                <w:szCs w:val="16"/>
                <w:lang w:val="en-US"/>
              </w:rPr>
            </w:pPr>
          </w:p>
        </w:tc>
        <w:tc>
          <w:tcPr>
            <w:tcW w:w="1229" w:type="dxa"/>
            <w:vMerge/>
            <w:tcMar>
              <w:top w:w="100" w:type="dxa"/>
              <w:left w:w="100" w:type="dxa"/>
              <w:bottom w:w="100" w:type="dxa"/>
              <w:right w:w="100" w:type="dxa"/>
            </w:tcMar>
          </w:tcPr>
          <w:p w14:paraId="758B567F" w14:textId="77777777" w:rsidR="005A4F4E" w:rsidRPr="00425EB5" w:rsidRDefault="005A4F4E" w:rsidP="00303776">
            <w:pPr>
              <w:widowControl w:val="0"/>
              <w:rPr>
                <w:rFonts w:ascii="Arial Narrow" w:hAnsi="Arial Narrow"/>
                <w:sz w:val="16"/>
                <w:szCs w:val="16"/>
                <w:lang w:val="en-US"/>
              </w:rPr>
            </w:pPr>
          </w:p>
        </w:tc>
        <w:tc>
          <w:tcPr>
            <w:tcW w:w="1035" w:type="dxa"/>
            <w:tcBorders>
              <w:top w:val="single" w:sz="8" w:space="0" w:color="EFEFEF"/>
              <w:right w:val="single" w:sz="8" w:space="0" w:color="EFEFEF"/>
            </w:tcBorders>
            <w:shd w:val="clear" w:color="auto" w:fill="E0E0E0"/>
            <w:tcMar>
              <w:top w:w="100" w:type="dxa"/>
              <w:left w:w="100" w:type="dxa"/>
              <w:bottom w:w="100" w:type="dxa"/>
              <w:right w:w="100" w:type="dxa"/>
            </w:tcMar>
          </w:tcPr>
          <w:p w14:paraId="7D82387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Without MMF</w:t>
            </w:r>
          </w:p>
        </w:tc>
        <w:tc>
          <w:tcPr>
            <w:tcW w:w="1020" w:type="dxa"/>
            <w:tcBorders>
              <w:top w:val="single" w:sz="8" w:space="0" w:color="EFEFEF"/>
              <w:right w:val="single" w:sz="8" w:space="0" w:color="EFEFEF"/>
            </w:tcBorders>
            <w:shd w:val="clear" w:color="auto" w:fill="E0E0E0"/>
            <w:tcMar>
              <w:top w:w="100" w:type="dxa"/>
              <w:left w:w="100" w:type="dxa"/>
              <w:bottom w:w="100" w:type="dxa"/>
              <w:right w:w="100" w:type="dxa"/>
            </w:tcMar>
          </w:tcPr>
          <w:p w14:paraId="07BD815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With MMF</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0C183C3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Difference</w:t>
            </w:r>
          </w:p>
        </w:tc>
        <w:tc>
          <w:tcPr>
            <w:tcW w:w="1095" w:type="dxa"/>
            <w:vMerge/>
            <w:tcMar>
              <w:top w:w="100" w:type="dxa"/>
              <w:left w:w="100" w:type="dxa"/>
              <w:bottom w:w="100" w:type="dxa"/>
              <w:right w:w="100" w:type="dxa"/>
            </w:tcMar>
          </w:tcPr>
          <w:p w14:paraId="18CB5171" w14:textId="77777777" w:rsidR="005A4F4E" w:rsidRPr="00425EB5" w:rsidRDefault="005A4F4E" w:rsidP="00303776">
            <w:pPr>
              <w:widowControl w:val="0"/>
              <w:rPr>
                <w:rFonts w:ascii="Arial Narrow" w:hAnsi="Arial Narrow"/>
                <w:sz w:val="16"/>
                <w:szCs w:val="16"/>
                <w:lang w:val="en-US"/>
              </w:rPr>
            </w:pPr>
          </w:p>
        </w:tc>
        <w:tc>
          <w:tcPr>
            <w:tcW w:w="2190" w:type="dxa"/>
            <w:vMerge/>
            <w:tcMar>
              <w:top w:w="100" w:type="dxa"/>
              <w:left w:w="100" w:type="dxa"/>
              <w:bottom w:w="100" w:type="dxa"/>
              <w:right w:w="100" w:type="dxa"/>
            </w:tcMar>
          </w:tcPr>
          <w:p w14:paraId="4B0023C2" w14:textId="77777777" w:rsidR="005A4F4E" w:rsidRPr="00425EB5" w:rsidRDefault="005A4F4E" w:rsidP="00303776">
            <w:pPr>
              <w:widowControl w:val="0"/>
              <w:rPr>
                <w:rFonts w:ascii="Arial Narrow" w:hAnsi="Arial Narrow"/>
                <w:sz w:val="16"/>
                <w:szCs w:val="16"/>
                <w:lang w:val="en-US"/>
              </w:rPr>
            </w:pPr>
          </w:p>
        </w:tc>
      </w:tr>
      <w:tr w:rsidR="005A4F4E" w:rsidRPr="00AB075A" w14:paraId="0F6AC613" w14:textId="77777777" w:rsidTr="00AB075A">
        <w:tc>
          <w:tcPr>
            <w:tcW w:w="1276" w:type="dxa"/>
            <w:tcBorders>
              <w:top w:val="single" w:sz="8" w:space="0" w:color="000000"/>
              <w:bottom w:val="single" w:sz="8" w:space="0" w:color="000000"/>
            </w:tcBorders>
            <w:tcMar>
              <w:top w:w="100" w:type="dxa"/>
              <w:left w:w="100" w:type="dxa"/>
              <w:bottom w:w="100" w:type="dxa"/>
              <w:right w:w="100" w:type="dxa"/>
            </w:tcMar>
          </w:tcPr>
          <w:p w14:paraId="2FD7AFDC" w14:textId="77777777" w:rsidR="0087245D"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Death                 </w:t>
            </w:r>
          </w:p>
          <w:p w14:paraId="4B541759" w14:textId="56A916AC"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 № of participants: 190                         (2 RCTs)</w:t>
            </w:r>
          </w:p>
        </w:tc>
        <w:tc>
          <w:tcPr>
            <w:tcW w:w="1229" w:type="dxa"/>
            <w:tcBorders>
              <w:top w:val="single" w:sz="8" w:space="0" w:color="000000"/>
              <w:bottom w:val="single" w:sz="8" w:space="0" w:color="000000"/>
            </w:tcBorders>
            <w:tcMar>
              <w:top w:w="100" w:type="dxa"/>
              <w:left w:w="100" w:type="dxa"/>
              <w:bottom w:w="100" w:type="dxa"/>
              <w:right w:w="100" w:type="dxa"/>
            </w:tcMar>
          </w:tcPr>
          <w:p w14:paraId="741097F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1.57</w:t>
            </w:r>
          </w:p>
          <w:p w14:paraId="3BA3728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(0.2 to 12.2)</w:t>
            </w:r>
          </w:p>
        </w:tc>
        <w:tc>
          <w:tcPr>
            <w:tcW w:w="1035" w:type="dxa"/>
            <w:tcBorders>
              <w:top w:val="single" w:sz="8" w:space="0" w:color="000000"/>
              <w:bottom w:val="single" w:sz="8" w:space="0" w:color="000000"/>
            </w:tcBorders>
            <w:shd w:val="clear" w:color="auto" w:fill="EBEBEB"/>
            <w:tcMar>
              <w:top w:w="100" w:type="dxa"/>
              <w:left w:w="100" w:type="dxa"/>
              <w:bottom w:w="100" w:type="dxa"/>
              <w:right w:w="100" w:type="dxa"/>
            </w:tcMar>
          </w:tcPr>
          <w:p w14:paraId="086E09CE"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1.0%</w:t>
            </w:r>
          </w:p>
        </w:tc>
        <w:tc>
          <w:tcPr>
            <w:tcW w:w="1020" w:type="dxa"/>
            <w:tcBorders>
              <w:top w:val="single" w:sz="8" w:space="0" w:color="000000"/>
              <w:bottom w:val="single" w:sz="8" w:space="0" w:color="000000"/>
            </w:tcBorders>
            <w:shd w:val="clear" w:color="auto" w:fill="EBEBEB"/>
            <w:tcMar>
              <w:top w:w="100" w:type="dxa"/>
              <w:left w:w="100" w:type="dxa"/>
              <w:bottom w:w="100" w:type="dxa"/>
              <w:right w:w="100" w:type="dxa"/>
            </w:tcMar>
          </w:tcPr>
          <w:p w14:paraId="007AC602"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1.5%</w:t>
            </w:r>
          </w:p>
          <w:p w14:paraId="010AE79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(0.2 to 12.2)</w:t>
            </w:r>
          </w:p>
        </w:tc>
        <w:tc>
          <w:tcPr>
            <w:tcW w:w="1050" w:type="dxa"/>
            <w:tcBorders>
              <w:top w:val="single" w:sz="8" w:space="0" w:color="000000"/>
              <w:bottom w:val="single" w:sz="8" w:space="0" w:color="000000"/>
            </w:tcBorders>
            <w:tcMar>
              <w:top w:w="100" w:type="dxa"/>
              <w:left w:w="100" w:type="dxa"/>
              <w:bottom w:w="100" w:type="dxa"/>
              <w:right w:w="100" w:type="dxa"/>
            </w:tcMar>
          </w:tcPr>
          <w:p w14:paraId="1A641DF2"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0.5% More</w:t>
            </w:r>
          </w:p>
          <w:p w14:paraId="0DDD9CD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(0.8 fewer to 11.2 more)</w:t>
            </w:r>
          </w:p>
        </w:tc>
        <w:tc>
          <w:tcPr>
            <w:tcW w:w="1095" w:type="dxa"/>
            <w:tcBorders>
              <w:top w:val="single" w:sz="8" w:space="0" w:color="000000"/>
              <w:bottom w:val="single" w:sz="8" w:space="0" w:color="000000"/>
            </w:tcBorders>
            <w:tcMar>
              <w:top w:w="100" w:type="dxa"/>
              <w:left w:w="100" w:type="dxa"/>
              <w:bottom w:w="100" w:type="dxa"/>
              <w:right w:w="100" w:type="dxa"/>
            </w:tcMar>
          </w:tcPr>
          <w:p w14:paraId="00AB1B2E" w14:textId="77777777" w:rsidR="0087245D"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09D615EC" w14:textId="484B027C" w:rsidR="005A4F4E" w:rsidRPr="00425EB5" w:rsidRDefault="005A4F4E" w:rsidP="00303776">
            <w:pPr>
              <w:widowControl w:val="0"/>
              <w:rPr>
                <w:rFonts w:ascii="Arial Narrow" w:hAnsi="Arial Narrow"/>
                <w:sz w:val="16"/>
                <w:szCs w:val="16"/>
                <w:lang w:val="en-US"/>
              </w:rPr>
            </w:pPr>
            <w:r w:rsidRPr="00425EB5">
              <w:rPr>
                <w:rFonts w:ascii="Arial Narrow" w:hAnsi="Arial Narrow" w:cs="Arial"/>
                <w:sz w:val="16"/>
                <w:szCs w:val="16"/>
                <w:lang w:val="en-US"/>
              </w:rPr>
              <w:t xml:space="preserve">LOW </w:t>
            </w:r>
            <w:r w:rsidRPr="00425EB5">
              <w:rPr>
                <w:rFonts w:ascii="Arial Narrow" w:hAnsi="Arial Narrow" w:cs="Arial"/>
                <w:sz w:val="16"/>
                <w:szCs w:val="16"/>
                <w:vertAlign w:val="superscript"/>
                <w:lang w:val="en-US"/>
              </w:rPr>
              <w:t>1,2</w:t>
            </w:r>
          </w:p>
        </w:tc>
        <w:tc>
          <w:tcPr>
            <w:tcW w:w="2190" w:type="dxa"/>
            <w:tcBorders>
              <w:top w:val="single" w:sz="8" w:space="0" w:color="000000"/>
              <w:bottom w:val="single" w:sz="8" w:space="0" w:color="000000"/>
            </w:tcBorders>
            <w:tcMar>
              <w:top w:w="100" w:type="dxa"/>
              <w:left w:w="100" w:type="dxa"/>
              <w:bottom w:w="100" w:type="dxa"/>
              <w:right w:w="100" w:type="dxa"/>
            </w:tcMar>
          </w:tcPr>
          <w:p w14:paraId="7513B09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There may be little or no differences between the interventions</w:t>
            </w:r>
          </w:p>
        </w:tc>
      </w:tr>
      <w:tr w:rsidR="005A4F4E" w:rsidRPr="00AB075A" w14:paraId="4F004035" w14:textId="77777777" w:rsidTr="00AB075A">
        <w:tc>
          <w:tcPr>
            <w:tcW w:w="1276" w:type="dxa"/>
            <w:tcBorders>
              <w:bottom w:val="single" w:sz="8" w:space="0" w:color="000000"/>
            </w:tcBorders>
            <w:tcMar>
              <w:top w:w="100" w:type="dxa"/>
              <w:left w:w="100" w:type="dxa"/>
              <w:bottom w:w="100" w:type="dxa"/>
              <w:right w:w="100" w:type="dxa"/>
            </w:tcMar>
          </w:tcPr>
          <w:p w14:paraId="0E3D72B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Complete remission            № of participants: 208                      (3 RCTs)</w:t>
            </w:r>
          </w:p>
        </w:tc>
        <w:tc>
          <w:tcPr>
            <w:tcW w:w="1229" w:type="dxa"/>
            <w:tcBorders>
              <w:bottom w:val="single" w:sz="8" w:space="0" w:color="000000"/>
            </w:tcBorders>
            <w:tcMar>
              <w:top w:w="100" w:type="dxa"/>
              <w:left w:w="100" w:type="dxa"/>
              <w:bottom w:w="100" w:type="dxa"/>
              <w:right w:w="100" w:type="dxa"/>
            </w:tcMar>
          </w:tcPr>
          <w:p w14:paraId="66677A1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1.06</w:t>
            </w:r>
            <w:r w:rsidRPr="00425EB5">
              <w:rPr>
                <w:rFonts w:ascii="Arial Narrow" w:hAnsi="Arial Narrow"/>
                <w:sz w:val="16"/>
                <w:szCs w:val="16"/>
                <w:lang w:val="en-US"/>
              </w:rPr>
              <w:t xml:space="preserve"> (0.69 to 1.62)</w:t>
            </w:r>
          </w:p>
        </w:tc>
        <w:tc>
          <w:tcPr>
            <w:tcW w:w="1035" w:type="dxa"/>
            <w:tcBorders>
              <w:bottom w:val="single" w:sz="8" w:space="0" w:color="000000"/>
            </w:tcBorders>
            <w:shd w:val="clear" w:color="auto" w:fill="EBEBEB"/>
            <w:tcMar>
              <w:top w:w="100" w:type="dxa"/>
              <w:left w:w="100" w:type="dxa"/>
              <w:bottom w:w="100" w:type="dxa"/>
              <w:right w:w="100" w:type="dxa"/>
            </w:tcMar>
          </w:tcPr>
          <w:p w14:paraId="2AC40F3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53.3%</w:t>
            </w:r>
          </w:p>
        </w:tc>
        <w:tc>
          <w:tcPr>
            <w:tcW w:w="1020" w:type="dxa"/>
            <w:tcBorders>
              <w:bottom w:val="single" w:sz="8" w:space="0" w:color="000000"/>
            </w:tcBorders>
            <w:shd w:val="clear" w:color="auto" w:fill="EBEBEB"/>
            <w:tcMar>
              <w:top w:w="100" w:type="dxa"/>
              <w:left w:w="100" w:type="dxa"/>
              <w:bottom w:w="100" w:type="dxa"/>
              <w:right w:w="100" w:type="dxa"/>
            </w:tcMar>
          </w:tcPr>
          <w:p w14:paraId="3E8772D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56.5%</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(36.8 to 86.4)</w:t>
            </w:r>
          </w:p>
        </w:tc>
        <w:tc>
          <w:tcPr>
            <w:tcW w:w="1050" w:type="dxa"/>
            <w:tcBorders>
              <w:bottom w:val="single" w:sz="8" w:space="0" w:color="000000"/>
            </w:tcBorders>
            <w:tcMar>
              <w:top w:w="100" w:type="dxa"/>
              <w:left w:w="100" w:type="dxa"/>
              <w:bottom w:w="100" w:type="dxa"/>
              <w:right w:w="100" w:type="dxa"/>
            </w:tcMar>
          </w:tcPr>
          <w:p w14:paraId="6D4C6F4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3.2% more</w:t>
            </w:r>
            <w:r w:rsidRPr="00425EB5">
              <w:rPr>
                <w:rFonts w:ascii="Arial Narrow" w:hAnsi="Arial Narrow"/>
                <w:sz w:val="16"/>
                <w:szCs w:val="16"/>
                <w:lang w:val="en-US"/>
              </w:rPr>
              <w:t xml:space="preserve"> (16.5 fewer to 33.1 more)</w:t>
            </w:r>
          </w:p>
        </w:tc>
        <w:tc>
          <w:tcPr>
            <w:tcW w:w="1095" w:type="dxa"/>
            <w:tcBorders>
              <w:bottom w:val="single" w:sz="8" w:space="0" w:color="000000"/>
            </w:tcBorders>
            <w:tcMar>
              <w:top w:w="100" w:type="dxa"/>
              <w:left w:w="100" w:type="dxa"/>
              <w:bottom w:w="100" w:type="dxa"/>
              <w:right w:w="100" w:type="dxa"/>
            </w:tcMar>
          </w:tcPr>
          <w:p w14:paraId="4034A150" w14:textId="77777777" w:rsidR="0087245D"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2854D45A" w14:textId="68F2A86F" w:rsidR="005A4F4E" w:rsidRPr="00425EB5" w:rsidRDefault="005A4F4E" w:rsidP="00303776">
            <w:pPr>
              <w:widowControl w:val="0"/>
              <w:rPr>
                <w:rFonts w:ascii="Arial Narrow" w:hAnsi="Arial Narrow"/>
                <w:sz w:val="16"/>
                <w:szCs w:val="16"/>
                <w:lang w:val="en-US"/>
              </w:rPr>
            </w:pPr>
            <w:r w:rsidRPr="00425EB5">
              <w:rPr>
                <w:rFonts w:ascii="Arial Narrow" w:hAnsi="Arial Narrow" w:cs="Arial"/>
                <w:sz w:val="16"/>
                <w:szCs w:val="16"/>
                <w:lang w:val="en-US"/>
              </w:rPr>
              <w:t xml:space="preserve">LOW </w:t>
            </w:r>
            <w:r w:rsidRPr="00425EB5">
              <w:rPr>
                <w:rFonts w:ascii="Arial Narrow" w:hAnsi="Arial Narrow" w:cs="Arial"/>
                <w:sz w:val="16"/>
                <w:szCs w:val="16"/>
                <w:vertAlign w:val="superscript"/>
                <w:lang w:val="en-US"/>
              </w:rPr>
              <w:t>1,2</w:t>
            </w:r>
          </w:p>
        </w:tc>
        <w:tc>
          <w:tcPr>
            <w:tcW w:w="2190" w:type="dxa"/>
            <w:tcBorders>
              <w:bottom w:val="single" w:sz="8" w:space="0" w:color="000000"/>
            </w:tcBorders>
            <w:tcMar>
              <w:top w:w="100" w:type="dxa"/>
              <w:left w:w="100" w:type="dxa"/>
              <w:bottom w:w="100" w:type="dxa"/>
              <w:right w:w="100" w:type="dxa"/>
            </w:tcMar>
          </w:tcPr>
          <w:p w14:paraId="59633BF6"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There may be little or no differences between the interventions</w:t>
            </w:r>
          </w:p>
        </w:tc>
      </w:tr>
      <w:tr w:rsidR="005A4F4E" w:rsidRPr="00AB075A" w14:paraId="00A5272E" w14:textId="77777777" w:rsidTr="00AB075A">
        <w:tc>
          <w:tcPr>
            <w:tcW w:w="1276" w:type="dxa"/>
            <w:tcBorders>
              <w:bottom w:val="single" w:sz="8" w:space="0" w:color="000000"/>
            </w:tcBorders>
            <w:tcMar>
              <w:top w:w="100" w:type="dxa"/>
              <w:left w:w="100" w:type="dxa"/>
              <w:bottom w:w="100" w:type="dxa"/>
              <w:right w:w="100" w:type="dxa"/>
            </w:tcMar>
          </w:tcPr>
          <w:p w14:paraId="57AC040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Partial remission № of participants: 208                      (3 RCTs)</w:t>
            </w:r>
          </w:p>
        </w:tc>
        <w:tc>
          <w:tcPr>
            <w:tcW w:w="1229" w:type="dxa"/>
            <w:tcBorders>
              <w:bottom w:val="single" w:sz="8" w:space="0" w:color="000000"/>
            </w:tcBorders>
            <w:tcMar>
              <w:top w:w="100" w:type="dxa"/>
              <w:left w:w="100" w:type="dxa"/>
              <w:bottom w:w="100" w:type="dxa"/>
              <w:right w:w="100" w:type="dxa"/>
            </w:tcMar>
          </w:tcPr>
          <w:p w14:paraId="7D24358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0.80</w:t>
            </w:r>
            <w:r w:rsidRPr="00425EB5">
              <w:rPr>
                <w:rFonts w:ascii="Arial Narrow" w:hAnsi="Arial Narrow"/>
                <w:sz w:val="16"/>
                <w:szCs w:val="16"/>
                <w:lang w:val="en-US"/>
              </w:rPr>
              <w:t xml:space="preserve"> (0.50 to 1.29)</w:t>
            </w:r>
          </w:p>
        </w:tc>
        <w:tc>
          <w:tcPr>
            <w:tcW w:w="1035" w:type="dxa"/>
            <w:tcBorders>
              <w:bottom w:val="single" w:sz="8" w:space="0" w:color="000000"/>
            </w:tcBorders>
            <w:shd w:val="clear" w:color="auto" w:fill="EBEBEB"/>
            <w:tcMar>
              <w:top w:w="100" w:type="dxa"/>
              <w:left w:w="100" w:type="dxa"/>
              <w:bottom w:w="100" w:type="dxa"/>
              <w:right w:w="100" w:type="dxa"/>
            </w:tcMar>
          </w:tcPr>
          <w:p w14:paraId="712718FE"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28.6%</w:t>
            </w:r>
          </w:p>
        </w:tc>
        <w:tc>
          <w:tcPr>
            <w:tcW w:w="1020" w:type="dxa"/>
            <w:tcBorders>
              <w:bottom w:val="single" w:sz="8" w:space="0" w:color="000000"/>
            </w:tcBorders>
            <w:shd w:val="clear" w:color="auto" w:fill="EBEBEB"/>
            <w:tcMar>
              <w:top w:w="100" w:type="dxa"/>
              <w:left w:w="100" w:type="dxa"/>
              <w:bottom w:w="100" w:type="dxa"/>
              <w:right w:w="100" w:type="dxa"/>
            </w:tcMar>
          </w:tcPr>
          <w:p w14:paraId="03F6C016"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22.9%</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(14.3 to 36.9)</w:t>
            </w:r>
          </w:p>
        </w:tc>
        <w:tc>
          <w:tcPr>
            <w:tcW w:w="1050" w:type="dxa"/>
            <w:tcBorders>
              <w:bottom w:val="single" w:sz="8" w:space="0" w:color="000000"/>
            </w:tcBorders>
            <w:tcMar>
              <w:top w:w="100" w:type="dxa"/>
              <w:left w:w="100" w:type="dxa"/>
              <w:bottom w:w="100" w:type="dxa"/>
              <w:right w:w="100" w:type="dxa"/>
            </w:tcMar>
          </w:tcPr>
          <w:p w14:paraId="2C33D08E"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5.7% fewer</w:t>
            </w:r>
            <w:r w:rsidRPr="00425EB5">
              <w:rPr>
                <w:rFonts w:ascii="Arial Narrow" w:hAnsi="Arial Narrow"/>
                <w:sz w:val="16"/>
                <w:szCs w:val="16"/>
                <w:lang w:val="en-US"/>
              </w:rPr>
              <w:t xml:space="preserve"> (14.3 fewer to 8.3 more)</w:t>
            </w:r>
          </w:p>
        </w:tc>
        <w:tc>
          <w:tcPr>
            <w:tcW w:w="1095" w:type="dxa"/>
            <w:tcBorders>
              <w:bottom w:val="single" w:sz="8" w:space="0" w:color="000000"/>
            </w:tcBorders>
            <w:tcMar>
              <w:top w:w="100" w:type="dxa"/>
              <w:left w:w="100" w:type="dxa"/>
              <w:bottom w:w="100" w:type="dxa"/>
              <w:right w:w="100" w:type="dxa"/>
            </w:tcMar>
          </w:tcPr>
          <w:p w14:paraId="13C9FDE1" w14:textId="77777777" w:rsidR="0087245D"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5AD492C7" w14:textId="41B9E66F" w:rsidR="005A4F4E" w:rsidRPr="00425EB5" w:rsidRDefault="005A4F4E" w:rsidP="00303776">
            <w:pPr>
              <w:widowControl w:val="0"/>
              <w:rPr>
                <w:rFonts w:ascii="Arial Narrow" w:hAnsi="Arial Narrow"/>
                <w:sz w:val="16"/>
                <w:szCs w:val="16"/>
                <w:lang w:val="en-US"/>
              </w:rPr>
            </w:pPr>
            <w:r w:rsidRPr="00425EB5">
              <w:rPr>
                <w:rFonts w:ascii="Arial Narrow" w:hAnsi="Arial Narrow" w:cs="Arial"/>
                <w:sz w:val="16"/>
                <w:szCs w:val="16"/>
                <w:lang w:val="en-US"/>
              </w:rPr>
              <w:t xml:space="preserve">LOW </w:t>
            </w:r>
            <w:r w:rsidRPr="00425EB5">
              <w:rPr>
                <w:rFonts w:ascii="Arial Narrow" w:hAnsi="Arial Narrow" w:cs="Arial"/>
                <w:sz w:val="16"/>
                <w:szCs w:val="16"/>
                <w:vertAlign w:val="superscript"/>
                <w:lang w:val="en-US"/>
              </w:rPr>
              <w:t>1,2</w:t>
            </w:r>
          </w:p>
        </w:tc>
        <w:tc>
          <w:tcPr>
            <w:tcW w:w="2190" w:type="dxa"/>
            <w:tcBorders>
              <w:bottom w:val="single" w:sz="8" w:space="0" w:color="000000"/>
            </w:tcBorders>
            <w:tcMar>
              <w:top w:w="100" w:type="dxa"/>
              <w:left w:w="100" w:type="dxa"/>
              <w:bottom w:w="100" w:type="dxa"/>
              <w:right w:w="100" w:type="dxa"/>
            </w:tcMar>
          </w:tcPr>
          <w:p w14:paraId="280FC92A"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There may be little or no differences between the interventions</w:t>
            </w:r>
          </w:p>
        </w:tc>
      </w:tr>
      <w:tr w:rsidR="005A4F4E" w:rsidRPr="00AB075A" w14:paraId="6A1750DD" w14:textId="77777777" w:rsidTr="00AB075A">
        <w:tc>
          <w:tcPr>
            <w:tcW w:w="1276" w:type="dxa"/>
            <w:tcBorders>
              <w:bottom w:val="single" w:sz="8" w:space="0" w:color="000000"/>
            </w:tcBorders>
            <w:tcMar>
              <w:top w:w="100" w:type="dxa"/>
              <w:left w:w="100" w:type="dxa"/>
              <w:bottom w:w="100" w:type="dxa"/>
              <w:right w:w="100" w:type="dxa"/>
            </w:tcMar>
          </w:tcPr>
          <w:p w14:paraId="5ADCB7C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Severe adverse effects                  № of participants: 208                      (3 RCTs)</w:t>
            </w:r>
          </w:p>
        </w:tc>
        <w:tc>
          <w:tcPr>
            <w:tcW w:w="1229" w:type="dxa"/>
            <w:tcBorders>
              <w:bottom w:val="single" w:sz="8" w:space="0" w:color="000000"/>
            </w:tcBorders>
            <w:tcMar>
              <w:top w:w="100" w:type="dxa"/>
              <w:left w:w="100" w:type="dxa"/>
              <w:bottom w:w="100" w:type="dxa"/>
              <w:right w:w="100" w:type="dxa"/>
            </w:tcMar>
          </w:tcPr>
          <w:p w14:paraId="6083EDC4"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2.06</w:t>
            </w:r>
            <w:r w:rsidRPr="00425EB5">
              <w:rPr>
                <w:rFonts w:ascii="Arial Narrow" w:hAnsi="Arial Narrow"/>
                <w:sz w:val="16"/>
                <w:szCs w:val="16"/>
                <w:lang w:val="en-US"/>
              </w:rPr>
              <w:t xml:space="preserve"> (0.93 to 4.56)</w:t>
            </w:r>
          </w:p>
        </w:tc>
        <w:tc>
          <w:tcPr>
            <w:tcW w:w="1035" w:type="dxa"/>
            <w:tcBorders>
              <w:bottom w:val="single" w:sz="8" w:space="0" w:color="000000"/>
            </w:tcBorders>
            <w:shd w:val="clear" w:color="auto" w:fill="EBEBEB"/>
            <w:tcMar>
              <w:top w:w="100" w:type="dxa"/>
              <w:left w:w="100" w:type="dxa"/>
              <w:bottom w:w="100" w:type="dxa"/>
              <w:right w:w="100" w:type="dxa"/>
            </w:tcMar>
          </w:tcPr>
          <w:p w14:paraId="404569A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7.6%</w:t>
            </w:r>
          </w:p>
        </w:tc>
        <w:tc>
          <w:tcPr>
            <w:tcW w:w="1020" w:type="dxa"/>
            <w:tcBorders>
              <w:bottom w:val="single" w:sz="8" w:space="0" w:color="000000"/>
            </w:tcBorders>
            <w:shd w:val="clear" w:color="auto" w:fill="EBEBEB"/>
            <w:tcMar>
              <w:top w:w="100" w:type="dxa"/>
              <w:left w:w="100" w:type="dxa"/>
              <w:bottom w:w="100" w:type="dxa"/>
              <w:right w:w="100" w:type="dxa"/>
            </w:tcMar>
          </w:tcPr>
          <w:p w14:paraId="41F2B8EE"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15.7%</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(7.1 to 34.7)</w:t>
            </w:r>
          </w:p>
        </w:tc>
        <w:tc>
          <w:tcPr>
            <w:tcW w:w="1050" w:type="dxa"/>
            <w:tcBorders>
              <w:bottom w:val="single" w:sz="8" w:space="0" w:color="000000"/>
            </w:tcBorders>
            <w:tcMar>
              <w:top w:w="100" w:type="dxa"/>
              <w:left w:w="100" w:type="dxa"/>
              <w:bottom w:w="100" w:type="dxa"/>
              <w:right w:w="100" w:type="dxa"/>
            </w:tcMar>
          </w:tcPr>
          <w:p w14:paraId="17AD6212"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8.1% more</w:t>
            </w:r>
            <w:r w:rsidRPr="00425EB5">
              <w:rPr>
                <w:rFonts w:ascii="Arial Narrow" w:hAnsi="Arial Narrow"/>
                <w:sz w:val="16"/>
                <w:szCs w:val="16"/>
                <w:lang w:val="en-US"/>
              </w:rPr>
              <w:t xml:space="preserve"> (0.5 fewer to 27.1 more)</w:t>
            </w:r>
          </w:p>
        </w:tc>
        <w:tc>
          <w:tcPr>
            <w:tcW w:w="1095" w:type="dxa"/>
            <w:tcBorders>
              <w:bottom w:val="single" w:sz="8" w:space="0" w:color="000000"/>
            </w:tcBorders>
            <w:tcMar>
              <w:top w:w="100" w:type="dxa"/>
              <w:left w:w="100" w:type="dxa"/>
              <w:bottom w:w="100" w:type="dxa"/>
              <w:right w:w="100" w:type="dxa"/>
            </w:tcMar>
          </w:tcPr>
          <w:p w14:paraId="2B8352BE" w14:textId="77777777" w:rsidR="0087245D"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71981DAF" w14:textId="27601145" w:rsidR="005A4F4E" w:rsidRPr="00425EB5" w:rsidRDefault="005A4F4E" w:rsidP="00303776">
            <w:pPr>
              <w:widowControl w:val="0"/>
              <w:rPr>
                <w:rFonts w:ascii="Arial Narrow" w:hAnsi="Arial Narrow"/>
                <w:sz w:val="16"/>
                <w:szCs w:val="16"/>
                <w:lang w:val="en-US"/>
              </w:rPr>
            </w:pPr>
            <w:r w:rsidRPr="00425EB5">
              <w:rPr>
                <w:rFonts w:ascii="Arial Narrow" w:hAnsi="Arial Narrow" w:cs="Arial"/>
                <w:sz w:val="16"/>
                <w:szCs w:val="16"/>
                <w:lang w:val="en-US"/>
              </w:rPr>
              <w:t xml:space="preserve">LOW </w:t>
            </w:r>
            <w:r w:rsidRPr="00425EB5">
              <w:rPr>
                <w:rFonts w:ascii="Arial Narrow" w:hAnsi="Arial Narrow" w:cs="Arial"/>
                <w:sz w:val="16"/>
                <w:szCs w:val="16"/>
                <w:vertAlign w:val="superscript"/>
                <w:lang w:val="en-US"/>
              </w:rPr>
              <w:t>1,2</w:t>
            </w:r>
          </w:p>
        </w:tc>
        <w:tc>
          <w:tcPr>
            <w:tcW w:w="2190" w:type="dxa"/>
            <w:tcBorders>
              <w:bottom w:val="single" w:sz="8" w:space="0" w:color="000000"/>
            </w:tcBorders>
            <w:tcMar>
              <w:top w:w="100" w:type="dxa"/>
              <w:left w:w="100" w:type="dxa"/>
              <w:bottom w:w="100" w:type="dxa"/>
              <w:right w:w="100" w:type="dxa"/>
            </w:tcMar>
          </w:tcPr>
          <w:p w14:paraId="73B7B7E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MMF may slightly increase the risk of severe adverse effects</w:t>
            </w:r>
          </w:p>
        </w:tc>
      </w:tr>
    </w:tbl>
    <w:p w14:paraId="1B862BCB" w14:textId="77777777" w:rsidR="005A4F4E" w:rsidRPr="00425EB5" w:rsidRDefault="005A4F4E" w:rsidP="00D565EE">
      <w:pPr>
        <w:ind w:left="720" w:hanging="360"/>
        <w:jc w:val="both"/>
        <w:rPr>
          <w:rFonts w:ascii="Arial Narrow" w:hAnsi="Arial Narrow"/>
          <w:sz w:val="16"/>
          <w:szCs w:val="16"/>
          <w:lang w:val="en-US"/>
        </w:rPr>
      </w:pPr>
      <w:r w:rsidRPr="00425EB5">
        <w:rPr>
          <w:rFonts w:ascii="Arial Narrow" w:hAnsi="Arial Narrow"/>
          <w:sz w:val="16"/>
          <w:szCs w:val="16"/>
          <w:lang w:val="en-US"/>
        </w:rPr>
        <w:t>1.</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Pr="00425EB5">
        <w:rPr>
          <w:rFonts w:ascii="Arial Narrow" w:hAnsi="Arial Narrow"/>
          <w:sz w:val="16"/>
          <w:szCs w:val="16"/>
          <w:lang w:val="en-US"/>
        </w:rPr>
        <w:t>No blinding</w:t>
      </w:r>
    </w:p>
    <w:p w14:paraId="054AC7BE" w14:textId="77777777" w:rsidR="005A4F4E" w:rsidRDefault="005A4F4E" w:rsidP="00D565EE">
      <w:pPr>
        <w:ind w:left="720" w:hanging="360"/>
        <w:jc w:val="both"/>
        <w:rPr>
          <w:rFonts w:ascii="Arial Narrow" w:hAnsi="Arial Narrow"/>
          <w:sz w:val="16"/>
          <w:szCs w:val="16"/>
          <w:lang w:val="en-US"/>
        </w:rPr>
      </w:pPr>
      <w:r w:rsidRPr="00425EB5">
        <w:rPr>
          <w:rFonts w:ascii="Arial Narrow" w:hAnsi="Arial Narrow"/>
          <w:sz w:val="16"/>
          <w:szCs w:val="16"/>
          <w:lang w:val="en-US"/>
        </w:rPr>
        <w:t>2.</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Pr="00425EB5">
        <w:rPr>
          <w:rFonts w:ascii="Arial Narrow" w:hAnsi="Arial Narrow"/>
          <w:sz w:val="16"/>
          <w:szCs w:val="16"/>
          <w:lang w:val="en-US"/>
        </w:rPr>
        <w:t>CI95% includes benefits and harms</w:t>
      </w:r>
    </w:p>
    <w:p w14:paraId="544BD459" w14:textId="77777777" w:rsidR="005A5B80" w:rsidRDefault="005A5B80" w:rsidP="00D565EE">
      <w:pPr>
        <w:ind w:left="720" w:hanging="360"/>
        <w:jc w:val="both"/>
        <w:rPr>
          <w:rFonts w:ascii="Arial Narrow" w:hAnsi="Arial Narrow"/>
          <w:sz w:val="16"/>
          <w:szCs w:val="16"/>
          <w:lang w:val="en-US"/>
        </w:rPr>
      </w:pPr>
    </w:p>
    <w:p w14:paraId="7C1E4840" w14:textId="77777777" w:rsidR="005A5B80" w:rsidRPr="00425EB5" w:rsidRDefault="005A5B80" w:rsidP="00D565EE">
      <w:pPr>
        <w:ind w:left="720" w:hanging="360"/>
        <w:jc w:val="both"/>
        <w:rPr>
          <w:rFonts w:ascii="Arial Narrow" w:hAnsi="Arial Narrow"/>
          <w:sz w:val="16"/>
          <w:szCs w:val="16"/>
          <w:lang w:val="en-US"/>
        </w:rPr>
      </w:pPr>
    </w:p>
    <w:p w14:paraId="3C3FF569" w14:textId="1ED5882E" w:rsidR="000E0920" w:rsidRPr="00AB075A" w:rsidRDefault="000E0920" w:rsidP="000E0920">
      <w:pPr>
        <w:pStyle w:val="Prrafodelista"/>
        <w:numPr>
          <w:ilvl w:val="0"/>
          <w:numId w:val="20"/>
        </w:numPr>
        <w:ind w:right="96"/>
        <w:rPr>
          <w:rFonts w:ascii="Arial Narrow" w:hAnsi="Arial Narrow" w:cs="Arial"/>
          <w:sz w:val="16"/>
          <w:szCs w:val="16"/>
          <w:lang w:val="en-US"/>
        </w:rPr>
      </w:pPr>
      <w:r w:rsidRPr="00AB075A">
        <w:rPr>
          <w:rFonts w:ascii="Arial Narrow" w:hAnsi="Arial Narrow" w:cs="Arial"/>
          <w:sz w:val="16"/>
          <w:szCs w:val="16"/>
          <w:lang w:val="en-US"/>
        </w:rPr>
        <w:t>Li X, Ren H, Zhang Q, Zhang W, Wu X, Xu Y, et al. Mycophenolate mofetil or tacrolimus compared with intravenous cyclophosphamide in the induction treatment for active lupus nephritis. Nephrology Dialysis Transplantation. 2012 ;27:1467–72.</w:t>
      </w:r>
    </w:p>
    <w:p w14:paraId="0A4D6219" w14:textId="27E527C9" w:rsidR="005A4F4E" w:rsidRPr="00425EB5" w:rsidRDefault="005A4F4E" w:rsidP="00D565EE">
      <w:pPr>
        <w:numPr>
          <w:ilvl w:val="0"/>
          <w:numId w:val="20"/>
        </w:numPr>
        <w:jc w:val="both"/>
        <w:rPr>
          <w:rFonts w:ascii="Arial Narrow" w:hAnsi="Arial Narrow" w:cs="Arial"/>
          <w:sz w:val="16"/>
          <w:szCs w:val="16"/>
          <w:lang w:val="en-US"/>
        </w:rPr>
      </w:pPr>
      <w:r w:rsidRPr="00425EB5">
        <w:rPr>
          <w:rFonts w:ascii="Arial Narrow" w:hAnsi="Arial Narrow" w:cs="Arial"/>
          <w:sz w:val="16"/>
          <w:szCs w:val="16"/>
          <w:lang w:val="en-US"/>
        </w:rPr>
        <w:t>Mok CC, Ying SK, Tong KH, Siu YP, To CH, Yim CW, et al.</w:t>
      </w:r>
      <w:r w:rsidR="000E0920">
        <w:rPr>
          <w:rFonts w:ascii="Arial Narrow" w:hAnsi="Arial Narrow" w:cs="Arial"/>
          <w:sz w:val="16"/>
          <w:szCs w:val="16"/>
          <w:lang w:val="en-US"/>
        </w:rPr>
        <w:t xml:space="preserve"> </w:t>
      </w:r>
      <w:r w:rsidRPr="00425EB5">
        <w:rPr>
          <w:rFonts w:ascii="Arial Narrow" w:hAnsi="Arial Narrow" w:cs="Arial"/>
          <w:sz w:val="16"/>
          <w:szCs w:val="16"/>
          <w:lang w:val="en-US"/>
        </w:rPr>
        <w:t>Mycophenolate mofetil versus tacrolimus for active lupus nephritis: an extended observation of a randomized controlled trial [abstract]. Annals of the Rheumatic Diseases 2009;68(Suppl 3):246.</w:t>
      </w:r>
    </w:p>
    <w:p w14:paraId="3F6F8827" w14:textId="31BD0A77" w:rsidR="000E0920" w:rsidRPr="00AB075A" w:rsidRDefault="000E0920" w:rsidP="000E0920">
      <w:pPr>
        <w:pStyle w:val="Prrafodelista"/>
        <w:numPr>
          <w:ilvl w:val="0"/>
          <w:numId w:val="20"/>
        </w:numPr>
        <w:ind w:right="96"/>
        <w:rPr>
          <w:rFonts w:ascii="Arial Narrow" w:hAnsi="Arial Narrow" w:cs="Arial"/>
          <w:sz w:val="16"/>
          <w:szCs w:val="16"/>
          <w:lang w:val="en-US"/>
        </w:rPr>
      </w:pPr>
      <w:r w:rsidRPr="00AB075A">
        <w:rPr>
          <w:rFonts w:ascii="Arial Narrow" w:hAnsi="Arial Narrow" w:cs="Arial"/>
          <w:sz w:val="16"/>
          <w:szCs w:val="16"/>
          <w:lang w:val="en-US"/>
        </w:rPr>
        <w:t>Yap DYH, Yu X, Chen X-M, Lu F, Chen N, Li X-W, et al. Pilot 24 month study to compare mycophenolate mofetil and tacrolimus in the treatment of membranous lupus nephritis with nephrotic syndrome. Nephrology (Carlton). 2012;17:352–7.</w:t>
      </w:r>
    </w:p>
    <w:p w14:paraId="30283CEE" w14:textId="0F810DC1" w:rsidR="000E0920" w:rsidRDefault="000E0920">
      <w:pPr>
        <w:rPr>
          <w:rFonts w:ascii="Arial Narrow" w:hAnsi="Arial Narrow" w:cs="Arial"/>
          <w:sz w:val="16"/>
          <w:szCs w:val="16"/>
          <w:lang w:val="en-US"/>
        </w:rPr>
      </w:pPr>
      <w:r>
        <w:rPr>
          <w:rFonts w:ascii="Arial Narrow" w:hAnsi="Arial Narrow" w:cs="Arial"/>
          <w:sz w:val="16"/>
          <w:szCs w:val="16"/>
          <w:lang w:val="en-US"/>
        </w:rPr>
        <w:br w:type="page"/>
      </w:r>
    </w:p>
    <w:p w14:paraId="6BBB09DA" w14:textId="5CE11AC0" w:rsidR="00986405" w:rsidRPr="00425EB5" w:rsidRDefault="00986405"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1.1.4.1</w:t>
      </w:r>
    </w:p>
    <w:p w14:paraId="42CC2419" w14:textId="77777777" w:rsidR="00986405" w:rsidRPr="00425EB5" w:rsidRDefault="00986405" w:rsidP="005A4F4E">
      <w:pPr>
        <w:rPr>
          <w:rFonts w:ascii="Arial Narrow" w:hAnsi="Arial Narrow" w:cs="Arial"/>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524"/>
        <w:gridCol w:w="996"/>
        <w:gridCol w:w="995"/>
        <w:gridCol w:w="995"/>
        <w:gridCol w:w="995"/>
        <w:gridCol w:w="762"/>
        <w:gridCol w:w="2183"/>
      </w:tblGrid>
      <w:tr w:rsidR="00986405" w:rsidRPr="00AB075A" w14:paraId="46A4E454" w14:textId="77777777" w:rsidTr="002D4BFB">
        <w:trPr>
          <w:cantSplit/>
          <w:tblHeader/>
        </w:trPr>
        <w:tc>
          <w:tcPr>
            <w:tcW w:w="5000" w:type="pct"/>
            <w:gridSpan w:val="7"/>
            <w:tcBorders>
              <w:top w:val="single" w:sz="12" w:space="0" w:color="000000"/>
              <w:left w:val="nil"/>
              <w:bottom w:val="single" w:sz="12" w:space="0" w:color="000000"/>
              <w:right w:val="nil"/>
            </w:tcBorders>
            <w:hideMark/>
          </w:tcPr>
          <w:p w14:paraId="6102E1FF" w14:textId="196A52F9" w:rsidR="00986405" w:rsidRPr="00425EB5" w:rsidRDefault="00986405" w:rsidP="002D4BFB">
            <w:pPr>
              <w:pStyle w:val="sof-title"/>
              <w:spacing w:before="0" w:beforeAutospacing="0" w:after="0" w:afterAutospacing="0"/>
              <w:rPr>
                <w:rFonts w:ascii="Arial Narrow" w:eastAsiaTheme="minorEastAsia" w:hAnsi="Arial Narrow"/>
                <w:sz w:val="16"/>
                <w:szCs w:val="16"/>
                <w:lang w:val="en-US"/>
              </w:rPr>
            </w:pPr>
            <w:r w:rsidRPr="00425EB5">
              <w:rPr>
                <w:rFonts w:ascii="Arial Narrow" w:hAnsi="Arial Narrow"/>
                <w:b/>
                <w:bCs/>
                <w:sz w:val="16"/>
                <w:szCs w:val="16"/>
                <w:lang w:val="en-US"/>
              </w:rPr>
              <w:t>High dose CYC</w:t>
            </w:r>
            <w:r w:rsidR="005E2B06" w:rsidRPr="00AB075A">
              <w:rPr>
                <w:rFonts w:ascii="Arial Narrow" w:hAnsi="Arial Narrow"/>
                <w:b/>
                <w:bCs/>
                <w:sz w:val="16"/>
                <w:szCs w:val="16"/>
                <w:vertAlign w:val="superscript"/>
                <w:lang w:val="en-US"/>
              </w:rPr>
              <w:t>3</w:t>
            </w:r>
            <w:r w:rsidR="009F3CCE" w:rsidRPr="00425EB5">
              <w:rPr>
                <w:rFonts w:ascii="Arial Narrow" w:hAnsi="Arial Narrow"/>
                <w:b/>
                <w:bCs/>
                <w:sz w:val="16"/>
                <w:szCs w:val="16"/>
                <w:lang w:val="en-US"/>
              </w:rPr>
              <w:t xml:space="preserve"> compared to low dose CYC for l</w:t>
            </w:r>
            <w:r w:rsidRPr="00425EB5">
              <w:rPr>
                <w:rFonts w:ascii="Arial Narrow" w:hAnsi="Arial Narrow"/>
                <w:b/>
                <w:bCs/>
                <w:sz w:val="16"/>
                <w:szCs w:val="16"/>
                <w:lang w:val="en-US"/>
              </w:rPr>
              <w:t>upus related nephropathy (induction)</w:t>
            </w:r>
          </w:p>
        </w:tc>
      </w:tr>
      <w:tr w:rsidR="00986405" w:rsidRPr="00425EB5" w14:paraId="14F92846" w14:textId="77777777" w:rsidTr="00103612">
        <w:trPr>
          <w:cantSplit/>
          <w:tblHeader/>
        </w:trPr>
        <w:tc>
          <w:tcPr>
            <w:tcW w:w="901" w:type="pct"/>
            <w:vMerge w:val="restart"/>
            <w:tcBorders>
              <w:right w:val="single" w:sz="6" w:space="0" w:color="EFEFEF"/>
            </w:tcBorders>
            <w:shd w:val="clear" w:color="auto" w:fill="3271AA"/>
            <w:hideMark/>
          </w:tcPr>
          <w:p w14:paraId="3ED84B8C" w14:textId="77777777" w:rsidR="00986405" w:rsidRPr="00425EB5" w:rsidRDefault="00986405" w:rsidP="002D4BF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89" w:type="pct"/>
            <w:vMerge w:val="restart"/>
            <w:tcBorders>
              <w:right w:val="single" w:sz="6" w:space="0" w:color="EFEFEF"/>
            </w:tcBorders>
            <w:shd w:val="clear" w:color="auto" w:fill="3271AA"/>
            <w:hideMark/>
          </w:tcPr>
          <w:p w14:paraId="0AD71C52" w14:textId="77777777" w:rsidR="00986405" w:rsidRPr="00425EB5" w:rsidRDefault="00986405" w:rsidP="002D4BF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67" w:type="pct"/>
            <w:gridSpan w:val="3"/>
            <w:tcBorders>
              <w:top w:val="single" w:sz="6" w:space="0" w:color="EFEFEF"/>
              <w:right w:val="single" w:sz="6" w:space="0" w:color="EFEFEF"/>
            </w:tcBorders>
            <w:shd w:val="clear" w:color="auto" w:fill="E0E0E0"/>
            <w:hideMark/>
          </w:tcPr>
          <w:p w14:paraId="79661CD3" w14:textId="77777777" w:rsidR="00986405" w:rsidRPr="00425EB5" w:rsidRDefault="00986405" w:rsidP="002D4BF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451" w:type="pct"/>
            <w:vMerge w:val="restart"/>
            <w:tcBorders>
              <w:right w:val="single" w:sz="6" w:space="0" w:color="EFEFEF"/>
            </w:tcBorders>
            <w:shd w:val="clear" w:color="auto" w:fill="3271AA"/>
            <w:hideMark/>
          </w:tcPr>
          <w:p w14:paraId="5D6CBCD7" w14:textId="77777777" w:rsidR="00986405" w:rsidRPr="00425EB5" w:rsidRDefault="00986405" w:rsidP="002D4BF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91" w:type="pct"/>
            <w:vMerge w:val="restart"/>
            <w:tcBorders>
              <w:right w:val="single" w:sz="6" w:space="0" w:color="EFEFEF"/>
            </w:tcBorders>
            <w:shd w:val="clear" w:color="auto" w:fill="3271AA"/>
            <w:hideMark/>
          </w:tcPr>
          <w:p w14:paraId="2F957D6A" w14:textId="77777777" w:rsidR="00986405" w:rsidRPr="00425EB5" w:rsidRDefault="00986405" w:rsidP="002D4BF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986405" w:rsidRPr="00425EB5" w14:paraId="4F565B83" w14:textId="77777777" w:rsidTr="00103612">
        <w:trPr>
          <w:cantSplit/>
          <w:tblHeader/>
        </w:trPr>
        <w:tc>
          <w:tcPr>
            <w:tcW w:w="901" w:type="pct"/>
            <w:vMerge/>
            <w:tcBorders>
              <w:right w:val="single" w:sz="6" w:space="0" w:color="EFEFEF"/>
            </w:tcBorders>
            <w:vAlign w:val="center"/>
            <w:hideMark/>
          </w:tcPr>
          <w:p w14:paraId="358AB3F6" w14:textId="77777777" w:rsidR="00986405" w:rsidRPr="00425EB5" w:rsidRDefault="00986405" w:rsidP="002D4BFB">
            <w:pPr>
              <w:rPr>
                <w:rFonts w:ascii="Arial Narrow" w:eastAsia="Times New Roman" w:hAnsi="Arial Narrow"/>
                <w:color w:val="FFFFFF"/>
                <w:sz w:val="16"/>
                <w:szCs w:val="16"/>
                <w:lang w:val="en-US"/>
              </w:rPr>
            </w:pPr>
          </w:p>
        </w:tc>
        <w:tc>
          <w:tcPr>
            <w:tcW w:w="589" w:type="pct"/>
            <w:vMerge/>
            <w:tcBorders>
              <w:right w:val="single" w:sz="6" w:space="0" w:color="EFEFEF"/>
            </w:tcBorders>
            <w:vAlign w:val="center"/>
            <w:hideMark/>
          </w:tcPr>
          <w:p w14:paraId="2526B67E" w14:textId="77777777" w:rsidR="00986405" w:rsidRPr="00425EB5" w:rsidRDefault="00986405" w:rsidP="002D4BFB">
            <w:pPr>
              <w:rPr>
                <w:rFonts w:ascii="Arial Narrow" w:eastAsia="Times New Roman" w:hAnsi="Arial Narrow"/>
                <w:color w:val="FFFFFF"/>
                <w:sz w:val="16"/>
                <w:szCs w:val="16"/>
                <w:lang w:val="en-US"/>
              </w:rPr>
            </w:pPr>
          </w:p>
        </w:tc>
        <w:tc>
          <w:tcPr>
            <w:tcW w:w="589" w:type="pct"/>
            <w:tcBorders>
              <w:top w:val="single" w:sz="6" w:space="0" w:color="EFEFEF"/>
              <w:right w:val="single" w:sz="6" w:space="0" w:color="EFEFEF"/>
            </w:tcBorders>
            <w:shd w:val="clear" w:color="auto" w:fill="E0E0E0"/>
            <w:hideMark/>
          </w:tcPr>
          <w:p w14:paraId="5933B63F" w14:textId="77777777" w:rsidR="00986405" w:rsidRPr="00425EB5" w:rsidRDefault="00986405" w:rsidP="002D4BF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High dose CYC</w:t>
            </w:r>
          </w:p>
        </w:tc>
        <w:tc>
          <w:tcPr>
            <w:tcW w:w="589" w:type="pct"/>
            <w:tcBorders>
              <w:top w:val="single" w:sz="6" w:space="0" w:color="EFEFEF"/>
              <w:right w:val="single" w:sz="6" w:space="0" w:color="EFEFEF"/>
            </w:tcBorders>
            <w:shd w:val="clear" w:color="auto" w:fill="E0E0E0"/>
            <w:hideMark/>
          </w:tcPr>
          <w:p w14:paraId="2FE36AC0" w14:textId="77777777" w:rsidR="00986405" w:rsidRPr="00425EB5" w:rsidRDefault="00986405" w:rsidP="002D4BF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High dose CYC</w:t>
            </w:r>
          </w:p>
        </w:tc>
        <w:tc>
          <w:tcPr>
            <w:tcW w:w="589" w:type="pct"/>
            <w:tcBorders>
              <w:top w:val="single" w:sz="6" w:space="0" w:color="EFEFEF"/>
              <w:right w:val="single" w:sz="6" w:space="0" w:color="EFEFEF"/>
            </w:tcBorders>
            <w:shd w:val="clear" w:color="auto" w:fill="E0E0E0"/>
            <w:hideMark/>
          </w:tcPr>
          <w:p w14:paraId="428315C0" w14:textId="77777777" w:rsidR="00986405" w:rsidRPr="00425EB5" w:rsidRDefault="00986405" w:rsidP="002D4BF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451" w:type="pct"/>
            <w:vMerge/>
            <w:tcBorders>
              <w:right w:val="single" w:sz="6" w:space="0" w:color="EFEFEF"/>
            </w:tcBorders>
            <w:vAlign w:val="center"/>
            <w:hideMark/>
          </w:tcPr>
          <w:p w14:paraId="39E643F6" w14:textId="77777777" w:rsidR="00986405" w:rsidRPr="00425EB5" w:rsidRDefault="00986405" w:rsidP="002D4BFB">
            <w:pPr>
              <w:rPr>
                <w:rFonts w:ascii="Arial Narrow" w:eastAsia="Times New Roman" w:hAnsi="Arial Narrow"/>
                <w:color w:val="FFFFFF"/>
                <w:sz w:val="16"/>
                <w:szCs w:val="16"/>
                <w:lang w:val="en-US"/>
              </w:rPr>
            </w:pPr>
          </w:p>
        </w:tc>
        <w:tc>
          <w:tcPr>
            <w:tcW w:w="1291" w:type="pct"/>
            <w:vMerge/>
            <w:tcBorders>
              <w:right w:val="single" w:sz="6" w:space="0" w:color="EFEFEF"/>
            </w:tcBorders>
            <w:vAlign w:val="center"/>
            <w:hideMark/>
          </w:tcPr>
          <w:p w14:paraId="51CA0CB5" w14:textId="77777777" w:rsidR="00986405" w:rsidRPr="00425EB5" w:rsidRDefault="00986405" w:rsidP="002D4BFB">
            <w:pPr>
              <w:rPr>
                <w:rFonts w:ascii="Arial Narrow" w:eastAsia="Times New Roman" w:hAnsi="Arial Narrow"/>
                <w:color w:val="FFFFFF"/>
                <w:sz w:val="16"/>
                <w:szCs w:val="16"/>
                <w:lang w:val="en-US"/>
              </w:rPr>
            </w:pPr>
          </w:p>
        </w:tc>
      </w:tr>
      <w:tr w:rsidR="00986405" w:rsidRPr="00AB075A" w14:paraId="48582CF0" w14:textId="77777777" w:rsidTr="00103612">
        <w:trPr>
          <w:cantSplit/>
        </w:trPr>
        <w:tc>
          <w:tcPr>
            <w:tcW w:w="901" w:type="pct"/>
            <w:tcBorders>
              <w:top w:val="single" w:sz="6" w:space="0" w:color="000000"/>
              <w:left w:val="nil"/>
              <w:bottom w:val="single" w:sz="6" w:space="0" w:color="000000"/>
              <w:right w:val="nil"/>
            </w:tcBorders>
            <w:hideMark/>
          </w:tcPr>
          <w:p w14:paraId="3F018FAD" w14:textId="77777777" w:rsidR="00986405" w:rsidRPr="00425EB5" w:rsidRDefault="00986405" w:rsidP="002D4BFB">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Doubling of serum creatinine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135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hideMark/>
          </w:tcPr>
          <w:p w14:paraId="39F1A695" w14:textId="77777777" w:rsidR="00986405" w:rsidRPr="00425EB5" w:rsidRDefault="00986405" w:rsidP="002D4BFB">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0.46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(0.08 to 2.57)</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shd w:val="clear" w:color="auto" w:fill="EBEBEB"/>
            <w:hideMark/>
          </w:tcPr>
          <w:p w14:paraId="06906797" w14:textId="77777777"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6.3%</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shd w:val="clear" w:color="auto" w:fill="EBEBEB"/>
            <w:hideMark/>
          </w:tcPr>
          <w:p w14:paraId="6CE2CDF1" w14:textId="77777777"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(0.5 to 16.1)</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hideMark/>
          </w:tcPr>
          <w:p w14:paraId="54037855" w14:textId="25AE4CBE"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3.4%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w:t>
            </w:r>
            <w:r w:rsidR="0087245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fewer to 9</w:t>
            </w:r>
            <w:r w:rsidR="0087245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more)</w:t>
            </w:r>
            <w:r w:rsidRPr="00425EB5">
              <w:rPr>
                <w:rFonts w:ascii="Arial Narrow" w:eastAsia="Times New Roman" w:hAnsi="Arial Narrow"/>
                <w:sz w:val="16"/>
                <w:szCs w:val="16"/>
                <w:lang w:val="en-US"/>
              </w:rPr>
              <w:t xml:space="preserve"> </w:t>
            </w:r>
          </w:p>
        </w:tc>
        <w:tc>
          <w:tcPr>
            <w:tcW w:w="451" w:type="pct"/>
            <w:tcBorders>
              <w:top w:val="single" w:sz="6" w:space="0" w:color="000000"/>
              <w:left w:val="nil"/>
              <w:bottom w:val="single" w:sz="6" w:space="0" w:color="000000"/>
              <w:right w:val="nil"/>
            </w:tcBorders>
            <w:hideMark/>
          </w:tcPr>
          <w:p w14:paraId="242C305E" w14:textId="77777777" w:rsidR="00986405" w:rsidRPr="00425EB5" w:rsidRDefault="00986405" w:rsidP="002D4BFB">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1,2</w:t>
            </w:r>
          </w:p>
        </w:tc>
        <w:tc>
          <w:tcPr>
            <w:tcW w:w="1291" w:type="pct"/>
            <w:tcBorders>
              <w:top w:val="single" w:sz="6" w:space="0" w:color="000000"/>
              <w:left w:val="nil"/>
              <w:bottom w:val="single" w:sz="6" w:space="0" w:color="000000"/>
              <w:right w:val="nil"/>
            </w:tcBorders>
            <w:hideMark/>
          </w:tcPr>
          <w:p w14:paraId="4E4857AB" w14:textId="2AC2E6D9" w:rsidR="00986405" w:rsidRPr="00425EB5" w:rsidRDefault="00986405" w:rsidP="009F3CCE">
            <w:pPr>
              <w:rPr>
                <w:rFonts w:ascii="Arial Narrow" w:eastAsia="Times New Roman" w:hAnsi="Arial Narrow"/>
                <w:sz w:val="16"/>
                <w:szCs w:val="16"/>
                <w:lang w:val="en-US"/>
              </w:rPr>
            </w:pPr>
            <w:r w:rsidRPr="00425EB5">
              <w:rPr>
                <w:rFonts w:ascii="Arial Narrow" w:eastAsia="Times New Roman" w:hAnsi="Arial Narrow"/>
                <w:sz w:val="16"/>
                <w:szCs w:val="16"/>
                <w:lang w:val="en-US"/>
              </w:rPr>
              <w:t>H</w:t>
            </w:r>
            <w:r w:rsidR="009F3CCE" w:rsidRPr="00425EB5">
              <w:rPr>
                <w:rFonts w:ascii="Arial Narrow" w:eastAsia="Times New Roman" w:hAnsi="Arial Narrow"/>
                <w:sz w:val="16"/>
                <w:szCs w:val="16"/>
                <w:lang w:val="en-US"/>
              </w:rPr>
              <w:t>igh dose</w:t>
            </w:r>
            <w:r w:rsidRPr="00425EB5">
              <w:rPr>
                <w:rFonts w:ascii="Arial Narrow" w:eastAsia="Times New Roman" w:hAnsi="Arial Narrow"/>
                <w:sz w:val="16"/>
                <w:szCs w:val="16"/>
                <w:lang w:val="en-US"/>
              </w:rPr>
              <w:t xml:space="preserve"> CYC may make little or no difference to the risk of doubling ser</w:t>
            </w:r>
            <w:r w:rsidR="0087245D">
              <w:rPr>
                <w:rFonts w:ascii="Arial Narrow" w:eastAsia="Times New Roman" w:hAnsi="Arial Narrow"/>
                <w:sz w:val="16"/>
                <w:szCs w:val="16"/>
                <w:lang w:val="en-US"/>
              </w:rPr>
              <w:t>u</w:t>
            </w:r>
            <w:r w:rsidRPr="00425EB5">
              <w:rPr>
                <w:rFonts w:ascii="Arial Narrow" w:eastAsia="Times New Roman" w:hAnsi="Arial Narrow"/>
                <w:sz w:val="16"/>
                <w:szCs w:val="16"/>
                <w:lang w:val="en-US"/>
              </w:rPr>
              <w:t xml:space="preserve">m creatinine </w:t>
            </w:r>
          </w:p>
        </w:tc>
      </w:tr>
      <w:tr w:rsidR="00986405" w:rsidRPr="00AB075A" w14:paraId="19182CEC" w14:textId="77777777" w:rsidTr="00103612">
        <w:trPr>
          <w:cantSplit/>
        </w:trPr>
        <w:tc>
          <w:tcPr>
            <w:tcW w:w="901" w:type="pct"/>
            <w:tcBorders>
              <w:top w:val="single" w:sz="6" w:space="0" w:color="000000"/>
              <w:left w:val="nil"/>
              <w:bottom w:val="single" w:sz="6" w:space="0" w:color="000000"/>
              <w:right w:val="nil"/>
            </w:tcBorders>
            <w:hideMark/>
          </w:tcPr>
          <w:p w14:paraId="79C0C9A7" w14:textId="77777777" w:rsidR="00986405" w:rsidRPr="00425EB5" w:rsidRDefault="00986405" w:rsidP="002D4BFB">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Doubling of serum creatinine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10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90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hideMark/>
          </w:tcPr>
          <w:p w14:paraId="7404FD08" w14:textId="77777777" w:rsidR="00986405" w:rsidRPr="00425EB5" w:rsidRDefault="00986405" w:rsidP="002D4BFB">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0.80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(0.26 to 2.42)</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shd w:val="clear" w:color="auto" w:fill="EBEBEB"/>
            <w:hideMark/>
          </w:tcPr>
          <w:p w14:paraId="7E6C155D" w14:textId="77777777"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13.6%</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shd w:val="clear" w:color="auto" w:fill="EBEBEB"/>
            <w:hideMark/>
          </w:tcPr>
          <w:p w14:paraId="137C7B90" w14:textId="77777777"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(3.5 to 33.0)</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hideMark/>
          </w:tcPr>
          <w:p w14:paraId="299CF0A5" w14:textId="43AFFF18"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2.7%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(10</w:t>
            </w:r>
            <w:r w:rsidR="0087245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fewer to 19</w:t>
            </w:r>
            <w:r w:rsidR="0087245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more)</w:t>
            </w:r>
            <w:r w:rsidRPr="00425EB5">
              <w:rPr>
                <w:rFonts w:ascii="Arial Narrow" w:eastAsia="Times New Roman" w:hAnsi="Arial Narrow"/>
                <w:sz w:val="16"/>
                <w:szCs w:val="16"/>
                <w:lang w:val="en-US"/>
              </w:rPr>
              <w:t xml:space="preserve"> </w:t>
            </w:r>
          </w:p>
        </w:tc>
        <w:tc>
          <w:tcPr>
            <w:tcW w:w="451" w:type="pct"/>
            <w:tcBorders>
              <w:top w:val="single" w:sz="6" w:space="0" w:color="000000"/>
              <w:left w:val="nil"/>
              <w:bottom w:val="single" w:sz="6" w:space="0" w:color="000000"/>
              <w:right w:val="nil"/>
            </w:tcBorders>
            <w:hideMark/>
          </w:tcPr>
          <w:p w14:paraId="04C8BFAA" w14:textId="77777777" w:rsidR="00986405" w:rsidRPr="00425EB5" w:rsidRDefault="00986405" w:rsidP="002D4BFB">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1,2</w:t>
            </w:r>
          </w:p>
        </w:tc>
        <w:tc>
          <w:tcPr>
            <w:tcW w:w="1291" w:type="pct"/>
            <w:tcBorders>
              <w:top w:val="single" w:sz="6" w:space="0" w:color="000000"/>
              <w:left w:val="nil"/>
              <w:bottom w:val="single" w:sz="6" w:space="0" w:color="000000"/>
              <w:right w:val="nil"/>
            </w:tcBorders>
            <w:hideMark/>
          </w:tcPr>
          <w:p w14:paraId="246D8871" w14:textId="569C8A49" w:rsidR="00986405" w:rsidRPr="00425EB5" w:rsidRDefault="00986405" w:rsidP="009F3CCE">
            <w:pPr>
              <w:rPr>
                <w:rFonts w:ascii="Arial Narrow" w:eastAsia="Times New Roman" w:hAnsi="Arial Narrow"/>
                <w:sz w:val="16"/>
                <w:szCs w:val="16"/>
                <w:lang w:val="en-US"/>
              </w:rPr>
            </w:pPr>
            <w:r w:rsidRPr="00425EB5">
              <w:rPr>
                <w:rFonts w:ascii="Arial Narrow" w:eastAsia="Times New Roman" w:hAnsi="Arial Narrow"/>
                <w:sz w:val="16"/>
                <w:szCs w:val="16"/>
                <w:lang w:val="en-US"/>
              </w:rPr>
              <w:t>H</w:t>
            </w:r>
            <w:r w:rsidR="009F3CCE" w:rsidRPr="00425EB5">
              <w:rPr>
                <w:rFonts w:ascii="Arial Narrow" w:eastAsia="Times New Roman" w:hAnsi="Arial Narrow"/>
                <w:sz w:val="16"/>
                <w:szCs w:val="16"/>
                <w:lang w:val="en-US"/>
              </w:rPr>
              <w:t>igh dose</w:t>
            </w:r>
            <w:r w:rsidRPr="00425EB5">
              <w:rPr>
                <w:rFonts w:ascii="Arial Narrow" w:eastAsia="Times New Roman" w:hAnsi="Arial Narrow"/>
                <w:sz w:val="16"/>
                <w:szCs w:val="16"/>
                <w:lang w:val="en-US"/>
              </w:rPr>
              <w:t xml:space="preserve"> CYC may make little or no difference to the risk of doubling </w:t>
            </w:r>
            <w:r w:rsidRPr="00425EB5">
              <w:rPr>
                <w:rStyle w:val="label"/>
                <w:rFonts w:ascii="Arial Narrow" w:eastAsia="Times New Roman" w:hAnsi="Arial Narrow"/>
                <w:sz w:val="16"/>
                <w:szCs w:val="16"/>
                <w:lang w:val="en-US"/>
              </w:rPr>
              <w:t xml:space="preserve">serum </w:t>
            </w:r>
            <w:r w:rsidRPr="00425EB5">
              <w:rPr>
                <w:rFonts w:ascii="Arial Narrow" w:eastAsia="Times New Roman" w:hAnsi="Arial Narrow"/>
                <w:sz w:val="16"/>
                <w:szCs w:val="16"/>
                <w:lang w:val="en-US"/>
              </w:rPr>
              <w:t xml:space="preserve">creatinine </w:t>
            </w:r>
          </w:p>
        </w:tc>
      </w:tr>
      <w:tr w:rsidR="00986405" w:rsidRPr="00AB075A" w14:paraId="362E07C5" w14:textId="77777777" w:rsidTr="00103612">
        <w:trPr>
          <w:cantSplit/>
        </w:trPr>
        <w:tc>
          <w:tcPr>
            <w:tcW w:w="901" w:type="pct"/>
            <w:tcBorders>
              <w:top w:val="single" w:sz="6" w:space="0" w:color="000000"/>
              <w:left w:val="nil"/>
              <w:bottom w:val="single" w:sz="6" w:space="0" w:color="000000"/>
              <w:right w:val="nil"/>
            </w:tcBorders>
            <w:hideMark/>
          </w:tcPr>
          <w:p w14:paraId="4F80135B" w14:textId="77777777" w:rsidR="00986405" w:rsidRPr="00425EB5" w:rsidRDefault="00986405" w:rsidP="002D4BFB">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ESRD</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10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90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hideMark/>
          </w:tcPr>
          <w:p w14:paraId="7F7357AE" w14:textId="77777777" w:rsidR="00986405" w:rsidRPr="00425EB5" w:rsidRDefault="00986405" w:rsidP="002D4BFB">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1.91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(0.37 to 9.92)</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shd w:val="clear" w:color="auto" w:fill="EBEBEB"/>
            <w:hideMark/>
          </w:tcPr>
          <w:p w14:paraId="06F7B54F" w14:textId="77777777"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4.5%</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shd w:val="clear" w:color="auto" w:fill="EBEBEB"/>
            <w:hideMark/>
          </w:tcPr>
          <w:p w14:paraId="67F35E5B" w14:textId="77777777"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(1.7 to 45.1)</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hideMark/>
          </w:tcPr>
          <w:p w14:paraId="7E77ADE9" w14:textId="347A37A4"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4.1%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w:t>
            </w:r>
            <w:r w:rsidR="0087245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fewer to 40</w:t>
            </w:r>
            <w:r w:rsidR="0087245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more)</w:t>
            </w:r>
            <w:r w:rsidRPr="00425EB5">
              <w:rPr>
                <w:rFonts w:ascii="Arial Narrow" w:eastAsia="Times New Roman" w:hAnsi="Arial Narrow"/>
                <w:sz w:val="16"/>
                <w:szCs w:val="16"/>
                <w:lang w:val="en-US"/>
              </w:rPr>
              <w:t xml:space="preserve"> </w:t>
            </w:r>
          </w:p>
        </w:tc>
        <w:tc>
          <w:tcPr>
            <w:tcW w:w="451" w:type="pct"/>
            <w:tcBorders>
              <w:top w:val="single" w:sz="6" w:space="0" w:color="000000"/>
              <w:left w:val="nil"/>
              <w:bottom w:val="single" w:sz="6" w:space="0" w:color="000000"/>
              <w:right w:val="nil"/>
            </w:tcBorders>
            <w:hideMark/>
          </w:tcPr>
          <w:p w14:paraId="5057B037" w14:textId="77777777" w:rsidR="00986405" w:rsidRPr="00425EB5" w:rsidRDefault="00986405" w:rsidP="002D4BFB">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1,2</w:t>
            </w:r>
          </w:p>
        </w:tc>
        <w:tc>
          <w:tcPr>
            <w:tcW w:w="1291" w:type="pct"/>
            <w:tcBorders>
              <w:top w:val="single" w:sz="6" w:space="0" w:color="000000"/>
              <w:left w:val="nil"/>
              <w:bottom w:val="single" w:sz="6" w:space="0" w:color="000000"/>
              <w:right w:val="nil"/>
            </w:tcBorders>
            <w:hideMark/>
          </w:tcPr>
          <w:p w14:paraId="4F100F76" w14:textId="07E94488" w:rsidR="00986405" w:rsidRPr="00425EB5" w:rsidRDefault="009F3CCE" w:rsidP="002D4BFB">
            <w:pPr>
              <w:rPr>
                <w:rFonts w:ascii="Arial Narrow" w:eastAsia="Times New Roman" w:hAnsi="Arial Narrow"/>
                <w:sz w:val="16"/>
                <w:szCs w:val="16"/>
                <w:lang w:val="en-US"/>
              </w:rPr>
            </w:pPr>
            <w:r w:rsidRPr="00425EB5">
              <w:rPr>
                <w:rFonts w:ascii="Arial Narrow" w:eastAsia="Times New Roman" w:hAnsi="Arial Narrow"/>
                <w:sz w:val="16"/>
                <w:szCs w:val="16"/>
                <w:lang w:val="en-US"/>
              </w:rPr>
              <w:t>High dose</w:t>
            </w:r>
            <w:r w:rsidR="00986405" w:rsidRPr="00425EB5">
              <w:rPr>
                <w:rFonts w:ascii="Arial Narrow" w:eastAsia="Times New Roman" w:hAnsi="Arial Narrow"/>
                <w:sz w:val="16"/>
                <w:szCs w:val="16"/>
                <w:lang w:val="en-US"/>
              </w:rPr>
              <w:t xml:space="preserve"> CYC may increase the risk of ESRD </w:t>
            </w:r>
          </w:p>
        </w:tc>
      </w:tr>
      <w:tr w:rsidR="00986405" w:rsidRPr="00AB075A" w14:paraId="01347CF6" w14:textId="77777777" w:rsidTr="00103612">
        <w:trPr>
          <w:cantSplit/>
        </w:trPr>
        <w:tc>
          <w:tcPr>
            <w:tcW w:w="901" w:type="pct"/>
            <w:tcBorders>
              <w:top w:val="single" w:sz="6" w:space="0" w:color="000000"/>
              <w:left w:val="nil"/>
              <w:bottom w:val="single" w:sz="6" w:space="0" w:color="000000"/>
              <w:right w:val="nil"/>
            </w:tcBorders>
            <w:hideMark/>
          </w:tcPr>
          <w:p w14:paraId="1EECEB9B" w14:textId="77777777" w:rsidR="00986405" w:rsidRPr="00425EB5" w:rsidRDefault="00986405" w:rsidP="002D4BFB">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Severe infection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median 41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89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hideMark/>
          </w:tcPr>
          <w:p w14:paraId="02176763" w14:textId="77777777" w:rsidR="00986405" w:rsidRPr="00425EB5" w:rsidRDefault="00986405" w:rsidP="002D4BFB">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1.96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(0.73 to 5.26)</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shd w:val="clear" w:color="auto" w:fill="EBEBEB"/>
            <w:hideMark/>
          </w:tcPr>
          <w:p w14:paraId="56E5FEC8" w14:textId="77777777"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11.4%</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shd w:val="clear" w:color="auto" w:fill="EBEBEB"/>
            <w:hideMark/>
          </w:tcPr>
          <w:p w14:paraId="506C12E1" w14:textId="77777777"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22.3%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(8.3 to 59.8)</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hideMark/>
          </w:tcPr>
          <w:p w14:paraId="5D1D1282" w14:textId="7E149B4C"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10.9%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w:t>
            </w:r>
            <w:r w:rsidR="0087245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fewer to 48</w:t>
            </w:r>
            <w:r w:rsidR="0087245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more)</w:t>
            </w:r>
            <w:r w:rsidRPr="00425EB5">
              <w:rPr>
                <w:rFonts w:ascii="Arial Narrow" w:eastAsia="Times New Roman" w:hAnsi="Arial Narrow"/>
                <w:sz w:val="16"/>
                <w:szCs w:val="16"/>
                <w:lang w:val="en-US"/>
              </w:rPr>
              <w:t xml:space="preserve"> </w:t>
            </w:r>
          </w:p>
        </w:tc>
        <w:tc>
          <w:tcPr>
            <w:tcW w:w="451" w:type="pct"/>
            <w:tcBorders>
              <w:top w:val="single" w:sz="6" w:space="0" w:color="000000"/>
              <w:left w:val="nil"/>
              <w:bottom w:val="single" w:sz="6" w:space="0" w:color="000000"/>
              <w:right w:val="nil"/>
            </w:tcBorders>
            <w:hideMark/>
          </w:tcPr>
          <w:p w14:paraId="3F5BFE16" w14:textId="77777777" w:rsidR="00986405" w:rsidRPr="00425EB5" w:rsidRDefault="00986405" w:rsidP="002D4BFB">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1,2</w:t>
            </w:r>
          </w:p>
        </w:tc>
        <w:tc>
          <w:tcPr>
            <w:tcW w:w="1291" w:type="pct"/>
            <w:tcBorders>
              <w:top w:val="single" w:sz="6" w:space="0" w:color="000000"/>
              <w:left w:val="nil"/>
              <w:bottom w:val="single" w:sz="6" w:space="0" w:color="000000"/>
              <w:right w:val="nil"/>
            </w:tcBorders>
            <w:hideMark/>
          </w:tcPr>
          <w:p w14:paraId="472F6B4E" w14:textId="3D1F8698" w:rsidR="00986405" w:rsidRPr="00425EB5" w:rsidRDefault="00986405" w:rsidP="009F3CCE">
            <w:pPr>
              <w:rPr>
                <w:rFonts w:ascii="Arial Narrow" w:eastAsia="Times New Roman" w:hAnsi="Arial Narrow"/>
                <w:sz w:val="16"/>
                <w:szCs w:val="16"/>
                <w:lang w:val="en-US"/>
              </w:rPr>
            </w:pPr>
            <w:r w:rsidRPr="00425EB5">
              <w:rPr>
                <w:rFonts w:ascii="Arial Narrow" w:eastAsia="Times New Roman" w:hAnsi="Arial Narrow"/>
                <w:sz w:val="16"/>
                <w:szCs w:val="16"/>
                <w:lang w:val="en-US"/>
              </w:rPr>
              <w:t>H</w:t>
            </w:r>
            <w:r w:rsidR="009F3CCE" w:rsidRPr="00425EB5">
              <w:rPr>
                <w:rFonts w:ascii="Arial Narrow" w:eastAsia="Times New Roman" w:hAnsi="Arial Narrow"/>
                <w:sz w:val="16"/>
                <w:szCs w:val="16"/>
                <w:lang w:val="en-US"/>
              </w:rPr>
              <w:t xml:space="preserve">igh dose </w:t>
            </w:r>
            <w:r w:rsidRPr="00425EB5">
              <w:rPr>
                <w:rFonts w:ascii="Arial Narrow" w:eastAsia="Times New Roman" w:hAnsi="Arial Narrow"/>
                <w:sz w:val="16"/>
                <w:szCs w:val="16"/>
                <w:lang w:val="en-US"/>
              </w:rPr>
              <w:t xml:space="preserve">CYC may increase the risk of severe infection </w:t>
            </w:r>
          </w:p>
        </w:tc>
      </w:tr>
      <w:tr w:rsidR="00986405" w:rsidRPr="00AB075A" w14:paraId="15F3D5F7" w14:textId="77777777" w:rsidTr="00103612">
        <w:trPr>
          <w:cantSplit/>
        </w:trPr>
        <w:tc>
          <w:tcPr>
            <w:tcW w:w="901" w:type="pct"/>
            <w:tcBorders>
              <w:top w:val="single" w:sz="6" w:space="0" w:color="000000"/>
              <w:left w:val="nil"/>
              <w:bottom w:val="single" w:sz="6" w:space="0" w:color="000000"/>
              <w:right w:val="nil"/>
            </w:tcBorders>
            <w:hideMark/>
          </w:tcPr>
          <w:p w14:paraId="55AA92E0" w14:textId="77777777" w:rsidR="00986405" w:rsidRPr="00425EB5" w:rsidRDefault="00986405" w:rsidP="002D4BFB">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Cancer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10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90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hideMark/>
          </w:tcPr>
          <w:p w14:paraId="0BD18D58" w14:textId="77777777" w:rsidR="00986405" w:rsidRPr="00425EB5" w:rsidRDefault="00986405" w:rsidP="002D4BFB">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(0.02 to 1.27)</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shd w:val="clear" w:color="auto" w:fill="EBEBEB"/>
            <w:hideMark/>
          </w:tcPr>
          <w:p w14:paraId="0128327A" w14:textId="77777777"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13.6%</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shd w:val="clear" w:color="auto" w:fill="EBEBEB"/>
            <w:hideMark/>
          </w:tcPr>
          <w:p w14:paraId="7E252D10" w14:textId="77777777"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(0.3 to 17.3)</w:t>
            </w:r>
            <w:r w:rsidRPr="00425EB5">
              <w:rPr>
                <w:rFonts w:ascii="Arial Narrow" w:eastAsia="Times New Roman" w:hAnsi="Arial Narrow"/>
                <w:sz w:val="16"/>
                <w:szCs w:val="16"/>
                <w:lang w:val="en-US"/>
              </w:rPr>
              <w:t xml:space="preserve"> </w:t>
            </w:r>
          </w:p>
        </w:tc>
        <w:tc>
          <w:tcPr>
            <w:tcW w:w="589" w:type="pct"/>
            <w:tcBorders>
              <w:top w:val="single" w:sz="6" w:space="0" w:color="000000"/>
              <w:left w:val="nil"/>
              <w:bottom w:val="single" w:sz="6" w:space="0" w:color="000000"/>
              <w:right w:val="nil"/>
            </w:tcBorders>
            <w:hideMark/>
          </w:tcPr>
          <w:p w14:paraId="733EA83C" w14:textId="6B2E691E" w:rsidR="00986405" w:rsidRPr="00425EB5" w:rsidRDefault="00986405" w:rsidP="002D4BF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11.5%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(13</w:t>
            </w:r>
            <w:r w:rsidR="0087245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3</w:t>
            </w:r>
            <w:r w:rsidR="0087245D">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451" w:type="pct"/>
            <w:tcBorders>
              <w:top w:val="single" w:sz="6" w:space="0" w:color="000000"/>
              <w:left w:val="nil"/>
              <w:bottom w:val="single" w:sz="6" w:space="0" w:color="000000"/>
              <w:right w:val="nil"/>
            </w:tcBorders>
            <w:hideMark/>
          </w:tcPr>
          <w:p w14:paraId="45C9010E" w14:textId="77777777" w:rsidR="00986405" w:rsidRPr="00425EB5" w:rsidRDefault="00986405" w:rsidP="002D4BFB">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1,2</w:t>
            </w:r>
          </w:p>
        </w:tc>
        <w:tc>
          <w:tcPr>
            <w:tcW w:w="1291" w:type="pct"/>
            <w:tcBorders>
              <w:top w:val="single" w:sz="6" w:space="0" w:color="000000"/>
              <w:left w:val="nil"/>
              <w:bottom w:val="single" w:sz="6" w:space="0" w:color="000000"/>
              <w:right w:val="nil"/>
            </w:tcBorders>
            <w:hideMark/>
          </w:tcPr>
          <w:p w14:paraId="4B3A4848" w14:textId="510AFBB0" w:rsidR="00986405" w:rsidRPr="00425EB5" w:rsidRDefault="00986405" w:rsidP="009F3CCE">
            <w:pPr>
              <w:rPr>
                <w:rFonts w:ascii="Arial Narrow" w:eastAsia="Times New Roman" w:hAnsi="Arial Narrow"/>
                <w:sz w:val="16"/>
                <w:szCs w:val="16"/>
                <w:lang w:val="en-US"/>
              </w:rPr>
            </w:pPr>
            <w:r w:rsidRPr="00425EB5">
              <w:rPr>
                <w:rFonts w:ascii="Arial Narrow" w:eastAsia="Times New Roman" w:hAnsi="Arial Narrow"/>
                <w:sz w:val="16"/>
                <w:szCs w:val="16"/>
                <w:lang w:val="en-US"/>
              </w:rPr>
              <w:t>H</w:t>
            </w:r>
            <w:r w:rsidR="009F3CCE" w:rsidRPr="00425EB5">
              <w:rPr>
                <w:rFonts w:ascii="Arial Narrow" w:eastAsia="Times New Roman" w:hAnsi="Arial Narrow"/>
                <w:sz w:val="16"/>
                <w:szCs w:val="16"/>
                <w:lang w:val="en-US"/>
              </w:rPr>
              <w:t xml:space="preserve">igh dose </w:t>
            </w:r>
            <w:r w:rsidRPr="00425EB5">
              <w:rPr>
                <w:rFonts w:ascii="Arial Narrow" w:eastAsia="Times New Roman" w:hAnsi="Arial Narrow"/>
                <w:sz w:val="16"/>
                <w:szCs w:val="16"/>
                <w:lang w:val="en-US"/>
              </w:rPr>
              <w:t xml:space="preserve">CYC may reduce the risk of cancer </w:t>
            </w:r>
          </w:p>
        </w:tc>
      </w:tr>
      <w:tr w:rsidR="00103612" w:rsidRPr="00AB075A" w14:paraId="3121176B" w14:textId="77777777" w:rsidTr="00103612">
        <w:trPr>
          <w:cantSplit/>
        </w:trPr>
        <w:tc>
          <w:tcPr>
            <w:tcW w:w="5000" w:type="pct"/>
            <w:gridSpan w:val="7"/>
            <w:tcBorders>
              <w:top w:val="single" w:sz="6" w:space="0" w:color="000000"/>
              <w:left w:val="nil"/>
              <w:bottom w:val="single" w:sz="6" w:space="0" w:color="000000"/>
              <w:right w:val="nil"/>
            </w:tcBorders>
          </w:tcPr>
          <w:p w14:paraId="183B2C59" w14:textId="08544552" w:rsidR="00103612" w:rsidRPr="0084482F" w:rsidRDefault="00103612" w:rsidP="0084482F">
            <w:p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 xml:space="preserve">* </w:t>
            </w:r>
            <w:r w:rsidRPr="000D6957">
              <w:rPr>
                <w:rFonts w:ascii="Arial Narrow" w:eastAsia="Times New Roman" w:hAnsi="Arial Narrow"/>
                <w:color w:val="000000"/>
                <w:sz w:val="16"/>
                <w:szCs w:val="16"/>
                <w:lang w:val="en-US"/>
              </w:rPr>
              <w:t>High dose: initial CYC dose was 0.5 gm/m2 of body surface area; subsequent doses were increased by 250 mg according to the white blood cell count nadir measured on day 14 (16), with a maximum of 1,500 mg per pulse. Low dose: 6 fortnightly IV CYC pulses at a fixed dose of 500 mg.</w:t>
            </w:r>
          </w:p>
        </w:tc>
      </w:tr>
    </w:tbl>
    <w:p w14:paraId="4664161C" w14:textId="53AE04CC" w:rsidR="00986405" w:rsidRPr="00425EB5" w:rsidRDefault="00986405" w:rsidP="00D565EE">
      <w:pPr>
        <w:numPr>
          <w:ilvl w:val="0"/>
          <w:numId w:val="2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Risk of bias </w:t>
      </w:r>
    </w:p>
    <w:p w14:paraId="08B0FE8D" w14:textId="48221304" w:rsidR="00986405" w:rsidRPr="00425EB5" w:rsidRDefault="00986405" w:rsidP="00D565EE">
      <w:pPr>
        <w:numPr>
          <w:ilvl w:val="0"/>
          <w:numId w:val="2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benefits and harms</w:t>
      </w:r>
    </w:p>
    <w:p w14:paraId="24880E99" w14:textId="7B8F6D38" w:rsidR="00A36B20" w:rsidRPr="00AB075A" w:rsidRDefault="00C96A41" w:rsidP="00C96A41">
      <w:pPr>
        <w:pStyle w:val="Prrafodelista"/>
        <w:numPr>
          <w:ilvl w:val="0"/>
          <w:numId w:val="20"/>
        </w:numPr>
        <w:spacing w:after="240"/>
        <w:ind w:right="96"/>
        <w:rPr>
          <w:rFonts w:ascii="Arial Narrow" w:hAnsi="Arial Narrow" w:cs="Arial"/>
          <w:sz w:val="16"/>
          <w:szCs w:val="16"/>
          <w:lang w:val="en-US"/>
        </w:rPr>
      </w:pPr>
      <w:r w:rsidRPr="00AB075A">
        <w:rPr>
          <w:rFonts w:ascii="Arial Narrow" w:hAnsi="Arial Narrow" w:cs="Arial"/>
          <w:sz w:val="16"/>
          <w:szCs w:val="16"/>
          <w:lang w:val="es-ES"/>
        </w:rPr>
        <w:t xml:space="preserve">Houssiau FA, Vasconcelos C, D’Cruz D, Sebastiani GD, de Ramon Garrido E, Danieli MG, et al. </w:t>
      </w:r>
      <w:r w:rsidRPr="00AB075A">
        <w:rPr>
          <w:rFonts w:ascii="Arial Narrow" w:hAnsi="Arial Narrow" w:cs="Arial"/>
          <w:sz w:val="16"/>
          <w:szCs w:val="16"/>
          <w:lang w:val="en-US"/>
        </w:rPr>
        <w:t>The 10-year follow-up data of the Euro-Lupus Nephritis Trial comparing low-dose and high-dose intravenous cyclophosphamide. Ann Rheum Dis. 2010;69:61–4.</w:t>
      </w:r>
    </w:p>
    <w:p w14:paraId="1F5FC5E9" w14:textId="1669A1AE" w:rsidR="00C96A41" w:rsidRPr="001B3133" w:rsidRDefault="00C96A41" w:rsidP="001B3133">
      <w:pPr>
        <w:pStyle w:val="Prrafodelista"/>
        <w:numPr>
          <w:ilvl w:val="0"/>
          <w:numId w:val="20"/>
        </w:numPr>
        <w:spacing w:after="240"/>
        <w:ind w:right="96"/>
        <w:rPr>
          <w:rFonts w:ascii="Arial Narrow" w:hAnsi="Arial Narrow" w:cs="Arial"/>
          <w:sz w:val="16"/>
          <w:szCs w:val="16"/>
          <w:lang w:val="en-US"/>
        </w:rPr>
      </w:pPr>
      <w:r w:rsidRPr="001B3133">
        <w:rPr>
          <w:rFonts w:ascii="Arial Narrow" w:hAnsi="Arial Narrow" w:cs="Arial"/>
          <w:sz w:val="16"/>
          <w:szCs w:val="16"/>
          <w:lang w:val="es-ES"/>
        </w:rPr>
        <w:t xml:space="preserve">Houssiau FA, Vasconcelos C, D’Cruz D, Sebastiani GD, Garrido Ed E de R, Danieli MG, et al. </w:t>
      </w:r>
      <w:r w:rsidRPr="001B3133">
        <w:rPr>
          <w:rFonts w:ascii="Arial Narrow" w:hAnsi="Arial Narrow" w:cs="Arial"/>
          <w:sz w:val="16"/>
          <w:szCs w:val="16"/>
          <w:lang w:val="en-US"/>
        </w:rPr>
        <w:t>Immunosuppressive therapy in lupus nephritis: the Euro-Lupus Nephritis Trial, a randomized trial of low-dose versus high-dose intravenous cyclophosphamide. Arthritis Rheum. 2002;46:2121–31.</w:t>
      </w:r>
    </w:p>
    <w:p w14:paraId="7A3E8871" w14:textId="6229D8B3" w:rsidR="00C96A41" w:rsidRPr="00AB075A" w:rsidRDefault="00C96A41" w:rsidP="00AB075A">
      <w:pPr>
        <w:numPr>
          <w:ilvl w:val="0"/>
          <w:numId w:val="20"/>
        </w:numPr>
        <w:jc w:val="both"/>
        <w:rPr>
          <w:rFonts w:ascii="Arial Narrow" w:hAnsi="Arial Narrow" w:cs="Arial"/>
          <w:sz w:val="16"/>
          <w:szCs w:val="16"/>
          <w:lang w:val="en-US"/>
        </w:rPr>
      </w:pPr>
      <w:r w:rsidRPr="00AB075A">
        <w:rPr>
          <w:rFonts w:ascii="Arial Narrow" w:hAnsi="Arial Narrow" w:cs="Arial"/>
          <w:sz w:val="16"/>
          <w:szCs w:val="16"/>
          <w:lang w:val="en-US"/>
        </w:rPr>
        <w:t>Sabry A, Abo-Zenah H, Medhat T, Sheashaa H, Mahmoud K, El-Huseini A. A comparative study of two intensified pulse cyclophosphamide remission-inducing regimens for diffuse proliferative lupus nephritis: an Egyptian experience. International Urology and Nephrology. 2009;41:153</w:t>
      </w:r>
      <w:r w:rsidRPr="00AB075A">
        <w:rPr>
          <w:rFonts w:ascii="Helvetica" w:eastAsia="Helvetica" w:hAnsi="Helvetica" w:cs="Helvetica"/>
          <w:sz w:val="16"/>
          <w:szCs w:val="16"/>
          <w:lang w:val="en-US"/>
        </w:rPr>
        <w:t>–61.</w:t>
      </w:r>
    </w:p>
    <w:p w14:paraId="780C1F00" w14:textId="0CC7D63F" w:rsidR="00C96A41" w:rsidRDefault="00C96A41">
      <w:pPr>
        <w:rPr>
          <w:rFonts w:ascii="Arial Narrow" w:hAnsi="Arial Narrow" w:cs="Arial"/>
          <w:sz w:val="16"/>
          <w:szCs w:val="16"/>
          <w:lang w:val="en-US"/>
        </w:rPr>
      </w:pPr>
      <w:r>
        <w:rPr>
          <w:rFonts w:ascii="Arial Narrow" w:hAnsi="Arial Narrow" w:cs="Arial"/>
          <w:sz w:val="16"/>
          <w:szCs w:val="16"/>
          <w:lang w:val="en-US"/>
        </w:rPr>
        <w:br w:type="page"/>
      </w:r>
    </w:p>
    <w:p w14:paraId="2EF918E2" w14:textId="6BA08C84" w:rsidR="005A4F4E"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1.2.1</w:t>
      </w:r>
    </w:p>
    <w:tbl>
      <w:tblPr>
        <w:tblW w:w="5000" w:type="pct"/>
        <w:tblCellMar>
          <w:top w:w="75" w:type="dxa"/>
          <w:left w:w="75" w:type="dxa"/>
          <w:bottom w:w="75" w:type="dxa"/>
          <w:right w:w="75" w:type="dxa"/>
        </w:tblCellMar>
        <w:tblLook w:val="04A0" w:firstRow="1" w:lastRow="0" w:firstColumn="1" w:lastColumn="0" w:noHBand="0" w:noVBand="1"/>
      </w:tblPr>
      <w:tblGrid>
        <w:gridCol w:w="1072"/>
        <w:gridCol w:w="1014"/>
        <w:gridCol w:w="1014"/>
        <w:gridCol w:w="1014"/>
        <w:gridCol w:w="1014"/>
        <w:gridCol w:w="1127"/>
        <w:gridCol w:w="2195"/>
      </w:tblGrid>
      <w:tr w:rsidR="005A4F4E" w:rsidRPr="00AB075A" w14:paraId="0CD7EE76"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1BDD1E16" w14:textId="382ED6FB" w:rsidR="005A4F4E" w:rsidRPr="00425EB5" w:rsidRDefault="009F3CCE" w:rsidP="003C338A">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w:t>
            </w:r>
            <w:r w:rsidR="005A4F4E" w:rsidRPr="00425EB5">
              <w:rPr>
                <w:rFonts w:ascii="Arial Narrow" w:hAnsi="Arial Narrow"/>
                <w:b/>
                <w:bCs/>
                <w:sz w:val="16"/>
                <w:szCs w:val="16"/>
                <w:lang w:val="en-US"/>
              </w:rPr>
              <w:t>YC</w:t>
            </w:r>
            <w:r w:rsidRPr="00425EB5">
              <w:rPr>
                <w:rFonts w:ascii="Arial Narrow" w:hAnsi="Arial Narrow"/>
                <w:b/>
                <w:bCs/>
                <w:sz w:val="16"/>
                <w:szCs w:val="16"/>
                <w:lang w:val="en-US"/>
              </w:rPr>
              <w:t xml:space="preserve"> compared to </w:t>
            </w:r>
            <w:r w:rsidR="003C338A">
              <w:rPr>
                <w:rFonts w:ascii="Arial Narrow" w:hAnsi="Arial Narrow"/>
                <w:b/>
                <w:bCs/>
                <w:sz w:val="16"/>
                <w:szCs w:val="16"/>
                <w:lang w:val="en-US"/>
              </w:rPr>
              <w:t>GCs</w:t>
            </w:r>
            <w:r w:rsidR="003C338A" w:rsidRPr="00425EB5">
              <w:rPr>
                <w:rFonts w:ascii="Arial Narrow" w:hAnsi="Arial Narrow"/>
                <w:b/>
                <w:bCs/>
                <w:sz w:val="16"/>
                <w:szCs w:val="16"/>
                <w:lang w:val="en-US"/>
              </w:rPr>
              <w:t xml:space="preserve"> </w:t>
            </w:r>
            <w:r w:rsidRPr="00425EB5">
              <w:rPr>
                <w:rFonts w:ascii="Arial Narrow" w:hAnsi="Arial Narrow"/>
                <w:b/>
                <w:bCs/>
                <w:sz w:val="16"/>
                <w:szCs w:val="16"/>
                <w:lang w:val="en-US"/>
              </w:rPr>
              <w:t>for l</w:t>
            </w:r>
            <w:r w:rsidR="005A4F4E" w:rsidRPr="00425EB5">
              <w:rPr>
                <w:rFonts w:ascii="Arial Narrow" w:hAnsi="Arial Narrow"/>
                <w:b/>
                <w:bCs/>
                <w:sz w:val="16"/>
                <w:szCs w:val="16"/>
                <w:lang w:val="en-US"/>
              </w:rPr>
              <w:t>upus related renal</w:t>
            </w:r>
            <w:r w:rsidR="005D6C27" w:rsidRPr="00425EB5">
              <w:rPr>
                <w:rFonts w:ascii="Arial Narrow" w:hAnsi="Arial Narrow"/>
                <w:b/>
                <w:bCs/>
                <w:sz w:val="16"/>
                <w:szCs w:val="16"/>
                <w:lang w:val="en-US"/>
              </w:rPr>
              <w:t xml:space="preserve"> disease (m</w:t>
            </w:r>
            <w:r w:rsidR="005A4F4E" w:rsidRPr="00425EB5">
              <w:rPr>
                <w:rFonts w:ascii="Arial Narrow" w:hAnsi="Arial Narrow"/>
                <w:b/>
                <w:bCs/>
                <w:sz w:val="16"/>
                <w:szCs w:val="16"/>
                <w:lang w:val="en-US"/>
              </w:rPr>
              <w:t>aintenance)</w:t>
            </w:r>
          </w:p>
        </w:tc>
      </w:tr>
      <w:tr w:rsidR="005A4F4E" w:rsidRPr="00425EB5" w14:paraId="606C037F" w14:textId="77777777" w:rsidTr="00303776">
        <w:trPr>
          <w:cantSplit/>
          <w:tblHeader/>
        </w:trPr>
        <w:tc>
          <w:tcPr>
            <w:tcW w:w="634" w:type="pct"/>
            <w:vMerge w:val="restart"/>
            <w:tcBorders>
              <w:right w:val="single" w:sz="6" w:space="0" w:color="EFEFEF"/>
            </w:tcBorders>
            <w:shd w:val="clear" w:color="auto" w:fill="3271AA"/>
            <w:hideMark/>
          </w:tcPr>
          <w:p w14:paraId="52E3EEBF"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0D4AF2FA"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0F580F47"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667" w:type="pct"/>
            <w:vMerge w:val="restart"/>
            <w:tcBorders>
              <w:right w:val="single" w:sz="6" w:space="0" w:color="EFEFEF"/>
            </w:tcBorders>
            <w:shd w:val="clear" w:color="auto" w:fill="3271AA"/>
            <w:hideMark/>
          </w:tcPr>
          <w:p w14:paraId="404EE1F2"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99" w:type="pct"/>
            <w:vMerge w:val="restart"/>
            <w:tcBorders>
              <w:right w:val="single" w:sz="6" w:space="0" w:color="EFEFEF"/>
            </w:tcBorders>
            <w:shd w:val="clear" w:color="auto" w:fill="3271AA"/>
            <w:hideMark/>
          </w:tcPr>
          <w:p w14:paraId="2D3EE1DF"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564D9E14" w14:textId="77777777" w:rsidTr="00303776">
        <w:trPr>
          <w:cantSplit/>
          <w:tblHeader/>
        </w:trPr>
        <w:tc>
          <w:tcPr>
            <w:tcW w:w="634" w:type="pct"/>
            <w:vMerge/>
            <w:tcBorders>
              <w:right w:val="single" w:sz="6" w:space="0" w:color="EFEFEF"/>
            </w:tcBorders>
            <w:vAlign w:val="center"/>
            <w:hideMark/>
          </w:tcPr>
          <w:p w14:paraId="2ACF1706" w14:textId="77777777" w:rsidR="005A4F4E" w:rsidRPr="00425EB5" w:rsidRDefault="005A4F4E" w:rsidP="00303776">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65B30CA1" w14:textId="77777777" w:rsidR="005A4F4E" w:rsidRPr="00425EB5" w:rsidRDefault="005A4F4E" w:rsidP="00303776">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20F87952"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CYC</w:t>
            </w:r>
          </w:p>
        </w:tc>
        <w:tc>
          <w:tcPr>
            <w:tcW w:w="600" w:type="pct"/>
            <w:tcBorders>
              <w:top w:val="single" w:sz="6" w:space="0" w:color="EFEFEF"/>
              <w:right w:val="single" w:sz="6" w:space="0" w:color="EFEFEF"/>
            </w:tcBorders>
            <w:shd w:val="clear" w:color="auto" w:fill="E0E0E0"/>
            <w:hideMark/>
          </w:tcPr>
          <w:p w14:paraId="775309CA"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CYC</w:t>
            </w:r>
          </w:p>
        </w:tc>
        <w:tc>
          <w:tcPr>
            <w:tcW w:w="600" w:type="pct"/>
            <w:tcBorders>
              <w:top w:val="single" w:sz="6" w:space="0" w:color="EFEFEF"/>
              <w:right w:val="single" w:sz="6" w:space="0" w:color="EFEFEF"/>
            </w:tcBorders>
            <w:shd w:val="clear" w:color="auto" w:fill="E0E0E0"/>
            <w:hideMark/>
          </w:tcPr>
          <w:p w14:paraId="47AB83C4"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67" w:type="pct"/>
            <w:vMerge/>
            <w:tcBorders>
              <w:right w:val="single" w:sz="6" w:space="0" w:color="EFEFEF"/>
            </w:tcBorders>
            <w:vAlign w:val="center"/>
            <w:hideMark/>
          </w:tcPr>
          <w:p w14:paraId="19EAD9EF" w14:textId="77777777" w:rsidR="005A4F4E" w:rsidRPr="00425EB5" w:rsidRDefault="005A4F4E" w:rsidP="00303776">
            <w:pPr>
              <w:rPr>
                <w:rFonts w:ascii="Arial Narrow" w:eastAsia="Times New Roman" w:hAnsi="Arial Narrow"/>
                <w:color w:val="FFFFFF"/>
                <w:sz w:val="16"/>
                <w:szCs w:val="16"/>
                <w:lang w:val="en-US"/>
              </w:rPr>
            </w:pPr>
          </w:p>
        </w:tc>
        <w:tc>
          <w:tcPr>
            <w:tcW w:w="1299" w:type="pct"/>
            <w:vMerge/>
            <w:tcBorders>
              <w:right w:val="single" w:sz="6" w:space="0" w:color="EFEFEF"/>
            </w:tcBorders>
            <w:vAlign w:val="center"/>
            <w:hideMark/>
          </w:tcPr>
          <w:p w14:paraId="61B77698"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43D53811" w14:textId="77777777" w:rsidTr="00303776">
        <w:trPr>
          <w:cantSplit/>
        </w:trPr>
        <w:tc>
          <w:tcPr>
            <w:tcW w:w="634" w:type="pct"/>
            <w:tcBorders>
              <w:top w:val="single" w:sz="6" w:space="0" w:color="000000"/>
              <w:left w:val="nil"/>
              <w:bottom w:val="single" w:sz="6" w:space="0" w:color="000000"/>
              <w:right w:val="nil"/>
            </w:tcBorders>
          </w:tcPr>
          <w:p w14:paraId="7AB63E94" w14:textId="77777777" w:rsidR="005A4F4E" w:rsidRPr="00425EB5"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226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(5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tcPr>
          <w:p w14:paraId="3C8BA163" w14:textId="77777777" w:rsidR="005A4F4E" w:rsidRPr="00425EB5" w:rsidRDefault="005A4F4E" w:rsidP="00303776">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RR 0.98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(0.53 to 1.82)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53BB22EA" w14:textId="77777777" w:rsidR="005A4F4E" w:rsidRPr="00425EB5" w:rsidRDefault="005A4F4E" w:rsidP="00303776">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17.0%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tcPr>
          <w:p w14:paraId="4D373D94"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16.7%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(9.0 to 31.0)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tcPr>
          <w:p w14:paraId="5B42370C"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0.3%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 fewer to 14 more)</w:t>
            </w:r>
            <w:r w:rsidRPr="00425EB5">
              <w:rPr>
                <w:rFonts w:ascii="Arial Narrow" w:eastAsia="Times New Roman" w:hAnsi="Arial Narrow"/>
                <w:sz w:val="16"/>
                <w:szCs w:val="16"/>
                <w:lang w:val="en-US"/>
              </w:rPr>
              <w:t xml:space="preserve"> </w:t>
            </w:r>
          </w:p>
        </w:tc>
        <w:tc>
          <w:tcPr>
            <w:tcW w:w="667" w:type="pct"/>
            <w:tcBorders>
              <w:top w:val="single" w:sz="6" w:space="0" w:color="000000"/>
              <w:left w:val="nil"/>
              <w:bottom w:val="single" w:sz="6" w:space="0" w:color="000000"/>
              <w:right w:val="nil"/>
            </w:tcBorders>
          </w:tcPr>
          <w:p w14:paraId="1646B0DC" w14:textId="77777777" w:rsidR="005A4F4E" w:rsidRPr="00425EB5" w:rsidRDefault="005A4F4E"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9" w:type="pct"/>
            <w:tcBorders>
              <w:top w:val="single" w:sz="6" w:space="0" w:color="000000"/>
              <w:left w:val="nil"/>
              <w:bottom w:val="single" w:sz="6" w:space="0" w:color="000000"/>
              <w:right w:val="nil"/>
            </w:tcBorders>
          </w:tcPr>
          <w:p w14:paraId="30FBB82C"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CYC may have little or no effect on death</w:t>
            </w:r>
          </w:p>
        </w:tc>
      </w:tr>
      <w:tr w:rsidR="005A4F4E" w:rsidRPr="00AB075A" w14:paraId="3D6B1C72" w14:textId="77777777" w:rsidTr="00303776">
        <w:trPr>
          <w:cantSplit/>
        </w:trPr>
        <w:tc>
          <w:tcPr>
            <w:tcW w:w="634" w:type="pct"/>
            <w:tcBorders>
              <w:top w:val="single" w:sz="6" w:space="0" w:color="000000"/>
              <w:left w:val="nil"/>
              <w:bottom w:val="single" w:sz="6" w:space="0" w:color="000000"/>
              <w:right w:val="nil"/>
            </w:tcBorders>
            <w:hideMark/>
          </w:tcPr>
          <w:p w14:paraId="65D4B3F9"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Need for renal replacement therapy</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278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(5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C094275"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(0.39 to 1.03)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A4744A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24.3%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B221683"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15.3%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(9.5 to 25.0)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5C650AC" w14:textId="617802C0"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9.0% fewer</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(14.8 fewer to 0.</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667" w:type="pct"/>
            <w:tcBorders>
              <w:top w:val="single" w:sz="6" w:space="0" w:color="000000"/>
              <w:left w:val="nil"/>
              <w:bottom w:val="single" w:sz="6" w:space="0" w:color="000000"/>
              <w:right w:val="nil"/>
            </w:tcBorders>
            <w:hideMark/>
          </w:tcPr>
          <w:p w14:paraId="241188FD"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4FC115B8"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CYC may reduce the need for renal replacement therapy</w:t>
            </w:r>
          </w:p>
        </w:tc>
      </w:tr>
      <w:tr w:rsidR="005A4F4E" w:rsidRPr="00AB075A" w14:paraId="143DDDBC" w14:textId="77777777" w:rsidTr="00303776">
        <w:trPr>
          <w:cantSplit/>
        </w:trPr>
        <w:tc>
          <w:tcPr>
            <w:tcW w:w="634" w:type="pct"/>
            <w:tcBorders>
              <w:top w:val="single" w:sz="6" w:space="0" w:color="000000"/>
              <w:left w:val="nil"/>
              <w:bottom w:val="single" w:sz="6" w:space="0" w:color="000000"/>
              <w:right w:val="nil"/>
            </w:tcBorders>
            <w:hideMark/>
          </w:tcPr>
          <w:p w14:paraId="512F0AC5"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Creatinine doubling</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224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4BCFABD"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1.13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(0.43 to 2.97)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0EBEFF7"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29.5%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6619F42"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33.3%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(12.7 to 87.5)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A27A096" w14:textId="3026D403"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3.8% more</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(16.8 fewer to 58.</w:t>
            </w:r>
            <w:r w:rsidRPr="00425EB5">
              <w:rPr>
                <w:rStyle w:val="cell-value"/>
                <w:rFonts w:ascii="Arial Narrow" w:eastAsia="Times New Roman" w:hAnsi="Arial Narrow"/>
                <w:sz w:val="16"/>
                <w:szCs w:val="16"/>
                <w:lang w:val="en-US"/>
              </w:rPr>
              <w:t>1 more)</w:t>
            </w:r>
            <w:r w:rsidRPr="00425EB5">
              <w:rPr>
                <w:rFonts w:ascii="Arial Narrow" w:eastAsia="Times New Roman" w:hAnsi="Arial Narrow"/>
                <w:sz w:val="16"/>
                <w:szCs w:val="16"/>
                <w:lang w:val="en-US"/>
              </w:rPr>
              <w:t xml:space="preserve"> </w:t>
            </w:r>
          </w:p>
        </w:tc>
        <w:tc>
          <w:tcPr>
            <w:tcW w:w="667" w:type="pct"/>
            <w:tcBorders>
              <w:top w:val="single" w:sz="6" w:space="0" w:color="000000"/>
              <w:left w:val="nil"/>
              <w:bottom w:val="single" w:sz="6" w:space="0" w:color="000000"/>
              <w:right w:val="nil"/>
            </w:tcBorders>
            <w:hideMark/>
          </w:tcPr>
          <w:p w14:paraId="6D486CC3"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299" w:type="pct"/>
            <w:tcBorders>
              <w:top w:val="single" w:sz="6" w:space="0" w:color="000000"/>
              <w:left w:val="nil"/>
              <w:bottom w:val="single" w:sz="6" w:space="0" w:color="000000"/>
              <w:right w:val="nil"/>
            </w:tcBorders>
            <w:hideMark/>
          </w:tcPr>
          <w:p w14:paraId="0E815F9E"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It is uncertain if CYC modifies this outcome</w:t>
            </w:r>
          </w:p>
        </w:tc>
      </w:tr>
      <w:tr w:rsidR="005A4F4E" w:rsidRPr="00AB075A" w14:paraId="799C279D" w14:textId="77777777" w:rsidTr="00303776">
        <w:trPr>
          <w:cantSplit/>
        </w:trPr>
        <w:tc>
          <w:tcPr>
            <w:tcW w:w="634" w:type="pct"/>
            <w:tcBorders>
              <w:top w:val="single" w:sz="6" w:space="0" w:color="000000"/>
              <w:left w:val="nil"/>
              <w:bottom w:val="single" w:sz="6" w:space="0" w:color="000000"/>
              <w:right w:val="nil"/>
            </w:tcBorders>
            <w:hideMark/>
          </w:tcPr>
          <w:p w14:paraId="247024A7"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Stable renal function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278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(5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D3AECB6"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1.20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(1.00 to 1.45)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897FE5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58.9%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A057C77"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70.7%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(58.9 to 85.4)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F84BCCC" w14:textId="6E8397A9"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11.8%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 fewer to 26</w:t>
            </w:r>
            <w:r w:rsidR="00986186">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more)</w:t>
            </w:r>
            <w:r w:rsidRPr="00425EB5">
              <w:rPr>
                <w:rFonts w:ascii="Arial Narrow" w:eastAsia="Times New Roman" w:hAnsi="Arial Narrow"/>
                <w:sz w:val="16"/>
                <w:szCs w:val="16"/>
                <w:lang w:val="en-US"/>
              </w:rPr>
              <w:t xml:space="preserve"> </w:t>
            </w:r>
          </w:p>
        </w:tc>
        <w:tc>
          <w:tcPr>
            <w:tcW w:w="667" w:type="pct"/>
            <w:tcBorders>
              <w:top w:val="single" w:sz="6" w:space="0" w:color="000000"/>
              <w:left w:val="nil"/>
              <w:bottom w:val="single" w:sz="6" w:space="0" w:color="000000"/>
              <w:right w:val="nil"/>
            </w:tcBorders>
            <w:hideMark/>
          </w:tcPr>
          <w:p w14:paraId="424B903D"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4</w:t>
            </w:r>
          </w:p>
        </w:tc>
        <w:tc>
          <w:tcPr>
            <w:tcW w:w="1299" w:type="pct"/>
            <w:tcBorders>
              <w:top w:val="single" w:sz="6" w:space="0" w:color="000000"/>
              <w:left w:val="nil"/>
              <w:bottom w:val="single" w:sz="6" w:space="0" w:color="000000"/>
              <w:right w:val="nil"/>
            </w:tcBorders>
            <w:hideMark/>
          </w:tcPr>
          <w:p w14:paraId="67E93B7D"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CYC probably increases stable renal function</w:t>
            </w:r>
          </w:p>
        </w:tc>
      </w:tr>
      <w:tr w:rsidR="005A4F4E" w:rsidRPr="00425EB5" w14:paraId="5F1D4E5B" w14:textId="77777777" w:rsidTr="00303776">
        <w:trPr>
          <w:cantSplit/>
        </w:trPr>
        <w:tc>
          <w:tcPr>
            <w:tcW w:w="634" w:type="pct"/>
            <w:tcBorders>
              <w:top w:val="single" w:sz="6" w:space="0" w:color="000000"/>
              <w:left w:val="nil"/>
              <w:bottom w:val="single" w:sz="6" w:space="0" w:color="000000"/>
              <w:right w:val="nil"/>
            </w:tcBorders>
            <w:hideMark/>
          </w:tcPr>
          <w:p w14:paraId="76A89FE1" w14:textId="2ECBEB04" w:rsidR="005A4F4E" w:rsidRPr="00425EB5" w:rsidRDefault="00BA733B"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Proteinuria fewer than 0.</w:t>
            </w:r>
            <w:r w:rsidR="005A4F4E" w:rsidRPr="00425EB5">
              <w:rPr>
                <w:rStyle w:val="label"/>
                <w:rFonts w:ascii="Arial Narrow" w:eastAsia="Times New Roman" w:hAnsi="Arial Narrow"/>
                <w:sz w:val="16"/>
                <w:szCs w:val="16"/>
                <w:lang w:val="en-US"/>
              </w:rPr>
              <w:t>3 gr</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follow up: 18 months</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 of participants: 40</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(2 RCTs)</w:t>
            </w:r>
            <w:r w:rsidR="005A4F4E"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E0A5FAB"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2.80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(1.18 to 6.63)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F04F060"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19.0%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B8650C3"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53.3%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(22.5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AD54A65" w14:textId="3AE5906A"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34.3% more</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(3.4 more to 107.</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667" w:type="pct"/>
            <w:tcBorders>
              <w:top w:val="single" w:sz="6" w:space="0" w:color="000000"/>
              <w:left w:val="nil"/>
              <w:bottom w:val="single" w:sz="6" w:space="0" w:color="000000"/>
              <w:right w:val="nil"/>
            </w:tcBorders>
            <w:hideMark/>
          </w:tcPr>
          <w:p w14:paraId="0393BA6B"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5</w:t>
            </w:r>
          </w:p>
        </w:tc>
        <w:tc>
          <w:tcPr>
            <w:tcW w:w="1299" w:type="pct"/>
            <w:tcBorders>
              <w:top w:val="single" w:sz="6" w:space="0" w:color="000000"/>
              <w:left w:val="nil"/>
              <w:bottom w:val="single" w:sz="6" w:space="0" w:color="000000"/>
              <w:right w:val="nil"/>
            </w:tcBorders>
            <w:hideMark/>
          </w:tcPr>
          <w:p w14:paraId="5563576A"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CYC probably reduces proteinuria</w:t>
            </w:r>
          </w:p>
        </w:tc>
      </w:tr>
      <w:tr w:rsidR="005A4F4E" w:rsidRPr="00AB075A" w14:paraId="2D7970F2" w14:textId="77777777" w:rsidTr="00303776">
        <w:trPr>
          <w:cantSplit/>
        </w:trPr>
        <w:tc>
          <w:tcPr>
            <w:tcW w:w="634" w:type="pct"/>
            <w:tcBorders>
              <w:top w:val="single" w:sz="6" w:space="0" w:color="000000"/>
              <w:left w:val="nil"/>
              <w:bottom w:val="single" w:sz="6" w:space="0" w:color="000000"/>
              <w:right w:val="nil"/>
            </w:tcBorders>
            <w:hideMark/>
          </w:tcPr>
          <w:p w14:paraId="0253D287"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Severe 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226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4C033DF"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0.93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(0.50 to 1.72)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C92E002"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16.1%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9A89014"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15.0%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(8.1 to 27.7)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2AC49ED" w14:textId="78733600"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 fewer</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(8.1 fewer to 11.</w:t>
            </w:r>
            <w:r w:rsidRPr="00425EB5">
              <w:rPr>
                <w:rStyle w:val="cell-value"/>
                <w:rFonts w:ascii="Arial Narrow" w:eastAsia="Times New Roman" w:hAnsi="Arial Narrow"/>
                <w:sz w:val="16"/>
                <w:szCs w:val="16"/>
                <w:lang w:val="en-US"/>
              </w:rPr>
              <w:t>6 more)</w:t>
            </w:r>
            <w:r w:rsidRPr="00425EB5">
              <w:rPr>
                <w:rFonts w:ascii="Arial Narrow" w:eastAsia="Times New Roman" w:hAnsi="Arial Narrow"/>
                <w:sz w:val="16"/>
                <w:szCs w:val="16"/>
                <w:lang w:val="en-US"/>
              </w:rPr>
              <w:t xml:space="preserve"> </w:t>
            </w:r>
          </w:p>
        </w:tc>
        <w:tc>
          <w:tcPr>
            <w:tcW w:w="667" w:type="pct"/>
            <w:tcBorders>
              <w:top w:val="single" w:sz="6" w:space="0" w:color="000000"/>
              <w:left w:val="nil"/>
              <w:bottom w:val="single" w:sz="6" w:space="0" w:color="000000"/>
              <w:right w:val="nil"/>
            </w:tcBorders>
            <w:hideMark/>
          </w:tcPr>
          <w:p w14:paraId="269CC9D6"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67F7EE2F"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CYC may have little or no effect on severe infections</w:t>
            </w:r>
          </w:p>
        </w:tc>
      </w:tr>
    </w:tbl>
    <w:p w14:paraId="26EEAEA9" w14:textId="77777777" w:rsidR="005A4F4E" w:rsidRPr="00425EB5" w:rsidRDefault="005A4F4E" w:rsidP="005E2B06">
      <w:pPr>
        <w:numPr>
          <w:ilvl w:val="0"/>
          <w:numId w:val="231"/>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3 trials with high risk of bias.</w:t>
      </w:r>
    </w:p>
    <w:p w14:paraId="2DAF4C75" w14:textId="53C757E3" w:rsidR="005A4F4E" w:rsidRPr="00425EB5" w:rsidRDefault="005A4F4E" w:rsidP="005E2B06">
      <w:pPr>
        <w:numPr>
          <w:ilvl w:val="0"/>
          <w:numId w:val="231"/>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95% CI comprehends </w:t>
      </w:r>
      <w:r w:rsidR="00B10AFE" w:rsidRPr="00425EB5">
        <w:rPr>
          <w:rFonts w:ascii="Arial Narrow" w:eastAsia="Times New Roman" w:hAnsi="Arial Narrow"/>
          <w:color w:val="000000"/>
          <w:sz w:val="16"/>
          <w:szCs w:val="16"/>
          <w:lang w:val="en-US"/>
        </w:rPr>
        <w:t>possible benefits</w:t>
      </w:r>
      <w:r w:rsidRPr="00425EB5">
        <w:rPr>
          <w:rFonts w:ascii="Arial Narrow" w:eastAsia="Times New Roman" w:hAnsi="Arial Narrow"/>
          <w:color w:val="000000"/>
          <w:sz w:val="16"/>
          <w:szCs w:val="16"/>
          <w:lang w:val="en-US"/>
        </w:rPr>
        <w:t xml:space="preserve"> and harms</w:t>
      </w:r>
    </w:p>
    <w:p w14:paraId="3914EDC9" w14:textId="218391A8" w:rsidR="005A4F4E" w:rsidRPr="00425EB5" w:rsidRDefault="005A4F4E" w:rsidP="005E2B06">
      <w:pPr>
        <w:numPr>
          <w:ilvl w:val="0"/>
          <w:numId w:val="231"/>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I</w:t>
      </w:r>
      <w:r w:rsidRPr="005E2B06">
        <w:rPr>
          <w:rFonts w:ascii="Arial Narrow" w:eastAsia="Times New Roman" w:hAnsi="Arial Narrow"/>
          <w:color w:val="000000"/>
          <w:sz w:val="16"/>
          <w:szCs w:val="16"/>
          <w:vertAlign w:val="superscript"/>
          <w:lang w:val="en-US"/>
        </w:rPr>
        <w:t>2</w:t>
      </w:r>
      <w:r w:rsidRPr="00425EB5">
        <w:rPr>
          <w:rFonts w:ascii="Arial Narrow" w:eastAsia="Times New Roman" w:hAnsi="Arial Narrow"/>
          <w:color w:val="000000"/>
          <w:sz w:val="16"/>
          <w:szCs w:val="16"/>
          <w:lang w:val="en-US"/>
        </w:rPr>
        <w:t xml:space="preserve"> 80%, 95% CI of Austin 1986 does not </w:t>
      </w:r>
      <w:r w:rsidR="00B10AFE" w:rsidRPr="00425EB5">
        <w:rPr>
          <w:rFonts w:ascii="Arial Narrow" w:eastAsia="Times New Roman" w:hAnsi="Arial Narrow"/>
          <w:color w:val="000000"/>
          <w:sz w:val="16"/>
          <w:szCs w:val="16"/>
          <w:lang w:val="en-US"/>
        </w:rPr>
        <w:t>overlap</w:t>
      </w:r>
      <w:r w:rsidRPr="00425EB5">
        <w:rPr>
          <w:rFonts w:ascii="Arial Narrow" w:eastAsia="Times New Roman" w:hAnsi="Arial Narrow"/>
          <w:color w:val="000000"/>
          <w:sz w:val="16"/>
          <w:szCs w:val="16"/>
          <w:lang w:val="en-US"/>
        </w:rPr>
        <w:t xml:space="preserve"> with the rest of the trials</w:t>
      </w:r>
    </w:p>
    <w:p w14:paraId="72F30438" w14:textId="77777777" w:rsidR="005A4F4E" w:rsidRPr="00425EB5" w:rsidRDefault="005A4F4E" w:rsidP="005E2B06">
      <w:pPr>
        <w:numPr>
          <w:ilvl w:val="0"/>
          <w:numId w:val="231"/>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95% CI comprehends the possibility of no effect</w:t>
      </w:r>
    </w:p>
    <w:p w14:paraId="6FF5CE21" w14:textId="77777777" w:rsidR="005A4F4E" w:rsidRPr="00425EB5" w:rsidRDefault="005A4F4E" w:rsidP="005E2B06">
      <w:pPr>
        <w:numPr>
          <w:ilvl w:val="0"/>
          <w:numId w:val="231"/>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Both trials have moderate risk of bias</w:t>
      </w:r>
    </w:p>
    <w:p w14:paraId="3F8DF6D7" w14:textId="7B0EDEB3" w:rsidR="00C96A41" w:rsidRPr="00C96A41" w:rsidRDefault="00C96A41" w:rsidP="00AB075A">
      <w:pPr>
        <w:pStyle w:val="Prrafodelista"/>
        <w:numPr>
          <w:ilvl w:val="0"/>
          <w:numId w:val="22"/>
        </w:numPr>
        <w:ind w:right="96"/>
        <w:jc w:val="both"/>
        <w:rPr>
          <w:rFonts w:ascii="Arial Narrow" w:hAnsi="Arial Narrow" w:cs="Arial"/>
          <w:sz w:val="16"/>
          <w:szCs w:val="16"/>
          <w:lang w:val="en-US"/>
        </w:rPr>
      </w:pPr>
      <w:r w:rsidRPr="00AB075A">
        <w:rPr>
          <w:rFonts w:ascii="Arial Narrow" w:hAnsi="Arial Narrow" w:cs="Arial"/>
          <w:sz w:val="16"/>
          <w:szCs w:val="16"/>
          <w:lang w:val="en-US"/>
        </w:rPr>
        <w:t>Austin HA, Klippel JH, Balow JE, le Riche NG, Steinberg AD, Plotz PH, et al. Therapy of lupus nephritis. Controlled trial of prednisone and cytotoxic drugs. N Engl J Med. 1986;314:614</w:t>
      </w:r>
      <w:r w:rsidRPr="00AB075A">
        <w:rPr>
          <w:rFonts w:ascii="Helvetica" w:eastAsia="Helvetica" w:hAnsi="Helvetica" w:cs="Helvetica"/>
          <w:sz w:val="16"/>
          <w:szCs w:val="16"/>
          <w:lang w:val="en-US"/>
        </w:rPr>
        <w:t>–9</w:t>
      </w:r>
      <w:r w:rsidRPr="00AB075A">
        <w:rPr>
          <w:rFonts w:ascii="Arial Narrow" w:hAnsi="Arial Narrow" w:cs="Arial"/>
          <w:sz w:val="16"/>
          <w:szCs w:val="16"/>
          <w:lang w:val="en-US"/>
        </w:rPr>
        <w:t>.</w:t>
      </w:r>
    </w:p>
    <w:p w14:paraId="53145517" w14:textId="1B7D4940" w:rsidR="00C96A41" w:rsidRPr="00AB075A" w:rsidRDefault="00C96A41" w:rsidP="00C96A41">
      <w:pPr>
        <w:pStyle w:val="Prrafodelista"/>
        <w:numPr>
          <w:ilvl w:val="0"/>
          <w:numId w:val="22"/>
        </w:numPr>
        <w:ind w:right="96"/>
        <w:rPr>
          <w:rFonts w:ascii="Arial Narrow" w:hAnsi="Arial Narrow" w:cs="Arial"/>
          <w:sz w:val="16"/>
          <w:szCs w:val="16"/>
          <w:lang w:val="en-US"/>
        </w:rPr>
      </w:pPr>
      <w:r w:rsidRPr="00AB075A">
        <w:rPr>
          <w:rFonts w:ascii="Arial Narrow" w:hAnsi="Arial Narrow" w:cs="Arial"/>
          <w:sz w:val="16"/>
          <w:szCs w:val="16"/>
          <w:lang w:val="en-US"/>
        </w:rPr>
        <w:t>Boumpas DT, Austin HA, Vaughn EM, Klippel JH, Steinberg AD, Yarboro CH, et al. Controlled trial of pulse methylprednisolone versus two regimens of pulse cyclophosphamide in severe lupus nephritis. Lancet. 1992;340:741–5.</w:t>
      </w:r>
    </w:p>
    <w:p w14:paraId="58B01BB2" w14:textId="4F46E44C" w:rsidR="00C96A41" w:rsidRPr="00AB075A" w:rsidRDefault="00C96A41" w:rsidP="00C96A41">
      <w:pPr>
        <w:pStyle w:val="Prrafodelista"/>
        <w:numPr>
          <w:ilvl w:val="0"/>
          <w:numId w:val="22"/>
        </w:numPr>
        <w:ind w:right="96"/>
        <w:rPr>
          <w:rFonts w:ascii="Arial Narrow" w:hAnsi="Arial Narrow" w:cs="Arial"/>
          <w:sz w:val="16"/>
          <w:szCs w:val="16"/>
          <w:lang w:val="en-US"/>
        </w:rPr>
      </w:pPr>
      <w:r w:rsidRPr="00AB075A">
        <w:rPr>
          <w:rFonts w:ascii="Arial Narrow" w:hAnsi="Arial Narrow" w:cs="Arial"/>
          <w:sz w:val="16"/>
          <w:szCs w:val="16"/>
          <w:lang w:val="en-US"/>
        </w:rPr>
        <w:t>Donadio JV, Holley KE, Ferguson RH, Ilstrup DM. Treatment of diffuse proliferative lupus nephritis with prednisone and combined prednisone and cyclophosphamide. N Engl J Med. 1978;299:1151–5.</w:t>
      </w:r>
    </w:p>
    <w:p w14:paraId="193FE757" w14:textId="51A087C4" w:rsidR="00C96A41" w:rsidRPr="00AB075A" w:rsidRDefault="00C96A41" w:rsidP="00C96A41">
      <w:pPr>
        <w:pStyle w:val="Prrafodelista"/>
        <w:numPr>
          <w:ilvl w:val="0"/>
          <w:numId w:val="22"/>
        </w:numPr>
        <w:ind w:right="96"/>
        <w:rPr>
          <w:rFonts w:ascii="Arial Narrow" w:hAnsi="Arial Narrow" w:cs="Arial"/>
          <w:sz w:val="16"/>
          <w:szCs w:val="16"/>
          <w:lang w:val="en-US"/>
        </w:rPr>
      </w:pPr>
      <w:r w:rsidRPr="00AB075A">
        <w:rPr>
          <w:rFonts w:ascii="Arial Narrow" w:hAnsi="Arial Narrow" w:cs="Arial"/>
          <w:sz w:val="16"/>
          <w:szCs w:val="16"/>
          <w:lang w:val="en-US"/>
        </w:rPr>
        <w:lastRenderedPageBreak/>
        <w:t>Gourley MF, Austin HA, Scott D, Yarboro CH, Vaughan EM, Muir J, et al. Methylprednisolone and cyclophosphamide, alone or in combination, in patients with lupus nephritis. A randomized, controlled trial. Ann Intern Med. 1996;125:549–57.</w:t>
      </w:r>
    </w:p>
    <w:p w14:paraId="4470EF07" w14:textId="168549F7" w:rsidR="00C96A41" w:rsidRPr="00AB075A" w:rsidRDefault="00C96A41" w:rsidP="00C96A41">
      <w:pPr>
        <w:pStyle w:val="Prrafodelista"/>
        <w:numPr>
          <w:ilvl w:val="0"/>
          <w:numId w:val="22"/>
        </w:numPr>
        <w:ind w:right="96"/>
        <w:rPr>
          <w:rFonts w:ascii="Arial Narrow" w:hAnsi="Arial Narrow" w:cs="Arial"/>
          <w:sz w:val="16"/>
          <w:szCs w:val="16"/>
          <w:lang w:val="en-US"/>
        </w:rPr>
      </w:pPr>
      <w:r w:rsidRPr="00AB075A">
        <w:rPr>
          <w:rFonts w:ascii="Arial Narrow" w:hAnsi="Arial Narrow" w:cs="Arial"/>
          <w:sz w:val="16"/>
          <w:szCs w:val="16"/>
          <w:lang w:val="en-US"/>
        </w:rPr>
        <w:t>Sesso R, Monteiro M, Sato E, Kirsztajn G, Silva L, Ajzen H. A controlled trial of pulse cyclophosphamide versus pulse methylprednisolone in severe lupus nephritis. Lupus. 1994;3:107–12.</w:t>
      </w:r>
    </w:p>
    <w:p w14:paraId="64A43D1F" w14:textId="7B620B5A" w:rsidR="00C96A41" w:rsidRDefault="00C96A41">
      <w:pPr>
        <w:rPr>
          <w:rFonts w:ascii="Arial Narrow" w:hAnsi="Arial Narrow" w:cs="Arial"/>
          <w:sz w:val="16"/>
          <w:szCs w:val="16"/>
          <w:lang w:val="en-US"/>
        </w:rPr>
      </w:pPr>
      <w:r>
        <w:rPr>
          <w:rFonts w:ascii="Arial Narrow" w:hAnsi="Arial Narrow" w:cs="Arial"/>
          <w:sz w:val="16"/>
          <w:szCs w:val="16"/>
          <w:lang w:val="en-US"/>
        </w:rPr>
        <w:br w:type="page"/>
      </w:r>
    </w:p>
    <w:p w14:paraId="4F4BB345" w14:textId="093B825E" w:rsidR="005A4F4E"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1.2.2</w:t>
      </w:r>
    </w:p>
    <w:tbl>
      <w:tblPr>
        <w:tblW w:w="5000" w:type="pct"/>
        <w:tblCellMar>
          <w:top w:w="75" w:type="dxa"/>
          <w:left w:w="75" w:type="dxa"/>
          <w:bottom w:w="75" w:type="dxa"/>
          <w:right w:w="75" w:type="dxa"/>
        </w:tblCellMar>
        <w:tblLook w:val="04A0" w:firstRow="1" w:lastRow="0" w:firstColumn="1" w:lastColumn="0" w:noHBand="0" w:noVBand="1"/>
      </w:tblPr>
      <w:tblGrid>
        <w:gridCol w:w="1198"/>
        <w:gridCol w:w="1014"/>
        <w:gridCol w:w="1014"/>
        <w:gridCol w:w="1014"/>
        <w:gridCol w:w="1014"/>
        <w:gridCol w:w="999"/>
        <w:gridCol w:w="2197"/>
      </w:tblGrid>
      <w:tr w:rsidR="005A4F4E" w:rsidRPr="00425EB5" w14:paraId="191E50C1" w14:textId="77777777" w:rsidTr="00303776">
        <w:trPr>
          <w:cantSplit/>
          <w:tblHeader/>
        </w:trPr>
        <w:tc>
          <w:tcPr>
            <w:tcW w:w="5000" w:type="pct"/>
            <w:gridSpan w:val="7"/>
            <w:tcBorders>
              <w:top w:val="nil"/>
              <w:left w:val="nil"/>
              <w:bottom w:val="nil"/>
              <w:right w:val="nil"/>
            </w:tcBorders>
            <w:hideMark/>
          </w:tcPr>
          <w:p w14:paraId="26294A91" w14:textId="77777777" w:rsidR="005A4F4E" w:rsidRPr="00425EB5" w:rsidRDefault="005A4F4E" w:rsidP="00303776">
            <w:pPr>
              <w:rPr>
                <w:rFonts w:ascii="Arial Narrow" w:eastAsia="Times New Roman" w:hAnsi="Arial Narrow"/>
                <w:sz w:val="16"/>
                <w:szCs w:val="16"/>
                <w:lang w:val="en-US"/>
              </w:rPr>
            </w:pPr>
          </w:p>
        </w:tc>
      </w:tr>
      <w:tr w:rsidR="005A4F4E" w:rsidRPr="00AB075A" w14:paraId="721A959E"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3B0CB8CE" w14:textId="32FF07B9" w:rsidR="005A4F4E" w:rsidRPr="00425EB5" w:rsidRDefault="009F3CCE" w:rsidP="00303776">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I</w:t>
            </w:r>
            <w:r w:rsidR="005A4F4E" w:rsidRPr="00425EB5">
              <w:rPr>
                <w:rFonts w:ascii="Arial Narrow" w:hAnsi="Arial Narrow"/>
                <w:b/>
                <w:bCs/>
                <w:sz w:val="16"/>
                <w:szCs w:val="16"/>
                <w:lang w:val="en-US"/>
              </w:rPr>
              <w:t>VIG compared to CYC fo</w:t>
            </w:r>
            <w:r w:rsidRPr="00425EB5">
              <w:rPr>
                <w:rFonts w:ascii="Arial Narrow" w:hAnsi="Arial Narrow"/>
                <w:b/>
                <w:bCs/>
                <w:sz w:val="16"/>
                <w:szCs w:val="16"/>
                <w:lang w:val="en-US"/>
              </w:rPr>
              <w:t>r lupus related renal disease (m</w:t>
            </w:r>
            <w:r w:rsidR="005A4F4E" w:rsidRPr="00425EB5">
              <w:rPr>
                <w:rFonts w:ascii="Arial Narrow" w:hAnsi="Arial Narrow"/>
                <w:b/>
                <w:bCs/>
                <w:sz w:val="16"/>
                <w:szCs w:val="16"/>
                <w:lang w:val="en-US"/>
              </w:rPr>
              <w:t>aintenance)</w:t>
            </w:r>
          </w:p>
        </w:tc>
      </w:tr>
      <w:tr w:rsidR="005A4F4E" w:rsidRPr="00425EB5" w14:paraId="0F478C9C" w14:textId="77777777" w:rsidTr="00303776">
        <w:trPr>
          <w:cantSplit/>
          <w:tblHeader/>
        </w:trPr>
        <w:tc>
          <w:tcPr>
            <w:tcW w:w="709" w:type="pct"/>
            <w:vMerge w:val="restart"/>
            <w:tcBorders>
              <w:right w:val="single" w:sz="6" w:space="0" w:color="EFEFEF"/>
            </w:tcBorders>
            <w:shd w:val="clear" w:color="auto" w:fill="3271AA"/>
            <w:hideMark/>
          </w:tcPr>
          <w:p w14:paraId="00EAC5FD"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49BA2A7D"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05FCE45E"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91" w:type="pct"/>
            <w:vMerge w:val="restart"/>
            <w:tcBorders>
              <w:right w:val="single" w:sz="6" w:space="0" w:color="EFEFEF"/>
            </w:tcBorders>
            <w:shd w:val="clear" w:color="auto" w:fill="3271AA"/>
            <w:hideMark/>
          </w:tcPr>
          <w:p w14:paraId="51D198C1"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70DDFD33"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6732380F" w14:textId="77777777" w:rsidTr="00303776">
        <w:trPr>
          <w:cantSplit/>
          <w:tblHeader/>
        </w:trPr>
        <w:tc>
          <w:tcPr>
            <w:tcW w:w="709" w:type="pct"/>
            <w:vMerge/>
            <w:tcBorders>
              <w:right w:val="single" w:sz="6" w:space="0" w:color="EFEFEF"/>
            </w:tcBorders>
            <w:vAlign w:val="center"/>
            <w:hideMark/>
          </w:tcPr>
          <w:p w14:paraId="46E9F28C" w14:textId="77777777" w:rsidR="005A4F4E" w:rsidRPr="00425EB5" w:rsidRDefault="005A4F4E" w:rsidP="00303776">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180AAF57" w14:textId="77777777" w:rsidR="005A4F4E" w:rsidRPr="00425EB5" w:rsidRDefault="005A4F4E" w:rsidP="00303776">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6CF56535" w14:textId="4F77ACFA" w:rsidR="005A4F4E" w:rsidRPr="00425EB5" w:rsidRDefault="005A4F4E" w:rsidP="00850FC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IVIG </w:t>
            </w:r>
          </w:p>
        </w:tc>
        <w:tc>
          <w:tcPr>
            <w:tcW w:w="600" w:type="pct"/>
            <w:tcBorders>
              <w:top w:val="single" w:sz="6" w:space="0" w:color="EFEFEF"/>
              <w:right w:val="single" w:sz="6" w:space="0" w:color="EFEFEF"/>
            </w:tcBorders>
            <w:shd w:val="clear" w:color="auto" w:fill="E0E0E0"/>
            <w:hideMark/>
          </w:tcPr>
          <w:p w14:paraId="1D38A2D5" w14:textId="3D33CF95" w:rsidR="005A4F4E" w:rsidRPr="00425EB5" w:rsidRDefault="005A4F4E" w:rsidP="00850FC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IVIG </w:t>
            </w:r>
          </w:p>
        </w:tc>
        <w:tc>
          <w:tcPr>
            <w:tcW w:w="600" w:type="pct"/>
            <w:tcBorders>
              <w:top w:val="single" w:sz="6" w:space="0" w:color="EFEFEF"/>
              <w:right w:val="single" w:sz="6" w:space="0" w:color="EFEFEF"/>
            </w:tcBorders>
            <w:shd w:val="clear" w:color="auto" w:fill="E0E0E0"/>
            <w:hideMark/>
          </w:tcPr>
          <w:p w14:paraId="20CB9388"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91" w:type="pct"/>
            <w:vMerge/>
            <w:tcBorders>
              <w:right w:val="single" w:sz="6" w:space="0" w:color="EFEFEF"/>
            </w:tcBorders>
            <w:vAlign w:val="center"/>
            <w:hideMark/>
          </w:tcPr>
          <w:p w14:paraId="3CE78D31" w14:textId="77777777" w:rsidR="005A4F4E" w:rsidRPr="00425EB5" w:rsidRDefault="005A4F4E" w:rsidP="00303776">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1A2060E7"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0DB1F107" w14:textId="77777777" w:rsidTr="00303776">
        <w:trPr>
          <w:cantSplit/>
        </w:trPr>
        <w:tc>
          <w:tcPr>
            <w:tcW w:w="709" w:type="pct"/>
            <w:tcBorders>
              <w:top w:val="single" w:sz="6" w:space="0" w:color="000000"/>
              <w:left w:val="nil"/>
              <w:bottom w:val="single" w:sz="6" w:space="0" w:color="000000"/>
              <w:right w:val="nil"/>
            </w:tcBorders>
            <w:hideMark/>
          </w:tcPr>
          <w:p w14:paraId="0C9D95DB"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Stable creatinine values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48AB672"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(0.76 to 1.54)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885FC9F"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88.9%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73924FF"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96.0%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(67.6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64D1E2F" w14:textId="4560C266"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7.1% more</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(21.</w:t>
            </w:r>
            <w:r w:rsidRPr="00425EB5">
              <w:rPr>
                <w:rStyle w:val="cell-value"/>
                <w:rFonts w:ascii="Arial Narrow" w:eastAsia="Times New Roman" w:hAnsi="Arial Narrow"/>
                <w:sz w:val="16"/>
                <w:szCs w:val="16"/>
                <w:lang w:val="en-US"/>
              </w:rPr>
              <w:t>3 fewer to 48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778BB8DA" w14:textId="1D6D61B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00930413">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463F83D9"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IVIG may slightly increase stable creatinine values</w:t>
            </w:r>
          </w:p>
        </w:tc>
      </w:tr>
      <w:tr w:rsidR="005A4F4E" w:rsidRPr="00AB075A" w14:paraId="341FAC57" w14:textId="77777777" w:rsidTr="00303776">
        <w:trPr>
          <w:cantSplit/>
        </w:trPr>
        <w:tc>
          <w:tcPr>
            <w:tcW w:w="709" w:type="pct"/>
            <w:tcBorders>
              <w:top w:val="single" w:sz="6" w:space="0" w:color="000000"/>
              <w:left w:val="nil"/>
              <w:bottom w:val="single" w:sz="6" w:space="0" w:color="000000"/>
              <w:right w:val="nil"/>
            </w:tcBorders>
            <w:hideMark/>
          </w:tcPr>
          <w:p w14:paraId="7E78612C" w14:textId="3B17CD62"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Proteinuria fewer </w:t>
            </w:r>
            <w:r w:rsidR="00986186">
              <w:rPr>
                <w:rStyle w:val="label"/>
                <w:rFonts w:ascii="Arial Narrow" w:eastAsia="Times New Roman" w:hAnsi="Arial Narrow"/>
                <w:sz w:val="16"/>
                <w:szCs w:val="16"/>
                <w:lang w:val="en-US"/>
              </w:rPr>
              <w:t>than</w:t>
            </w:r>
            <w:r w:rsidRPr="00425EB5">
              <w:rPr>
                <w:rStyle w:val="label"/>
                <w:rFonts w:ascii="Arial Narrow" w:eastAsia="Times New Roman" w:hAnsi="Arial Narrow"/>
                <w:sz w:val="16"/>
                <w:szCs w:val="16"/>
                <w:lang w:val="en-US"/>
              </w:rPr>
              <w:t xml:space="preserve"> 0</w:t>
            </w:r>
            <w:r w:rsidR="00986186">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8 gr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B34C7B3"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0.90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(0.38 to 2.11)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2DDFB76"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66.7%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904CB2F"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(25.3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7F3CACD" w14:textId="45C2E49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6.7% fewer</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(41.</w:t>
            </w:r>
            <w:r w:rsidRPr="00425EB5">
              <w:rPr>
                <w:rStyle w:val="cell-value"/>
                <w:rFonts w:ascii="Arial Narrow" w:eastAsia="Times New Roman" w:hAnsi="Arial Narrow"/>
                <w:sz w:val="16"/>
                <w:szCs w:val="16"/>
                <w:lang w:val="en-US"/>
              </w:rPr>
              <w:t>3 fewer to 74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6EB7F6B5" w14:textId="28F0E843"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00930413">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22806E99"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IVIG may slightly reduce proteinuria</w:t>
            </w:r>
          </w:p>
        </w:tc>
      </w:tr>
      <w:tr w:rsidR="005A4F4E" w:rsidRPr="00AB075A" w14:paraId="39A35B71" w14:textId="77777777" w:rsidTr="00303776">
        <w:trPr>
          <w:cantSplit/>
        </w:trPr>
        <w:tc>
          <w:tcPr>
            <w:tcW w:w="709" w:type="pct"/>
            <w:tcBorders>
              <w:top w:val="single" w:sz="6" w:space="0" w:color="000000"/>
              <w:left w:val="nil"/>
              <w:bottom w:val="single" w:sz="6" w:space="0" w:color="000000"/>
              <w:right w:val="nil"/>
            </w:tcBorders>
            <w:hideMark/>
          </w:tcPr>
          <w:p w14:paraId="3E234765" w14:textId="07AF5C07" w:rsidR="005A4F4E" w:rsidRPr="00425EB5" w:rsidRDefault="00B10AF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Stable</w:t>
            </w:r>
            <w:r w:rsidR="005A4F4E" w:rsidRPr="00425EB5">
              <w:rPr>
                <w:rStyle w:val="label"/>
                <w:rFonts w:ascii="Arial Narrow" w:eastAsia="Times New Roman" w:hAnsi="Arial Narrow"/>
                <w:sz w:val="16"/>
                <w:szCs w:val="16"/>
                <w:lang w:val="en-US"/>
              </w:rPr>
              <w:t xml:space="preserve"> proteinuria</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follow up: 18 months</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 of participants: 14</w:t>
            </w:r>
            <w:r w:rsidR="005A4F4E" w:rsidRPr="00425EB5">
              <w:rPr>
                <w:rFonts w:ascii="Arial Narrow" w:eastAsia="Times New Roman" w:hAnsi="Arial Narrow"/>
                <w:sz w:val="16"/>
                <w:szCs w:val="16"/>
                <w:lang w:val="en-US"/>
              </w:rPr>
              <w:br/>
            </w:r>
            <w:r w:rsidR="005A4F4E" w:rsidRPr="00425EB5">
              <w:rPr>
                <w:rStyle w:val="label"/>
                <w:rFonts w:ascii="Arial Narrow" w:eastAsia="Times New Roman" w:hAnsi="Arial Narrow"/>
                <w:sz w:val="16"/>
                <w:szCs w:val="16"/>
                <w:lang w:val="en-US"/>
              </w:rPr>
              <w:t>(1 RCT)</w:t>
            </w:r>
            <w:r w:rsidR="005A4F4E"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A76B399"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(0.43 to 2.72)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6D4E07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55.6%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FB497BE"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(23.9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E2E0B53" w14:textId="27A578CE"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4.4% more</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(31.7 fewer to 95.</w:t>
            </w:r>
            <w:r w:rsidRPr="00425EB5">
              <w:rPr>
                <w:rStyle w:val="cell-value"/>
                <w:rFonts w:ascii="Arial Narrow" w:eastAsia="Times New Roman" w:hAnsi="Arial Narrow"/>
                <w:sz w:val="16"/>
                <w:szCs w:val="16"/>
                <w:lang w:val="en-US"/>
              </w:rPr>
              <w:t>6 more)</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67752493" w14:textId="5DE18924"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00930413" w:rsidRPr="00425EB5">
              <w:rPr>
                <w:rFonts w:ascii="Arial Narrow" w:eastAsia="Times New Roman" w:hAnsi="Arial Narrow"/>
                <w:sz w:val="16"/>
                <w:szCs w:val="16"/>
                <w:vertAlign w:val="superscript"/>
                <w:lang w:val="en-US"/>
              </w:rPr>
              <w:t>1</w:t>
            </w:r>
            <w:r w:rsidR="00930413">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140908CD"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IVIG may slightly reduce proteinuria</w:t>
            </w:r>
          </w:p>
        </w:tc>
      </w:tr>
    </w:tbl>
    <w:p w14:paraId="4AF7D604" w14:textId="77777777" w:rsidR="005A4F4E" w:rsidRPr="00425EB5" w:rsidRDefault="005A4F4E" w:rsidP="005A4F4E">
      <w:pPr>
        <w:numPr>
          <w:ilvl w:val="0"/>
          <w:numId w:val="23"/>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Not clear randomization or concealed allocation</w:t>
      </w:r>
    </w:p>
    <w:p w14:paraId="3C26BDFC" w14:textId="430EA4D3" w:rsidR="005A4F4E" w:rsidRPr="00425EB5" w:rsidRDefault="005A4F4E" w:rsidP="00A134B1">
      <w:pPr>
        <w:numPr>
          <w:ilvl w:val="0"/>
          <w:numId w:val="23"/>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95% CI comprehends possible benefits and harms</w:t>
      </w:r>
    </w:p>
    <w:p w14:paraId="1904B657" w14:textId="6AA2C5DF" w:rsidR="00C96A41" w:rsidRPr="00AB075A" w:rsidRDefault="00C96A41" w:rsidP="00AB075A">
      <w:pPr>
        <w:numPr>
          <w:ilvl w:val="0"/>
          <w:numId w:val="24"/>
        </w:numPr>
        <w:jc w:val="both"/>
        <w:rPr>
          <w:rFonts w:ascii="Arial Narrow" w:hAnsi="Arial Narrow" w:cs="Arial"/>
          <w:sz w:val="16"/>
          <w:szCs w:val="16"/>
          <w:lang w:val="en-US"/>
        </w:rPr>
      </w:pPr>
      <w:r w:rsidRPr="00AB075A">
        <w:rPr>
          <w:rFonts w:ascii="Arial Narrow" w:hAnsi="Arial Narrow" w:cs="Arial"/>
          <w:sz w:val="16"/>
          <w:szCs w:val="16"/>
          <w:lang w:val="en-US"/>
        </w:rPr>
        <w:t>Boletis JN, Ioannidis JP, Boki KA, Moutsopoulos HM. Intravenous immunoglobulin compared with cyclophosphamide for proliferativ</w:t>
      </w:r>
      <w:r w:rsidRPr="00C96A41">
        <w:rPr>
          <w:rFonts w:ascii="Arial Narrow" w:hAnsi="Arial Narrow" w:cs="Arial"/>
          <w:sz w:val="16"/>
          <w:szCs w:val="16"/>
          <w:lang w:val="en-US"/>
        </w:rPr>
        <w:t>e lupus nephritis. Lancet. 1999</w:t>
      </w:r>
      <w:r w:rsidRPr="00AB075A">
        <w:rPr>
          <w:rFonts w:ascii="Arial Narrow" w:hAnsi="Arial Narrow" w:cs="Arial"/>
          <w:sz w:val="16"/>
          <w:szCs w:val="16"/>
          <w:lang w:val="en-US"/>
        </w:rPr>
        <w:t>;354:569–70.</w:t>
      </w:r>
    </w:p>
    <w:p w14:paraId="48A269FF" w14:textId="77777777" w:rsidR="00C96A41" w:rsidRPr="00425EB5" w:rsidRDefault="00C96A41" w:rsidP="0084482F">
      <w:pPr>
        <w:ind w:left="720"/>
        <w:jc w:val="both"/>
        <w:rPr>
          <w:rFonts w:ascii="Arial Narrow" w:hAnsi="Arial Narrow" w:cs="Arial"/>
          <w:sz w:val="16"/>
          <w:szCs w:val="16"/>
          <w:lang w:val="en-US"/>
        </w:rPr>
      </w:pPr>
    </w:p>
    <w:p w14:paraId="56589A4B" w14:textId="2D5E1B52" w:rsidR="00C96A41" w:rsidRDefault="00C96A41">
      <w:pPr>
        <w:rPr>
          <w:rFonts w:ascii="Arial Narrow" w:hAnsi="Arial Narrow" w:cs="Arial"/>
          <w:sz w:val="16"/>
          <w:szCs w:val="16"/>
          <w:lang w:val="en-US"/>
        </w:rPr>
      </w:pPr>
      <w:r>
        <w:rPr>
          <w:rFonts w:ascii="Arial Narrow" w:hAnsi="Arial Narrow" w:cs="Arial"/>
          <w:sz w:val="16"/>
          <w:szCs w:val="16"/>
          <w:lang w:val="en-US"/>
        </w:rPr>
        <w:br w:type="page"/>
      </w:r>
    </w:p>
    <w:p w14:paraId="2024038B" w14:textId="77777777" w:rsidR="005A4F4E"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1.2.3</w:t>
      </w:r>
    </w:p>
    <w:p w14:paraId="20A8AC3D" w14:textId="77777777" w:rsidR="005A4F4E" w:rsidRPr="00425EB5" w:rsidRDefault="005A4F4E" w:rsidP="005A4F4E">
      <w:pPr>
        <w:rPr>
          <w:rFonts w:ascii="Arial Narrow" w:hAnsi="Arial Narrow" w:cs="Arial"/>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300"/>
        <w:gridCol w:w="997"/>
        <w:gridCol w:w="997"/>
        <w:gridCol w:w="997"/>
        <w:gridCol w:w="997"/>
        <w:gridCol w:w="982"/>
        <w:gridCol w:w="2180"/>
      </w:tblGrid>
      <w:tr w:rsidR="005A4F4E" w:rsidRPr="00AB075A" w14:paraId="2F0D6A07"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01E4513E" w14:textId="5D53F246" w:rsidR="005A4F4E" w:rsidRPr="00425EB5" w:rsidRDefault="009F3CCE" w:rsidP="00303776">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w:t>
            </w:r>
            <w:r w:rsidR="005A4F4E" w:rsidRPr="00425EB5">
              <w:rPr>
                <w:rFonts w:ascii="Arial Narrow" w:hAnsi="Arial Narrow"/>
                <w:b/>
                <w:bCs/>
                <w:sz w:val="16"/>
                <w:szCs w:val="16"/>
                <w:lang w:val="en-US"/>
              </w:rPr>
              <w:t>MF compared to AZA fo</w:t>
            </w:r>
            <w:r w:rsidRPr="00425EB5">
              <w:rPr>
                <w:rFonts w:ascii="Arial Narrow" w:hAnsi="Arial Narrow"/>
                <w:b/>
                <w:bCs/>
                <w:sz w:val="16"/>
                <w:szCs w:val="16"/>
                <w:lang w:val="en-US"/>
              </w:rPr>
              <w:t>r lupus related renal disease (m</w:t>
            </w:r>
            <w:r w:rsidR="005A4F4E" w:rsidRPr="00425EB5">
              <w:rPr>
                <w:rFonts w:ascii="Arial Narrow" w:hAnsi="Arial Narrow"/>
                <w:b/>
                <w:bCs/>
                <w:sz w:val="16"/>
                <w:szCs w:val="16"/>
                <w:lang w:val="en-US"/>
              </w:rPr>
              <w:t>aintenance)</w:t>
            </w:r>
          </w:p>
        </w:tc>
      </w:tr>
      <w:tr w:rsidR="005A4F4E" w:rsidRPr="00425EB5" w14:paraId="5173D34D" w14:textId="77777777" w:rsidTr="00303776">
        <w:trPr>
          <w:cantSplit/>
          <w:tblHeader/>
        </w:trPr>
        <w:tc>
          <w:tcPr>
            <w:tcW w:w="769" w:type="pct"/>
            <w:vMerge w:val="restart"/>
            <w:tcBorders>
              <w:right w:val="single" w:sz="6" w:space="0" w:color="EFEFEF"/>
            </w:tcBorders>
            <w:shd w:val="clear" w:color="auto" w:fill="3271AA"/>
            <w:hideMark/>
          </w:tcPr>
          <w:p w14:paraId="30A9525B"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90" w:type="pct"/>
            <w:vMerge w:val="restart"/>
            <w:tcBorders>
              <w:right w:val="single" w:sz="6" w:space="0" w:color="EFEFEF"/>
            </w:tcBorders>
            <w:shd w:val="clear" w:color="auto" w:fill="3271AA"/>
            <w:hideMark/>
          </w:tcPr>
          <w:p w14:paraId="6AC9464C"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70" w:type="pct"/>
            <w:gridSpan w:val="3"/>
            <w:tcBorders>
              <w:top w:val="single" w:sz="6" w:space="0" w:color="EFEFEF"/>
              <w:right w:val="single" w:sz="6" w:space="0" w:color="EFEFEF"/>
            </w:tcBorders>
            <w:shd w:val="clear" w:color="auto" w:fill="E0E0E0"/>
            <w:hideMark/>
          </w:tcPr>
          <w:p w14:paraId="469AB843"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81" w:type="pct"/>
            <w:vMerge w:val="restart"/>
            <w:tcBorders>
              <w:right w:val="single" w:sz="6" w:space="0" w:color="EFEFEF"/>
            </w:tcBorders>
            <w:shd w:val="clear" w:color="auto" w:fill="3271AA"/>
            <w:hideMark/>
          </w:tcPr>
          <w:p w14:paraId="389BB67C"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90" w:type="pct"/>
            <w:vMerge w:val="restart"/>
            <w:tcBorders>
              <w:right w:val="single" w:sz="6" w:space="0" w:color="EFEFEF"/>
            </w:tcBorders>
            <w:shd w:val="clear" w:color="auto" w:fill="3271AA"/>
            <w:hideMark/>
          </w:tcPr>
          <w:p w14:paraId="48B48C36"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6F7665F9" w14:textId="77777777" w:rsidTr="00303776">
        <w:trPr>
          <w:cantSplit/>
          <w:tblHeader/>
        </w:trPr>
        <w:tc>
          <w:tcPr>
            <w:tcW w:w="769" w:type="pct"/>
            <w:vMerge/>
            <w:tcBorders>
              <w:right w:val="single" w:sz="6" w:space="0" w:color="EFEFEF"/>
            </w:tcBorders>
            <w:vAlign w:val="center"/>
            <w:hideMark/>
          </w:tcPr>
          <w:p w14:paraId="637E0916" w14:textId="77777777" w:rsidR="005A4F4E" w:rsidRPr="00425EB5" w:rsidRDefault="005A4F4E" w:rsidP="00303776">
            <w:pPr>
              <w:rPr>
                <w:rFonts w:ascii="Arial Narrow" w:eastAsia="Times New Roman" w:hAnsi="Arial Narrow"/>
                <w:color w:val="FFFFFF"/>
                <w:sz w:val="16"/>
                <w:szCs w:val="16"/>
                <w:lang w:val="en-US"/>
              </w:rPr>
            </w:pPr>
          </w:p>
        </w:tc>
        <w:tc>
          <w:tcPr>
            <w:tcW w:w="590" w:type="pct"/>
            <w:vMerge/>
            <w:tcBorders>
              <w:right w:val="single" w:sz="6" w:space="0" w:color="EFEFEF"/>
            </w:tcBorders>
            <w:vAlign w:val="center"/>
            <w:hideMark/>
          </w:tcPr>
          <w:p w14:paraId="752F8235" w14:textId="77777777" w:rsidR="005A4F4E" w:rsidRPr="00425EB5" w:rsidRDefault="005A4F4E" w:rsidP="00303776">
            <w:pPr>
              <w:rPr>
                <w:rFonts w:ascii="Arial Narrow" w:eastAsia="Times New Roman" w:hAnsi="Arial Narrow"/>
                <w:color w:val="FFFFFF"/>
                <w:sz w:val="16"/>
                <w:szCs w:val="16"/>
                <w:lang w:val="en-US"/>
              </w:rPr>
            </w:pPr>
          </w:p>
        </w:tc>
        <w:tc>
          <w:tcPr>
            <w:tcW w:w="590" w:type="pct"/>
            <w:tcBorders>
              <w:top w:val="single" w:sz="6" w:space="0" w:color="EFEFEF"/>
              <w:right w:val="single" w:sz="6" w:space="0" w:color="EFEFEF"/>
            </w:tcBorders>
            <w:shd w:val="clear" w:color="auto" w:fill="E0E0E0"/>
            <w:hideMark/>
          </w:tcPr>
          <w:p w14:paraId="3AA316B4"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AZA</w:t>
            </w:r>
          </w:p>
        </w:tc>
        <w:tc>
          <w:tcPr>
            <w:tcW w:w="590" w:type="pct"/>
            <w:tcBorders>
              <w:top w:val="single" w:sz="6" w:space="0" w:color="EFEFEF"/>
              <w:right w:val="single" w:sz="6" w:space="0" w:color="EFEFEF"/>
            </w:tcBorders>
            <w:shd w:val="clear" w:color="auto" w:fill="E0E0E0"/>
            <w:hideMark/>
          </w:tcPr>
          <w:p w14:paraId="1DAABD27"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MMF</w:t>
            </w:r>
          </w:p>
        </w:tc>
        <w:tc>
          <w:tcPr>
            <w:tcW w:w="590" w:type="pct"/>
            <w:tcBorders>
              <w:top w:val="single" w:sz="6" w:space="0" w:color="EFEFEF"/>
              <w:right w:val="single" w:sz="6" w:space="0" w:color="EFEFEF"/>
            </w:tcBorders>
            <w:shd w:val="clear" w:color="auto" w:fill="E0E0E0"/>
            <w:hideMark/>
          </w:tcPr>
          <w:p w14:paraId="3A2738C4"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81" w:type="pct"/>
            <w:vMerge/>
            <w:tcBorders>
              <w:right w:val="single" w:sz="6" w:space="0" w:color="EFEFEF"/>
            </w:tcBorders>
            <w:vAlign w:val="center"/>
            <w:hideMark/>
          </w:tcPr>
          <w:p w14:paraId="0DB98881" w14:textId="77777777" w:rsidR="005A4F4E" w:rsidRPr="00425EB5" w:rsidRDefault="005A4F4E" w:rsidP="00303776">
            <w:pPr>
              <w:rPr>
                <w:rFonts w:ascii="Arial Narrow" w:eastAsia="Times New Roman" w:hAnsi="Arial Narrow"/>
                <w:color w:val="FFFFFF"/>
                <w:sz w:val="16"/>
                <w:szCs w:val="16"/>
                <w:lang w:val="en-US"/>
              </w:rPr>
            </w:pPr>
          </w:p>
        </w:tc>
        <w:tc>
          <w:tcPr>
            <w:tcW w:w="1290" w:type="pct"/>
            <w:vMerge/>
            <w:tcBorders>
              <w:right w:val="single" w:sz="6" w:space="0" w:color="EFEFEF"/>
            </w:tcBorders>
            <w:vAlign w:val="center"/>
            <w:hideMark/>
          </w:tcPr>
          <w:p w14:paraId="21B6736A"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10D3D10E" w14:textId="77777777" w:rsidTr="00303776">
        <w:trPr>
          <w:cantSplit/>
        </w:trPr>
        <w:tc>
          <w:tcPr>
            <w:tcW w:w="769" w:type="pct"/>
            <w:tcBorders>
              <w:top w:val="single" w:sz="6" w:space="0" w:color="000000"/>
              <w:left w:val="nil"/>
              <w:bottom w:val="single" w:sz="6" w:space="0" w:color="000000"/>
              <w:right w:val="nil"/>
            </w:tcBorders>
          </w:tcPr>
          <w:p w14:paraId="2C32F1B3" w14:textId="1B2F0836" w:rsidR="005A4F4E" w:rsidRPr="00425EB5"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Death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144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tcPr>
          <w:p w14:paraId="396F3DC3" w14:textId="77777777" w:rsidR="005A4F4E" w:rsidRPr="00425EB5" w:rsidRDefault="005A4F4E" w:rsidP="00303776">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RR 0.92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(0.26 to 3.20)</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tcPr>
          <w:p w14:paraId="7BA14498" w14:textId="77777777" w:rsidR="005A4F4E" w:rsidRPr="00425EB5" w:rsidRDefault="005A4F4E" w:rsidP="00303776">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2.3%</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tcPr>
          <w:p w14:paraId="74D1647D"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2.2%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(0.6 to 7.5)</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tcPr>
          <w:p w14:paraId="2009178F" w14:textId="43628FFE"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0.2% fewer</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(1.7 fewer to 5.</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tcPr>
          <w:p w14:paraId="17D97E13" w14:textId="77777777" w:rsidR="005A4F4E" w:rsidRPr="00425EB5" w:rsidRDefault="005A4F4E"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1,2</w:t>
            </w:r>
          </w:p>
        </w:tc>
        <w:tc>
          <w:tcPr>
            <w:tcW w:w="1290" w:type="pct"/>
            <w:tcBorders>
              <w:top w:val="single" w:sz="6" w:space="0" w:color="000000"/>
              <w:left w:val="nil"/>
              <w:bottom w:val="single" w:sz="6" w:space="0" w:color="000000"/>
              <w:right w:val="nil"/>
            </w:tcBorders>
          </w:tcPr>
          <w:p w14:paraId="0DC6706D" w14:textId="018DE7D6" w:rsidR="005A4F4E" w:rsidRPr="00425EB5" w:rsidRDefault="00BA733B"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may slightly </w:t>
            </w:r>
            <w:r w:rsidR="0063498F">
              <w:rPr>
                <w:rFonts w:ascii="Arial Narrow" w:eastAsia="Times New Roman" w:hAnsi="Arial Narrow"/>
                <w:sz w:val="16"/>
                <w:szCs w:val="16"/>
                <w:lang w:val="en-US"/>
              </w:rPr>
              <w:t>decrease</w:t>
            </w:r>
            <w:r w:rsidR="005A4F4E" w:rsidRPr="00425EB5">
              <w:rPr>
                <w:rFonts w:ascii="Arial Narrow" w:eastAsia="Times New Roman" w:hAnsi="Arial Narrow"/>
                <w:sz w:val="16"/>
                <w:szCs w:val="16"/>
                <w:lang w:val="en-US"/>
              </w:rPr>
              <w:t xml:space="preserve"> death</w:t>
            </w:r>
          </w:p>
        </w:tc>
      </w:tr>
      <w:tr w:rsidR="005A4F4E" w:rsidRPr="00AB075A" w14:paraId="401470AE" w14:textId="77777777" w:rsidTr="00303776">
        <w:trPr>
          <w:cantSplit/>
        </w:trPr>
        <w:tc>
          <w:tcPr>
            <w:tcW w:w="769" w:type="pct"/>
            <w:tcBorders>
              <w:top w:val="single" w:sz="6" w:space="0" w:color="000000"/>
              <w:left w:val="nil"/>
              <w:bottom w:val="single" w:sz="6" w:space="0" w:color="000000"/>
              <w:right w:val="nil"/>
            </w:tcBorders>
            <w:hideMark/>
          </w:tcPr>
          <w:p w14:paraId="2907B631" w14:textId="765AD0C3"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Renal replacement therapy</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144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hideMark/>
          </w:tcPr>
          <w:p w14:paraId="27E540CE"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0.79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(0.15 to 4.25)</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hideMark/>
          </w:tcPr>
          <w:p w14:paraId="20F3F1DC"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2.8%</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hideMark/>
          </w:tcPr>
          <w:p w14:paraId="4992424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(0.4 to 12.0)</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hideMark/>
          </w:tcPr>
          <w:p w14:paraId="0B05E1A9" w14:textId="190F669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0.6% fewer</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(2.4 fewer to 9.</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hideMark/>
          </w:tcPr>
          <w:p w14:paraId="7BAEBC86"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1,2</w:t>
            </w:r>
          </w:p>
        </w:tc>
        <w:tc>
          <w:tcPr>
            <w:tcW w:w="1290" w:type="pct"/>
            <w:tcBorders>
              <w:top w:val="single" w:sz="6" w:space="0" w:color="000000"/>
              <w:left w:val="nil"/>
              <w:bottom w:val="single" w:sz="6" w:space="0" w:color="000000"/>
              <w:right w:val="nil"/>
            </w:tcBorders>
            <w:hideMark/>
          </w:tcPr>
          <w:p w14:paraId="7983605B" w14:textId="3C03BED4"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may slightly </w:t>
            </w:r>
            <w:r w:rsidR="0063498F">
              <w:rPr>
                <w:rFonts w:ascii="Arial Narrow" w:eastAsia="Times New Roman" w:hAnsi="Arial Narrow"/>
                <w:sz w:val="16"/>
                <w:szCs w:val="16"/>
                <w:lang w:val="en-US"/>
              </w:rPr>
              <w:t>decrease</w:t>
            </w:r>
            <w:r w:rsidRPr="00425EB5">
              <w:rPr>
                <w:rFonts w:ascii="Arial Narrow" w:eastAsia="Times New Roman" w:hAnsi="Arial Narrow"/>
                <w:sz w:val="16"/>
                <w:szCs w:val="16"/>
                <w:lang w:val="en-US"/>
              </w:rPr>
              <w:t xml:space="preserve"> renal replacement therapy requirement</w:t>
            </w:r>
          </w:p>
        </w:tc>
      </w:tr>
      <w:tr w:rsidR="005A4F4E" w:rsidRPr="00AB075A" w14:paraId="0ADA6E70" w14:textId="77777777" w:rsidTr="00303776">
        <w:trPr>
          <w:cantSplit/>
        </w:trPr>
        <w:tc>
          <w:tcPr>
            <w:tcW w:w="769" w:type="pct"/>
            <w:tcBorders>
              <w:top w:val="single" w:sz="6" w:space="0" w:color="000000"/>
              <w:left w:val="nil"/>
              <w:bottom w:val="single" w:sz="6" w:space="0" w:color="000000"/>
              <w:right w:val="nil"/>
            </w:tcBorders>
            <w:hideMark/>
          </w:tcPr>
          <w:p w14:paraId="6B339328" w14:textId="1507BE2E"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Creatinine duplication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144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hideMark/>
          </w:tcPr>
          <w:p w14:paraId="34A15E77"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(0.20 to 2.29)</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hideMark/>
          </w:tcPr>
          <w:p w14:paraId="2DB1DBA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8.3%</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hideMark/>
          </w:tcPr>
          <w:p w14:paraId="1B44D9D5"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(1.7 to 19.1)</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hideMark/>
          </w:tcPr>
          <w:p w14:paraId="3B658863" w14:textId="4CF0DE1E"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2.7% fewer</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(6.7 fewer to 10.</w:t>
            </w:r>
            <w:r w:rsidRPr="00425EB5">
              <w:rPr>
                <w:rStyle w:val="cell-value"/>
                <w:rFonts w:ascii="Arial Narrow" w:eastAsia="Times New Roman" w:hAnsi="Arial Narrow"/>
                <w:sz w:val="16"/>
                <w:szCs w:val="16"/>
                <w:lang w:val="en-US"/>
              </w:rPr>
              <w:t>8 more)</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hideMark/>
          </w:tcPr>
          <w:p w14:paraId="412E06CC"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90" w:type="pct"/>
            <w:tcBorders>
              <w:top w:val="single" w:sz="6" w:space="0" w:color="000000"/>
              <w:left w:val="nil"/>
              <w:bottom w:val="single" w:sz="6" w:space="0" w:color="000000"/>
              <w:right w:val="nil"/>
            </w:tcBorders>
            <w:hideMark/>
          </w:tcPr>
          <w:p w14:paraId="1DC788DE"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MMF may slightly decrease creatinine duplication</w:t>
            </w:r>
          </w:p>
        </w:tc>
      </w:tr>
      <w:tr w:rsidR="005A4F4E" w:rsidRPr="00425EB5" w14:paraId="7AEBAC02" w14:textId="77777777" w:rsidTr="00303776">
        <w:trPr>
          <w:cantSplit/>
        </w:trPr>
        <w:tc>
          <w:tcPr>
            <w:tcW w:w="769" w:type="pct"/>
            <w:tcBorders>
              <w:top w:val="single" w:sz="6" w:space="0" w:color="000000"/>
              <w:left w:val="nil"/>
              <w:bottom w:val="single" w:sz="6" w:space="0" w:color="000000"/>
              <w:right w:val="nil"/>
            </w:tcBorders>
            <w:hideMark/>
          </w:tcPr>
          <w:p w14:paraId="78CB8498" w14:textId="6517AF91"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Relapse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144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hideMark/>
          </w:tcPr>
          <w:p w14:paraId="32AAA71E"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0.80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(0.51 to 1.25)</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hideMark/>
          </w:tcPr>
          <w:p w14:paraId="57D9F2F4"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38.9%</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hideMark/>
          </w:tcPr>
          <w:p w14:paraId="5F4A584D"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31.1%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(19.8 to 48.6)</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hideMark/>
          </w:tcPr>
          <w:p w14:paraId="422A5DC3" w14:textId="4A335BAB"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7.8% fewer</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(19.1 fewer to 9.</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hideMark/>
          </w:tcPr>
          <w:p w14:paraId="6E5BC8DF"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90" w:type="pct"/>
            <w:tcBorders>
              <w:top w:val="single" w:sz="6" w:space="0" w:color="000000"/>
              <w:left w:val="nil"/>
              <w:bottom w:val="single" w:sz="6" w:space="0" w:color="000000"/>
              <w:right w:val="nil"/>
            </w:tcBorders>
            <w:hideMark/>
          </w:tcPr>
          <w:p w14:paraId="5235F458"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MMF may decrease relapse</w:t>
            </w:r>
          </w:p>
        </w:tc>
      </w:tr>
      <w:tr w:rsidR="005A4F4E" w:rsidRPr="00AB075A" w14:paraId="00C5AD48" w14:textId="77777777" w:rsidTr="00303776">
        <w:trPr>
          <w:cantSplit/>
        </w:trPr>
        <w:tc>
          <w:tcPr>
            <w:tcW w:w="769" w:type="pct"/>
            <w:tcBorders>
              <w:top w:val="single" w:sz="6" w:space="0" w:color="000000"/>
              <w:left w:val="nil"/>
              <w:bottom w:val="single" w:sz="6" w:space="0" w:color="000000"/>
              <w:right w:val="nil"/>
            </w:tcBorders>
            <w:hideMark/>
          </w:tcPr>
          <w:p w14:paraId="3E32B2FA" w14:textId="58B74B1B"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Adverse effects leading to treatment suspension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446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hideMark/>
          </w:tcPr>
          <w:p w14:paraId="3A08EA2D"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0.75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(0.42 to 1.36)</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hideMark/>
          </w:tcPr>
          <w:p w14:paraId="030C9386"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25.5%</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hideMark/>
          </w:tcPr>
          <w:p w14:paraId="1484209F"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19.1%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(10.7 to 34.6)</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hideMark/>
          </w:tcPr>
          <w:p w14:paraId="2BE43C4C" w14:textId="6CA247CB"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6.4% fewer</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(14.8 fewer to 9.</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hideMark/>
          </w:tcPr>
          <w:p w14:paraId="6DE9F37E"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1,2</w:t>
            </w:r>
          </w:p>
        </w:tc>
        <w:tc>
          <w:tcPr>
            <w:tcW w:w="1290" w:type="pct"/>
            <w:tcBorders>
              <w:top w:val="single" w:sz="6" w:space="0" w:color="000000"/>
              <w:left w:val="nil"/>
              <w:bottom w:val="single" w:sz="6" w:space="0" w:color="000000"/>
              <w:right w:val="nil"/>
            </w:tcBorders>
            <w:hideMark/>
          </w:tcPr>
          <w:p w14:paraId="432F1858"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MMF may slightly reduce adverse effects leading to treatment suspension</w:t>
            </w:r>
          </w:p>
        </w:tc>
      </w:tr>
      <w:tr w:rsidR="005A4F4E" w:rsidRPr="00AB075A" w14:paraId="69976EB0" w14:textId="77777777" w:rsidTr="00303776">
        <w:trPr>
          <w:cantSplit/>
        </w:trPr>
        <w:tc>
          <w:tcPr>
            <w:tcW w:w="769" w:type="pct"/>
            <w:tcBorders>
              <w:top w:val="single" w:sz="6" w:space="0" w:color="000000"/>
              <w:left w:val="nil"/>
              <w:bottom w:val="single" w:sz="6" w:space="0" w:color="000000"/>
              <w:right w:val="nil"/>
            </w:tcBorders>
          </w:tcPr>
          <w:p w14:paraId="3A95574F" w14:textId="0AC92733" w:rsidR="005A4F4E" w:rsidRPr="00425EB5"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Severe 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101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tcPr>
          <w:p w14:paraId="0E43355D" w14:textId="77777777" w:rsidR="005A4F4E" w:rsidRPr="00425EB5" w:rsidRDefault="005A4F4E" w:rsidP="00303776">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RR 0.64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(0.15 to 2.64)</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tcPr>
          <w:p w14:paraId="4362F08D" w14:textId="77777777" w:rsidR="005A4F4E" w:rsidRPr="00425EB5" w:rsidRDefault="005A4F4E" w:rsidP="00303776">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10.0%</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shd w:val="clear" w:color="auto" w:fill="EBEBEB"/>
          </w:tcPr>
          <w:p w14:paraId="45B31ACD" w14:textId="77777777"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6.4%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(1.5 to 26.4)</w:t>
            </w:r>
            <w:r w:rsidRPr="00425EB5">
              <w:rPr>
                <w:rFonts w:ascii="Arial Narrow" w:eastAsia="Times New Roman" w:hAnsi="Arial Narrow"/>
                <w:sz w:val="16"/>
                <w:szCs w:val="16"/>
                <w:lang w:val="en-US"/>
              </w:rPr>
              <w:t xml:space="preserve"> </w:t>
            </w:r>
          </w:p>
        </w:tc>
        <w:tc>
          <w:tcPr>
            <w:tcW w:w="590" w:type="pct"/>
            <w:tcBorders>
              <w:top w:val="single" w:sz="6" w:space="0" w:color="000000"/>
              <w:left w:val="nil"/>
              <w:bottom w:val="single" w:sz="6" w:space="0" w:color="000000"/>
              <w:right w:val="nil"/>
            </w:tcBorders>
          </w:tcPr>
          <w:p w14:paraId="0318128D" w14:textId="174BE2DB" w:rsidR="005A4F4E" w:rsidRPr="00425EB5" w:rsidRDefault="005A4F4E" w:rsidP="00303776">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3.6% fewer</w:t>
            </w:r>
            <w:r w:rsidRPr="00425EB5">
              <w:rPr>
                <w:rFonts w:ascii="Arial Narrow" w:eastAsia="Times New Roman" w:hAnsi="Arial Narrow"/>
                <w:sz w:val="16"/>
                <w:szCs w:val="16"/>
                <w:lang w:val="en-US"/>
              </w:rPr>
              <w:br/>
            </w:r>
            <w:r w:rsidR="00BA733B" w:rsidRPr="00425EB5">
              <w:rPr>
                <w:rStyle w:val="cell-value"/>
                <w:rFonts w:ascii="Arial Narrow" w:eastAsia="Times New Roman" w:hAnsi="Arial Narrow"/>
                <w:sz w:val="16"/>
                <w:szCs w:val="16"/>
                <w:lang w:val="en-US"/>
              </w:rPr>
              <w:t>(8.</w:t>
            </w:r>
            <w:r w:rsidRPr="00425EB5">
              <w:rPr>
                <w:rStyle w:val="cell-value"/>
                <w:rFonts w:ascii="Arial Narrow" w:eastAsia="Times New Roman" w:hAnsi="Arial Narrow"/>
                <w:sz w:val="16"/>
                <w:szCs w:val="16"/>
                <w:lang w:val="en-US"/>
              </w:rPr>
              <w:t xml:space="preserve">5 fewer </w:t>
            </w:r>
            <w:r w:rsidR="00BA733B" w:rsidRPr="00425EB5">
              <w:rPr>
                <w:rStyle w:val="cell-value"/>
                <w:rFonts w:ascii="Arial Narrow" w:eastAsia="Times New Roman" w:hAnsi="Arial Narrow"/>
                <w:sz w:val="16"/>
                <w:szCs w:val="16"/>
                <w:lang w:val="en-US"/>
              </w:rPr>
              <w:t>to 16.</w:t>
            </w:r>
            <w:r w:rsidRPr="00425EB5">
              <w:rPr>
                <w:rStyle w:val="cell-value"/>
                <w:rFonts w:ascii="Arial Narrow" w:eastAsia="Times New Roman" w:hAnsi="Arial Narrow"/>
                <w:sz w:val="16"/>
                <w:szCs w:val="16"/>
                <w:lang w:val="en-US"/>
              </w:rPr>
              <w:t>4 more)</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tcPr>
          <w:p w14:paraId="4D8C6A29" w14:textId="77777777" w:rsidR="005A4F4E" w:rsidRPr="00425EB5" w:rsidRDefault="005A4F4E"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90" w:type="pct"/>
            <w:tcBorders>
              <w:top w:val="single" w:sz="6" w:space="0" w:color="000000"/>
              <w:left w:val="nil"/>
              <w:bottom w:val="single" w:sz="6" w:space="0" w:color="000000"/>
              <w:right w:val="nil"/>
            </w:tcBorders>
          </w:tcPr>
          <w:p w14:paraId="1ED196EB"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MMF may slightly reduce severe infections</w:t>
            </w:r>
          </w:p>
        </w:tc>
      </w:tr>
      <w:tr w:rsidR="005A4F4E" w:rsidRPr="00425EB5" w14:paraId="29742E7E" w14:textId="77777777" w:rsidTr="00303776">
        <w:trPr>
          <w:cantSplit/>
        </w:trPr>
        <w:tc>
          <w:tcPr>
            <w:tcW w:w="769" w:type="pct"/>
            <w:tcBorders>
              <w:top w:val="single" w:sz="6" w:space="0" w:color="000000"/>
              <w:left w:val="nil"/>
              <w:bottom w:val="single" w:sz="6" w:space="0" w:color="000000"/>
              <w:right w:val="nil"/>
            </w:tcBorders>
          </w:tcPr>
          <w:p w14:paraId="717E546A" w14:textId="77777777" w:rsidR="005A4F4E" w:rsidRPr="00425EB5" w:rsidRDefault="005A4F4E" w:rsidP="00303776">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Amenorrhea   follow up: 3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RCTs)</w:t>
            </w:r>
          </w:p>
        </w:tc>
        <w:tc>
          <w:tcPr>
            <w:tcW w:w="2360" w:type="pct"/>
            <w:gridSpan w:val="4"/>
            <w:tcBorders>
              <w:top w:val="single" w:sz="6" w:space="0" w:color="000000"/>
              <w:left w:val="nil"/>
              <w:bottom w:val="single" w:sz="6" w:space="0" w:color="000000"/>
              <w:right w:val="nil"/>
            </w:tcBorders>
          </w:tcPr>
          <w:p w14:paraId="167957BA" w14:textId="31518350" w:rsidR="005A4F4E" w:rsidRPr="00425EB5" w:rsidRDefault="005A4F4E" w:rsidP="001942D7">
            <w:pPr>
              <w:rPr>
                <w:rStyle w:val="cell-value"/>
                <w:rFonts w:ascii="Arial Narrow" w:eastAsia="Times New Roman" w:hAnsi="Arial Narrow"/>
                <w:bCs/>
                <w:sz w:val="16"/>
                <w:szCs w:val="16"/>
                <w:lang w:val="en-US"/>
              </w:rPr>
            </w:pPr>
            <w:r w:rsidRPr="00425EB5">
              <w:rPr>
                <w:rStyle w:val="cell-value"/>
                <w:rFonts w:ascii="Arial Narrow" w:eastAsia="Times New Roman" w:hAnsi="Arial Narrow"/>
                <w:bCs/>
                <w:sz w:val="16"/>
                <w:szCs w:val="16"/>
                <w:lang w:val="en-US"/>
              </w:rPr>
              <w:t>The risk of amenorrhea was 6% in the MMF group and 8% en the AZA group</w:t>
            </w:r>
            <w:r w:rsidR="001942D7" w:rsidRPr="00425EB5">
              <w:rPr>
                <w:rStyle w:val="cell-value"/>
                <w:rFonts w:ascii="Arial Narrow" w:eastAsia="Times New Roman" w:hAnsi="Arial Narrow"/>
                <w:bCs/>
                <w:sz w:val="16"/>
                <w:szCs w:val="16"/>
                <w:lang w:val="en-US"/>
              </w:rPr>
              <w:t>. The risk of amenorrhea may be similar with AZA and MMF treatment.</w:t>
            </w:r>
          </w:p>
        </w:tc>
        <w:tc>
          <w:tcPr>
            <w:tcW w:w="581" w:type="pct"/>
            <w:tcBorders>
              <w:top w:val="single" w:sz="6" w:space="0" w:color="000000"/>
              <w:left w:val="nil"/>
              <w:bottom w:val="single" w:sz="6" w:space="0" w:color="000000"/>
              <w:right w:val="nil"/>
            </w:tcBorders>
          </w:tcPr>
          <w:p w14:paraId="48273FBB" w14:textId="4092C8AE" w:rsidR="005A4F4E" w:rsidRPr="00425EB5" w:rsidRDefault="00230411" w:rsidP="00303776">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90" w:type="pct"/>
            <w:tcBorders>
              <w:top w:val="single" w:sz="6" w:space="0" w:color="000000"/>
              <w:left w:val="nil"/>
              <w:bottom w:val="single" w:sz="6" w:space="0" w:color="000000"/>
              <w:right w:val="nil"/>
            </w:tcBorders>
          </w:tcPr>
          <w:p w14:paraId="24C4B583"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w:t>
            </w:r>
          </w:p>
        </w:tc>
      </w:tr>
    </w:tbl>
    <w:p w14:paraId="692871AF" w14:textId="77777777" w:rsidR="005A4F4E" w:rsidRPr="00425EB5" w:rsidRDefault="005A4F4E" w:rsidP="005A4F4E">
      <w:pPr>
        <w:numPr>
          <w:ilvl w:val="0"/>
          <w:numId w:val="25"/>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95%CI includes benefits and harms</w:t>
      </w:r>
    </w:p>
    <w:p w14:paraId="4F9E4594" w14:textId="77777777" w:rsidR="005A4F4E" w:rsidRPr="00425EB5" w:rsidRDefault="005A4F4E" w:rsidP="005A4F4E">
      <w:pPr>
        <w:numPr>
          <w:ilvl w:val="0"/>
          <w:numId w:val="25"/>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Unclear concealed allocation and blinding</w:t>
      </w:r>
    </w:p>
    <w:p w14:paraId="179F830D" w14:textId="46EC5085" w:rsidR="00C96A41" w:rsidRPr="00AB075A" w:rsidRDefault="00C96A41" w:rsidP="00C96A41">
      <w:pPr>
        <w:pStyle w:val="Prrafodelista"/>
        <w:numPr>
          <w:ilvl w:val="0"/>
          <w:numId w:val="24"/>
        </w:numPr>
        <w:ind w:right="96"/>
        <w:rPr>
          <w:rFonts w:ascii="Arial Narrow" w:hAnsi="Arial Narrow" w:cs="Arial"/>
          <w:sz w:val="16"/>
          <w:szCs w:val="16"/>
          <w:lang w:val="en-US"/>
        </w:rPr>
      </w:pPr>
      <w:r w:rsidRPr="00AB075A">
        <w:rPr>
          <w:rFonts w:ascii="Arial Narrow" w:hAnsi="Arial Narrow" w:cs="Arial"/>
          <w:sz w:val="16"/>
          <w:szCs w:val="16"/>
          <w:lang w:val="en-US"/>
        </w:rPr>
        <w:t>Chan T-M, Tse K-C, Tang CS-O, Mok M-Y, Li F-K, Hong Kong Nephrology Study Group. Long-term study of mycophenolate mofetil as continuous induction and maintenance treatment for diffuse proliferative lupus nephritis. J Am Soc Nephrol. 2005</w:t>
      </w:r>
      <w:r w:rsidR="00BF1732" w:rsidRPr="00BF1732">
        <w:rPr>
          <w:rFonts w:ascii="Arial Narrow" w:hAnsi="Arial Narrow" w:cs="Arial"/>
          <w:sz w:val="16"/>
          <w:szCs w:val="16"/>
          <w:lang w:val="en-US"/>
        </w:rPr>
        <w:t>;16</w:t>
      </w:r>
      <w:r w:rsidRPr="00AB075A">
        <w:rPr>
          <w:rFonts w:ascii="Arial Narrow" w:hAnsi="Arial Narrow" w:cs="Arial"/>
          <w:sz w:val="16"/>
          <w:szCs w:val="16"/>
          <w:lang w:val="en-US"/>
        </w:rPr>
        <w:t>:1076–84.</w:t>
      </w:r>
    </w:p>
    <w:p w14:paraId="5B161E31" w14:textId="2D068885" w:rsidR="00C96A41" w:rsidRPr="00AB075A" w:rsidRDefault="00C96A41" w:rsidP="00C96A41">
      <w:pPr>
        <w:pStyle w:val="Prrafodelista"/>
        <w:numPr>
          <w:ilvl w:val="0"/>
          <w:numId w:val="24"/>
        </w:numPr>
        <w:ind w:right="96"/>
        <w:rPr>
          <w:rFonts w:ascii="Arial Narrow" w:hAnsi="Arial Narrow" w:cs="Arial"/>
          <w:sz w:val="16"/>
          <w:szCs w:val="16"/>
          <w:lang w:val="en-US"/>
        </w:rPr>
      </w:pPr>
      <w:r w:rsidRPr="00AB075A">
        <w:rPr>
          <w:rFonts w:ascii="Arial Narrow" w:hAnsi="Arial Narrow" w:cs="Arial"/>
          <w:sz w:val="16"/>
          <w:szCs w:val="16"/>
          <w:lang w:val="es-ES"/>
        </w:rPr>
        <w:t xml:space="preserve">Contreras G, Pardo V, Leclercq B, Lenz O, Tozman E, O’Nan P, et al. </w:t>
      </w:r>
      <w:r w:rsidRPr="00AB075A">
        <w:rPr>
          <w:rFonts w:ascii="Arial Narrow" w:hAnsi="Arial Narrow" w:cs="Arial"/>
          <w:sz w:val="16"/>
          <w:szCs w:val="16"/>
          <w:lang w:val="en-US"/>
        </w:rPr>
        <w:t>Sequential therapies for proliferative lupu</w:t>
      </w:r>
      <w:r w:rsidR="00BF1732" w:rsidRPr="00BF1732">
        <w:rPr>
          <w:rFonts w:ascii="Arial Narrow" w:hAnsi="Arial Narrow" w:cs="Arial"/>
          <w:sz w:val="16"/>
          <w:szCs w:val="16"/>
          <w:lang w:val="en-US"/>
        </w:rPr>
        <w:t>s nephritis. N Engl J Med. 2004</w:t>
      </w:r>
      <w:r w:rsidRPr="00AB075A">
        <w:rPr>
          <w:rFonts w:ascii="Arial Narrow" w:hAnsi="Arial Narrow" w:cs="Arial"/>
          <w:sz w:val="16"/>
          <w:szCs w:val="16"/>
          <w:lang w:val="en-US"/>
        </w:rPr>
        <w:t>;350:971–80.</w:t>
      </w:r>
    </w:p>
    <w:p w14:paraId="612F9EFD" w14:textId="765155ED" w:rsidR="00BF1732" w:rsidRPr="00AB075A" w:rsidRDefault="00BF1732" w:rsidP="00BF1732">
      <w:pPr>
        <w:pStyle w:val="Prrafodelista"/>
        <w:numPr>
          <w:ilvl w:val="0"/>
          <w:numId w:val="24"/>
        </w:numPr>
        <w:ind w:right="96"/>
        <w:rPr>
          <w:rFonts w:ascii="Arial Narrow" w:hAnsi="Arial Narrow" w:cs="Arial"/>
          <w:sz w:val="16"/>
          <w:szCs w:val="16"/>
          <w:lang w:val="en-US"/>
        </w:rPr>
      </w:pPr>
      <w:r w:rsidRPr="00AB075A">
        <w:rPr>
          <w:rFonts w:ascii="Arial Narrow" w:hAnsi="Arial Narrow" w:cs="Arial"/>
          <w:sz w:val="16"/>
          <w:szCs w:val="16"/>
          <w:lang w:val="en-US"/>
        </w:rPr>
        <w:t>Dooley MA, Jayne D, Ginzler EM, Isenberg D, Olsen NJ, Wofsy D, et al. Mycophenolate versus azathioprine as maintenance therapy for lupu</w:t>
      </w:r>
      <w:r w:rsidRPr="00BF1732">
        <w:rPr>
          <w:rFonts w:ascii="Arial Narrow" w:hAnsi="Arial Narrow" w:cs="Arial"/>
          <w:sz w:val="16"/>
          <w:szCs w:val="16"/>
          <w:lang w:val="en-US"/>
        </w:rPr>
        <w:t>s nephritis. N Engl J Med. 2011</w:t>
      </w:r>
      <w:r w:rsidRPr="00AB075A">
        <w:rPr>
          <w:rFonts w:ascii="Arial Narrow" w:hAnsi="Arial Narrow" w:cs="Arial"/>
          <w:sz w:val="16"/>
          <w:szCs w:val="16"/>
          <w:lang w:val="en-US"/>
        </w:rPr>
        <w:t>;365:1886–95.</w:t>
      </w:r>
    </w:p>
    <w:p w14:paraId="194B87DC" w14:textId="0C268A23" w:rsidR="00BF1732" w:rsidRPr="00AB075A" w:rsidRDefault="00BF1732" w:rsidP="00BF1732">
      <w:pPr>
        <w:pStyle w:val="Prrafodelista"/>
        <w:numPr>
          <w:ilvl w:val="0"/>
          <w:numId w:val="24"/>
        </w:numPr>
        <w:ind w:right="96"/>
        <w:rPr>
          <w:rFonts w:ascii="Arial Narrow" w:hAnsi="Arial Narrow" w:cs="Arial"/>
          <w:sz w:val="16"/>
          <w:szCs w:val="16"/>
          <w:lang w:val="en-US"/>
        </w:rPr>
      </w:pPr>
      <w:r w:rsidRPr="00AB075A">
        <w:rPr>
          <w:rFonts w:ascii="Arial Narrow" w:hAnsi="Arial Narrow" w:cs="Arial"/>
          <w:sz w:val="16"/>
          <w:szCs w:val="16"/>
          <w:lang w:val="es-ES"/>
        </w:rPr>
        <w:t xml:space="preserve">Houssiau FA, D’Cruz D, Sangle S, Remy P, Vasconcelos C, Petrovic R, et al. </w:t>
      </w:r>
      <w:r w:rsidRPr="00AB075A">
        <w:rPr>
          <w:rFonts w:ascii="Arial Narrow" w:hAnsi="Arial Narrow" w:cs="Arial"/>
          <w:sz w:val="16"/>
          <w:szCs w:val="16"/>
          <w:lang w:val="en-US"/>
        </w:rPr>
        <w:t>Azathioprine versus mycophenolate mofetil for long-term immunosuppression in lupus nephritis: results from the MAINTAIN Nephritis Trial. Ann Rheum Dis. 2010</w:t>
      </w:r>
      <w:r w:rsidRPr="00BF1732">
        <w:rPr>
          <w:rFonts w:ascii="Arial Narrow" w:hAnsi="Arial Narrow" w:cs="Arial"/>
          <w:sz w:val="16"/>
          <w:szCs w:val="16"/>
          <w:lang w:val="en-US"/>
        </w:rPr>
        <w:t>;69</w:t>
      </w:r>
      <w:r w:rsidRPr="00AB075A">
        <w:rPr>
          <w:rFonts w:ascii="Arial Narrow" w:hAnsi="Arial Narrow" w:cs="Arial"/>
          <w:sz w:val="16"/>
          <w:szCs w:val="16"/>
          <w:lang w:val="en-US"/>
        </w:rPr>
        <w:t>:2083–9.</w:t>
      </w:r>
    </w:p>
    <w:p w14:paraId="5B2AE53D" w14:textId="51E02125" w:rsidR="00BF1732" w:rsidRDefault="00BF1732" w:rsidP="00BF1732">
      <w:pPr>
        <w:pStyle w:val="Prrafodelista"/>
        <w:numPr>
          <w:ilvl w:val="0"/>
          <w:numId w:val="24"/>
        </w:numPr>
        <w:ind w:right="96"/>
        <w:rPr>
          <w:rFonts w:ascii="Arial Narrow" w:hAnsi="Arial Narrow" w:cs="Arial"/>
          <w:sz w:val="16"/>
          <w:szCs w:val="16"/>
          <w:lang w:val="en-US"/>
        </w:rPr>
      </w:pPr>
      <w:r w:rsidRPr="00AB075A">
        <w:rPr>
          <w:rFonts w:ascii="Arial Narrow" w:hAnsi="Arial Narrow" w:cs="Arial"/>
          <w:sz w:val="16"/>
          <w:szCs w:val="16"/>
          <w:lang w:val="es-ES"/>
        </w:rPr>
        <w:t xml:space="preserve">Tamirou F, D’Cruz D, Sangle S, Remy P, Vasconcelos C, Fiehn C, et al. </w:t>
      </w:r>
      <w:r w:rsidRPr="00AB075A">
        <w:rPr>
          <w:rFonts w:ascii="Arial Narrow" w:hAnsi="Arial Narrow" w:cs="Arial"/>
          <w:sz w:val="16"/>
          <w:szCs w:val="16"/>
          <w:lang w:val="en-US"/>
        </w:rPr>
        <w:t>Long-term follow-up of the MAINTAIN Nephritis Trial, comparing azathioprine and mycophenolate mofetil as maintenance therapy of lupus nephritis. Ann Rheum Dis. 2016</w:t>
      </w:r>
      <w:r w:rsidRPr="00BF1732">
        <w:rPr>
          <w:rFonts w:ascii="Arial Narrow" w:hAnsi="Arial Narrow" w:cs="Arial"/>
          <w:sz w:val="16"/>
          <w:szCs w:val="16"/>
          <w:lang w:val="en-US"/>
        </w:rPr>
        <w:t>;75</w:t>
      </w:r>
      <w:r w:rsidRPr="00AB075A">
        <w:rPr>
          <w:rFonts w:ascii="Arial Narrow" w:hAnsi="Arial Narrow" w:cs="Arial"/>
          <w:sz w:val="16"/>
          <w:szCs w:val="16"/>
          <w:lang w:val="en-US"/>
        </w:rPr>
        <w:t>:526–31.</w:t>
      </w:r>
    </w:p>
    <w:p w14:paraId="6560C23B" w14:textId="77777777" w:rsidR="00930413" w:rsidRDefault="00930413" w:rsidP="0084482F">
      <w:pPr>
        <w:pStyle w:val="Prrafodelista"/>
        <w:ind w:left="720" w:right="96"/>
        <w:rPr>
          <w:rFonts w:ascii="Arial Narrow" w:hAnsi="Arial Narrow" w:cs="Arial"/>
          <w:sz w:val="16"/>
          <w:szCs w:val="16"/>
          <w:lang w:val="en-US"/>
        </w:rPr>
      </w:pPr>
    </w:p>
    <w:p w14:paraId="4C08462C" w14:textId="77777777" w:rsidR="00930413" w:rsidRDefault="00930413" w:rsidP="0084482F">
      <w:pPr>
        <w:pStyle w:val="Prrafodelista"/>
        <w:ind w:left="720" w:right="96"/>
        <w:rPr>
          <w:rFonts w:ascii="Arial Narrow" w:hAnsi="Arial Narrow" w:cs="Arial"/>
          <w:sz w:val="16"/>
          <w:szCs w:val="16"/>
          <w:lang w:val="en-US"/>
        </w:rPr>
      </w:pPr>
    </w:p>
    <w:p w14:paraId="7478DFAC" w14:textId="77777777" w:rsidR="00930413" w:rsidRDefault="00930413" w:rsidP="0084482F">
      <w:pPr>
        <w:pStyle w:val="Prrafodelista"/>
        <w:ind w:left="720" w:right="96"/>
        <w:rPr>
          <w:rFonts w:ascii="Arial Narrow" w:hAnsi="Arial Narrow" w:cs="Arial"/>
          <w:sz w:val="16"/>
          <w:szCs w:val="16"/>
          <w:lang w:val="en-US"/>
        </w:rPr>
      </w:pPr>
    </w:p>
    <w:p w14:paraId="5C29B395" w14:textId="77777777" w:rsidR="00930413" w:rsidRDefault="00930413" w:rsidP="0084482F">
      <w:pPr>
        <w:pStyle w:val="Prrafodelista"/>
        <w:ind w:left="720" w:right="96"/>
        <w:rPr>
          <w:rFonts w:ascii="Arial Narrow" w:hAnsi="Arial Narrow" w:cs="Arial"/>
          <w:sz w:val="16"/>
          <w:szCs w:val="16"/>
          <w:lang w:val="en-US"/>
        </w:rPr>
      </w:pPr>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70"/>
        <w:gridCol w:w="1020"/>
        <w:gridCol w:w="1035"/>
        <w:gridCol w:w="1020"/>
        <w:gridCol w:w="1050"/>
        <w:gridCol w:w="1095"/>
        <w:gridCol w:w="2205"/>
      </w:tblGrid>
      <w:tr w:rsidR="005A4F4E" w:rsidRPr="00425EB5" w14:paraId="6DA22272" w14:textId="77777777" w:rsidTr="00303776">
        <w:tc>
          <w:tcPr>
            <w:tcW w:w="8895" w:type="dxa"/>
            <w:gridSpan w:val="7"/>
            <w:tcMar>
              <w:top w:w="100" w:type="dxa"/>
              <w:left w:w="100" w:type="dxa"/>
              <w:bottom w:w="100" w:type="dxa"/>
              <w:right w:w="100" w:type="dxa"/>
            </w:tcMar>
          </w:tcPr>
          <w:p w14:paraId="67100BD0" w14:textId="0AFBC2C4" w:rsidR="005A4F4E" w:rsidRPr="00425EB5" w:rsidRDefault="00BF1732" w:rsidP="00303776">
            <w:pPr>
              <w:widowControl w:val="0"/>
              <w:rPr>
                <w:rFonts w:ascii="Arial Narrow" w:hAnsi="Arial Narrow"/>
                <w:sz w:val="16"/>
                <w:szCs w:val="16"/>
                <w:lang w:val="en-US"/>
              </w:rPr>
            </w:pPr>
            <w:r>
              <w:rPr>
                <w:rFonts w:ascii="Arial Narrow" w:hAnsi="Arial Narrow" w:cs="Arial"/>
                <w:sz w:val="16"/>
                <w:szCs w:val="16"/>
                <w:lang w:val="en-US"/>
              </w:rPr>
              <w:br w:type="page"/>
            </w:r>
            <w:r w:rsidR="005A4F4E" w:rsidRPr="00425EB5">
              <w:rPr>
                <w:rFonts w:ascii="Arial Narrow" w:hAnsi="Arial Narrow" w:cs="Arial"/>
                <w:sz w:val="16"/>
                <w:szCs w:val="16"/>
                <w:lang w:val="en-US"/>
              </w:rPr>
              <w:t>1.2.4</w:t>
            </w:r>
          </w:p>
        </w:tc>
      </w:tr>
      <w:tr w:rsidR="005A4F4E" w:rsidRPr="00AB075A" w14:paraId="0F6EEAFB" w14:textId="77777777" w:rsidTr="004D03C2">
        <w:trPr>
          <w:trHeight w:val="221"/>
        </w:trPr>
        <w:tc>
          <w:tcPr>
            <w:tcW w:w="8895" w:type="dxa"/>
            <w:gridSpan w:val="7"/>
            <w:tcBorders>
              <w:top w:val="single" w:sz="12" w:space="0" w:color="000000"/>
              <w:bottom w:val="single" w:sz="12" w:space="0" w:color="000000"/>
            </w:tcBorders>
            <w:tcMar>
              <w:top w:w="100" w:type="dxa"/>
              <w:left w:w="100" w:type="dxa"/>
              <w:bottom w:w="100" w:type="dxa"/>
              <w:right w:w="100" w:type="dxa"/>
            </w:tcMar>
          </w:tcPr>
          <w:p w14:paraId="0010613C" w14:textId="566051F8" w:rsidR="005A4F4E" w:rsidRPr="00425EB5" w:rsidRDefault="005A4F4E" w:rsidP="00954449">
            <w:pPr>
              <w:rPr>
                <w:rFonts w:ascii="Arial Narrow" w:hAnsi="Arial Narrow"/>
                <w:b/>
                <w:sz w:val="16"/>
                <w:szCs w:val="16"/>
                <w:lang w:val="en-US"/>
              </w:rPr>
            </w:pPr>
            <w:r w:rsidRPr="00425EB5">
              <w:rPr>
                <w:rFonts w:ascii="Arial Narrow" w:hAnsi="Arial Narrow"/>
                <w:b/>
                <w:sz w:val="16"/>
                <w:szCs w:val="16"/>
                <w:lang w:val="en-US"/>
              </w:rPr>
              <w:lastRenderedPageBreak/>
              <w:t xml:space="preserve">AZA compared to </w:t>
            </w:r>
            <w:r w:rsidR="00922BD8" w:rsidRPr="00425EB5">
              <w:rPr>
                <w:rFonts w:ascii="Arial Narrow" w:hAnsi="Arial Narrow"/>
                <w:b/>
                <w:sz w:val="16"/>
                <w:szCs w:val="16"/>
                <w:lang w:val="en-US"/>
              </w:rPr>
              <w:t>TAC for l</w:t>
            </w:r>
            <w:r w:rsidRPr="00425EB5">
              <w:rPr>
                <w:rFonts w:ascii="Arial Narrow" w:hAnsi="Arial Narrow"/>
                <w:b/>
                <w:sz w:val="16"/>
                <w:szCs w:val="16"/>
                <w:lang w:val="en-US"/>
              </w:rPr>
              <w:t>upus related renal disease (</w:t>
            </w:r>
            <w:r w:rsidR="005D6C27" w:rsidRPr="00425EB5">
              <w:rPr>
                <w:rFonts w:ascii="Arial Narrow" w:hAnsi="Arial Narrow"/>
                <w:b/>
                <w:sz w:val="16"/>
                <w:szCs w:val="16"/>
                <w:lang w:val="en-US"/>
              </w:rPr>
              <w:t>m</w:t>
            </w:r>
            <w:r w:rsidR="00B10AFE" w:rsidRPr="00425EB5">
              <w:rPr>
                <w:rFonts w:ascii="Arial Narrow" w:hAnsi="Arial Narrow"/>
                <w:b/>
                <w:sz w:val="16"/>
                <w:szCs w:val="16"/>
                <w:lang w:val="en-US"/>
              </w:rPr>
              <w:t>aintenance</w:t>
            </w:r>
            <w:r w:rsidRPr="00425EB5">
              <w:rPr>
                <w:rFonts w:ascii="Arial Narrow" w:hAnsi="Arial Narrow"/>
                <w:b/>
                <w:sz w:val="16"/>
                <w:szCs w:val="16"/>
                <w:lang w:val="en-US"/>
              </w:rPr>
              <w:t>)</w:t>
            </w:r>
          </w:p>
        </w:tc>
      </w:tr>
      <w:tr w:rsidR="005A4F4E" w:rsidRPr="00425EB5" w14:paraId="113C653D" w14:textId="77777777" w:rsidTr="00303776">
        <w:tc>
          <w:tcPr>
            <w:tcW w:w="1470" w:type="dxa"/>
            <w:vMerge w:val="restart"/>
            <w:tcBorders>
              <w:right w:val="single" w:sz="8" w:space="0" w:color="EFEFEF"/>
            </w:tcBorders>
            <w:shd w:val="clear" w:color="auto" w:fill="3271AA"/>
            <w:tcMar>
              <w:top w:w="100" w:type="dxa"/>
              <w:left w:w="100" w:type="dxa"/>
              <w:bottom w:w="100" w:type="dxa"/>
              <w:right w:w="100" w:type="dxa"/>
            </w:tcMar>
          </w:tcPr>
          <w:p w14:paraId="2D394ACB"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020" w:type="dxa"/>
            <w:vMerge w:val="restart"/>
            <w:tcBorders>
              <w:right w:val="single" w:sz="8" w:space="0" w:color="EFEFEF"/>
            </w:tcBorders>
            <w:shd w:val="clear" w:color="auto" w:fill="3271AA"/>
            <w:tcMar>
              <w:top w:w="100" w:type="dxa"/>
              <w:left w:w="100" w:type="dxa"/>
              <w:bottom w:w="100" w:type="dxa"/>
              <w:right w:w="100" w:type="dxa"/>
            </w:tcMar>
          </w:tcPr>
          <w:p w14:paraId="09F72A4E"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3105" w:type="dxa"/>
            <w:gridSpan w:val="3"/>
            <w:tcBorders>
              <w:right w:val="single" w:sz="8" w:space="0" w:color="EFEFEF"/>
            </w:tcBorders>
            <w:shd w:val="clear" w:color="auto" w:fill="E0E0E0"/>
            <w:tcMar>
              <w:top w:w="100" w:type="dxa"/>
              <w:left w:w="100" w:type="dxa"/>
              <w:bottom w:w="100" w:type="dxa"/>
              <w:right w:w="100" w:type="dxa"/>
            </w:tcMar>
          </w:tcPr>
          <w:p w14:paraId="6A1EAA74"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1095" w:type="dxa"/>
            <w:vMerge w:val="restart"/>
            <w:tcBorders>
              <w:right w:val="single" w:sz="8" w:space="0" w:color="EFEFEF"/>
            </w:tcBorders>
            <w:shd w:val="clear" w:color="auto" w:fill="3271AA"/>
            <w:tcMar>
              <w:top w:w="100" w:type="dxa"/>
              <w:left w:w="100" w:type="dxa"/>
              <w:bottom w:w="100" w:type="dxa"/>
              <w:right w:w="100" w:type="dxa"/>
            </w:tcMar>
          </w:tcPr>
          <w:p w14:paraId="357E2638"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 xml:space="preserve">Quality </w:t>
            </w:r>
          </w:p>
        </w:tc>
        <w:tc>
          <w:tcPr>
            <w:tcW w:w="2205" w:type="dxa"/>
            <w:vMerge w:val="restart"/>
            <w:tcBorders>
              <w:right w:val="single" w:sz="8" w:space="0" w:color="EFEFEF"/>
            </w:tcBorders>
            <w:shd w:val="clear" w:color="auto" w:fill="3271AA"/>
            <w:tcMar>
              <w:top w:w="100" w:type="dxa"/>
              <w:left w:w="100" w:type="dxa"/>
              <w:bottom w:w="100" w:type="dxa"/>
              <w:right w:w="100" w:type="dxa"/>
            </w:tcMar>
          </w:tcPr>
          <w:p w14:paraId="438CF268"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5A236C15" w14:textId="77777777" w:rsidTr="00303776">
        <w:tc>
          <w:tcPr>
            <w:tcW w:w="1470" w:type="dxa"/>
            <w:vMerge/>
            <w:tcMar>
              <w:top w:w="100" w:type="dxa"/>
              <w:left w:w="100" w:type="dxa"/>
              <w:bottom w:w="100" w:type="dxa"/>
              <w:right w:w="100" w:type="dxa"/>
            </w:tcMar>
          </w:tcPr>
          <w:p w14:paraId="55048663" w14:textId="77777777" w:rsidR="005A4F4E" w:rsidRPr="00425EB5" w:rsidRDefault="005A4F4E" w:rsidP="00303776">
            <w:pPr>
              <w:widowControl w:val="0"/>
              <w:rPr>
                <w:rFonts w:ascii="Arial Narrow" w:hAnsi="Arial Narrow"/>
                <w:sz w:val="16"/>
                <w:szCs w:val="16"/>
                <w:lang w:val="en-US"/>
              </w:rPr>
            </w:pPr>
          </w:p>
        </w:tc>
        <w:tc>
          <w:tcPr>
            <w:tcW w:w="1020" w:type="dxa"/>
            <w:vMerge/>
            <w:tcMar>
              <w:top w:w="100" w:type="dxa"/>
              <w:left w:w="100" w:type="dxa"/>
              <w:bottom w:w="100" w:type="dxa"/>
              <w:right w:w="100" w:type="dxa"/>
            </w:tcMar>
          </w:tcPr>
          <w:p w14:paraId="29A46AC5" w14:textId="77777777" w:rsidR="005A4F4E" w:rsidRPr="00425EB5" w:rsidRDefault="005A4F4E" w:rsidP="00303776">
            <w:pPr>
              <w:widowControl w:val="0"/>
              <w:rPr>
                <w:rFonts w:ascii="Arial Narrow" w:hAnsi="Arial Narrow"/>
                <w:sz w:val="16"/>
                <w:szCs w:val="16"/>
                <w:lang w:val="en-US"/>
              </w:rPr>
            </w:pPr>
          </w:p>
        </w:tc>
        <w:tc>
          <w:tcPr>
            <w:tcW w:w="1035" w:type="dxa"/>
            <w:tcBorders>
              <w:top w:val="single" w:sz="8" w:space="0" w:color="EFEFEF"/>
              <w:right w:val="single" w:sz="8" w:space="0" w:color="EFEFEF"/>
            </w:tcBorders>
            <w:shd w:val="clear" w:color="auto" w:fill="E0E0E0"/>
            <w:tcMar>
              <w:top w:w="100" w:type="dxa"/>
              <w:left w:w="100" w:type="dxa"/>
              <w:bottom w:w="100" w:type="dxa"/>
              <w:right w:w="100" w:type="dxa"/>
            </w:tcMar>
          </w:tcPr>
          <w:p w14:paraId="23A0C32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Without AZA</w:t>
            </w:r>
          </w:p>
        </w:tc>
        <w:tc>
          <w:tcPr>
            <w:tcW w:w="1020" w:type="dxa"/>
            <w:tcBorders>
              <w:top w:val="single" w:sz="8" w:space="0" w:color="EFEFEF"/>
              <w:right w:val="single" w:sz="8" w:space="0" w:color="EFEFEF"/>
            </w:tcBorders>
            <w:shd w:val="clear" w:color="auto" w:fill="E0E0E0"/>
            <w:tcMar>
              <w:top w:w="100" w:type="dxa"/>
              <w:left w:w="100" w:type="dxa"/>
              <w:bottom w:w="100" w:type="dxa"/>
              <w:right w:w="100" w:type="dxa"/>
            </w:tcMar>
          </w:tcPr>
          <w:p w14:paraId="696AD8B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With AZA</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430833B4"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Difference</w:t>
            </w:r>
          </w:p>
        </w:tc>
        <w:tc>
          <w:tcPr>
            <w:tcW w:w="1095" w:type="dxa"/>
            <w:vMerge/>
            <w:tcMar>
              <w:top w:w="100" w:type="dxa"/>
              <w:left w:w="100" w:type="dxa"/>
              <w:bottom w:w="100" w:type="dxa"/>
              <w:right w:w="100" w:type="dxa"/>
            </w:tcMar>
          </w:tcPr>
          <w:p w14:paraId="2CB450B7" w14:textId="77777777" w:rsidR="005A4F4E" w:rsidRPr="00425EB5" w:rsidRDefault="005A4F4E" w:rsidP="00303776">
            <w:pPr>
              <w:widowControl w:val="0"/>
              <w:rPr>
                <w:rFonts w:ascii="Arial Narrow" w:hAnsi="Arial Narrow"/>
                <w:sz w:val="16"/>
                <w:szCs w:val="16"/>
                <w:lang w:val="en-US"/>
              </w:rPr>
            </w:pPr>
          </w:p>
        </w:tc>
        <w:tc>
          <w:tcPr>
            <w:tcW w:w="2205" w:type="dxa"/>
            <w:vMerge/>
            <w:tcMar>
              <w:top w:w="100" w:type="dxa"/>
              <w:left w:w="100" w:type="dxa"/>
              <w:bottom w:w="100" w:type="dxa"/>
              <w:right w:w="100" w:type="dxa"/>
            </w:tcMar>
          </w:tcPr>
          <w:p w14:paraId="1C894B88" w14:textId="77777777" w:rsidR="005A4F4E" w:rsidRPr="00425EB5" w:rsidRDefault="005A4F4E" w:rsidP="00303776">
            <w:pPr>
              <w:widowControl w:val="0"/>
              <w:rPr>
                <w:rFonts w:ascii="Arial Narrow" w:hAnsi="Arial Narrow"/>
                <w:sz w:val="16"/>
                <w:szCs w:val="16"/>
                <w:lang w:val="en-US"/>
              </w:rPr>
            </w:pPr>
          </w:p>
        </w:tc>
      </w:tr>
      <w:tr w:rsidR="005A4F4E" w:rsidRPr="00AB075A" w14:paraId="510CED34" w14:textId="77777777" w:rsidTr="00303776">
        <w:tc>
          <w:tcPr>
            <w:tcW w:w="1470" w:type="dxa"/>
            <w:tcBorders>
              <w:top w:val="single" w:sz="8" w:space="0" w:color="000000"/>
              <w:bottom w:val="single" w:sz="8" w:space="0" w:color="000000"/>
            </w:tcBorders>
            <w:tcMar>
              <w:top w:w="100" w:type="dxa"/>
              <w:left w:w="100" w:type="dxa"/>
              <w:bottom w:w="100" w:type="dxa"/>
              <w:right w:w="100" w:type="dxa"/>
            </w:tcMar>
          </w:tcPr>
          <w:p w14:paraId="53622E55" w14:textId="77777777" w:rsidR="00E90C8E"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Renal relapse</w:t>
            </w:r>
          </w:p>
          <w:p w14:paraId="1BF64D01" w14:textId="776B8256" w:rsidR="005A4F4E" w:rsidRPr="00425EB5" w:rsidRDefault="0063498F" w:rsidP="00303776">
            <w:pPr>
              <w:widowControl w:val="0"/>
              <w:rPr>
                <w:rFonts w:ascii="Arial Narrow" w:hAnsi="Arial Narrow"/>
                <w:sz w:val="16"/>
                <w:szCs w:val="16"/>
                <w:lang w:val="en-US"/>
              </w:rPr>
            </w:pPr>
            <w:r>
              <w:rPr>
                <w:rFonts w:ascii="Arial Narrow" w:hAnsi="Arial Narrow"/>
                <w:sz w:val="16"/>
                <w:szCs w:val="16"/>
                <w:lang w:val="en-US"/>
              </w:rPr>
              <w:t>f</w:t>
            </w:r>
            <w:r w:rsidRPr="00425EB5">
              <w:rPr>
                <w:rFonts w:ascii="Arial Narrow" w:hAnsi="Arial Narrow"/>
                <w:sz w:val="16"/>
                <w:szCs w:val="16"/>
                <w:lang w:val="en-US"/>
              </w:rPr>
              <w:t>ollow</w:t>
            </w:r>
            <w:r w:rsidR="005A4F4E" w:rsidRPr="00425EB5">
              <w:rPr>
                <w:rFonts w:ascii="Arial Narrow" w:hAnsi="Arial Narrow"/>
                <w:sz w:val="16"/>
                <w:szCs w:val="16"/>
                <w:lang w:val="en-US"/>
              </w:rPr>
              <w:t xml:space="preserve"> up: 6 months                № of participants: 70                         (1 RCT)</w:t>
            </w:r>
          </w:p>
        </w:tc>
        <w:tc>
          <w:tcPr>
            <w:tcW w:w="1020" w:type="dxa"/>
            <w:tcBorders>
              <w:top w:val="single" w:sz="8" w:space="0" w:color="000000"/>
              <w:bottom w:val="single" w:sz="8" w:space="0" w:color="000000"/>
            </w:tcBorders>
            <w:tcMar>
              <w:top w:w="100" w:type="dxa"/>
              <w:left w:w="100" w:type="dxa"/>
              <w:bottom w:w="100" w:type="dxa"/>
              <w:right w:w="100" w:type="dxa"/>
            </w:tcMar>
          </w:tcPr>
          <w:p w14:paraId="52F4DE01"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4.73</w:t>
            </w:r>
          </w:p>
          <w:p w14:paraId="16F5A08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(0.24 to 95.09)</w:t>
            </w:r>
          </w:p>
        </w:tc>
        <w:tc>
          <w:tcPr>
            <w:tcW w:w="1035" w:type="dxa"/>
            <w:tcBorders>
              <w:top w:val="single" w:sz="8" w:space="0" w:color="000000"/>
              <w:bottom w:val="single" w:sz="8" w:space="0" w:color="000000"/>
            </w:tcBorders>
            <w:shd w:val="clear" w:color="auto" w:fill="EBEBEB"/>
            <w:tcMar>
              <w:top w:w="100" w:type="dxa"/>
              <w:left w:w="100" w:type="dxa"/>
              <w:bottom w:w="100" w:type="dxa"/>
              <w:right w:w="100" w:type="dxa"/>
            </w:tcMar>
          </w:tcPr>
          <w:p w14:paraId="681B7464"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0.0%</w:t>
            </w:r>
          </w:p>
        </w:tc>
        <w:tc>
          <w:tcPr>
            <w:tcW w:w="1020" w:type="dxa"/>
            <w:tcBorders>
              <w:top w:val="single" w:sz="8" w:space="0" w:color="000000"/>
              <w:bottom w:val="single" w:sz="8" w:space="0" w:color="000000"/>
            </w:tcBorders>
            <w:shd w:val="clear" w:color="auto" w:fill="EBEBEB"/>
            <w:tcMar>
              <w:top w:w="100" w:type="dxa"/>
              <w:left w:w="100" w:type="dxa"/>
              <w:bottom w:w="100" w:type="dxa"/>
              <w:right w:w="100" w:type="dxa"/>
            </w:tcMar>
          </w:tcPr>
          <w:p w14:paraId="004D0004"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0.1%</w:t>
            </w:r>
          </w:p>
          <w:p w14:paraId="25064B3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(0.0 to 2.8)</w:t>
            </w:r>
          </w:p>
        </w:tc>
        <w:tc>
          <w:tcPr>
            <w:tcW w:w="1050" w:type="dxa"/>
            <w:tcBorders>
              <w:top w:val="single" w:sz="8" w:space="0" w:color="000000"/>
              <w:bottom w:val="single" w:sz="8" w:space="0" w:color="000000"/>
            </w:tcBorders>
            <w:tcMar>
              <w:top w:w="100" w:type="dxa"/>
              <w:left w:w="100" w:type="dxa"/>
              <w:bottom w:w="100" w:type="dxa"/>
              <w:right w:w="100" w:type="dxa"/>
            </w:tcMar>
          </w:tcPr>
          <w:p w14:paraId="7D7FFB1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0.1% more</w:t>
            </w:r>
          </w:p>
          <w:p w14:paraId="31D134A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(0 fewer to 2.8 more)</w:t>
            </w:r>
          </w:p>
        </w:tc>
        <w:tc>
          <w:tcPr>
            <w:tcW w:w="1095" w:type="dxa"/>
            <w:tcBorders>
              <w:top w:val="single" w:sz="8" w:space="0" w:color="000000"/>
              <w:bottom w:val="single" w:sz="8" w:space="0" w:color="000000"/>
            </w:tcBorders>
            <w:tcMar>
              <w:top w:w="100" w:type="dxa"/>
              <w:left w:w="100" w:type="dxa"/>
              <w:bottom w:w="100" w:type="dxa"/>
              <w:right w:w="100" w:type="dxa"/>
            </w:tcMar>
          </w:tcPr>
          <w:p w14:paraId="35AE7810" w14:textId="77777777" w:rsidR="00E90C8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41DD5EE8" w14:textId="64C6B22E"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VERY LOW </w:t>
            </w:r>
            <w:r w:rsidRPr="00425EB5">
              <w:rPr>
                <w:rFonts w:ascii="Arial Narrow" w:hAnsi="Arial Narrow"/>
                <w:sz w:val="16"/>
                <w:szCs w:val="16"/>
                <w:vertAlign w:val="superscript"/>
                <w:lang w:val="en-US"/>
              </w:rPr>
              <w:t>1,2</w:t>
            </w:r>
          </w:p>
        </w:tc>
        <w:tc>
          <w:tcPr>
            <w:tcW w:w="2205" w:type="dxa"/>
            <w:tcBorders>
              <w:top w:val="single" w:sz="8" w:space="0" w:color="000000"/>
              <w:bottom w:val="single" w:sz="8" w:space="0" w:color="000000"/>
            </w:tcBorders>
            <w:tcMar>
              <w:top w:w="100" w:type="dxa"/>
              <w:left w:w="100" w:type="dxa"/>
              <w:bottom w:w="100" w:type="dxa"/>
              <w:right w:w="100" w:type="dxa"/>
            </w:tcMar>
          </w:tcPr>
          <w:p w14:paraId="648EB04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We are uncertain whether AZA improves/reduces the risk of renal relapse</w:t>
            </w:r>
          </w:p>
        </w:tc>
      </w:tr>
      <w:tr w:rsidR="005A4F4E" w:rsidRPr="00AB075A" w14:paraId="21BB18D0" w14:textId="77777777" w:rsidTr="00303776">
        <w:tc>
          <w:tcPr>
            <w:tcW w:w="1470" w:type="dxa"/>
            <w:tcBorders>
              <w:bottom w:val="single" w:sz="8" w:space="0" w:color="000000"/>
            </w:tcBorders>
            <w:tcMar>
              <w:top w:w="100" w:type="dxa"/>
              <w:left w:w="100" w:type="dxa"/>
              <w:bottom w:w="100" w:type="dxa"/>
              <w:right w:w="100" w:type="dxa"/>
            </w:tcMar>
          </w:tcPr>
          <w:p w14:paraId="77F4CF2F"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Partial remission follow up: 6 months             № of participants: 70                    (1 RCT)</w:t>
            </w:r>
          </w:p>
        </w:tc>
        <w:tc>
          <w:tcPr>
            <w:tcW w:w="1020" w:type="dxa"/>
            <w:tcBorders>
              <w:bottom w:val="single" w:sz="8" w:space="0" w:color="000000"/>
            </w:tcBorders>
            <w:tcMar>
              <w:top w:w="100" w:type="dxa"/>
              <w:left w:w="100" w:type="dxa"/>
              <w:bottom w:w="100" w:type="dxa"/>
              <w:right w:w="100" w:type="dxa"/>
            </w:tcMar>
          </w:tcPr>
          <w:p w14:paraId="05BD427A"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0.69</w:t>
            </w:r>
            <w:r w:rsidRPr="00425EB5">
              <w:rPr>
                <w:rFonts w:ascii="Arial Narrow" w:hAnsi="Arial Narrow"/>
                <w:sz w:val="16"/>
                <w:szCs w:val="16"/>
                <w:lang w:val="en-US"/>
              </w:rPr>
              <w:t xml:space="preserve"> (0.37 to 1.29)</w:t>
            </w:r>
          </w:p>
        </w:tc>
        <w:tc>
          <w:tcPr>
            <w:tcW w:w="1035" w:type="dxa"/>
            <w:tcBorders>
              <w:bottom w:val="single" w:sz="8" w:space="0" w:color="000000"/>
            </w:tcBorders>
            <w:shd w:val="clear" w:color="auto" w:fill="EBEBEB"/>
            <w:tcMar>
              <w:top w:w="100" w:type="dxa"/>
              <w:left w:w="100" w:type="dxa"/>
              <w:bottom w:w="100" w:type="dxa"/>
              <w:right w:w="100" w:type="dxa"/>
            </w:tcMar>
          </w:tcPr>
          <w:p w14:paraId="48ABF44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44.1%</w:t>
            </w:r>
          </w:p>
        </w:tc>
        <w:tc>
          <w:tcPr>
            <w:tcW w:w="1020" w:type="dxa"/>
            <w:tcBorders>
              <w:bottom w:val="single" w:sz="8" w:space="0" w:color="000000"/>
            </w:tcBorders>
            <w:shd w:val="clear" w:color="auto" w:fill="EBEBEB"/>
            <w:tcMar>
              <w:top w:w="100" w:type="dxa"/>
              <w:left w:w="100" w:type="dxa"/>
              <w:bottom w:w="100" w:type="dxa"/>
              <w:right w:w="100" w:type="dxa"/>
            </w:tcMar>
          </w:tcPr>
          <w:p w14:paraId="07C7E75F"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30.4%</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(16.3 to 56.9)</w:t>
            </w:r>
          </w:p>
        </w:tc>
        <w:tc>
          <w:tcPr>
            <w:tcW w:w="1050" w:type="dxa"/>
            <w:tcBorders>
              <w:bottom w:val="single" w:sz="8" w:space="0" w:color="000000"/>
            </w:tcBorders>
            <w:tcMar>
              <w:top w:w="100" w:type="dxa"/>
              <w:left w:w="100" w:type="dxa"/>
              <w:bottom w:w="100" w:type="dxa"/>
              <w:right w:w="100" w:type="dxa"/>
            </w:tcMar>
          </w:tcPr>
          <w:p w14:paraId="1B03E03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13.7% fewer</w:t>
            </w:r>
            <w:r w:rsidRPr="00425EB5">
              <w:rPr>
                <w:rFonts w:ascii="Arial Narrow" w:hAnsi="Arial Narrow"/>
                <w:sz w:val="16"/>
                <w:szCs w:val="16"/>
                <w:lang w:val="en-US"/>
              </w:rPr>
              <w:t xml:space="preserve"> (27.8 fewer to 12.8 more)</w:t>
            </w:r>
          </w:p>
        </w:tc>
        <w:tc>
          <w:tcPr>
            <w:tcW w:w="1095" w:type="dxa"/>
            <w:tcBorders>
              <w:bottom w:val="single" w:sz="8" w:space="0" w:color="000000"/>
            </w:tcBorders>
            <w:tcMar>
              <w:top w:w="100" w:type="dxa"/>
              <w:left w:w="100" w:type="dxa"/>
              <w:bottom w:w="100" w:type="dxa"/>
              <w:right w:w="100" w:type="dxa"/>
            </w:tcMar>
          </w:tcPr>
          <w:p w14:paraId="0CBEB361" w14:textId="77777777" w:rsidR="00E90C8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7EBE2487" w14:textId="4497C072"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VERY LOW </w:t>
            </w:r>
            <w:r w:rsidRPr="00425EB5">
              <w:rPr>
                <w:rFonts w:ascii="Arial Narrow" w:hAnsi="Arial Narrow"/>
                <w:sz w:val="16"/>
                <w:szCs w:val="16"/>
                <w:vertAlign w:val="superscript"/>
                <w:lang w:val="en-US"/>
              </w:rPr>
              <w:t>1,2</w:t>
            </w:r>
          </w:p>
        </w:tc>
        <w:tc>
          <w:tcPr>
            <w:tcW w:w="2205" w:type="dxa"/>
            <w:tcBorders>
              <w:bottom w:val="single" w:sz="8" w:space="0" w:color="000000"/>
            </w:tcBorders>
            <w:tcMar>
              <w:top w:w="100" w:type="dxa"/>
              <w:left w:w="100" w:type="dxa"/>
              <w:bottom w:w="100" w:type="dxa"/>
              <w:right w:w="100" w:type="dxa"/>
            </w:tcMar>
          </w:tcPr>
          <w:p w14:paraId="5F8C3AD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We are uncertain whether AZA improves/reduces the risk of partial remission</w:t>
            </w:r>
          </w:p>
        </w:tc>
      </w:tr>
      <w:tr w:rsidR="005A4F4E" w:rsidRPr="00AB075A" w14:paraId="04C36335" w14:textId="77777777" w:rsidTr="00303776">
        <w:tc>
          <w:tcPr>
            <w:tcW w:w="1470" w:type="dxa"/>
            <w:tcBorders>
              <w:bottom w:val="single" w:sz="8" w:space="0" w:color="000000"/>
            </w:tcBorders>
            <w:tcMar>
              <w:top w:w="100" w:type="dxa"/>
              <w:left w:w="100" w:type="dxa"/>
              <w:bottom w:w="100" w:type="dxa"/>
              <w:right w:w="100" w:type="dxa"/>
            </w:tcMar>
          </w:tcPr>
          <w:p w14:paraId="21B3A5F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Complete remission      follow up: 6 months             № of participants: 70                    (1 RCT)</w:t>
            </w:r>
          </w:p>
        </w:tc>
        <w:tc>
          <w:tcPr>
            <w:tcW w:w="1020" w:type="dxa"/>
            <w:tcBorders>
              <w:bottom w:val="single" w:sz="8" w:space="0" w:color="000000"/>
            </w:tcBorders>
            <w:tcMar>
              <w:top w:w="100" w:type="dxa"/>
              <w:left w:w="100" w:type="dxa"/>
              <w:bottom w:w="100" w:type="dxa"/>
              <w:right w:w="100" w:type="dxa"/>
            </w:tcMar>
          </w:tcPr>
          <w:p w14:paraId="03F2329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1.14</w:t>
            </w:r>
            <w:r w:rsidRPr="00425EB5">
              <w:rPr>
                <w:rFonts w:ascii="Arial Narrow" w:hAnsi="Arial Narrow"/>
                <w:sz w:val="16"/>
                <w:szCs w:val="16"/>
                <w:lang w:val="en-US"/>
              </w:rPr>
              <w:t xml:space="preserve"> (0.78 to 1.68)</w:t>
            </w:r>
          </w:p>
        </w:tc>
        <w:tc>
          <w:tcPr>
            <w:tcW w:w="1035" w:type="dxa"/>
            <w:tcBorders>
              <w:bottom w:val="single" w:sz="8" w:space="0" w:color="000000"/>
            </w:tcBorders>
            <w:shd w:val="clear" w:color="auto" w:fill="EBEBEB"/>
            <w:tcMar>
              <w:top w:w="100" w:type="dxa"/>
              <w:left w:w="100" w:type="dxa"/>
              <w:bottom w:w="100" w:type="dxa"/>
              <w:right w:w="100" w:type="dxa"/>
            </w:tcMar>
          </w:tcPr>
          <w:p w14:paraId="7D8AD5F7"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55.9%</w:t>
            </w:r>
          </w:p>
        </w:tc>
        <w:tc>
          <w:tcPr>
            <w:tcW w:w="1020" w:type="dxa"/>
            <w:tcBorders>
              <w:bottom w:val="single" w:sz="8" w:space="0" w:color="000000"/>
            </w:tcBorders>
            <w:shd w:val="clear" w:color="auto" w:fill="EBEBEB"/>
            <w:tcMar>
              <w:top w:w="100" w:type="dxa"/>
              <w:left w:w="100" w:type="dxa"/>
              <w:bottom w:w="100" w:type="dxa"/>
              <w:right w:w="100" w:type="dxa"/>
            </w:tcMar>
          </w:tcPr>
          <w:p w14:paraId="523F572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63.7%</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(43.6 to 93.9)</w:t>
            </w:r>
          </w:p>
        </w:tc>
        <w:tc>
          <w:tcPr>
            <w:tcW w:w="1050" w:type="dxa"/>
            <w:tcBorders>
              <w:bottom w:val="single" w:sz="8" w:space="0" w:color="000000"/>
            </w:tcBorders>
            <w:tcMar>
              <w:top w:w="100" w:type="dxa"/>
              <w:left w:w="100" w:type="dxa"/>
              <w:bottom w:w="100" w:type="dxa"/>
              <w:right w:w="100" w:type="dxa"/>
            </w:tcMar>
          </w:tcPr>
          <w:p w14:paraId="62FF0E5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7.8% more</w:t>
            </w:r>
            <w:r w:rsidRPr="00425EB5">
              <w:rPr>
                <w:rFonts w:ascii="Arial Narrow" w:hAnsi="Arial Narrow"/>
                <w:sz w:val="16"/>
                <w:szCs w:val="16"/>
                <w:lang w:val="en-US"/>
              </w:rPr>
              <w:t xml:space="preserve"> (12.3 fewer to 38 more)</w:t>
            </w:r>
          </w:p>
        </w:tc>
        <w:tc>
          <w:tcPr>
            <w:tcW w:w="1095" w:type="dxa"/>
            <w:tcBorders>
              <w:bottom w:val="single" w:sz="8" w:space="0" w:color="000000"/>
            </w:tcBorders>
            <w:tcMar>
              <w:top w:w="100" w:type="dxa"/>
              <w:left w:w="100" w:type="dxa"/>
              <w:bottom w:w="100" w:type="dxa"/>
              <w:right w:w="100" w:type="dxa"/>
            </w:tcMar>
          </w:tcPr>
          <w:p w14:paraId="40C26D14" w14:textId="77777777" w:rsidR="00E90C8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6DD70383" w14:textId="526D28C8"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VERY LOW </w:t>
            </w:r>
            <w:r w:rsidRPr="00425EB5">
              <w:rPr>
                <w:rFonts w:ascii="Arial Narrow" w:hAnsi="Arial Narrow"/>
                <w:sz w:val="16"/>
                <w:szCs w:val="16"/>
                <w:vertAlign w:val="superscript"/>
                <w:lang w:val="en-US"/>
              </w:rPr>
              <w:t>1,2</w:t>
            </w:r>
          </w:p>
        </w:tc>
        <w:tc>
          <w:tcPr>
            <w:tcW w:w="2205" w:type="dxa"/>
            <w:tcBorders>
              <w:bottom w:val="single" w:sz="8" w:space="0" w:color="000000"/>
            </w:tcBorders>
            <w:tcMar>
              <w:top w:w="100" w:type="dxa"/>
              <w:left w:w="100" w:type="dxa"/>
              <w:bottom w:w="100" w:type="dxa"/>
              <w:right w:w="100" w:type="dxa"/>
            </w:tcMar>
          </w:tcPr>
          <w:p w14:paraId="6CAEB0D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We are uncertain whether AZA improves/reduces the risk of partial remission</w:t>
            </w:r>
          </w:p>
        </w:tc>
      </w:tr>
      <w:tr w:rsidR="005A4F4E" w:rsidRPr="00AB075A" w14:paraId="31D06A04" w14:textId="77777777" w:rsidTr="00303776">
        <w:tc>
          <w:tcPr>
            <w:tcW w:w="1470" w:type="dxa"/>
            <w:tcBorders>
              <w:bottom w:val="single" w:sz="8" w:space="0" w:color="000000"/>
            </w:tcBorders>
            <w:tcMar>
              <w:top w:w="100" w:type="dxa"/>
              <w:left w:w="100" w:type="dxa"/>
              <w:bottom w:w="100" w:type="dxa"/>
              <w:right w:w="100" w:type="dxa"/>
            </w:tcMar>
          </w:tcPr>
          <w:p w14:paraId="56C18AC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Infections      follow up: 6 months              № of participants: 70                    (1 RCT)</w:t>
            </w:r>
          </w:p>
        </w:tc>
        <w:tc>
          <w:tcPr>
            <w:tcW w:w="1020" w:type="dxa"/>
            <w:tcBorders>
              <w:bottom w:val="single" w:sz="8" w:space="0" w:color="000000"/>
            </w:tcBorders>
            <w:tcMar>
              <w:top w:w="100" w:type="dxa"/>
              <w:left w:w="100" w:type="dxa"/>
              <w:bottom w:w="100" w:type="dxa"/>
              <w:right w:w="100" w:type="dxa"/>
            </w:tcMar>
          </w:tcPr>
          <w:p w14:paraId="59F683D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0.94</w:t>
            </w:r>
            <w:r w:rsidRPr="00425EB5">
              <w:rPr>
                <w:rFonts w:ascii="Arial Narrow" w:hAnsi="Arial Narrow"/>
                <w:sz w:val="16"/>
                <w:szCs w:val="16"/>
                <w:lang w:val="en-US"/>
              </w:rPr>
              <w:t xml:space="preserve"> (0.20 to 4.36)</w:t>
            </w:r>
          </w:p>
        </w:tc>
        <w:tc>
          <w:tcPr>
            <w:tcW w:w="1035" w:type="dxa"/>
            <w:tcBorders>
              <w:bottom w:val="single" w:sz="8" w:space="0" w:color="000000"/>
            </w:tcBorders>
            <w:shd w:val="clear" w:color="auto" w:fill="EBEBEB"/>
            <w:tcMar>
              <w:top w:w="100" w:type="dxa"/>
              <w:left w:w="100" w:type="dxa"/>
              <w:bottom w:w="100" w:type="dxa"/>
              <w:right w:w="100" w:type="dxa"/>
            </w:tcMar>
          </w:tcPr>
          <w:p w14:paraId="612C666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8.8%</w:t>
            </w:r>
          </w:p>
        </w:tc>
        <w:tc>
          <w:tcPr>
            <w:tcW w:w="1020" w:type="dxa"/>
            <w:tcBorders>
              <w:bottom w:val="single" w:sz="8" w:space="0" w:color="000000"/>
            </w:tcBorders>
            <w:shd w:val="clear" w:color="auto" w:fill="EBEBEB"/>
            <w:tcMar>
              <w:top w:w="100" w:type="dxa"/>
              <w:left w:w="100" w:type="dxa"/>
              <w:bottom w:w="100" w:type="dxa"/>
              <w:right w:w="100" w:type="dxa"/>
            </w:tcMar>
          </w:tcPr>
          <w:p w14:paraId="7F61906C"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8.3%</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(1.8 to 38.5)</w:t>
            </w:r>
          </w:p>
        </w:tc>
        <w:tc>
          <w:tcPr>
            <w:tcW w:w="1050" w:type="dxa"/>
            <w:tcBorders>
              <w:bottom w:val="single" w:sz="8" w:space="0" w:color="000000"/>
            </w:tcBorders>
            <w:tcMar>
              <w:top w:w="100" w:type="dxa"/>
              <w:left w:w="100" w:type="dxa"/>
              <w:bottom w:w="100" w:type="dxa"/>
              <w:right w:w="100" w:type="dxa"/>
            </w:tcMar>
          </w:tcPr>
          <w:p w14:paraId="5CEE8DF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0.5% fewer</w:t>
            </w:r>
            <w:r w:rsidRPr="00425EB5">
              <w:rPr>
                <w:rFonts w:ascii="Arial Narrow" w:hAnsi="Arial Narrow"/>
                <w:sz w:val="16"/>
                <w:szCs w:val="16"/>
                <w:lang w:val="en-US"/>
              </w:rPr>
              <w:t xml:space="preserve"> (7.1 fewer to 29.6 more)</w:t>
            </w:r>
          </w:p>
        </w:tc>
        <w:tc>
          <w:tcPr>
            <w:tcW w:w="1095" w:type="dxa"/>
            <w:tcBorders>
              <w:bottom w:val="single" w:sz="8" w:space="0" w:color="000000"/>
            </w:tcBorders>
            <w:tcMar>
              <w:top w:w="100" w:type="dxa"/>
              <w:left w:w="100" w:type="dxa"/>
              <w:bottom w:w="100" w:type="dxa"/>
              <w:right w:w="100" w:type="dxa"/>
            </w:tcMar>
          </w:tcPr>
          <w:p w14:paraId="1D118F4C" w14:textId="77777777" w:rsidR="00E90C8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46C96458" w14:textId="6D3ECB7E"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VERY LOW </w:t>
            </w:r>
            <w:r w:rsidRPr="00425EB5">
              <w:rPr>
                <w:rFonts w:ascii="Arial Narrow" w:hAnsi="Arial Narrow"/>
                <w:sz w:val="16"/>
                <w:szCs w:val="16"/>
                <w:vertAlign w:val="superscript"/>
                <w:lang w:val="en-US"/>
              </w:rPr>
              <w:t>1,2</w:t>
            </w:r>
          </w:p>
        </w:tc>
        <w:tc>
          <w:tcPr>
            <w:tcW w:w="2205" w:type="dxa"/>
            <w:tcBorders>
              <w:bottom w:val="single" w:sz="8" w:space="0" w:color="000000"/>
            </w:tcBorders>
            <w:tcMar>
              <w:top w:w="100" w:type="dxa"/>
              <w:left w:w="100" w:type="dxa"/>
              <w:bottom w:w="100" w:type="dxa"/>
              <w:right w:w="100" w:type="dxa"/>
            </w:tcMar>
          </w:tcPr>
          <w:p w14:paraId="371B6A7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We are uncertain whether AZA improves/reduces the risk of infections</w:t>
            </w:r>
          </w:p>
        </w:tc>
      </w:tr>
      <w:tr w:rsidR="005A4F4E" w:rsidRPr="00AB075A" w14:paraId="7C6D0717" w14:textId="77777777" w:rsidTr="00303776">
        <w:tc>
          <w:tcPr>
            <w:tcW w:w="1470" w:type="dxa"/>
            <w:tcBorders>
              <w:bottom w:val="single" w:sz="8" w:space="0" w:color="000000"/>
            </w:tcBorders>
            <w:tcMar>
              <w:top w:w="100" w:type="dxa"/>
              <w:left w:w="100" w:type="dxa"/>
              <w:bottom w:w="100" w:type="dxa"/>
              <w:right w:w="100" w:type="dxa"/>
            </w:tcMar>
          </w:tcPr>
          <w:p w14:paraId="237FEEE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Leucopenia    follow up: 6 months             № of participants: 70                    (1 RCT)</w:t>
            </w:r>
          </w:p>
        </w:tc>
        <w:tc>
          <w:tcPr>
            <w:tcW w:w="1020" w:type="dxa"/>
            <w:tcBorders>
              <w:bottom w:val="single" w:sz="8" w:space="0" w:color="000000"/>
            </w:tcBorders>
            <w:tcMar>
              <w:top w:w="100" w:type="dxa"/>
              <w:left w:w="100" w:type="dxa"/>
              <w:bottom w:w="100" w:type="dxa"/>
              <w:right w:w="100" w:type="dxa"/>
            </w:tcMar>
          </w:tcPr>
          <w:p w14:paraId="7DFDBAE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5.35</w:t>
            </w:r>
            <w:r w:rsidRPr="00425EB5">
              <w:rPr>
                <w:rFonts w:ascii="Arial Narrow" w:hAnsi="Arial Narrow"/>
                <w:sz w:val="16"/>
                <w:szCs w:val="16"/>
                <w:lang w:val="en-US"/>
              </w:rPr>
              <w:t xml:space="preserve"> (1.72 to 16.64)</w:t>
            </w:r>
          </w:p>
        </w:tc>
        <w:tc>
          <w:tcPr>
            <w:tcW w:w="1035" w:type="dxa"/>
            <w:tcBorders>
              <w:bottom w:val="single" w:sz="8" w:space="0" w:color="000000"/>
            </w:tcBorders>
            <w:shd w:val="clear" w:color="auto" w:fill="EBEBEB"/>
            <w:tcMar>
              <w:top w:w="100" w:type="dxa"/>
              <w:left w:w="100" w:type="dxa"/>
              <w:bottom w:w="100" w:type="dxa"/>
              <w:right w:w="100" w:type="dxa"/>
            </w:tcMar>
          </w:tcPr>
          <w:p w14:paraId="09F85B0F"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8.8%</w:t>
            </w:r>
          </w:p>
        </w:tc>
        <w:tc>
          <w:tcPr>
            <w:tcW w:w="1020" w:type="dxa"/>
            <w:tcBorders>
              <w:bottom w:val="single" w:sz="8" w:space="0" w:color="000000"/>
            </w:tcBorders>
            <w:shd w:val="clear" w:color="auto" w:fill="EBEBEB"/>
            <w:tcMar>
              <w:top w:w="100" w:type="dxa"/>
              <w:left w:w="100" w:type="dxa"/>
              <w:bottom w:w="100" w:type="dxa"/>
              <w:right w:w="100" w:type="dxa"/>
            </w:tcMar>
          </w:tcPr>
          <w:p w14:paraId="17C9FCD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47.2%</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(15.2 to 100.0)</w:t>
            </w:r>
          </w:p>
        </w:tc>
        <w:tc>
          <w:tcPr>
            <w:tcW w:w="1050" w:type="dxa"/>
            <w:tcBorders>
              <w:bottom w:val="single" w:sz="8" w:space="0" w:color="000000"/>
            </w:tcBorders>
            <w:tcMar>
              <w:top w:w="100" w:type="dxa"/>
              <w:left w:w="100" w:type="dxa"/>
              <w:bottom w:w="100" w:type="dxa"/>
              <w:right w:w="100" w:type="dxa"/>
            </w:tcMar>
          </w:tcPr>
          <w:p w14:paraId="3AF53B9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38.4% more</w:t>
            </w:r>
            <w:r w:rsidRPr="00425EB5">
              <w:rPr>
                <w:rFonts w:ascii="Arial Narrow" w:hAnsi="Arial Narrow"/>
                <w:sz w:val="16"/>
                <w:szCs w:val="16"/>
                <w:lang w:val="en-US"/>
              </w:rPr>
              <w:t xml:space="preserve"> (6.4 more to 138 more)</w:t>
            </w:r>
          </w:p>
        </w:tc>
        <w:tc>
          <w:tcPr>
            <w:tcW w:w="1095" w:type="dxa"/>
            <w:tcBorders>
              <w:bottom w:val="single" w:sz="8" w:space="0" w:color="000000"/>
            </w:tcBorders>
            <w:tcMar>
              <w:top w:w="100" w:type="dxa"/>
              <w:left w:w="100" w:type="dxa"/>
              <w:bottom w:w="100" w:type="dxa"/>
              <w:right w:w="100" w:type="dxa"/>
            </w:tcMar>
          </w:tcPr>
          <w:p w14:paraId="23AA69BE" w14:textId="77777777" w:rsidR="00E90C8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6CFAE863" w14:textId="194914A9"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LOW </w:t>
            </w:r>
            <w:r w:rsidRPr="00425EB5">
              <w:rPr>
                <w:rFonts w:ascii="Arial Narrow" w:hAnsi="Arial Narrow"/>
                <w:sz w:val="16"/>
                <w:szCs w:val="16"/>
                <w:vertAlign w:val="superscript"/>
                <w:lang w:val="en-US"/>
              </w:rPr>
              <w:t>1,3</w:t>
            </w:r>
          </w:p>
        </w:tc>
        <w:tc>
          <w:tcPr>
            <w:tcW w:w="2205" w:type="dxa"/>
            <w:tcBorders>
              <w:bottom w:val="single" w:sz="8" w:space="0" w:color="000000"/>
            </w:tcBorders>
            <w:tcMar>
              <w:top w:w="100" w:type="dxa"/>
              <w:left w:w="100" w:type="dxa"/>
              <w:bottom w:w="100" w:type="dxa"/>
              <w:right w:w="100" w:type="dxa"/>
            </w:tcMar>
          </w:tcPr>
          <w:p w14:paraId="70B21F7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AZA may increase the risk of leucopenia</w:t>
            </w:r>
          </w:p>
        </w:tc>
      </w:tr>
    </w:tbl>
    <w:p w14:paraId="7DB603D9" w14:textId="77777777" w:rsidR="005A4F4E" w:rsidRPr="00425EB5" w:rsidRDefault="005A4F4E" w:rsidP="005A4F4E">
      <w:pPr>
        <w:ind w:left="720" w:hanging="360"/>
        <w:rPr>
          <w:rFonts w:ascii="Arial Narrow" w:hAnsi="Arial Narrow"/>
          <w:sz w:val="16"/>
          <w:szCs w:val="16"/>
          <w:lang w:val="en-US"/>
        </w:rPr>
      </w:pPr>
      <w:r w:rsidRPr="00425EB5">
        <w:rPr>
          <w:rFonts w:ascii="Arial Narrow" w:hAnsi="Arial Narrow"/>
          <w:sz w:val="16"/>
          <w:szCs w:val="16"/>
          <w:lang w:val="en-US"/>
        </w:rPr>
        <w:t>1.</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Pr="00425EB5">
        <w:rPr>
          <w:rFonts w:ascii="Arial Narrow" w:hAnsi="Arial Narrow"/>
          <w:sz w:val="16"/>
          <w:szCs w:val="16"/>
          <w:lang w:val="en-US"/>
        </w:rPr>
        <w:t>No blinding</w:t>
      </w:r>
    </w:p>
    <w:p w14:paraId="4ABE9DD5" w14:textId="77777777" w:rsidR="005A4F4E" w:rsidRPr="00425EB5" w:rsidRDefault="005A4F4E" w:rsidP="005A4F4E">
      <w:pPr>
        <w:ind w:left="720" w:hanging="360"/>
        <w:rPr>
          <w:rFonts w:ascii="Arial Narrow" w:hAnsi="Arial Narrow"/>
          <w:sz w:val="16"/>
          <w:szCs w:val="16"/>
          <w:lang w:val="en-US"/>
        </w:rPr>
      </w:pPr>
      <w:r w:rsidRPr="00425EB5">
        <w:rPr>
          <w:rFonts w:ascii="Arial Narrow" w:hAnsi="Arial Narrow"/>
          <w:sz w:val="16"/>
          <w:szCs w:val="16"/>
          <w:lang w:val="en-US"/>
        </w:rPr>
        <w:t>2.</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Pr="00425EB5">
        <w:rPr>
          <w:rFonts w:ascii="Arial Narrow" w:hAnsi="Arial Narrow"/>
          <w:sz w:val="16"/>
          <w:szCs w:val="16"/>
          <w:lang w:val="en-US"/>
        </w:rPr>
        <w:t>CI95% including significant benefits and risks</w:t>
      </w:r>
    </w:p>
    <w:p w14:paraId="0DB9D3EA" w14:textId="727412BA" w:rsidR="005A4F4E" w:rsidRPr="00425EB5" w:rsidRDefault="005A4F4E" w:rsidP="005A4F4E">
      <w:pPr>
        <w:ind w:left="720" w:hanging="360"/>
        <w:rPr>
          <w:rFonts w:ascii="Arial Narrow" w:hAnsi="Arial Narrow"/>
          <w:sz w:val="16"/>
          <w:szCs w:val="16"/>
          <w:lang w:val="en-US"/>
        </w:rPr>
      </w:pPr>
      <w:r w:rsidRPr="00425EB5">
        <w:rPr>
          <w:rFonts w:ascii="Arial Narrow" w:hAnsi="Arial Narrow"/>
          <w:sz w:val="16"/>
          <w:szCs w:val="16"/>
          <w:lang w:val="en-US"/>
        </w:rPr>
        <w:t>3.</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00160037">
        <w:rPr>
          <w:rFonts w:ascii="Arial Narrow" w:hAnsi="Arial Narrow"/>
          <w:sz w:val="16"/>
          <w:szCs w:val="16"/>
          <w:lang w:val="en-US"/>
        </w:rPr>
        <w:t>Optimal information size</w:t>
      </w:r>
      <w:r w:rsidRPr="00425EB5">
        <w:rPr>
          <w:rFonts w:ascii="Arial Narrow" w:hAnsi="Arial Narrow"/>
          <w:sz w:val="16"/>
          <w:szCs w:val="16"/>
          <w:lang w:val="en-US"/>
        </w:rPr>
        <w:t xml:space="preserve"> not met</w:t>
      </w:r>
    </w:p>
    <w:p w14:paraId="2D038230" w14:textId="77777777" w:rsidR="005A4F4E" w:rsidRPr="00425EB5" w:rsidRDefault="005A4F4E" w:rsidP="005A4F4E">
      <w:pPr>
        <w:rPr>
          <w:rFonts w:ascii="Arial Narrow" w:hAnsi="Arial Narrow"/>
          <w:sz w:val="16"/>
          <w:szCs w:val="16"/>
          <w:lang w:val="en-US"/>
        </w:rPr>
      </w:pPr>
    </w:p>
    <w:p w14:paraId="791C6401" w14:textId="0575AF18" w:rsidR="00BF1732" w:rsidRPr="00AB075A" w:rsidRDefault="00BF1732" w:rsidP="00AB075A">
      <w:pPr>
        <w:pStyle w:val="Prrafodelista"/>
        <w:numPr>
          <w:ilvl w:val="0"/>
          <w:numId w:val="24"/>
        </w:numPr>
        <w:ind w:right="96"/>
        <w:rPr>
          <w:rFonts w:ascii="Arial Narrow" w:hAnsi="Arial Narrow" w:cs="Arial"/>
          <w:sz w:val="16"/>
          <w:szCs w:val="16"/>
          <w:lang w:val="en-US"/>
        </w:rPr>
      </w:pPr>
      <w:r w:rsidRPr="00AB075A">
        <w:rPr>
          <w:rFonts w:ascii="Arial Narrow" w:hAnsi="Arial Narrow" w:cs="Arial"/>
          <w:sz w:val="16"/>
          <w:szCs w:val="16"/>
          <w:lang w:val="en-US"/>
        </w:rPr>
        <w:t>Chen W, Liu Q, Chen W, Tang X, Fu P, Liu F, et al. Outcomes of maintenance therapy with tacrolimus versus azathioprine for active lupus nephritis: a multicenter randomized clinical trial. Lupus. 2012;21:944–52.</w:t>
      </w:r>
    </w:p>
    <w:p w14:paraId="56B9D21A" w14:textId="2BD99BBE" w:rsidR="00BF1732" w:rsidRDefault="00BF1732">
      <w:pPr>
        <w:rPr>
          <w:rFonts w:ascii="Arial Narrow" w:hAnsi="Arial Narrow" w:cs="Arial"/>
          <w:color w:val="000000"/>
          <w:sz w:val="16"/>
          <w:szCs w:val="16"/>
          <w:lang w:val="en-US"/>
        </w:rPr>
      </w:pPr>
      <w:r>
        <w:rPr>
          <w:rFonts w:ascii="Arial Narrow" w:hAnsi="Arial Narrow" w:cs="Arial"/>
          <w:color w:val="000000"/>
          <w:sz w:val="16"/>
          <w:szCs w:val="16"/>
          <w:lang w:val="en-US"/>
        </w:rPr>
        <w:br w:type="page"/>
      </w:r>
    </w:p>
    <w:p w14:paraId="31BE2276" w14:textId="77777777" w:rsidR="005A4F4E" w:rsidRPr="00425EB5" w:rsidRDefault="005A4F4E" w:rsidP="005A4F4E">
      <w:pPr>
        <w:rPr>
          <w:rFonts w:ascii="Arial Narrow" w:hAnsi="Arial Narrow" w:cs="Arial"/>
          <w:color w:val="000000"/>
          <w:sz w:val="16"/>
          <w:szCs w:val="16"/>
          <w:lang w:val="en-US"/>
        </w:rPr>
      </w:pPr>
      <w:r w:rsidRPr="00425EB5">
        <w:rPr>
          <w:rFonts w:ascii="Arial Narrow" w:hAnsi="Arial Narrow" w:cs="Arial"/>
          <w:color w:val="000000"/>
          <w:sz w:val="16"/>
          <w:szCs w:val="16"/>
          <w:lang w:val="en-US"/>
        </w:rPr>
        <w:lastRenderedPageBreak/>
        <w:t>1.2.5</w:t>
      </w:r>
    </w:p>
    <w:p w14:paraId="663CDBBC" w14:textId="77777777" w:rsidR="005A4F4E" w:rsidRPr="00425EB5" w:rsidRDefault="005A4F4E" w:rsidP="005A4F4E">
      <w:pPr>
        <w:rPr>
          <w:rFonts w:ascii="Arial Narrow" w:hAnsi="Arial Narrow" w:cs="Arial"/>
          <w:color w:val="000000"/>
          <w:sz w:val="16"/>
          <w:szCs w:val="16"/>
          <w:lang w:val="en-US"/>
        </w:rPr>
      </w:pPr>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34"/>
        <w:gridCol w:w="1341"/>
        <w:gridCol w:w="1065"/>
        <w:gridCol w:w="1065"/>
        <w:gridCol w:w="1050"/>
        <w:gridCol w:w="1095"/>
        <w:gridCol w:w="2145"/>
      </w:tblGrid>
      <w:tr w:rsidR="005A4F4E" w:rsidRPr="00AB075A" w14:paraId="2D78B628" w14:textId="77777777" w:rsidTr="00303776">
        <w:tc>
          <w:tcPr>
            <w:tcW w:w="8895" w:type="dxa"/>
            <w:gridSpan w:val="7"/>
            <w:tcBorders>
              <w:top w:val="single" w:sz="12" w:space="0" w:color="000000"/>
              <w:bottom w:val="single" w:sz="12" w:space="0" w:color="000000"/>
            </w:tcBorders>
            <w:tcMar>
              <w:top w:w="100" w:type="dxa"/>
              <w:left w:w="100" w:type="dxa"/>
              <w:bottom w:w="100" w:type="dxa"/>
              <w:right w:w="100" w:type="dxa"/>
            </w:tcMar>
          </w:tcPr>
          <w:p w14:paraId="47C6B774" w14:textId="68216774" w:rsidR="005A4F4E" w:rsidRPr="00425EB5" w:rsidRDefault="00922BD8" w:rsidP="00303776">
            <w:pPr>
              <w:rPr>
                <w:rFonts w:ascii="Arial Narrow" w:hAnsi="Arial Narrow"/>
                <w:sz w:val="16"/>
                <w:szCs w:val="16"/>
                <w:lang w:val="en-US"/>
              </w:rPr>
            </w:pPr>
            <w:r w:rsidRPr="00425EB5">
              <w:rPr>
                <w:rFonts w:ascii="Arial Narrow" w:hAnsi="Arial Narrow"/>
                <w:b/>
                <w:sz w:val="16"/>
                <w:szCs w:val="16"/>
                <w:lang w:val="en-US"/>
              </w:rPr>
              <w:t xml:space="preserve">CsA compared to </w:t>
            </w:r>
            <w:r w:rsidR="005A4F4E" w:rsidRPr="00425EB5">
              <w:rPr>
                <w:rFonts w:ascii="Arial Narrow" w:hAnsi="Arial Narrow"/>
                <w:b/>
                <w:sz w:val="16"/>
                <w:szCs w:val="16"/>
                <w:lang w:val="en-US"/>
              </w:rPr>
              <w:t>AZA</w:t>
            </w:r>
            <w:r w:rsidRPr="00425EB5">
              <w:rPr>
                <w:rFonts w:ascii="Arial Narrow" w:hAnsi="Arial Narrow"/>
                <w:b/>
                <w:sz w:val="16"/>
                <w:szCs w:val="16"/>
                <w:lang w:val="en-US"/>
              </w:rPr>
              <w:t xml:space="preserve"> </w:t>
            </w:r>
            <w:r w:rsidR="009F3CCE" w:rsidRPr="00425EB5">
              <w:rPr>
                <w:rFonts w:ascii="Arial Narrow" w:hAnsi="Arial Narrow"/>
                <w:b/>
                <w:sz w:val="16"/>
                <w:szCs w:val="16"/>
                <w:lang w:val="en-US"/>
              </w:rPr>
              <w:t>for l</w:t>
            </w:r>
            <w:r w:rsidR="005A4F4E" w:rsidRPr="00425EB5">
              <w:rPr>
                <w:rFonts w:ascii="Arial Narrow" w:hAnsi="Arial Narrow"/>
                <w:b/>
                <w:sz w:val="16"/>
                <w:szCs w:val="16"/>
                <w:lang w:val="en-US"/>
              </w:rPr>
              <w:t>upus related renal disease (</w:t>
            </w:r>
            <w:r w:rsidR="005D6C27" w:rsidRPr="00425EB5">
              <w:rPr>
                <w:rFonts w:ascii="Arial Narrow" w:hAnsi="Arial Narrow"/>
                <w:b/>
                <w:sz w:val="16"/>
                <w:szCs w:val="16"/>
                <w:lang w:val="en-US"/>
              </w:rPr>
              <w:t>m</w:t>
            </w:r>
            <w:r w:rsidR="00B10AFE" w:rsidRPr="00425EB5">
              <w:rPr>
                <w:rFonts w:ascii="Arial Narrow" w:hAnsi="Arial Narrow"/>
                <w:b/>
                <w:sz w:val="16"/>
                <w:szCs w:val="16"/>
                <w:lang w:val="en-US"/>
              </w:rPr>
              <w:t>aintenance</w:t>
            </w:r>
            <w:r w:rsidR="005A4F4E" w:rsidRPr="00425EB5">
              <w:rPr>
                <w:rFonts w:ascii="Arial Narrow" w:hAnsi="Arial Narrow"/>
                <w:b/>
                <w:sz w:val="16"/>
                <w:szCs w:val="16"/>
                <w:lang w:val="en-US"/>
              </w:rPr>
              <w:t>)</w:t>
            </w:r>
          </w:p>
        </w:tc>
      </w:tr>
      <w:tr w:rsidR="005A4F4E" w:rsidRPr="00425EB5" w14:paraId="7BCB9521" w14:textId="77777777" w:rsidTr="00AB075A">
        <w:tc>
          <w:tcPr>
            <w:tcW w:w="1134" w:type="dxa"/>
            <w:vMerge w:val="restart"/>
            <w:tcBorders>
              <w:right w:val="single" w:sz="8" w:space="0" w:color="EFEFEF"/>
            </w:tcBorders>
            <w:shd w:val="clear" w:color="auto" w:fill="3271AA"/>
            <w:tcMar>
              <w:top w:w="100" w:type="dxa"/>
              <w:left w:w="100" w:type="dxa"/>
              <w:bottom w:w="100" w:type="dxa"/>
              <w:right w:w="100" w:type="dxa"/>
            </w:tcMar>
          </w:tcPr>
          <w:p w14:paraId="0AF0EE48"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341" w:type="dxa"/>
            <w:vMerge w:val="restart"/>
            <w:tcBorders>
              <w:right w:val="single" w:sz="8" w:space="0" w:color="EFEFEF"/>
            </w:tcBorders>
            <w:shd w:val="clear" w:color="auto" w:fill="3271AA"/>
            <w:tcMar>
              <w:top w:w="100" w:type="dxa"/>
              <w:left w:w="100" w:type="dxa"/>
              <w:bottom w:w="100" w:type="dxa"/>
              <w:right w:w="100" w:type="dxa"/>
            </w:tcMar>
          </w:tcPr>
          <w:p w14:paraId="57F1FA26"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3180" w:type="dxa"/>
            <w:gridSpan w:val="3"/>
            <w:tcBorders>
              <w:right w:val="single" w:sz="8" w:space="0" w:color="EFEFEF"/>
            </w:tcBorders>
            <w:shd w:val="clear" w:color="auto" w:fill="E0E0E0"/>
            <w:tcMar>
              <w:top w:w="100" w:type="dxa"/>
              <w:left w:w="100" w:type="dxa"/>
              <w:bottom w:w="100" w:type="dxa"/>
              <w:right w:w="100" w:type="dxa"/>
            </w:tcMar>
          </w:tcPr>
          <w:p w14:paraId="79167445"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1095" w:type="dxa"/>
            <w:vMerge w:val="restart"/>
            <w:tcBorders>
              <w:right w:val="single" w:sz="8" w:space="0" w:color="EFEFEF"/>
            </w:tcBorders>
            <w:shd w:val="clear" w:color="auto" w:fill="3271AA"/>
            <w:tcMar>
              <w:top w:w="100" w:type="dxa"/>
              <w:left w:w="100" w:type="dxa"/>
              <w:bottom w:w="100" w:type="dxa"/>
              <w:right w:w="100" w:type="dxa"/>
            </w:tcMar>
          </w:tcPr>
          <w:p w14:paraId="6D776D8E"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 xml:space="preserve">Quality </w:t>
            </w:r>
          </w:p>
        </w:tc>
        <w:tc>
          <w:tcPr>
            <w:tcW w:w="2145" w:type="dxa"/>
            <w:vMerge w:val="restart"/>
            <w:tcBorders>
              <w:right w:val="single" w:sz="8" w:space="0" w:color="EFEFEF"/>
            </w:tcBorders>
            <w:shd w:val="clear" w:color="auto" w:fill="3271AA"/>
            <w:tcMar>
              <w:top w:w="100" w:type="dxa"/>
              <w:left w:w="100" w:type="dxa"/>
              <w:bottom w:w="100" w:type="dxa"/>
              <w:right w:w="100" w:type="dxa"/>
            </w:tcMar>
          </w:tcPr>
          <w:p w14:paraId="19B2CF68" w14:textId="77777777" w:rsidR="005A4F4E" w:rsidRPr="00425EB5" w:rsidRDefault="005A4F4E" w:rsidP="00303776">
            <w:pPr>
              <w:widowControl w:val="0"/>
              <w:rPr>
                <w:rFonts w:ascii="Arial Narrow" w:hAnsi="Arial Narrow"/>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39711F1F" w14:textId="77777777" w:rsidTr="00AB075A">
        <w:tc>
          <w:tcPr>
            <w:tcW w:w="1134" w:type="dxa"/>
            <w:vMerge/>
            <w:tcMar>
              <w:top w:w="100" w:type="dxa"/>
              <w:left w:w="100" w:type="dxa"/>
              <w:bottom w:w="100" w:type="dxa"/>
              <w:right w:w="100" w:type="dxa"/>
            </w:tcMar>
          </w:tcPr>
          <w:p w14:paraId="4C2516B6" w14:textId="77777777" w:rsidR="005A4F4E" w:rsidRPr="00425EB5" w:rsidRDefault="005A4F4E" w:rsidP="00303776">
            <w:pPr>
              <w:widowControl w:val="0"/>
              <w:rPr>
                <w:rFonts w:ascii="Arial Narrow" w:hAnsi="Arial Narrow"/>
                <w:sz w:val="16"/>
                <w:szCs w:val="16"/>
                <w:lang w:val="en-US"/>
              </w:rPr>
            </w:pPr>
          </w:p>
        </w:tc>
        <w:tc>
          <w:tcPr>
            <w:tcW w:w="1341" w:type="dxa"/>
            <w:vMerge/>
            <w:tcMar>
              <w:top w:w="100" w:type="dxa"/>
              <w:left w:w="100" w:type="dxa"/>
              <w:bottom w:w="100" w:type="dxa"/>
              <w:right w:w="100" w:type="dxa"/>
            </w:tcMar>
          </w:tcPr>
          <w:p w14:paraId="45E52A8B" w14:textId="77777777" w:rsidR="005A4F4E" w:rsidRPr="00425EB5" w:rsidRDefault="005A4F4E" w:rsidP="00303776">
            <w:pPr>
              <w:widowControl w:val="0"/>
              <w:rPr>
                <w:rFonts w:ascii="Arial Narrow" w:hAnsi="Arial Narrow"/>
                <w:sz w:val="16"/>
                <w:szCs w:val="16"/>
                <w:lang w:val="en-US"/>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039DFBF4" w14:textId="049D911F" w:rsidR="005A4F4E" w:rsidRPr="00425EB5" w:rsidRDefault="005A4F4E" w:rsidP="009F3CCE">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 xml:space="preserve">Without </w:t>
            </w:r>
            <w:r w:rsidR="009F3CCE" w:rsidRPr="00425EB5">
              <w:rPr>
                <w:rFonts w:ascii="Arial Narrow" w:hAnsi="Arial Narrow"/>
                <w:b/>
                <w:sz w:val="16"/>
                <w:szCs w:val="16"/>
                <w:shd w:val="clear" w:color="auto" w:fill="E0E0E0"/>
                <w:lang w:val="en-US"/>
              </w:rPr>
              <w:t>Cs</w:t>
            </w:r>
            <w:r w:rsidR="008A024C" w:rsidRPr="00425EB5">
              <w:rPr>
                <w:rFonts w:ascii="Arial Narrow" w:hAnsi="Arial Narrow"/>
                <w:b/>
                <w:sz w:val="16"/>
                <w:szCs w:val="16"/>
                <w:shd w:val="clear" w:color="auto" w:fill="E0E0E0"/>
                <w:lang w:val="en-US"/>
              </w:rPr>
              <w:t>A</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5ED770DE" w14:textId="17C9DABE" w:rsidR="005A4F4E" w:rsidRPr="00425EB5" w:rsidRDefault="005A4F4E" w:rsidP="009F3CCE">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 xml:space="preserve">With </w:t>
            </w:r>
            <w:r w:rsidR="009F3CCE" w:rsidRPr="00425EB5">
              <w:rPr>
                <w:rFonts w:ascii="Arial Narrow" w:hAnsi="Arial Narrow"/>
                <w:b/>
                <w:sz w:val="16"/>
                <w:szCs w:val="16"/>
                <w:shd w:val="clear" w:color="auto" w:fill="E0E0E0"/>
                <w:lang w:val="en-US"/>
              </w:rPr>
              <w:t>Cs</w:t>
            </w:r>
            <w:r w:rsidR="008A024C" w:rsidRPr="00425EB5">
              <w:rPr>
                <w:rFonts w:ascii="Arial Narrow" w:hAnsi="Arial Narrow"/>
                <w:b/>
                <w:sz w:val="16"/>
                <w:szCs w:val="16"/>
                <w:shd w:val="clear" w:color="auto" w:fill="E0E0E0"/>
                <w:lang w:val="en-US"/>
              </w:rPr>
              <w:t>A</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0A11DB74"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0E0E0"/>
                <w:lang w:val="en-US"/>
              </w:rPr>
              <w:t>Difference</w:t>
            </w:r>
          </w:p>
        </w:tc>
        <w:tc>
          <w:tcPr>
            <w:tcW w:w="1095" w:type="dxa"/>
            <w:vMerge/>
            <w:tcMar>
              <w:top w:w="100" w:type="dxa"/>
              <w:left w:w="100" w:type="dxa"/>
              <w:bottom w:w="100" w:type="dxa"/>
              <w:right w:w="100" w:type="dxa"/>
            </w:tcMar>
          </w:tcPr>
          <w:p w14:paraId="6A1CACB5" w14:textId="77777777" w:rsidR="005A4F4E" w:rsidRPr="00425EB5" w:rsidRDefault="005A4F4E" w:rsidP="00303776">
            <w:pPr>
              <w:widowControl w:val="0"/>
              <w:rPr>
                <w:rFonts w:ascii="Arial Narrow" w:hAnsi="Arial Narrow"/>
                <w:sz w:val="16"/>
                <w:szCs w:val="16"/>
                <w:lang w:val="en-US"/>
              </w:rPr>
            </w:pPr>
          </w:p>
        </w:tc>
        <w:tc>
          <w:tcPr>
            <w:tcW w:w="2145" w:type="dxa"/>
            <w:vMerge/>
            <w:tcMar>
              <w:top w:w="100" w:type="dxa"/>
              <w:left w:w="100" w:type="dxa"/>
              <w:bottom w:w="100" w:type="dxa"/>
              <w:right w:w="100" w:type="dxa"/>
            </w:tcMar>
          </w:tcPr>
          <w:p w14:paraId="691A851A" w14:textId="77777777" w:rsidR="005A4F4E" w:rsidRPr="00425EB5" w:rsidRDefault="005A4F4E" w:rsidP="00303776">
            <w:pPr>
              <w:widowControl w:val="0"/>
              <w:rPr>
                <w:rFonts w:ascii="Arial Narrow" w:hAnsi="Arial Narrow"/>
                <w:sz w:val="16"/>
                <w:szCs w:val="16"/>
                <w:lang w:val="en-US"/>
              </w:rPr>
            </w:pPr>
          </w:p>
        </w:tc>
      </w:tr>
      <w:tr w:rsidR="005A4F4E" w:rsidRPr="00425EB5" w14:paraId="2CB36410" w14:textId="77777777" w:rsidTr="00AB075A">
        <w:tc>
          <w:tcPr>
            <w:tcW w:w="1134" w:type="dxa"/>
            <w:tcBorders>
              <w:top w:val="single" w:sz="8" w:space="0" w:color="000000"/>
              <w:bottom w:val="single" w:sz="8" w:space="0" w:color="000000"/>
            </w:tcBorders>
            <w:tcMar>
              <w:top w:w="100" w:type="dxa"/>
              <w:left w:w="100" w:type="dxa"/>
              <w:bottom w:w="100" w:type="dxa"/>
              <w:right w:w="100" w:type="dxa"/>
            </w:tcMar>
          </w:tcPr>
          <w:p w14:paraId="03B99BFA" w14:textId="77777777" w:rsidR="00E90C8E"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Death                 </w:t>
            </w:r>
          </w:p>
          <w:p w14:paraId="43C3B896" w14:textId="521B7DE5"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 № of participants: 69                        (1 RCT)</w:t>
            </w:r>
          </w:p>
        </w:tc>
        <w:tc>
          <w:tcPr>
            <w:tcW w:w="4521" w:type="dxa"/>
            <w:gridSpan w:val="4"/>
            <w:tcBorders>
              <w:top w:val="single" w:sz="8" w:space="0" w:color="000000"/>
              <w:bottom w:val="single" w:sz="8" w:space="0" w:color="000000"/>
            </w:tcBorders>
            <w:shd w:val="clear" w:color="auto" w:fill="EBEBEB"/>
            <w:tcMar>
              <w:top w:w="100" w:type="dxa"/>
              <w:left w:w="100" w:type="dxa"/>
              <w:bottom w:w="100" w:type="dxa"/>
              <w:right w:w="100" w:type="dxa"/>
            </w:tcMar>
          </w:tcPr>
          <w:p w14:paraId="468D218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No events</w:t>
            </w:r>
          </w:p>
        </w:tc>
        <w:tc>
          <w:tcPr>
            <w:tcW w:w="1095" w:type="dxa"/>
            <w:tcBorders>
              <w:top w:val="single" w:sz="8" w:space="0" w:color="000000"/>
              <w:bottom w:val="single" w:sz="8" w:space="0" w:color="000000"/>
            </w:tcBorders>
            <w:tcMar>
              <w:top w:w="100" w:type="dxa"/>
              <w:left w:w="100" w:type="dxa"/>
              <w:bottom w:w="100" w:type="dxa"/>
              <w:right w:w="100" w:type="dxa"/>
            </w:tcMar>
          </w:tcPr>
          <w:p w14:paraId="2F4C9D2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w:t>
            </w:r>
          </w:p>
        </w:tc>
        <w:tc>
          <w:tcPr>
            <w:tcW w:w="2145" w:type="dxa"/>
            <w:tcBorders>
              <w:top w:val="single" w:sz="8" w:space="0" w:color="000000"/>
              <w:bottom w:val="single" w:sz="8" w:space="0" w:color="000000"/>
            </w:tcBorders>
            <w:tcMar>
              <w:top w:w="100" w:type="dxa"/>
              <w:left w:w="100" w:type="dxa"/>
              <w:bottom w:w="100" w:type="dxa"/>
              <w:right w:w="100" w:type="dxa"/>
            </w:tcMar>
          </w:tcPr>
          <w:p w14:paraId="29368C5C" w14:textId="77777777" w:rsidR="005A4F4E" w:rsidRPr="00425EB5" w:rsidRDefault="005A4F4E" w:rsidP="00303776">
            <w:pPr>
              <w:widowControl w:val="0"/>
              <w:rPr>
                <w:rFonts w:ascii="Arial Narrow" w:hAnsi="Arial Narrow"/>
                <w:sz w:val="16"/>
                <w:szCs w:val="16"/>
                <w:lang w:val="en-US"/>
              </w:rPr>
            </w:pPr>
          </w:p>
        </w:tc>
      </w:tr>
      <w:tr w:rsidR="005A4F4E" w:rsidRPr="00425EB5" w14:paraId="4713EEC6" w14:textId="77777777" w:rsidTr="00AB075A">
        <w:tc>
          <w:tcPr>
            <w:tcW w:w="1134" w:type="dxa"/>
            <w:tcBorders>
              <w:bottom w:val="single" w:sz="8" w:space="0" w:color="000000"/>
            </w:tcBorders>
            <w:tcMar>
              <w:top w:w="100" w:type="dxa"/>
              <w:left w:w="100" w:type="dxa"/>
              <w:bottom w:w="100" w:type="dxa"/>
              <w:right w:w="100" w:type="dxa"/>
            </w:tcMar>
          </w:tcPr>
          <w:p w14:paraId="79128DF4" w14:textId="305706EA"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Dialysis requirement        № of participants: 69                         (1 </w:t>
            </w:r>
            <w:r w:rsidR="00930413">
              <w:rPr>
                <w:rFonts w:ascii="Arial Narrow" w:hAnsi="Arial Narrow"/>
                <w:sz w:val="16"/>
                <w:szCs w:val="16"/>
                <w:lang w:val="en-US"/>
              </w:rPr>
              <w:t>RCT</w:t>
            </w:r>
            <w:r w:rsidRPr="00425EB5">
              <w:rPr>
                <w:rFonts w:ascii="Arial Narrow" w:hAnsi="Arial Narrow"/>
                <w:sz w:val="16"/>
                <w:szCs w:val="16"/>
                <w:lang w:val="en-US"/>
              </w:rPr>
              <w:t>)</w:t>
            </w:r>
          </w:p>
        </w:tc>
        <w:tc>
          <w:tcPr>
            <w:tcW w:w="4521" w:type="dxa"/>
            <w:gridSpan w:val="4"/>
            <w:tcBorders>
              <w:bottom w:val="single" w:sz="8" w:space="0" w:color="000000"/>
            </w:tcBorders>
            <w:shd w:val="clear" w:color="auto" w:fill="EBEBEB"/>
            <w:tcMar>
              <w:top w:w="100" w:type="dxa"/>
              <w:left w:w="100" w:type="dxa"/>
              <w:bottom w:w="100" w:type="dxa"/>
              <w:right w:w="100" w:type="dxa"/>
            </w:tcMar>
          </w:tcPr>
          <w:p w14:paraId="57DCC92B"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No events</w:t>
            </w:r>
          </w:p>
        </w:tc>
        <w:tc>
          <w:tcPr>
            <w:tcW w:w="1095" w:type="dxa"/>
            <w:tcBorders>
              <w:bottom w:val="single" w:sz="8" w:space="0" w:color="000000"/>
            </w:tcBorders>
            <w:tcMar>
              <w:top w:w="100" w:type="dxa"/>
              <w:left w:w="100" w:type="dxa"/>
              <w:bottom w:w="100" w:type="dxa"/>
              <w:right w:w="100" w:type="dxa"/>
            </w:tcMar>
          </w:tcPr>
          <w:p w14:paraId="4C1E5674"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w:t>
            </w:r>
          </w:p>
        </w:tc>
        <w:tc>
          <w:tcPr>
            <w:tcW w:w="2145" w:type="dxa"/>
            <w:tcBorders>
              <w:bottom w:val="single" w:sz="8" w:space="0" w:color="000000"/>
            </w:tcBorders>
            <w:tcMar>
              <w:top w:w="100" w:type="dxa"/>
              <w:left w:w="100" w:type="dxa"/>
              <w:bottom w:w="100" w:type="dxa"/>
              <w:right w:w="100" w:type="dxa"/>
            </w:tcMar>
          </w:tcPr>
          <w:p w14:paraId="42E78631" w14:textId="77777777" w:rsidR="005A4F4E" w:rsidRPr="00425EB5" w:rsidRDefault="005A4F4E" w:rsidP="00303776">
            <w:pPr>
              <w:widowControl w:val="0"/>
              <w:rPr>
                <w:rFonts w:ascii="Arial Narrow" w:hAnsi="Arial Narrow"/>
                <w:sz w:val="16"/>
                <w:szCs w:val="16"/>
                <w:lang w:val="en-US"/>
              </w:rPr>
            </w:pPr>
          </w:p>
        </w:tc>
      </w:tr>
      <w:tr w:rsidR="005A4F4E" w:rsidRPr="00AB075A" w14:paraId="3B8E1DBA" w14:textId="77777777" w:rsidTr="00AB075A">
        <w:tc>
          <w:tcPr>
            <w:tcW w:w="1134" w:type="dxa"/>
            <w:tcBorders>
              <w:bottom w:val="single" w:sz="8" w:space="0" w:color="000000"/>
            </w:tcBorders>
            <w:tcMar>
              <w:top w:w="100" w:type="dxa"/>
              <w:left w:w="100" w:type="dxa"/>
              <w:bottom w:w="100" w:type="dxa"/>
              <w:right w:w="100" w:type="dxa"/>
            </w:tcMar>
          </w:tcPr>
          <w:p w14:paraId="04E03E90" w14:textId="77777777" w:rsidR="00E90C8E"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Undetectable proteinuria    </w:t>
            </w:r>
          </w:p>
          <w:p w14:paraId="028C7F18" w14:textId="77777777" w:rsidR="00E90C8E"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follow up: 2 years</w:t>
            </w:r>
          </w:p>
          <w:p w14:paraId="62BC0E20" w14:textId="0904F17F"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of participants: 69                    (1 RCT)</w:t>
            </w:r>
          </w:p>
        </w:tc>
        <w:tc>
          <w:tcPr>
            <w:tcW w:w="1341" w:type="dxa"/>
            <w:tcBorders>
              <w:bottom w:val="single" w:sz="8" w:space="0" w:color="000000"/>
            </w:tcBorders>
            <w:tcMar>
              <w:top w:w="100" w:type="dxa"/>
              <w:left w:w="100" w:type="dxa"/>
              <w:bottom w:w="100" w:type="dxa"/>
              <w:right w:w="100" w:type="dxa"/>
            </w:tcMar>
          </w:tcPr>
          <w:p w14:paraId="6376C68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2.75</w:t>
            </w:r>
            <w:r w:rsidRPr="00425EB5">
              <w:rPr>
                <w:rFonts w:ascii="Arial Narrow" w:hAnsi="Arial Narrow"/>
                <w:sz w:val="16"/>
                <w:szCs w:val="16"/>
                <w:lang w:val="en-US"/>
              </w:rPr>
              <w:t xml:space="preserve"> (1.12 to 6.73)</w:t>
            </w:r>
          </w:p>
        </w:tc>
        <w:tc>
          <w:tcPr>
            <w:tcW w:w="1065" w:type="dxa"/>
            <w:tcBorders>
              <w:bottom w:val="single" w:sz="8" w:space="0" w:color="000000"/>
            </w:tcBorders>
            <w:shd w:val="clear" w:color="auto" w:fill="EBEBEB"/>
            <w:tcMar>
              <w:top w:w="100" w:type="dxa"/>
              <w:left w:w="100" w:type="dxa"/>
              <w:bottom w:w="100" w:type="dxa"/>
              <w:right w:w="100" w:type="dxa"/>
            </w:tcMar>
          </w:tcPr>
          <w:p w14:paraId="5EAC02C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15.2%</w:t>
            </w:r>
          </w:p>
        </w:tc>
        <w:tc>
          <w:tcPr>
            <w:tcW w:w="1065" w:type="dxa"/>
            <w:tcBorders>
              <w:bottom w:val="single" w:sz="8" w:space="0" w:color="000000"/>
            </w:tcBorders>
            <w:shd w:val="clear" w:color="auto" w:fill="EBEBEB"/>
            <w:tcMar>
              <w:top w:w="100" w:type="dxa"/>
              <w:left w:w="100" w:type="dxa"/>
              <w:bottom w:w="100" w:type="dxa"/>
              <w:right w:w="100" w:type="dxa"/>
            </w:tcMar>
          </w:tcPr>
          <w:p w14:paraId="07F2D021"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41.7%</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(17.0 to 100.0)</w:t>
            </w:r>
          </w:p>
        </w:tc>
        <w:tc>
          <w:tcPr>
            <w:tcW w:w="1050" w:type="dxa"/>
            <w:tcBorders>
              <w:bottom w:val="single" w:sz="8" w:space="0" w:color="000000"/>
            </w:tcBorders>
            <w:tcMar>
              <w:top w:w="100" w:type="dxa"/>
              <w:left w:w="100" w:type="dxa"/>
              <w:bottom w:w="100" w:type="dxa"/>
              <w:right w:w="100" w:type="dxa"/>
            </w:tcMar>
          </w:tcPr>
          <w:p w14:paraId="09273AF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26.5% more</w:t>
            </w:r>
            <w:r w:rsidRPr="00425EB5">
              <w:rPr>
                <w:rFonts w:ascii="Arial Narrow" w:hAnsi="Arial Narrow"/>
                <w:sz w:val="16"/>
                <w:szCs w:val="16"/>
                <w:lang w:val="en-US"/>
              </w:rPr>
              <w:t xml:space="preserve"> (1.8 more to 86.8 more)</w:t>
            </w:r>
          </w:p>
        </w:tc>
        <w:tc>
          <w:tcPr>
            <w:tcW w:w="1095" w:type="dxa"/>
            <w:tcBorders>
              <w:bottom w:val="single" w:sz="8" w:space="0" w:color="000000"/>
            </w:tcBorders>
            <w:tcMar>
              <w:top w:w="100" w:type="dxa"/>
              <w:left w:w="100" w:type="dxa"/>
              <w:bottom w:w="100" w:type="dxa"/>
              <w:right w:w="100" w:type="dxa"/>
            </w:tcMar>
          </w:tcPr>
          <w:p w14:paraId="2F3B1E1E" w14:textId="77777777" w:rsidR="00E90C8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410CBE76" w14:textId="3BF7DF3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LOW </w:t>
            </w:r>
            <w:r w:rsidRPr="00425EB5">
              <w:rPr>
                <w:rFonts w:ascii="Arial Narrow" w:hAnsi="Arial Narrow"/>
                <w:sz w:val="16"/>
                <w:szCs w:val="16"/>
                <w:vertAlign w:val="superscript"/>
                <w:lang w:val="en-US"/>
              </w:rPr>
              <w:t>1,2</w:t>
            </w:r>
          </w:p>
        </w:tc>
        <w:tc>
          <w:tcPr>
            <w:tcW w:w="2145" w:type="dxa"/>
            <w:tcBorders>
              <w:bottom w:val="single" w:sz="8" w:space="0" w:color="000000"/>
            </w:tcBorders>
            <w:tcMar>
              <w:top w:w="100" w:type="dxa"/>
              <w:left w:w="100" w:type="dxa"/>
              <w:bottom w:w="100" w:type="dxa"/>
              <w:right w:w="100" w:type="dxa"/>
            </w:tcMar>
          </w:tcPr>
          <w:p w14:paraId="20F39454" w14:textId="546773AE" w:rsidR="005A4F4E" w:rsidRPr="00425EB5" w:rsidRDefault="009F3CCE" w:rsidP="009F3CCE">
            <w:pPr>
              <w:widowControl w:val="0"/>
              <w:rPr>
                <w:rFonts w:ascii="Arial Narrow" w:hAnsi="Arial Narrow"/>
                <w:sz w:val="16"/>
                <w:szCs w:val="16"/>
                <w:lang w:val="en-US"/>
              </w:rPr>
            </w:pPr>
            <w:r w:rsidRPr="00425EB5">
              <w:rPr>
                <w:rFonts w:ascii="Arial Narrow" w:hAnsi="Arial Narrow"/>
                <w:sz w:val="16"/>
                <w:szCs w:val="16"/>
                <w:lang w:val="en-US"/>
              </w:rPr>
              <w:t>Cs</w:t>
            </w:r>
            <w:r w:rsidR="00740555" w:rsidRPr="00425EB5">
              <w:rPr>
                <w:rFonts w:ascii="Arial Narrow" w:hAnsi="Arial Narrow"/>
                <w:sz w:val="16"/>
                <w:szCs w:val="16"/>
                <w:lang w:val="en-US"/>
              </w:rPr>
              <w:t xml:space="preserve">A </w:t>
            </w:r>
            <w:r w:rsidR="005A4F4E" w:rsidRPr="00425EB5">
              <w:rPr>
                <w:rFonts w:ascii="Arial Narrow" w:hAnsi="Arial Narrow"/>
                <w:sz w:val="16"/>
                <w:szCs w:val="16"/>
                <w:lang w:val="en-US"/>
              </w:rPr>
              <w:t>may increase the probability of undetectable proteinuria</w:t>
            </w:r>
          </w:p>
        </w:tc>
      </w:tr>
      <w:tr w:rsidR="005A4F4E" w:rsidRPr="00AB075A" w14:paraId="2B81B589" w14:textId="77777777" w:rsidTr="00AB075A">
        <w:tc>
          <w:tcPr>
            <w:tcW w:w="1134" w:type="dxa"/>
            <w:tcBorders>
              <w:bottom w:val="single" w:sz="8" w:space="0" w:color="000000"/>
            </w:tcBorders>
            <w:tcMar>
              <w:top w:w="100" w:type="dxa"/>
              <w:left w:w="100" w:type="dxa"/>
              <w:bottom w:w="100" w:type="dxa"/>
              <w:right w:w="100" w:type="dxa"/>
            </w:tcMar>
          </w:tcPr>
          <w:p w14:paraId="56173FC9"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Nephritic or proteinuric flares follow up: 2 years № of participants: 69</w:t>
            </w:r>
          </w:p>
          <w:p w14:paraId="54F6EC58"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(1 RCT)</w:t>
            </w:r>
          </w:p>
        </w:tc>
        <w:tc>
          <w:tcPr>
            <w:tcW w:w="1341" w:type="dxa"/>
            <w:tcBorders>
              <w:bottom w:val="single" w:sz="8" w:space="0" w:color="000000"/>
            </w:tcBorders>
            <w:tcMar>
              <w:top w:w="100" w:type="dxa"/>
              <w:left w:w="100" w:type="dxa"/>
              <w:bottom w:w="100" w:type="dxa"/>
              <w:right w:w="100" w:type="dxa"/>
            </w:tcMar>
          </w:tcPr>
          <w:p w14:paraId="1FD5BC25"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0.65</w:t>
            </w:r>
            <w:r w:rsidRPr="00425EB5">
              <w:rPr>
                <w:rFonts w:ascii="Arial Narrow" w:hAnsi="Arial Narrow"/>
                <w:sz w:val="16"/>
                <w:szCs w:val="16"/>
                <w:lang w:val="en-US"/>
              </w:rPr>
              <w:t xml:space="preserve"> (0.23 to 1.86)</w:t>
            </w:r>
          </w:p>
        </w:tc>
        <w:tc>
          <w:tcPr>
            <w:tcW w:w="1065" w:type="dxa"/>
            <w:tcBorders>
              <w:bottom w:val="single" w:sz="8" w:space="0" w:color="000000"/>
            </w:tcBorders>
            <w:shd w:val="clear" w:color="auto" w:fill="EBEBEB"/>
            <w:tcMar>
              <w:top w:w="100" w:type="dxa"/>
              <w:left w:w="100" w:type="dxa"/>
              <w:bottom w:w="100" w:type="dxa"/>
              <w:right w:w="100" w:type="dxa"/>
            </w:tcMar>
          </w:tcPr>
          <w:p w14:paraId="659F988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21.2%</w:t>
            </w:r>
          </w:p>
        </w:tc>
        <w:tc>
          <w:tcPr>
            <w:tcW w:w="1065" w:type="dxa"/>
            <w:tcBorders>
              <w:bottom w:val="single" w:sz="8" w:space="0" w:color="000000"/>
            </w:tcBorders>
            <w:shd w:val="clear" w:color="auto" w:fill="EBEBEB"/>
            <w:tcMar>
              <w:top w:w="100" w:type="dxa"/>
              <w:left w:w="100" w:type="dxa"/>
              <w:bottom w:w="100" w:type="dxa"/>
              <w:right w:w="100" w:type="dxa"/>
            </w:tcMar>
          </w:tcPr>
          <w:p w14:paraId="36AC5382"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13.8%</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(4.9 to 39.5)</w:t>
            </w:r>
          </w:p>
        </w:tc>
        <w:tc>
          <w:tcPr>
            <w:tcW w:w="1050" w:type="dxa"/>
            <w:tcBorders>
              <w:bottom w:val="single" w:sz="8" w:space="0" w:color="000000"/>
            </w:tcBorders>
            <w:tcMar>
              <w:top w:w="100" w:type="dxa"/>
              <w:left w:w="100" w:type="dxa"/>
              <w:bottom w:w="100" w:type="dxa"/>
              <w:right w:w="100" w:type="dxa"/>
            </w:tcMar>
          </w:tcPr>
          <w:p w14:paraId="0C0C667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7.4% fewer</w:t>
            </w:r>
            <w:r w:rsidRPr="00425EB5">
              <w:rPr>
                <w:rFonts w:ascii="Arial Narrow" w:hAnsi="Arial Narrow"/>
                <w:sz w:val="16"/>
                <w:szCs w:val="16"/>
                <w:lang w:val="en-US"/>
              </w:rPr>
              <w:t xml:space="preserve"> (16.3 fewer to 18.2 more)</w:t>
            </w:r>
          </w:p>
        </w:tc>
        <w:tc>
          <w:tcPr>
            <w:tcW w:w="1095" w:type="dxa"/>
            <w:tcBorders>
              <w:bottom w:val="single" w:sz="8" w:space="0" w:color="000000"/>
            </w:tcBorders>
            <w:tcMar>
              <w:top w:w="100" w:type="dxa"/>
              <w:left w:w="100" w:type="dxa"/>
              <w:bottom w:w="100" w:type="dxa"/>
              <w:right w:w="100" w:type="dxa"/>
            </w:tcMar>
          </w:tcPr>
          <w:p w14:paraId="3B5C2E6E" w14:textId="77777777" w:rsidR="00E90C8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52C48F18" w14:textId="7EE1E6B2"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VERY LOW </w:t>
            </w:r>
            <w:r w:rsidRPr="00425EB5">
              <w:rPr>
                <w:rFonts w:ascii="Arial Narrow" w:hAnsi="Arial Narrow"/>
                <w:sz w:val="16"/>
                <w:szCs w:val="16"/>
                <w:vertAlign w:val="superscript"/>
                <w:lang w:val="en-US"/>
              </w:rPr>
              <w:t>1,3</w:t>
            </w:r>
          </w:p>
        </w:tc>
        <w:tc>
          <w:tcPr>
            <w:tcW w:w="2145" w:type="dxa"/>
            <w:tcBorders>
              <w:bottom w:val="single" w:sz="8" w:space="0" w:color="000000"/>
            </w:tcBorders>
            <w:tcMar>
              <w:top w:w="100" w:type="dxa"/>
              <w:left w:w="100" w:type="dxa"/>
              <w:bottom w:w="100" w:type="dxa"/>
              <w:right w:w="100" w:type="dxa"/>
            </w:tcMar>
          </w:tcPr>
          <w:p w14:paraId="59B262B6" w14:textId="09DDDC86" w:rsidR="005A4F4E" w:rsidRPr="00425EB5" w:rsidRDefault="005A4F4E" w:rsidP="009F3CCE">
            <w:pPr>
              <w:widowControl w:val="0"/>
              <w:rPr>
                <w:rFonts w:ascii="Arial Narrow" w:hAnsi="Arial Narrow"/>
                <w:sz w:val="16"/>
                <w:szCs w:val="16"/>
                <w:lang w:val="en-US"/>
              </w:rPr>
            </w:pPr>
            <w:r w:rsidRPr="00425EB5">
              <w:rPr>
                <w:rFonts w:ascii="Arial Narrow" w:hAnsi="Arial Narrow"/>
                <w:sz w:val="16"/>
                <w:szCs w:val="16"/>
                <w:lang w:val="en-US"/>
              </w:rPr>
              <w:t xml:space="preserve">We are uncertain whether </w:t>
            </w:r>
            <w:r w:rsidR="009F3CCE" w:rsidRPr="00425EB5">
              <w:rPr>
                <w:rFonts w:ascii="Arial Narrow" w:hAnsi="Arial Narrow"/>
                <w:sz w:val="16"/>
                <w:szCs w:val="16"/>
                <w:lang w:val="en-US"/>
              </w:rPr>
              <w:t>Cs</w:t>
            </w:r>
            <w:r w:rsidR="00740555" w:rsidRPr="00425EB5">
              <w:rPr>
                <w:rFonts w:ascii="Arial Narrow" w:hAnsi="Arial Narrow"/>
                <w:sz w:val="16"/>
                <w:szCs w:val="16"/>
                <w:lang w:val="en-US"/>
              </w:rPr>
              <w:t xml:space="preserve">A </w:t>
            </w:r>
            <w:r w:rsidRPr="00425EB5">
              <w:rPr>
                <w:rFonts w:ascii="Arial Narrow" w:hAnsi="Arial Narrow"/>
                <w:sz w:val="16"/>
                <w:szCs w:val="16"/>
                <w:lang w:val="en-US"/>
              </w:rPr>
              <w:t>reduces the probability of nephritic or proteinuric flares</w:t>
            </w:r>
          </w:p>
        </w:tc>
      </w:tr>
      <w:tr w:rsidR="005A4F4E" w:rsidRPr="00AB075A" w14:paraId="750345A5" w14:textId="77777777" w:rsidTr="00AB075A">
        <w:tc>
          <w:tcPr>
            <w:tcW w:w="1134" w:type="dxa"/>
            <w:tcBorders>
              <w:bottom w:val="single" w:sz="8" w:space="0" w:color="000000"/>
            </w:tcBorders>
            <w:tcMar>
              <w:top w:w="100" w:type="dxa"/>
              <w:left w:w="100" w:type="dxa"/>
              <w:bottom w:w="100" w:type="dxa"/>
              <w:right w:w="100" w:type="dxa"/>
            </w:tcMar>
          </w:tcPr>
          <w:p w14:paraId="1E7A5DD3" w14:textId="77777777" w:rsidR="00D1328A"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Severe adverse effects        </w:t>
            </w:r>
          </w:p>
          <w:p w14:paraId="2A1E254F" w14:textId="1DB149BD"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follow up: 1 - 2 years                № of participants: 159                  (2 RCTs)</w:t>
            </w:r>
          </w:p>
        </w:tc>
        <w:tc>
          <w:tcPr>
            <w:tcW w:w="1341" w:type="dxa"/>
            <w:tcBorders>
              <w:bottom w:val="single" w:sz="8" w:space="0" w:color="000000"/>
            </w:tcBorders>
            <w:tcMar>
              <w:top w:w="100" w:type="dxa"/>
              <w:left w:w="100" w:type="dxa"/>
              <w:bottom w:w="100" w:type="dxa"/>
              <w:right w:w="100" w:type="dxa"/>
            </w:tcMar>
          </w:tcPr>
          <w:p w14:paraId="618A07B0"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RR 1.05</w:t>
            </w:r>
            <w:r w:rsidRPr="00425EB5">
              <w:rPr>
                <w:rFonts w:ascii="Arial Narrow" w:hAnsi="Arial Narrow"/>
                <w:sz w:val="16"/>
                <w:szCs w:val="16"/>
                <w:lang w:val="en-US"/>
              </w:rPr>
              <w:t xml:space="preserve"> (0.54 to 2.06)</w:t>
            </w:r>
          </w:p>
        </w:tc>
        <w:tc>
          <w:tcPr>
            <w:tcW w:w="1065" w:type="dxa"/>
            <w:tcBorders>
              <w:bottom w:val="single" w:sz="8" w:space="0" w:color="000000"/>
            </w:tcBorders>
            <w:shd w:val="clear" w:color="auto" w:fill="EBEBEB"/>
            <w:tcMar>
              <w:top w:w="100" w:type="dxa"/>
              <w:left w:w="100" w:type="dxa"/>
              <w:bottom w:w="100" w:type="dxa"/>
              <w:right w:w="100" w:type="dxa"/>
            </w:tcMar>
          </w:tcPr>
          <w:p w14:paraId="0755C96D"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shd w:val="clear" w:color="auto" w:fill="EBEBEB"/>
                <w:lang w:val="en-US"/>
              </w:rPr>
              <w:t>17.1%</w:t>
            </w:r>
          </w:p>
        </w:tc>
        <w:tc>
          <w:tcPr>
            <w:tcW w:w="1065" w:type="dxa"/>
            <w:tcBorders>
              <w:bottom w:val="single" w:sz="8" w:space="0" w:color="000000"/>
            </w:tcBorders>
            <w:shd w:val="clear" w:color="auto" w:fill="EBEBEB"/>
            <w:tcMar>
              <w:top w:w="100" w:type="dxa"/>
              <w:left w:w="100" w:type="dxa"/>
              <w:bottom w:w="100" w:type="dxa"/>
              <w:right w:w="100" w:type="dxa"/>
            </w:tcMar>
          </w:tcPr>
          <w:p w14:paraId="011D0FF3"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shd w:val="clear" w:color="auto" w:fill="EBEBEB"/>
                <w:lang w:val="en-US"/>
              </w:rPr>
              <w:t>18.0%</w:t>
            </w:r>
            <w:r w:rsidRPr="00425EB5">
              <w:rPr>
                <w:rFonts w:ascii="Arial Narrow" w:hAnsi="Arial Narrow"/>
                <w:sz w:val="16"/>
                <w:szCs w:val="16"/>
                <w:lang w:val="en-US"/>
              </w:rPr>
              <w:t xml:space="preserve">    </w:t>
            </w:r>
            <w:r w:rsidRPr="00425EB5">
              <w:rPr>
                <w:rFonts w:ascii="Arial Narrow" w:hAnsi="Arial Narrow"/>
                <w:sz w:val="16"/>
                <w:szCs w:val="16"/>
                <w:shd w:val="clear" w:color="auto" w:fill="EBEBEB"/>
                <w:lang w:val="en-US"/>
              </w:rPr>
              <w:t>(9.2 to 35.2)</w:t>
            </w:r>
          </w:p>
        </w:tc>
        <w:tc>
          <w:tcPr>
            <w:tcW w:w="1050" w:type="dxa"/>
            <w:tcBorders>
              <w:bottom w:val="single" w:sz="8" w:space="0" w:color="000000"/>
            </w:tcBorders>
            <w:tcMar>
              <w:top w:w="100" w:type="dxa"/>
              <w:left w:w="100" w:type="dxa"/>
              <w:bottom w:w="100" w:type="dxa"/>
              <w:right w:w="100" w:type="dxa"/>
            </w:tcMar>
          </w:tcPr>
          <w:p w14:paraId="52F99D57" w14:textId="77777777" w:rsidR="005A4F4E" w:rsidRPr="00425EB5" w:rsidRDefault="005A4F4E" w:rsidP="00303776">
            <w:pPr>
              <w:widowControl w:val="0"/>
              <w:rPr>
                <w:rFonts w:ascii="Arial Narrow" w:hAnsi="Arial Narrow"/>
                <w:sz w:val="16"/>
                <w:szCs w:val="16"/>
                <w:lang w:val="en-US"/>
              </w:rPr>
            </w:pPr>
            <w:r w:rsidRPr="00425EB5">
              <w:rPr>
                <w:rFonts w:ascii="Arial Narrow" w:hAnsi="Arial Narrow"/>
                <w:b/>
                <w:sz w:val="16"/>
                <w:szCs w:val="16"/>
                <w:lang w:val="en-US"/>
              </w:rPr>
              <w:t>0.9% more</w:t>
            </w:r>
            <w:r w:rsidRPr="00425EB5">
              <w:rPr>
                <w:rFonts w:ascii="Arial Narrow" w:hAnsi="Arial Narrow"/>
                <w:sz w:val="16"/>
                <w:szCs w:val="16"/>
                <w:lang w:val="en-US"/>
              </w:rPr>
              <w:t xml:space="preserve"> (7.9 fewer to 18.1 more)</w:t>
            </w:r>
          </w:p>
        </w:tc>
        <w:tc>
          <w:tcPr>
            <w:tcW w:w="1095" w:type="dxa"/>
            <w:tcBorders>
              <w:bottom w:val="single" w:sz="8" w:space="0" w:color="000000"/>
            </w:tcBorders>
            <w:tcMar>
              <w:top w:w="100" w:type="dxa"/>
              <w:left w:w="100" w:type="dxa"/>
              <w:bottom w:w="100" w:type="dxa"/>
              <w:right w:w="100" w:type="dxa"/>
            </w:tcMar>
          </w:tcPr>
          <w:p w14:paraId="42723E93" w14:textId="77777777" w:rsidR="00E90C8E" w:rsidRDefault="005A4F4E" w:rsidP="00303776">
            <w:pPr>
              <w:widowControl w:val="0"/>
              <w:rPr>
                <w:rFonts w:ascii="MS Mincho" w:eastAsia="MS Mincho" w:hAnsi="MS Mincho" w:cs="MS Mincho"/>
                <w:sz w:val="16"/>
                <w:szCs w:val="16"/>
                <w:lang w:val="en-US"/>
              </w:rPr>
            </w:pPr>
            <w:r w:rsidRPr="00425EB5">
              <w:rPr>
                <w:rFonts w:ascii="Cambria" w:eastAsia="Cambria" w:hAnsi="Cambria" w:cs="Cambria"/>
                <w:sz w:val="16"/>
                <w:szCs w:val="16"/>
                <w:lang w:val="en-US"/>
              </w:rPr>
              <w:t>⨁⨁</w:t>
            </w:r>
            <w:r w:rsidRPr="00425EB5">
              <w:rPr>
                <w:rFonts w:ascii="MS Mincho" w:eastAsia="MS Mincho" w:hAnsi="MS Mincho" w:cs="MS Mincho"/>
                <w:sz w:val="16"/>
                <w:szCs w:val="16"/>
                <w:lang w:val="en-US"/>
              </w:rPr>
              <w:t>◯◯</w:t>
            </w:r>
          </w:p>
          <w:p w14:paraId="4D15F80F" w14:textId="1726B173" w:rsidR="005A4F4E" w:rsidRPr="00425EB5" w:rsidRDefault="005A4F4E" w:rsidP="00303776">
            <w:pPr>
              <w:widowControl w:val="0"/>
              <w:rPr>
                <w:rFonts w:ascii="Arial Narrow" w:hAnsi="Arial Narrow"/>
                <w:sz w:val="16"/>
                <w:szCs w:val="16"/>
                <w:lang w:val="en-US"/>
              </w:rPr>
            </w:pPr>
            <w:r w:rsidRPr="00425EB5">
              <w:rPr>
                <w:rFonts w:ascii="Arial Narrow" w:hAnsi="Arial Narrow"/>
                <w:sz w:val="16"/>
                <w:szCs w:val="16"/>
                <w:lang w:val="en-US"/>
              </w:rPr>
              <w:t xml:space="preserve">LOW </w:t>
            </w:r>
            <w:r w:rsidRPr="00425EB5">
              <w:rPr>
                <w:rFonts w:ascii="Arial Narrow" w:hAnsi="Arial Narrow"/>
                <w:sz w:val="16"/>
                <w:szCs w:val="16"/>
                <w:vertAlign w:val="superscript"/>
                <w:lang w:val="en-US"/>
              </w:rPr>
              <w:t>1,3</w:t>
            </w:r>
          </w:p>
        </w:tc>
        <w:tc>
          <w:tcPr>
            <w:tcW w:w="2145" w:type="dxa"/>
            <w:tcBorders>
              <w:bottom w:val="single" w:sz="8" w:space="0" w:color="000000"/>
            </w:tcBorders>
            <w:tcMar>
              <w:top w:w="100" w:type="dxa"/>
              <w:left w:w="100" w:type="dxa"/>
              <w:bottom w:w="100" w:type="dxa"/>
              <w:right w:w="100" w:type="dxa"/>
            </w:tcMar>
          </w:tcPr>
          <w:p w14:paraId="5EDA3A81" w14:textId="6B422569" w:rsidR="005A4F4E" w:rsidRPr="00425EB5" w:rsidRDefault="009F3CCE" w:rsidP="009F3CCE">
            <w:pPr>
              <w:widowControl w:val="0"/>
              <w:rPr>
                <w:rFonts w:ascii="Arial Narrow" w:hAnsi="Arial Narrow"/>
                <w:sz w:val="16"/>
                <w:szCs w:val="16"/>
                <w:lang w:val="en-US"/>
              </w:rPr>
            </w:pPr>
            <w:r w:rsidRPr="00425EB5">
              <w:rPr>
                <w:rFonts w:ascii="Arial Narrow" w:hAnsi="Arial Narrow"/>
                <w:sz w:val="16"/>
                <w:szCs w:val="16"/>
                <w:lang w:val="en-US"/>
              </w:rPr>
              <w:t>Cs</w:t>
            </w:r>
            <w:r w:rsidR="00740555" w:rsidRPr="00425EB5">
              <w:rPr>
                <w:rFonts w:ascii="Arial Narrow" w:hAnsi="Arial Narrow"/>
                <w:sz w:val="16"/>
                <w:szCs w:val="16"/>
                <w:lang w:val="en-US"/>
              </w:rPr>
              <w:t>A</w:t>
            </w:r>
            <w:r w:rsidR="005A4F4E" w:rsidRPr="00425EB5">
              <w:rPr>
                <w:rFonts w:ascii="Arial Narrow" w:hAnsi="Arial Narrow"/>
                <w:sz w:val="16"/>
                <w:szCs w:val="16"/>
                <w:lang w:val="en-US"/>
              </w:rPr>
              <w:t xml:space="preserve"> and AZA may have a similar rate of severe adverse events</w:t>
            </w:r>
          </w:p>
        </w:tc>
      </w:tr>
    </w:tbl>
    <w:p w14:paraId="1993C288" w14:textId="77777777" w:rsidR="005A4F4E" w:rsidRPr="00425EB5" w:rsidRDefault="005A4F4E" w:rsidP="005A4F4E">
      <w:pPr>
        <w:ind w:left="720" w:hanging="360"/>
        <w:rPr>
          <w:rFonts w:ascii="Arial Narrow" w:hAnsi="Arial Narrow"/>
          <w:sz w:val="16"/>
          <w:szCs w:val="16"/>
          <w:lang w:val="en-US"/>
        </w:rPr>
      </w:pPr>
      <w:r w:rsidRPr="00425EB5">
        <w:rPr>
          <w:rFonts w:ascii="Arial Narrow" w:hAnsi="Arial Narrow"/>
          <w:sz w:val="16"/>
          <w:szCs w:val="16"/>
          <w:lang w:val="en-US"/>
        </w:rPr>
        <w:t>1.</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Pr="00425EB5">
        <w:rPr>
          <w:rFonts w:ascii="Arial Narrow" w:hAnsi="Arial Narrow"/>
          <w:sz w:val="16"/>
          <w:szCs w:val="16"/>
          <w:lang w:val="en-US"/>
        </w:rPr>
        <w:t>Open study</w:t>
      </w:r>
    </w:p>
    <w:p w14:paraId="549A8AFC" w14:textId="0ECAF1B5" w:rsidR="005A4F4E" w:rsidRPr="00425EB5" w:rsidRDefault="005A4F4E" w:rsidP="005A4F4E">
      <w:pPr>
        <w:ind w:left="720" w:hanging="360"/>
        <w:rPr>
          <w:rFonts w:ascii="Arial Narrow" w:hAnsi="Arial Narrow"/>
          <w:sz w:val="16"/>
          <w:szCs w:val="16"/>
          <w:lang w:val="en-US"/>
        </w:rPr>
      </w:pPr>
      <w:r w:rsidRPr="00425EB5">
        <w:rPr>
          <w:rFonts w:ascii="Arial Narrow" w:hAnsi="Arial Narrow"/>
          <w:sz w:val="16"/>
          <w:szCs w:val="16"/>
          <w:lang w:val="en-US"/>
        </w:rPr>
        <w:t>2.</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00160037">
        <w:rPr>
          <w:rFonts w:ascii="Arial Narrow" w:hAnsi="Arial Narrow"/>
          <w:sz w:val="16"/>
          <w:szCs w:val="16"/>
          <w:lang w:val="en-US"/>
        </w:rPr>
        <w:t>Optimal information size</w:t>
      </w:r>
      <w:r w:rsidRPr="00425EB5">
        <w:rPr>
          <w:rFonts w:ascii="Arial Narrow" w:hAnsi="Arial Narrow"/>
          <w:sz w:val="16"/>
          <w:szCs w:val="16"/>
          <w:lang w:val="en-US"/>
        </w:rPr>
        <w:t xml:space="preserve"> not met</w:t>
      </w:r>
    </w:p>
    <w:p w14:paraId="47D2CC80" w14:textId="77777777" w:rsidR="005A4F4E" w:rsidRPr="00425EB5" w:rsidRDefault="005A4F4E" w:rsidP="005A4F4E">
      <w:pPr>
        <w:ind w:left="720" w:hanging="360"/>
        <w:rPr>
          <w:rFonts w:ascii="Arial Narrow" w:hAnsi="Arial Narrow"/>
          <w:sz w:val="16"/>
          <w:szCs w:val="16"/>
          <w:lang w:val="en-US"/>
        </w:rPr>
      </w:pPr>
      <w:r w:rsidRPr="00425EB5">
        <w:rPr>
          <w:rFonts w:ascii="Arial Narrow" w:hAnsi="Arial Narrow"/>
          <w:sz w:val="16"/>
          <w:szCs w:val="16"/>
          <w:lang w:val="en-US"/>
        </w:rPr>
        <w:t>3.</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ab/>
      </w:r>
      <w:r w:rsidRPr="00425EB5">
        <w:rPr>
          <w:rFonts w:ascii="Arial Narrow" w:hAnsi="Arial Narrow"/>
          <w:sz w:val="16"/>
          <w:szCs w:val="16"/>
          <w:lang w:val="en-US"/>
        </w:rPr>
        <w:t>95%CI including significant benefits and harms</w:t>
      </w:r>
    </w:p>
    <w:p w14:paraId="34D89225" w14:textId="77777777" w:rsidR="00BF1732" w:rsidRDefault="00BF1732" w:rsidP="00AB075A">
      <w:pPr>
        <w:ind w:left="720"/>
        <w:jc w:val="both"/>
        <w:rPr>
          <w:rFonts w:ascii="Arial Narrow" w:hAnsi="Arial Narrow" w:cs="Arial"/>
          <w:sz w:val="16"/>
          <w:szCs w:val="16"/>
          <w:lang w:val="en-US"/>
        </w:rPr>
      </w:pPr>
    </w:p>
    <w:p w14:paraId="49822973" w14:textId="1B5A09AA" w:rsidR="00BF1732" w:rsidRPr="00AB075A" w:rsidRDefault="00BF1732" w:rsidP="00BF1732">
      <w:pPr>
        <w:pStyle w:val="Prrafodelista"/>
        <w:numPr>
          <w:ilvl w:val="0"/>
          <w:numId w:val="26"/>
        </w:numPr>
        <w:ind w:right="96"/>
        <w:rPr>
          <w:rFonts w:ascii="Arial Narrow" w:hAnsi="Arial Narrow" w:cs="Arial"/>
          <w:sz w:val="16"/>
          <w:szCs w:val="16"/>
          <w:lang w:val="en-US"/>
        </w:rPr>
      </w:pPr>
      <w:r w:rsidRPr="00AB075A">
        <w:rPr>
          <w:rFonts w:ascii="Arial Narrow" w:hAnsi="Arial Narrow" w:cs="Arial"/>
          <w:sz w:val="16"/>
          <w:szCs w:val="16"/>
          <w:lang w:val="en-US"/>
        </w:rPr>
        <w:t>Griffiths B, Emery P, Ryan V, Isenberg D, Akil M, Thompson R, et al. The BILAG multi-centre open randomized controlled trial comparing ciclosporin vs azathioprine in patients with</w:t>
      </w:r>
      <w:r w:rsidR="00EE4E9C" w:rsidRPr="00AB075A">
        <w:rPr>
          <w:rFonts w:ascii="Arial Narrow" w:hAnsi="Arial Narrow" w:cs="Arial"/>
          <w:sz w:val="16"/>
          <w:szCs w:val="16"/>
          <w:lang w:val="en-US"/>
        </w:rPr>
        <w:t xml:space="preserve"> severe SLE. Rheumatology. 2010;49</w:t>
      </w:r>
      <w:r w:rsidRPr="00AB075A">
        <w:rPr>
          <w:rFonts w:ascii="Arial Narrow" w:hAnsi="Arial Narrow" w:cs="Arial"/>
          <w:sz w:val="16"/>
          <w:szCs w:val="16"/>
          <w:lang w:val="en-US"/>
        </w:rPr>
        <w:t>:723–32.</w:t>
      </w:r>
    </w:p>
    <w:p w14:paraId="70189218" w14:textId="3294C284" w:rsidR="00BF1732" w:rsidRPr="00AB075A" w:rsidRDefault="00BF1732" w:rsidP="00BF1732">
      <w:pPr>
        <w:pStyle w:val="Prrafodelista"/>
        <w:numPr>
          <w:ilvl w:val="0"/>
          <w:numId w:val="26"/>
        </w:numPr>
        <w:ind w:right="96"/>
        <w:rPr>
          <w:rFonts w:ascii="Arial Narrow" w:hAnsi="Arial Narrow" w:cs="Arial"/>
          <w:sz w:val="16"/>
          <w:szCs w:val="16"/>
          <w:lang w:val="en-US"/>
        </w:rPr>
      </w:pPr>
      <w:r w:rsidRPr="00AB075A">
        <w:rPr>
          <w:rFonts w:ascii="Arial Narrow" w:hAnsi="Arial Narrow" w:cs="Arial"/>
          <w:sz w:val="16"/>
          <w:szCs w:val="16"/>
          <w:lang w:val="es-ES"/>
        </w:rPr>
        <w:t xml:space="preserve">Moroni G, Doria A, Mosca M, Alberighi ODC, Ferraccioli G, Todesco S, et al. </w:t>
      </w:r>
      <w:r w:rsidRPr="00AB075A">
        <w:rPr>
          <w:rFonts w:ascii="Arial Narrow" w:hAnsi="Arial Narrow" w:cs="Arial"/>
          <w:sz w:val="16"/>
          <w:szCs w:val="16"/>
          <w:lang w:val="en-US"/>
        </w:rPr>
        <w:t>A randomized pilot trial comparing cyclosporine and azathioprine for maintenance therapy in diffuse lupus nephritis over four years. Clin J Am Soc Nephrol. 2006</w:t>
      </w:r>
      <w:r w:rsidR="00EE4E9C" w:rsidRPr="00AB075A">
        <w:rPr>
          <w:rFonts w:ascii="Arial Narrow" w:hAnsi="Arial Narrow" w:cs="Arial"/>
          <w:sz w:val="16"/>
          <w:szCs w:val="16"/>
          <w:lang w:val="en-US"/>
        </w:rPr>
        <w:t>;1</w:t>
      </w:r>
      <w:r w:rsidRPr="00AB075A">
        <w:rPr>
          <w:rFonts w:ascii="Arial Narrow" w:hAnsi="Arial Narrow" w:cs="Arial"/>
          <w:sz w:val="16"/>
          <w:szCs w:val="16"/>
          <w:lang w:val="en-US"/>
        </w:rPr>
        <w:t>:925–32.</w:t>
      </w:r>
    </w:p>
    <w:p w14:paraId="23E0CA54" w14:textId="77777777" w:rsidR="00EE4E9C" w:rsidRDefault="00EE4E9C">
      <w:pPr>
        <w:rPr>
          <w:rFonts w:ascii="Arial Narrow" w:hAnsi="Arial Narrow" w:cs="Arial"/>
          <w:sz w:val="16"/>
          <w:szCs w:val="16"/>
          <w:lang w:val="en-US"/>
        </w:rPr>
      </w:pPr>
      <w:r>
        <w:rPr>
          <w:rFonts w:ascii="Arial Narrow" w:hAnsi="Arial Narrow" w:cs="Arial"/>
          <w:sz w:val="16"/>
          <w:szCs w:val="16"/>
          <w:lang w:val="en-US"/>
        </w:rPr>
        <w:br w:type="page"/>
      </w:r>
    </w:p>
    <w:p w14:paraId="7C369D2B" w14:textId="5B0D2F6A" w:rsidR="005A4F4E" w:rsidRPr="00425EB5" w:rsidRDefault="005A4F4E" w:rsidP="005A4F4E">
      <w:pPr>
        <w:rPr>
          <w:rFonts w:ascii="Arial Narrow" w:hAnsi="Arial Narrow" w:cs="Arial"/>
          <w:sz w:val="16"/>
          <w:szCs w:val="16"/>
          <w:lang w:val="en-US"/>
        </w:rPr>
      </w:pPr>
      <w:r w:rsidRPr="00425EB5">
        <w:rPr>
          <w:rFonts w:ascii="Arial Narrow" w:hAnsi="Arial Narrow" w:cs="Arial"/>
          <w:sz w:val="16"/>
          <w:szCs w:val="16"/>
          <w:lang w:val="en-US"/>
        </w:rPr>
        <w:lastRenderedPageBreak/>
        <w:t>1.2.6</w:t>
      </w:r>
    </w:p>
    <w:tbl>
      <w:tblPr>
        <w:tblW w:w="5000" w:type="pct"/>
        <w:tblCellMar>
          <w:top w:w="100" w:type="dxa"/>
          <w:left w:w="100" w:type="dxa"/>
          <w:bottom w:w="100" w:type="dxa"/>
          <w:right w:w="100" w:type="dxa"/>
        </w:tblCellMar>
        <w:tblLook w:val="04A0" w:firstRow="1" w:lastRow="0" w:firstColumn="1" w:lastColumn="0" w:noHBand="0" w:noVBand="1"/>
      </w:tblPr>
      <w:tblGrid>
        <w:gridCol w:w="1375"/>
        <w:gridCol w:w="1095"/>
        <w:gridCol w:w="974"/>
        <w:gridCol w:w="974"/>
        <w:gridCol w:w="974"/>
        <w:gridCol w:w="944"/>
        <w:gridCol w:w="2164"/>
      </w:tblGrid>
      <w:tr w:rsidR="005A4F4E" w:rsidRPr="00AB075A" w14:paraId="7C2A6B74"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26D2B304" w14:textId="46689063" w:rsidR="005A4F4E" w:rsidRPr="00425EB5" w:rsidRDefault="005A4F4E" w:rsidP="00303776">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MMF compared to CYC for </w:t>
            </w:r>
            <w:r w:rsidR="00BA733B" w:rsidRPr="00425EB5">
              <w:rPr>
                <w:rFonts w:ascii="Arial Narrow" w:hAnsi="Arial Narrow"/>
                <w:b/>
                <w:bCs/>
                <w:sz w:val="16"/>
                <w:szCs w:val="16"/>
                <w:lang w:val="en-US"/>
              </w:rPr>
              <w:t>SLE</w:t>
            </w:r>
            <w:r w:rsidR="005D6C27" w:rsidRPr="00425EB5">
              <w:rPr>
                <w:rFonts w:ascii="Arial Narrow" w:hAnsi="Arial Narrow"/>
                <w:b/>
                <w:bCs/>
                <w:sz w:val="16"/>
                <w:szCs w:val="16"/>
                <w:lang w:val="en-US"/>
              </w:rPr>
              <w:t xml:space="preserve"> nephritis (m</w:t>
            </w:r>
            <w:r w:rsidRPr="00425EB5">
              <w:rPr>
                <w:rFonts w:ascii="Arial Narrow" w:hAnsi="Arial Narrow"/>
                <w:b/>
                <w:bCs/>
                <w:sz w:val="16"/>
                <w:szCs w:val="16"/>
                <w:lang w:val="en-US"/>
              </w:rPr>
              <w:t>aintenance)</w:t>
            </w:r>
          </w:p>
        </w:tc>
      </w:tr>
      <w:tr w:rsidR="005A4F4E" w:rsidRPr="00425EB5" w14:paraId="28B1477F" w14:textId="77777777" w:rsidTr="00AB075A">
        <w:trPr>
          <w:cantSplit/>
          <w:tblHeader/>
        </w:trPr>
        <w:tc>
          <w:tcPr>
            <w:tcW w:w="809" w:type="pct"/>
            <w:vMerge w:val="restart"/>
            <w:tcBorders>
              <w:right w:val="single" w:sz="6" w:space="0" w:color="EFEFEF"/>
            </w:tcBorders>
            <w:shd w:val="clear" w:color="auto" w:fill="3271AA"/>
            <w:hideMark/>
          </w:tcPr>
          <w:p w14:paraId="02693A87"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44" w:type="pct"/>
            <w:vMerge w:val="restart"/>
            <w:tcBorders>
              <w:right w:val="single" w:sz="6" w:space="0" w:color="EFEFEF"/>
            </w:tcBorders>
            <w:shd w:val="clear" w:color="auto" w:fill="3271AA"/>
            <w:hideMark/>
          </w:tcPr>
          <w:p w14:paraId="19F70A69"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19" w:type="pct"/>
            <w:gridSpan w:val="3"/>
            <w:tcBorders>
              <w:top w:val="single" w:sz="6" w:space="0" w:color="EFEFEF"/>
              <w:right w:val="single" w:sz="6" w:space="0" w:color="EFEFEF"/>
            </w:tcBorders>
            <w:shd w:val="clear" w:color="auto" w:fill="E0E0E0"/>
            <w:hideMark/>
          </w:tcPr>
          <w:p w14:paraId="35572EEC"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55" w:type="pct"/>
            <w:vMerge w:val="restart"/>
            <w:tcBorders>
              <w:right w:val="single" w:sz="6" w:space="0" w:color="EFEFEF"/>
            </w:tcBorders>
            <w:shd w:val="clear" w:color="auto" w:fill="3271AA"/>
            <w:hideMark/>
          </w:tcPr>
          <w:p w14:paraId="6CAFD6DE"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73" w:type="pct"/>
            <w:vMerge w:val="restart"/>
            <w:tcBorders>
              <w:right w:val="single" w:sz="6" w:space="0" w:color="EFEFEF"/>
            </w:tcBorders>
            <w:shd w:val="clear" w:color="auto" w:fill="3271AA"/>
            <w:hideMark/>
          </w:tcPr>
          <w:p w14:paraId="30D2F943"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462CD211" w14:textId="77777777" w:rsidTr="00AB075A">
        <w:trPr>
          <w:cantSplit/>
          <w:tblHeader/>
        </w:trPr>
        <w:tc>
          <w:tcPr>
            <w:tcW w:w="809" w:type="pct"/>
            <w:vMerge/>
            <w:tcBorders>
              <w:right w:val="single" w:sz="6" w:space="0" w:color="EFEFEF"/>
            </w:tcBorders>
            <w:vAlign w:val="center"/>
            <w:hideMark/>
          </w:tcPr>
          <w:p w14:paraId="3410A9E8" w14:textId="77777777" w:rsidR="005A4F4E" w:rsidRPr="00425EB5" w:rsidRDefault="005A4F4E" w:rsidP="00303776">
            <w:pPr>
              <w:rPr>
                <w:rFonts w:ascii="Arial Narrow" w:eastAsia="Times New Roman" w:hAnsi="Arial Narrow"/>
                <w:color w:val="FFFFFF"/>
                <w:sz w:val="16"/>
                <w:szCs w:val="16"/>
                <w:lang w:val="en-US"/>
              </w:rPr>
            </w:pPr>
          </w:p>
        </w:tc>
        <w:tc>
          <w:tcPr>
            <w:tcW w:w="644" w:type="pct"/>
            <w:vMerge/>
            <w:tcBorders>
              <w:right w:val="single" w:sz="6" w:space="0" w:color="EFEFEF"/>
            </w:tcBorders>
            <w:vAlign w:val="center"/>
            <w:hideMark/>
          </w:tcPr>
          <w:p w14:paraId="7E52E9CB" w14:textId="77777777" w:rsidR="005A4F4E" w:rsidRPr="00425EB5" w:rsidRDefault="005A4F4E" w:rsidP="00303776">
            <w:pPr>
              <w:rPr>
                <w:rFonts w:ascii="Arial Narrow" w:eastAsia="Times New Roman" w:hAnsi="Arial Narrow"/>
                <w:color w:val="FFFFFF"/>
                <w:sz w:val="16"/>
                <w:szCs w:val="16"/>
                <w:lang w:val="en-US"/>
              </w:rPr>
            </w:pPr>
          </w:p>
        </w:tc>
        <w:tc>
          <w:tcPr>
            <w:tcW w:w="573" w:type="pct"/>
            <w:tcBorders>
              <w:top w:val="single" w:sz="6" w:space="0" w:color="EFEFEF"/>
              <w:right w:val="single" w:sz="6" w:space="0" w:color="EFEFEF"/>
            </w:tcBorders>
            <w:shd w:val="clear" w:color="auto" w:fill="E0E0E0"/>
            <w:hideMark/>
          </w:tcPr>
          <w:p w14:paraId="4DDFF9A5"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MMF</w:t>
            </w:r>
          </w:p>
        </w:tc>
        <w:tc>
          <w:tcPr>
            <w:tcW w:w="573" w:type="pct"/>
            <w:tcBorders>
              <w:top w:val="single" w:sz="6" w:space="0" w:color="EFEFEF"/>
              <w:right w:val="single" w:sz="6" w:space="0" w:color="EFEFEF"/>
            </w:tcBorders>
            <w:shd w:val="clear" w:color="auto" w:fill="E0E0E0"/>
            <w:hideMark/>
          </w:tcPr>
          <w:p w14:paraId="2479142C"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MMF</w:t>
            </w:r>
          </w:p>
        </w:tc>
        <w:tc>
          <w:tcPr>
            <w:tcW w:w="573" w:type="pct"/>
            <w:tcBorders>
              <w:top w:val="single" w:sz="6" w:space="0" w:color="EFEFEF"/>
              <w:right w:val="single" w:sz="6" w:space="0" w:color="EFEFEF"/>
            </w:tcBorders>
            <w:shd w:val="clear" w:color="auto" w:fill="E0E0E0"/>
            <w:hideMark/>
          </w:tcPr>
          <w:p w14:paraId="54079EAB"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55" w:type="pct"/>
            <w:vMerge/>
            <w:tcBorders>
              <w:right w:val="single" w:sz="6" w:space="0" w:color="EFEFEF"/>
            </w:tcBorders>
            <w:vAlign w:val="center"/>
            <w:hideMark/>
          </w:tcPr>
          <w:p w14:paraId="435EF949" w14:textId="77777777" w:rsidR="005A4F4E" w:rsidRPr="00425EB5" w:rsidRDefault="005A4F4E" w:rsidP="00303776">
            <w:pPr>
              <w:rPr>
                <w:rFonts w:ascii="Arial Narrow" w:eastAsia="Times New Roman" w:hAnsi="Arial Narrow"/>
                <w:color w:val="FFFFFF"/>
                <w:sz w:val="16"/>
                <w:szCs w:val="16"/>
                <w:lang w:val="en-US"/>
              </w:rPr>
            </w:pPr>
          </w:p>
        </w:tc>
        <w:tc>
          <w:tcPr>
            <w:tcW w:w="1273" w:type="pct"/>
            <w:vMerge/>
            <w:tcBorders>
              <w:right w:val="single" w:sz="6" w:space="0" w:color="EFEFEF"/>
            </w:tcBorders>
            <w:vAlign w:val="center"/>
            <w:hideMark/>
          </w:tcPr>
          <w:p w14:paraId="2D8E4654"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22FF2CD0" w14:textId="77777777" w:rsidTr="00AB075A">
        <w:trPr>
          <w:cantSplit/>
        </w:trPr>
        <w:tc>
          <w:tcPr>
            <w:tcW w:w="809" w:type="pct"/>
            <w:tcBorders>
              <w:top w:val="single" w:sz="6" w:space="0" w:color="000000"/>
              <w:left w:val="nil"/>
              <w:bottom w:val="single" w:sz="6" w:space="0" w:color="000000"/>
              <w:right w:val="nil"/>
            </w:tcBorders>
            <w:hideMark/>
          </w:tcPr>
          <w:p w14:paraId="4083AFF1"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44" w:type="pct"/>
            <w:tcBorders>
              <w:top w:val="single" w:sz="6" w:space="0" w:color="000000"/>
              <w:left w:val="nil"/>
              <w:bottom w:val="single" w:sz="6" w:space="0" w:color="000000"/>
              <w:right w:val="nil"/>
            </w:tcBorders>
            <w:hideMark/>
          </w:tcPr>
          <w:p w14:paraId="17017B42" w14:textId="3CE5AD81"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0.025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(0.00 to 1.40)</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shd w:val="clear" w:color="auto" w:fill="EBEBEB"/>
            <w:hideMark/>
          </w:tcPr>
          <w:p w14:paraId="2EE24A20"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20.0%</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shd w:val="clear" w:color="auto" w:fill="EBEBEB"/>
            <w:hideMark/>
          </w:tcPr>
          <w:p w14:paraId="3A427B7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(0.0 to 28.0)</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hideMark/>
          </w:tcPr>
          <w:p w14:paraId="2387C69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19.5%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(20 fewer to 8 more)</w:t>
            </w:r>
            <w:r w:rsidRPr="00425EB5">
              <w:rPr>
                <w:rFonts w:ascii="Arial Narrow" w:eastAsia="Times New Roman" w:hAnsi="Arial Narrow"/>
                <w:sz w:val="16"/>
                <w:szCs w:val="16"/>
                <w:lang w:val="en-US"/>
              </w:rPr>
              <w:t xml:space="preserve"> </w:t>
            </w:r>
          </w:p>
        </w:tc>
        <w:tc>
          <w:tcPr>
            <w:tcW w:w="555" w:type="pct"/>
            <w:tcBorders>
              <w:top w:val="single" w:sz="6" w:space="0" w:color="000000"/>
              <w:left w:val="nil"/>
              <w:bottom w:val="single" w:sz="6" w:space="0" w:color="000000"/>
              <w:right w:val="nil"/>
            </w:tcBorders>
            <w:hideMark/>
          </w:tcPr>
          <w:p w14:paraId="2ADA95CE"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73" w:type="pct"/>
            <w:tcBorders>
              <w:top w:val="single" w:sz="6" w:space="0" w:color="000000"/>
              <w:left w:val="nil"/>
              <w:bottom w:val="single" w:sz="6" w:space="0" w:color="000000"/>
              <w:right w:val="nil"/>
            </w:tcBorders>
            <w:hideMark/>
          </w:tcPr>
          <w:p w14:paraId="1EB1B87C"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if MMF modifies Death </w:t>
            </w:r>
          </w:p>
        </w:tc>
      </w:tr>
      <w:tr w:rsidR="005A4F4E" w:rsidRPr="00AB075A" w14:paraId="34955353" w14:textId="77777777" w:rsidTr="00AB075A">
        <w:trPr>
          <w:cantSplit/>
        </w:trPr>
        <w:tc>
          <w:tcPr>
            <w:tcW w:w="809" w:type="pct"/>
            <w:tcBorders>
              <w:top w:val="single" w:sz="6" w:space="0" w:color="000000"/>
              <w:left w:val="nil"/>
              <w:bottom w:val="single" w:sz="6" w:space="0" w:color="000000"/>
              <w:right w:val="nil"/>
            </w:tcBorders>
            <w:hideMark/>
          </w:tcPr>
          <w:p w14:paraId="3266F125"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Relapse rate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44" w:type="pct"/>
            <w:tcBorders>
              <w:top w:val="single" w:sz="6" w:space="0" w:color="000000"/>
              <w:left w:val="nil"/>
              <w:bottom w:val="single" w:sz="6" w:space="0" w:color="000000"/>
              <w:right w:val="nil"/>
            </w:tcBorders>
            <w:hideMark/>
          </w:tcPr>
          <w:p w14:paraId="323DDA28"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0.37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(0.08 to 1.30)</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shd w:val="clear" w:color="auto" w:fill="EBEBEB"/>
            <w:hideMark/>
          </w:tcPr>
          <w:p w14:paraId="09E6EF7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40.0%</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shd w:val="clear" w:color="auto" w:fill="EBEBEB"/>
            <w:hideMark/>
          </w:tcPr>
          <w:p w14:paraId="7B7DBE9C"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14.8%</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(3.2 to 52.0)</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hideMark/>
          </w:tcPr>
          <w:p w14:paraId="220655B8"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25.2%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(36.8 fewer to 12 more)</w:t>
            </w:r>
            <w:r w:rsidRPr="00425EB5">
              <w:rPr>
                <w:rFonts w:ascii="Arial Narrow" w:eastAsia="Times New Roman" w:hAnsi="Arial Narrow"/>
                <w:sz w:val="16"/>
                <w:szCs w:val="16"/>
                <w:lang w:val="en-US"/>
              </w:rPr>
              <w:t xml:space="preserve"> </w:t>
            </w:r>
          </w:p>
        </w:tc>
        <w:tc>
          <w:tcPr>
            <w:tcW w:w="555" w:type="pct"/>
            <w:tcBorders>
              <w:top w:val="single" w:sz="6" w:space="0" w:color="000000"/>
              <w:left w:val="nil"/>
              <w:bottom w:val="single" w:sz="6" w:space="0" w:color="000000"/>
              <w:right w:val="nil"/>
            </w:tcBorders>
            <w:hideMark/>
          </w:tcPr>
          <w:p w14:paraId="68132ECF"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73" w:type="pct"/>
            <w:tcBorders>
              <w:top w:val="single" w:sz="6" w:space="0" w:color="000000"/>
              <w:left w:val="nil"/>
              <w:bottom w:val="single" w:sz="6" w:space="0" w:color="000000"/>
              <w:right w:val="nil"/>
            </w:tcBorders>
            <w:hideMark/>
          </w:tcPr>
          <w:p w14:paraId="42F7B987"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if MMF modifies relapse rate </w:t>
            </w:r>
          </w:p>
        </w:tc>
      </w:tr>
      <w:tr w:rsidR="005A4F4E" w:rsidRPr="00AB075A" w14:paraId="01900616" w14:textId="77777777" w:rsidTr="00AB075A">
        <w:trPr>
          <w:cantSplit/>
        </w:trPr>
        <w:tc>
          <w:tcPr>
            <w:tcW w:w="809" w:type="pct"/>
            <w:tcBorders>
              <w:top w:val="single" w:sz="6" w:space="0" w:color="000000"/>
              <w:left w:val="nil"/>
              <w:bottom w:val="single" w:sz="6" w:space="0" w:color="000000"/>
              <w:right w:val="nil"/>
            </w:tcBorders>
            <w:hideMark/>
          </w:tcPr>
          <w:p w14:paraId="5FAA647A"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Chronic renal failure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44" w:type="pct"/>
            <w:tcBorders>
              <w:top w:val="single" w:sz="6" w:space="0" w:color="000000"/>
              <w:left w:val="nil"/>
              <w:bottom w:val="single" w:sz="6" w:space="0" w:color="000000"/>
              <w:right w:val="nil"/>
            </w:tcBorders>
            <w:hideMark/>
          </w:tcPr>
          <w:p w14:paraId="26DD878B"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0.33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to 3.30)</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shd w:val="clear" w:color="auto" w:fill="EBEBEB"/>
            <w:hideMark/>
          </w:tcPr>
          <w:p w14:paraId="1BA5B691"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15.0%</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shd w:val="clear" w:color="auto" w:fill="EBEBEB"/>
            <w:hideMark/>
          </w:tcPr>
          <w:p w14:paraId="3F598EB3"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(0.1 to 49.5)</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hideMark/>
          </w:tcPr>
          <w:p w14:paraId="69C44171"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10.0%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(14.8 fewer to 34.5 more)</w:t>
            </w:r>
            <w:r w:rsidRPr="00425EB5">
              <w:rPr>
                <w:rFonts w:ascii="Arial Narrow" w:eastAsia="Times New Roman" w:hAnsi="Arial Narrow"/>
                <w:sz w:val="16"/>
                <w:szCs w:val="16"/>
                <w:lang w:val="en-US"/>
              </w:rPr>
              <w:t xml:space="preserve"> </w:t>
            </w:r>
          </w:p>
        </w:tc>
        <w:tc>
          <w:tcPr>
            <w:tcW w:w="555" w:type="pct"/>
            <w:tcBorders>
              <w:top w:val="single" w:sz="6" w:space="0" w:color="000000"/>
              <w:left w:val="nil"/>
              <w:bottom w:val="single" w:sz="6" w:space="0" w:color="000000"/>
              <w:right w:val="nil"/>
            </w:tcBorders>
            <w:hideMark/>
          </w:tcPr>
          <w:p w14:paraId="290F72C7"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73" w:type="pct"/>
            <w:tcBorders>
              <w:top w:val="single" w:sz="6" w:space="0" w:color="000000"/>
              <w:left w:val="nil"/>
              <w:bottom w:val="single" w:sz="6" w:space="0" w:color="000000"/>
              <w:right w:val="nil"/>
            </w:tcBorders>
            <w:hideMark/>
          </w:tcPr>
          <w:p w14:paraId="50B31741"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if MMF modifies Chronic renal failure </w:t>
            </w:r>
          </w:p>
        </w:tc>
      </w:tr>
      <w:tr w:rsidR="005A4F4E" w:rsidRPr="00AB075A" w14:paraId="0991C09C" w14:textId="77777777" w:rsidTr="00AB075A">
        <w:trPr>
          <w:cantSplit/>
        </w:trPr>
        <w:tc>
          <w:tcPr>
            <w:tcW w:w="809" w:type="pct"/>
            <w:tcBorders>
              <w:top w:val="single" w:sz="6" w:space="0" w:color="000000"/>
              <w:left w:val="nil"/>
              <w:bottom w:val="single" w:sz="6" w:space="0" w:color="000000"/>
              <w:right w:val="nil"/>
            </w:tcBorders>
            <w:hideMark/>
          </w:tcPr>
          <w:p w14:paraId="0D463BEF"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Severe 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610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644" w:type="pct"/>
            <w:tcBorders>
              <w:top w:val="single" w:sz="6" w:space="0" w:color="000000"/>
              <w:left w:val="nil"/>
              <w:bottom w:val="single" w:sz="6" w:space="0" w:color="000000"/>
              <w:right w:val="nil"/>
            </w:tcBorders>
            <w:hideMark/>
          </w:tcPr>
          <w:p w14:paraId="5A75ED4E"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0.55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(0.22 to 1.42)</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shd w:val="clear" w:color="auto" w:fill="EBEBEB"/>
            <w:hideMark/>
          </w:tcPr>
          <w:p w14:paraId="791DB87D"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12.0%</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shd w:val="clear" w:color="auto" w:fill="EBEBEB"/>
            <w:hideMark/>
          </w:tcPr>
          <w:p w14:paraId="043B9231"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(2.6 to 17.0)</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hideMark/>
          </w:tcPr>
          <w:p w14:paraId="7C64222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5.4%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(9.3 fewer to 5 more)</w:t>
            </w:r>
            <w:r w:rsidRPr="00425EB5">
              <w:rPr>
                <w:rFonts w:ascii="Arial Narrow" w:eastAsia="Times New Roman" w:hAnsi="Arial Narrow"/>
                <w:sz w:val="16"/>
                <w:szCs w:val="16"/>
                <w:lang w:val="en-US"/>
              </w:rPr>
              <w:t xml:space="preserve"> </w:t>
            </w:r>
          </w:p>
        </w:tc>
        <w:tc>
          <w:tcPr>
            <w:tcW w:w="555" w:type="pct"/>
            <w:tcBorders>
              <w:top w:val="single" w:sz="6" w:space="0" w:color="000000"/>
              <w:left w:val="nil"/>
              <w:bottom w:val="single" w:sz="6" w:space="0" w:color="000000"/>
              <w:right w:val="nil"/>
            </w:tcBorders>
            <w:hideMark/>
          </w:tcPr>
          <w:p w14:paraId="287F8039"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2</w:t>
            </w:r>
          </w:p>
        </w:tc>
        <w:tc>
          <w:tcPr>
            <w:tcW w:w="1273" w:type="pct"/>
            <w:tcBorders>
              <w:top w:val="single" w:sz="6" w:space="0" w:color="000000"/>
              <w:left w:val="nil"/>
              <w:bottom w:val="single" w:sz="6" w:space="0" w:color="000000"/>
              <w:right w:val="nil"/>
            </w:tcBorders>
            <w:hideMark/>
          </w:tcPr>
          <w:p w14:paraId="3E66D1F7" w14:textId="427FE454" w:rsidR="005A4F4E" w:rsidRPr="00425EB5" w:rsidRDefault="001942D7"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MMF may decrease the risk of</w:t>
            </w:r>
            <w:r w:rsidR="005A4F4E" w:rsidRPr="00425EB5">
              <w:rPr>
                <w:rFonts w:ascii="Arial Narrow" w:eastAsia="Times New Roman" w:hAnsi="Arial Narrow"/>
                <w:sz w:val="16"/>
                <w:szCs w:val="16"/>
                <w:lang w:val="en-US"/>
              </w:rPr>
              <w:t xml:space="preserve"> severe infections </w:t>
            </w:r>
          </w:p>
        </w:tc>
      </w:tr>
      <w:tr w:rsidR="005A4F4E" w:rsidRPr="00AB075A" w14:paraId="566E40E5" w14:textId="77777777" w:rsidTr="00AB075A">
        <w:trPr>
          <w:cantSplit/>
        </w:trPr>
        <w:tc>
          <w:tcPr>
            <w:tcW w:w="809" w:type="pct"/>
            <w:tcBorders>
              <w:top w:val="single" w:sz="6" w:space="0" w:color="000000"/>
              <w:left w:val="nil"/>
              <w:bottom w:val="single" w:sz="6" w:space="0" w:color="000000"/>
              <w:right w:val="nil"/>
            </w:tcBorders>
            <w:hideMark/>
          </w:tcPr>
          <w:p w14:paraId="3796C5E9"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Gonadal failure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 RCTs)</w:t>
            </w:r>
            <w:r w:rsidRPr="00425EB5">
              <w:rPr>
                <w:rFonts w:ascii="Arial Narrow" w:eastAsia="Times New Roman" w:hAnsi="Arial Narrow"/>
                <w:sz w:val="16"/>
                <w:szCs w:val="16"/>
                <w:lang w:val="en-US"/>
              </w:rPr>
              <w:t xml:space="preserve"> </w:t>
            </w:r>
          </w:p>
        </w:tc>
        <w:tc>
          <w:tcPr>
            <w:tcW w:w="644" w:type="pct"/>
            <w:tcBorders>
              <w:top w:val="single" w:sz="6" w:space="0" w:color="000000"/>
              <w:left w:val="nil"/>
              <w:bottom w:val="single" w:sz="6" w:space="0" w:color="000000"/>
              <w:right w:val="nil"/>
            </w:tcBorders>
            <w:hideMark/>
          </w:tcPr>
          <w:p w14:paraId="2E33600D"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(0.04 to 0.70)</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shd w:val="clear" w:color="auto" w:fill="EBEBEB"/>
            <w:hideMark/>
          </w:tcPr>
          <w:p w14:paraId="03F8957D"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9.5%</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shd w:val="clear" w:color="auto" w:fill="EBEBEB"/>
            <w:hideMark/>
          </w:tcPr>
          <w:p w14:paraId="728B89D0"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(0.4 to 6.6)</w:t>
            </w:r>
            <w:r w:rsidRPr="00425EB5">
              <w:rPr>
                <w:rFonts w:ascii="Arial Narrow" w:eastAsia="Times New Roman" w:hAnsi="Arial Narrow"/>
                <w:sz w:val="16"/>
                <w:szCs w:val="16"/>
                <w:lang w:val="en-US"/>
              </w:rPr>
              <w:t xml:space="preserve"> </w:t>
            </w:r>
          </w:p>
        </w:tc>
        <w:tc>
          <w:tcPr>
            <w:tcW w:w="573" w:type="pct"/>
            <w:tcBorders>
              <w:top w:val="single" w:sz="6" w:space="0" w:color="000000"/>
              <w:left w:val="nil"/>
              <w:bottom w:val="single" w:sz="6" w:space="0" w:color="000000"/>
              <w:right w:val="nil"/>
            </w:tcBorders>
            <w:hideMark/>
          </w:tcPr>
          <w:p w14:paraId="6E32F39C"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8.0%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(9.1 fewer to 2.8 fewer)</w:t>
            </w:r>
            <w:r w:rsidRPr="00425EB5">
              <w:rPr>
                <w:rFonts w:ascii="Arial Narrow" w:eastAsia="Times New Roman" w:hAnsi="Arial Narrow"/>
                <w:sz w:val="16"/>
                <w:szCs w:val="16"/>
                <w:lang w:val="en-US"/>
              </w:rPr>
              <w:t xml:space="preserve"> </w:t>
            </w:r>
          </w:p>
        </w:tc>
        <w:tc>
          <w:tcPr>
            <w:tcW w:w="555" w:type="pct"/>
            <w:tcBorders>
              <w:top w:val="single" w:sz="6" w:space="0" w:color="000000"/>
              <w:left w:val="nil"/>
              <w:bottom w:val="single" w:sz="6" w:space="0" w:color="000000"/>
              <w:right w:val="nil"/>
            </w:tcBorders>
            <w:hideMark/>
          </w:tcPr>
          <w:p w14:paraId="33B89C09"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3</w:t>
            </w:r>
          </w:p>
        </w:tc>
        <w:tc>
          <w:tcPr>
            <w:tcW w:w="1273" w:type="pct"/>
            <w:tcBorders>
              <w:top w:val="single" w:sz="6" w:space="0" w:color="000000"/>
              <w:left w:val="nil"/>
              <w:bottom w:val="single" w:sz="6" w:space="0" w:color="000000"/>
              <w:right w:val="nil"/>
            </w:tcBorders>
            <w:hideMark/>
          </w:tcPr>
          <w:p w14:paraId="4C46E28E"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probably reduces gonadal failure </w:t>
            </w:r>
          </w:p>
        </w:tc>
      </w:tr>
    </w:tbl>
    <w:p w14:paraId="5EBC6CD4" w14:textId="77777777" w:rsidR="005A4F4E" w:rsidRPr="00425EB5" w:rsidRDefault="005A4F4E" w:rsidP="005A4F4E">
      <w:pPr>
        <w:numPr>
          <w:ilvl w:val="0"/>
          <w:numId w:val="28"/>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 blinding</w:t>
      </w:r>
    </w:p>
    <w:p w14:paraId="7DA7E079" w14:textId="77777777" w:rsidR="005A4F4E" w:rsidRPr="00425EB5" w:rsidRDefault="005A4F4E" w:rsidP="005A4F4E">
      <w:pPr>
        <w:numPr>
          <w:ilvl w:val="0"/>
          <w:numId w:val="28"/>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95%CI includes benefits and harms</w:t>
      </w:r>
    </w:p>
    <w:p w14:paraId="2C5B6B88" w14:textId="0FF70AF0" w:rsidR="005A4F4E" w:rsidRPr="00425EB5" w:rsidRDefault="00160037" w:rsidP="005A4F4E">
      <w:pPr>
        <w:numPr>
          <w:ilvl w:val="0"/>
          <w:numId w:val="28"/>
        </w:numPr>
        <w:spacing w:before="100" w:beforeAutospacing="1" w:after="100" w:afterAutospacing="1"/>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5A4F4E" w:rsidRPr="00425EB5">
        <w:rPr>
          <w:rFonts w:ascii="Arial Narrow" w:eastAsia="Times New Roman" w:hAnsi="Arial Narrow"/>
          <w:color w:val="000000"/>
          <w:sz w:val="16"/>
          <w:szCs w:val="16"/>
          <w:lang w:val="en-US"/>
        </w:rPr>
        <w:t xml:space="preserve"> not met</w:t>
      </w:r>
    </w:p>
    <w:p w14:paraId="4A3917B3" w14:textId="7050211F" w:rsidR="005A4F4E" w:rsidRPr="00425EB5" w:rsidRDefault="00EE4E9C" w:rsidP="00D565EE">
      <w:pPr>
        <w:pStyle w:val="Prrafodelista"/>
        <w:numPr>
          <w:ilvl w:val="0"/>
          <w:numId w:val="27"/>
        </w:numPr>
        <w:jc w:val="both"/>
        <w:rPr>
          <w:rFonts w:ascii="Arial Narrow" w:eastAsia="Times New Roman" w:hAnsi="Arial Narrow"/>
          <w:sz w:val="16"/>
          <w:szCs w:val="16"/>
          <w:lang w:val="en-US"/>
        </w:rPr>
      </w:pPr>
      <w:r w:rsidRPr="00AB075A">
        <w:rPr>
          <w:rFonts w:ascii="Arial Narrow" w:eastAsia="Times New Roman" w:hAnsi="Arial Narrow"/>
          <w:sz w:val="16"/>
          <w:szCs w:val="16"/>
          <w:lang w:val="en-US"/>
        </w:rPr>
        <w:t>Ginzler EM, Dooley MA, Aranow C, Kim MY, Buyon J, Merrill JT, et al. Mycophenolate mofetil or intravenous cyclophosphamide for lupus nep</w:t>
      </w:r>
      <w:r w:rsidRPr="00EE4E9C">
        <w:rPr>
          <w:rFonts w:ascii="Arial Narrow" w:eastAsia="Times New Roman" w:hAnsi="Arial Narrow"/>
          <w:sz w:val="16"/>
          <w:szCs w:val="16"/>
          <w:lang w:val="en-US"/>
        </w:rPr>
        <w:t>hritis. N Engl J Med. 2005;353: 2219</w:t>
      </w:r>
      <w:r w:rsidRPr="00454D6E">
        <w:rPr>
          <w:rFonts w:ascii="Helvetica" w:eastAsia="Helvetica" w:hAnsi="Helvetica" w:cs="Helvetica"/>
          <w:sz w:val="16"/>
          <w:szCs w:val="16"/>
          <w:lang w:val="en-US"/>
        </w:rPr>
        <w:t>–28.</w:t>
      </w:r>
    </w:p>
    <w:p w14:paraId="2FDEA9EE" w14:textId="77777777" w:rsidR="00EE4E9C" w:rsidRPr="00AB075A" w:rsidRDefault="00EE4E9C" w:rsidP="00EE4E9C">
      <w:pPr>
        <w:pStyle w:val="Prrafodelista"/>
        <w:numPr>
          <w:ilvl w:val="0"/>
          <w:numId w:val="27"/>
        </w:numPr>
        <w:ind w:right="96"/>
        <w:rPr>
          <w:rFonts w:ascii="Arial Narrow" w:eastAsia="Times New Roman" w:hAnsi="Arial Narrow"/>
          <w:sz w:val="16"/>
          <w:szCs w:val="16"/>
          <w:lang w:val="en-US" w:eastAsia="en-US"/>
        </w:rPr>
      </w:pPr>
      <w:r w:rsidRPr="00AB075A">
        <w:rPr>
          <w:rFonts w:ascii="Arial Narrow" w:eastAsia="Times New Roman" w:hAnsi="Arial Narrow"/>
          <w:sz w:val="16"/>
          <w:szCs w:val="16"/>
          <w:lang w:val="es-ES" w:eastAsia="en-US"/>
        </w:rPr>
        <w:t xml:space="preserve">Contreras G, Pardo V, Leclercq B, Lenz O, Tozman E, O’Nan P, et al. </w:t>
      </w:r>
      <w:r w:rsidRPr="00AB075A">
        <w:rPr>
          <w:rFonts w:ascii="Arial Narrow" w:eastAsia="Times New Roman" w:hAnsi="Arial Narrow"/>
          <w:sz w:val="16"/>
          <w:szCs w:val="16"/>
          <w:lang w:val="en-US" w:eastAsia="en-US"/>
        </w:rPr>
        <w:t>Sequential therapies for proliferative lupus nephritis. N Engl J Med. 2004;350:971–80.</w:t>
      </w:r>
    </w:p>
    <w:p w14:paraId="72E0D476" w14:textId="77777777" w:rsidR="00EE4E9C" w:rsidRPr="00AB075A" w:rsidRDefault="00EE4E9C" w:rsidP="00EE4E9C">
      <w:pPr>
        <w:pStyle w:val="Prrafodelista"/>
        <w:numPr>
          <w:ilvl w:val="0"/>
          <w:numId w:val="27"/>
        </w:numPr>
        <w:ind w:right="96"/>
        <w:rPr>
          <w:rFonts w:ascii="Arial Narrow" w:eastAsia="Times New Roman" w:hAnsi="Arial Narrow"/>
          <w:sz w:val="16"/>
          <w:szCs w:val="16"/>
          <w:lang w:val="en-US" w:eastAsia="en-US"/>
        </w:rPr>
      </w:pPr>
      <w:r w:rsidRPr="00AB075A">
        <w:rPr>
          <w:rFonts w:ascii="Arial Narrow" w:eastAsia="Times New Roman" w:hAnsi="Arial Narrow"/>
          <w:sz w:val="16"/>
          <w:szCs w:val="16"/>
          <w:lang w:val="en-US" w:eastAsia="en-US"/>
        </w:rPr>
        <w:t>Appel GB, Contreras G, Dooley MA, Ginzler EM, Isenberg D, Jayne D, et al. Mycophenolate mofetil versus cyclophosphamide for induction treatment of lupus nephritis. J Am Soc Nephrol. 2009;20:1103–12.</w:t>
      </w:r>
    </w:p>
    <w:p w14:paraId="7E397A6C" w14:textId="77777777" w:rsidR="00EE4E9C" w:rsidRPr="00AB075A" w:rsidRDefault="00EE4E9C" w:rsidP="00EE4E9C">
      <w:pPr>
        <w:pStyle w:val="Prrafodelista"/>
        <w:numPr>
          <w:ilvl w:val="0"/>
          <w:numId w:val="27"/>
        </w:numPr>
        <w:ind w:right="96"/>
        <w:rPr>
          <w:rFonts w:ascii="Arial Narrow" w:eastAsia="Times New Roman" w:hAnsi="Arial Narrow"/>
          <w:sz w:val="16"/>
          <w:szCs w:val="16"/>
          <w:lang w:val="en-US" w:eastAsia="en-US"/>
        </w:rPr>
      </w:pPr>
      <w:r w:rsidRPr="00AB075A">
        <w:rPr>
          <w:rFonts w:ascii="Arial Narrow" w:eastAsia="Times New Roman" w:hAnsi="Arial Narrow"/>
          <w:sz w:val="16"/>
          <w:szCs w:val="16"/>
          <w:lang w:val="en-US" w:eastAsia="en-US"/>
        </w:rPr>
        <w:t>Chan T-M, Tse K-C, Tang CS-O, Mok M-Y, Li F-K, Hong Kong Nephrology Study Group. Long-term study of mycophenolate mofetil as continuous induction and maintenance treatment for diffuse proliferative lupus nephritis. J Am Soc Nephrol. 2005;16:1076–84.</w:t>
      </w:r>
    </w:p>
    <w:p w14:paraId="42DF585E" w14:textId="64598D0F" w:rsidR="00EE4E9C" w:rsidRDefault="00EE4E9C">
      <w:pPr>
        <w:rPr>
          <w:rFonts w:ascii="Arial Narrow" w:hAnsi="Arial Narrow"/>
          <w:sz w:val="16"/>
          <w:szCs w:val="16"/>
          <w:lang w:val="en-US"/>
        </w:rPr>
      </w:pPr>
      <w:r>
        <w:rPr>
          <w:rFonts w:ascii="Arial Narrow" w:hAnsi="Arial Narrow"/>
          <w:sz w:val="16"/>
          <w:szCs w:val="16"/>
          <w:lang w:val="en-US"/>
        </w:rPr>
        <w:br w:type="page"/>
      </w:r>
    </w:p>
    <w:p w14:paraId="3BC26240" w14:textId="77777777" w:rsidR="005A4F4E" w:rsidRPr="00425EB5" w:rsidRDefault="005A4F4E" w:rsidP="005A4F4E">
      <w:pPr>
        <w:rPr>
          <w:rFonts w:ascii="Arial Narrow" w:hAnsi="Arial Narrow"/>
          <w:sz w:val="16"/>
          <w:szCs w:val="16"/>
          <w:lang w:val="en-US"/>
        </w:rPr>
      </w:pPr>
      <w:r w:rsidRPr="00425EB5">
        <w:rPr>
          <w:rFonts w:ascii="Arial Narrow" w:hAnsi="Arial Narrow"/>
          <w:sz w:val="16"/>
          <w:szCs w:val="16"/>
          <w:lang w:val="en-US"/>
        </w:rPr>
        <w:lastRenderedPageBreak/>
        <w:t>1.2.7</w:t>
      </w:r>
    </w:p>
    <w:tbl>
      <w:tblPr>
        <w:tblW w:w="5000" w:type="pct"/>
        <w:tblCellMar>
          <w:top w:w="100" w:type="dxa"/>
          <w:left w:w="100" w:type="dxa"/>
          <w:bottom w:w="100" w:type="dxa"/>
          <w:right w:w="100" w:type="dxa"/>
        </w:tblCellMar>
        <w:tblLook w:val="04A0" w:firstRow="1" w:lastRow="0" w:firstColumn="1" w:lastColumn="0" w:noHBand="0" w:noVBand="1"/>
      </w:tblPr>
      <w:tblGrid>
        <w:gridCol w:w="1504"/>
        <w:gridCol w:w="972"/>
        <w:gridCol w:w="972"/>
        <w:gridCol w:w="972"/>
        <w:gridCol w:w="973"/>
        <w:gridCol w:w="944"/>
        <w:gridCol w:w="2163"/>
      </w:tblGrid>
      <w:tr w:rsidR="005A4F4E" w:rsidRPr="00AB075A" w14:paraId="54BC6E98"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2B4016EE" w14:textId="1EFD8308" w:rsidR="005A4F4E" w:rsidRPr="00425EB5" w:rsidRDefault="005A4F4E" w:rsidP="00303776">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AZA compared to CYC for SLE nephritis (</w:t>
            </w:r>
            <w:r w:rsidR="00696E62">
              <w:rPr>
                <w:rFonts w:ascii="Arial Narrow" w:hAnsi="Arial Narrow"/>
                <w:b/>
                <w:bCs/>
                <w:sz w:val="16"/>
                <w:szCs w:val="16"/>
                <w:lang w:val="en-US"/>
              </w:rPr>
              <w:t>m</w:t>
            </w:r>
            <w:r w:rsidR="00B10AFE" w:rsidRPr="00425EB5">
              <w:rPr>
                <w:rFonts w:ascii="Arial Narrow" w:hAnsi="Arial Narrow"/>
                <w:b/>
                <w:bCs/>
                <w:sz w:val="16"/>
                <w:szCs w:val="16"/>
                <w:lang w:val="en-US"/>
              </w:rPr>
              <w:t>aintenance</w:t>
            </w:r>
            <w:r w:rsidRPr="00425EB5">
              <w:rPr>
                <w:rFonts w:ascii="Arial Narrow" w:hAnsi="Arial Narrow"/>
                <w:b/>
                <w:bCs/>
                <w:sz w:val="16"/>
                <w:szCs w:val="16"/>
                <w:lang w:val="en-US"/>
              </w:rPr>
              <w:t>)</w:t>
            </w:r>
          </w:p>
        </w:tc>
      </w:tr>
      <w:tr w:rsidR="005A4F4E" w:rsidRPr="00425EB5" w14:paraId="26105309" w14:textId="77777777" w:rsidTr="00303776">
        <w:trPr>
          <w:cantSplit/>
          <w:tblHeader/>
        </w:trPr>
        <w:tc>
          <w:tcPr>
            <w:tcW w:w="913" w:type="pct"/>
            <w:vMerge w:val="restart"/>
            <w:tcBorders>
              <w:right w:val="single" w:sz="6" w:space="0" w:color="EFEFEF"/>
            </w:tcBorders>
            <w:shd w:val="clear" w:color="auto" w:fill="3271AA"/>
            <w:hideMark/>
          </w:tcPr>
          <w:p w14:paraId="5BEB97A8"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7825EB15"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61B889C6"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387" w:type="pct"/>
            <w:vMerge w:val="restart"/>
            <w:tcBorders>
              <w:right w:val="single" w:sz="6" w:space="0" w:color="EFEFEF"/>
            </w:tcBorders>
            <w:shd w:val="clear" w:color="auto" w:fill="3271AA"/>
            <w:hideMark/>
          </w:tcPr>
          <w:p w14:paraId="7F8A6896"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7BDB45C3" w14:textId="77777777" w:rsidR="005A4F4E" w:rsidRPr="00425EB5" w:rsidRDefault="005A4F4E" w:rsidP="00303776">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5A4F4E" w:rsidRPr="00425EB5" w14:paraId="66310201" w14:textId="77777777" w:rsidTr="00303776">
        <w:trPr>
          <w:cantSplit/>
          <w:tblHeader/>
        </w:trPr>
        <w:tc>
          <w:tcPr>
            <w:tcW w:w="913" w:type="pct"/>
            <w:vMerge/>
            <w:tcBorders>
              <w:right w:val="single" w:sz="6" w:space="0" w:color="EFEFEF"/>
            </w:tcBorders>
            <w:vAlign w:val="center"/>
            <w:hideMark/>
          </w:tcPr>
          <w:p w14:paraId="5B4E4A39" w14:textId="77777777" w:rsidR="005A4F4E" w:rsidRPr="00425EB5" w:rsidRDefault="005A4F4E" w:rsidP="00303776">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65825142" w14:textId="77777777" w:rsidR="005A4F4E" w:rsidRPr="00425EB5" w:rsidRDefault="005A4F4E" w:rsidP="00303776">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53744809"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AZA</w:t>
            </w:r>
          </w:p>
        </w:tc>
        <w:tc>
          <w:tcPr>
            <w:tcW w:w="600" w:type="pct"/>
            <w:tcBorders>
              <w:top w:val="single" w:sz="6" w:space="0" w:color="EFEFEF"/>
              <w:right w:val="single" w:sz="6" w:space="0" w:color="EFEFEF"/>
            </w:tcBorders>
            <w:shd w:val="clear" w:color="auto" w:fill="E0E0E0"/>
            <w:hideMark/>
          </w:tcPr>
          <w:p w14:paraId="2EFC7329"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AZA</w:t>
            </w:r>
          </w:p>
        </w:tc>
        <w:tc>
          <w:tcPr>
            <w:tcW w:w="600" w:type="pct"/>
            <w:tcBorders>
              <w:top w:val="single" w:sz="6" w:space="0" w:color="EFEFEF"/>
              <w:right w:val="single" w:sz="6" w:space="0" w:color="EFEFEF"/>
            </w:tcBorders>
            <w:shd w:val="clear" w:color="auto" w:fill="E0E0E0"/>
            <w:hideMark/>
          </w:tcPr>
          <w:p w14:paraId="25DAC955" w14:textId="77777777" w:rsidR="005A4F4E" w:rsidRPr="00425EB5" w:rsidRDefault="005A4F4E" w:rsidP="00303776">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387" w:type="pct"/>
            <w:vMerge/>
            <w:tcBorders>
              <w:right w:val="single" w:sz="6" w:space="0" w:color="EFEFEF"/>
            </w:tcBorders>
            <w:vAlign w:val="center"/>
            <w:hideMark/>
          </w:tcPr>
          <w:p w14:paraId="556A88C3" w14:textId="77777777" w:rsidR="005A4F4E" w:rsidRPr="00425EB5" w:rsidRDefault="005A4F4E" w:rsidP="00303776">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730D743B" w14:textId="77777777" w:rsidR="005A4F4E" w:rsidRPr="00425EB5" w:rsidRDefault="005A4F4E" w:rsidP="00303776">
            <w:pPr>
              <w:rPr>
                <w:rFonts w:ascii="Arial Narrow" w:eastAsia="Times New Roman" w:hAnsi="Arial Narrow"/>
                <w:color w:val="FFFFFF"/>
                <w:sz w:val="16"/>
                <w:szCs w:val="16"/>
                <w:lang w:val="en-US"/>
              </w:rPr>
            </w:pPr>
          </w:p>
        </w:tc>
      </w:tr>
      <w:tr w:rsidR="005A4F4E" w:rsidRPr="00AB075A" w14:paraId="4CCE9235" w14:textId="77777777" w:rsidTr="00303776">
        <w:trPr>
          <w:cantSplit/>
        </w:trPr>
        <w:tc>
          <w:tcPr>
            <w:tcW w:w="913" w:type="pct"/>
            <w:tcBorders>
              <w:top w:val="single" w:sz="6" w:space="0" w:color="000000"/>
              <w:left w:val="nil"/>
              <w:bottom w:val="single" w:sz="6" w:space="0" w:color="000000"/>
              <w:right w:val="nil"/>
            </w:tcBorders>
            <w:hideMark/>
          </w:tcPr>
          <w:p w14:paraId="0126C2E6"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70F9F90"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0.02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(0.00 to 1.40)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D691F05"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4D7E19B"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(0.0 to 28.0)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8F6A22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19.6%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(20 fewer to 8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58B82190"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2AEC7844" w14:textId="6A6804A9"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w:t>
            </w:r>
            <w:r w:rsidR="00B10AFE" w:rsidRPr="00425EB5">
              <w:rPr>
                <w:rFonts w:ascii="Arial Narrow" w:eastAsia="Times New Roman" w:hAnsi="Arial Narrow"/>
                <w:sz w:val="16"/>
                <w:szCs w:val="16"/>
                <w:lang w:val="en-US"/>
              </w:rPr>
              <w:t>whether</w:t>
            </w:r>
            <w:r w:rsidRPr="00425EB5">
              <w:rPr>
                <w:rFonts w:ascii="Arial Narrow" w:eastAsia="Times New Roman" w:hAnsi="Arial Narrow"/>
                <w:sz w:val="16"/>
                <w:szCs w:val="16"/>
                <w:lang w:val="en-US"/>
              </w:rPr>
              <w:t xml:space="preserve"> AZA reduces death </w:t>
            </w:r>
          </w:p>
        </w:tc>
      </w:tr>
      <w:tr w:rsidR="005A4F4E" w:rsidRPr="00AB075A" w14:paraId="1EEE5003" w14:textId="77777777" w:rsidTr="00303776">
        <w:trPr>
          <w:cantSplit/>
        </w:trPr>
        <w:tc>
          <w:tcPr>
            <w:tcW w:w="913" w:type="pct"/>
            <w:tcBorders>
              <w:top w:val="single" w:sz="6" w:space="0" w:color="000000"/>
              <w:left w:val="nil"/>
              <w:bottom w:val="single" w:sz="6" w:space="0" w:color="000000"/>
              <w:right w:val="nil"/>
            </w:tcBorders>
            <w:hideMark/>
          </w:tcPr>
          <w:p w14:paraId="2BCBDC5D"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Relapse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6D19ED9"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0.78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(0.28 to 2.00)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2C7B41C"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25588BC"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31.2%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(11.2 to 80.0)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66B8A28"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8.8%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(28.8 fewer to 40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76A01617"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767C7054" w14:textId="3387C679"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w:t>
            </w:r>
            <w:r w:rsidR="00B10AFE" w:rsidRPr="00425EB5">
              <w:rPr>
                <w:rFonts w:ascii="Arial Narrow" w:eastAsia="Times New Roman" w:hAnsi="Arial Narrow"/>
                <w:sz w:val="16"/>
                <w:szCs w:val="16"/>
                <w:lang w:val="en-US"/>
              </w:rPr>
              <w:t>whether</w:t>
            </w:r>
            <w:r w:rsidRPr="00425EB5">
              <w:rPr>
                <w:rFonts w:ascii="Arial Narrow" w:eastAsia="Times New Roman" w:hAnsi="Arial Narrow"/>
                <w:sz w:val="16"/>
                <w:szCs w:val="16"/>
                <w:lang w:val="en-US"/>
              </w:rPr>
              <w:t xml:space="preserve"> AZA reduces Relapse </w:t>
            </w:r>
          </w:p>
        </w:tc>
      </w:tr>
      <w:tr w:rsidR="005A4F4E" w:rsidRPr="00AB075A" w14:paraId="51DDE3E3" w14:textId="77777777" w:rsidTr="00303776">
        <w:trPr>
          <w:cantSplit/>
        </w:trPr>
        <w:tc>
          <w:tcPr>
            <w:tcW w:w="913" w:type="pct"/>
            <w:tcBorders>
              <w:top w:val="single" w:sz="6" w:space="0" w:color="000000"/>
              <w:left w:val="nil"/>
              <w:bottom w:val="single" w:sz="6" w:space="0" w:color="000000"/>
              <w:right w:val="nil"/>
            </w:tcBorders>
            <w:hideMark/>
          </w:tcPr>
          <w:p w14:paraId="3780428E"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Chronic renal failure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E8615A8"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0.35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to 3.50)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8F9A03B"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15.0%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B84B4DF"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(0.1 to 52.5)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D1BCD1D"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9.8%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(14.8 fewer to 37.5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0E98C65A"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15FE24FE" w14:textId="7AD5EC31"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w:t>
            </w:r>
            <w:r w:rsidR="00B10AFE" w:rsidRPr="00425EB5">
              <w:rPr>
                <w:rFonts w:ascii="Arial Narrow" w:eastAsia="Times New Roman" w:hAnsi="Arial Narrow"/>
                <w:sz w:val="16"/>
                <w:szCs w:val="16"/>
                <w:lang w:val="en-US"/>
              </w:rPr>
              <w:t>whether</w:t>
            </w:r>
            <w:r w:rsidRPr="00425EB5">
              <w:rPr>
                <w:rFonts w:ascii="Arial Narrow" w:eastAsia="Times New Roman" w:hAnsi="Arial Narrow"/>
                <w:sz w:val="16"/>
                <w:szCs w:val="16"/>
                <w:lang w:val="en-US"/>
              </w:rPr>
              <w:t xml:space="preserve"> AZA reduces Chronic renal failure </w:t>
            </w:r>
          </w:p>
        </w:tc>
      </w:tr>
      <w:tr w:rsidR="005A4F4E" w:rsidRPr="00AB075A" w14:paraId="4522DF6C" w14:textId="77777777" w:rsidTr="00303776">
        <w:trPr>
          <w:cantSplit/>
        </w:trPr>
        <w:tc>
          <w:tcPr>
            <w:tcW w:w="913" w:type="pct"/>
            <w:tcBorders>
              <w:top w:val="single" w:sz="6" w:space="0" w:color="000000"/>
              <w:left w:val="nil"/>
              <w:bottom w:val="single" w:sz="6" w:space="0" w:color="000000"/>
              <w:right w:val="nil"/>
            </w:tcBorders>
            <w:hideMark/>
          </w:tcPr>
          <w:p w14:paraId="487C5D79"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Severe 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76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61AB4E9"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0.25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(0.06 to 1.13)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99B3333"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21.1%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207FC3A"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(1.3 to 23.8)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7640899"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15.8%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(19.8 fewer to 2.7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63AAB304"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26A28DB3"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AZA may reduce severe infections </w:t>
            </w:r>
          </w:p>
        </w:tc>
      </w:tr>
      <w:tr w:rsidR="005A4F4E" w:rsidRPr="00AB075A" w14:paraId="77E9726D" w14:textId="77777777" w:rsidTr="00303776">
        <w:trPr>
          <w:cantSplit/>
        </w:trPr>
        <w:tc>
          <w:tcPr>
            <w:tcW w:w="913" w:type="pct"/>
            <w:tcBorders>
              <w:top w:val="single" w:sz="6" w:space="0" w:color="000000"/>
              <w:left w:val="nil"/>
              <w:bottom w:val="single" w:sz="6" w:space="0" w:color="000000"/>
              <w:right w:val="nil"/>
            </w:tcBorders>
            <w:hideMark/>
          </w:tcPr>
          <w:p w14:paraId="65E21271" w14:textId="77777777" w:rsidR="005A4F4E" w:rsidRPr="00425EB5" w:rsidRDefault="005A4F4E" w:rsidP="00303776">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Gonadal failure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76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CEA5B95" w14:textId="77777777" w:rsidR="005A4F4E" w:rsidRPr="00425EB5" w:rsidRDefault="005A4F4E" w:rsidP="00303776">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0.26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(0.11 to 0.62)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5C83780"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D05F134"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13.0%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(5.5 to 31.0)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8035193" w14:textId="77777777" w:rsidR="005A4F4E" w:rsidRPr="00425EB5" w:rsidRDefault="005A4F4E" w:rsidP="00303776">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37.0%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(44.5 fewer to 19 fewer)</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425D4DA4" w14:textId="77777777" w:rsidR="005A4F4E" w:rsidRPr="00425EB5" w:rsidRDefault="005A4F4E" w:rsidP="0030377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hideMark/>
          </w:tcPr>
          <w:p w14:paraId="1078733C" w14:textId="77777777" w:rsidR="005A4F4E" w:rsidRPr="00425EB5" w:rsidRDefault="005A4F4E" w:rsidP="0030377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AZA probably reduces ovarian failure </w:t>
            </w:r>
          </w:p>
        </w:tc>
      </w:tr>
    </w:tbl>
    <w:p w14:paraId="51D7B130" w14:textId="77777777" w:rsidR="005A4F4E" w:rsidRPr="00425EB5" w:rsidRDefault="005A4F4E" w:rsidP="00D565EE">
      <w:pPr>
        <w:numPr>
          <w:ilvl w:val="0"/>
          <w:numId w:val="2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 blinding</w:t>
      </w:r>
    </w:p>
    <w:p w14:paraId="5AB5665D" w14:textId="77777777" w:rsidR="005A4F4E" w:rsidRPr="00425EB5" w:rsidRDefault="005A4F4E" w:rsidP="00D565EE">
      <w:pPr>
        <w:numPr>
          <w:ilvl w:val="0"/>
          <w:numId w:val="2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95%CI includes benefits and harms</w:t>
      </w:r>
    </w:p>
    <w:p w14:paraId="2C120B11" w14:textId="32250A43" w:rsidR="005A4F4E" w:rsidRPr="00425EB5" w:rsidRDefault="00160037" w:rsidP="00D565EE">
      <w:pPr>
        <w:numPr>
          <w:ilvl w:val="0"/>
          <w:numId w:val="29"/>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5A4F4E" w:rsidRPr="00425EB5">
        <w:rPr>
          <w:rFonts w:ascii="Arial Narrow" w:eastAsia="Times New Roman" w:hAnsi="Arial Narrow"/>
          <w:color w:val="000000"/>
          <w:sz w:val="16"/>
          <w:szCs w:val="16"/>
          <w:lang w:val="en-US"/>
        </w:rPr>
        <w:t xml:space="preserve"> not met</w:t>
      </w:r>
    </w:p>
    <w:p w14:paraId="43AA07B5" w14:textId="76D98189" w:rsidR="00454D6E" w:rsidRPr="00C96A41" w:rsidRDefault="00454D6E" w:rsidP="00454D6E">
      <w:pPr>
        <w:pStyle w:val="Prrafodelista"/>
        <w:numPr>
          <w:ilvl w:val="0"/>
          <w:numId w:val="30"/>
        </w:numPr>
        <w:ind w:right="96"/>
        <w:jc w:val="both"/>
        <w:rPr>
          <w:rFonts w:ascii="Arial Narrow" w:hAnsi="Arial Narrow" w:cs="Arial"/>
          <w:sz w:val="16"/>
          <w:szCs w:val="16"/>
          <w:lang w:val="en-US"/>
        </w:rPr>
      </w:pPr>
      <w:r w:rsidRPr="003C560F">
        <w:rPr>
          <w:rFonts w:ascii="Arial Narrow" w:hAnsi="Arial Narrow" w:cs="Arial"/>
          <w:sz w:val="16"/>
          <w:szCs w:val="16"/>
          <w:lang w:val="en-US"/>
        </w:rPr>
        <w:t>Austin HA, Klippel JH, Balow JE, le Riche NG, Steinberg AD, Plotz PH, et al. Therapy of lupus nephritis. Controlled trial of prednisone and cytotoxic drugs. N Engl J Med. 1986;314:614</w:t>
      </w:r>
      <w:r w:rsidRPr="003C560F">
        <w:rPr>
          <w:rFonts w:ascii="Helvetica" w:eastAsia="Helvetica" w:hAnsi="Helvetica" w:cs="Helvetica"/>
          <w:sz w:val="16"/>
          <w:szCs w:val="16"/>
          <w:lang w:val="en-US"/>
        </w:rPr>
        <w:t>–9</w:t>
      </w:r>
      <w:r w:rsidRPr="003C560F">
        <w:rPr>
          <w:rFonts w:ascii="Arial Narrow" w:hAnsi="Arial Narrow" w:cs="Arial"/>
          <w:sz w:val="16"/>
          <w:szCs w:val="16"/>
          <w:lang w:val="en-US"/>
        </w:rPr>
        <w:t>.</w:t>
      </w:r>
    </w:p>
    <w:p w14:paraId="09A944AE" w14:textId="77777777" w:rsidR="00454D6E" w:rsidRPr="003C560F" w:rsidRDefault="00454D6E" w:rsidP="00454D6E">
      <w:pPr>
        <w:pStyle w:val="Prrafodelista"/>
        <w:numPr>
          <w:ilvl w:val="0"/>
          <w:numId w:val="30"/>
        </w:numPr>
        <w:ind w:right="96"/>
        <w:rPr>
          <w:rFonts w:ascii="Arial Narrow" w:eastAsia="Times New Roman" w:hAnsi="Arial Narrow"/>
          <w:sz w:val="16"/>
          <w:szCs w:val="16"/>
          <w:lang w:val="en-US"/>
        </w:rPr>
      </w:pPr>
      <w:r w:rsidRPr="00AB075A">
        <w:rPr>
          <w:rFonts w:ascii="Arial Narrow" w:eastAsia="Times New Roman" w:hAnsi="Arial Narrow"/>
          <w:sz w:val="16"/>
          <w:szCs w:val="16"/>
          <w:lang w:val="es-ES"/>
        </w:rPr>
        <w:t>Contreras G, Pardo V, Leclercq B, Lenz O, Tozman E, O</w:t>
      </w:r>
      <w:r w:rsidRPr="00AB075A">
        <w:rPr>
          <w:rFonts w:ascii="Helvetica" w:eastAsia="Helvetica" w:hAnsi="Helvetica" w:cs="Helvetica"/>
          <w:sz w:val="16"/>
          <w:szCs w:val="16"/>
          <w:lang w:val="es-ES"/>
        </w:rPr>
        <w:t xml:space="preserve">’Nan P, et al. </w:t>
      </w:r>
      <w:r w:rsidRPr="003C560F">
        <w:rPr>
          <w:rFonts w:ascii="Helvetica" w:eastAsia="Helvetica" w:hAnsi="Helvetica" w:cs="Helvetica"/>
          <w:sz w:val="16"/>
          <w:szCs w:val="16"/>
          <w:lang w:val="en-US"/>
        </w:rPr>
        <w:t>Sequential therapies for proliferative lupu</w:t>
      </w:r>
      <w:r w:rsidRPr="003C560F">
        <w:rPr>
          <w:rFonts w:ascii="Arial Narrow" w:eastAsia="Times New Roman" w:hAnsi="Arial Narrow"/>
          <w:sz w:val="16"/>
          <w:szCs w:val="16"/>
          <w:lang w:val="en-US"/>
        </w:rPr>
        <w:t>s nephritis. N Engl J Med. 2004;350:971</w:t>
      </w:r>
      <w:r w:rsidRPr="003C560F">
        <w:rPr>
          <w:rFonts w:ascii="Helvetica" w:eastAsia="Helvetica" w:hAnsi="Helvetica" w:cs="Helvetica"/>
          <w:sz w:val="16"/>
          <w:szCs w:val="16"/>
          <w:lang w:val="en-US"/>
        </w:rPr>
        <w:t>–80</w:t>
      </w:r>
      <w:r w:rsidRPr="003C560F">
        <w:rPr>
          <w:rFonts w:ascii="Arial Narrow" w:eastAsia="Times New Roman" w:hAnsi="Arial Narrow"/>
          <w:sz w:val="16"/>
          <w:szCs w:val="16"/>
          <w:lang w:val="en-US"/>
        </w:rPr>
        <w:t>.</w:t>
      </w:r>
    </w:p>
    <w:p w14:paraId="47E299BD" w14:textId="77777777" w:rsidR="00454D6E" w:rsidRDefault="00454D6E">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236FAC69" w14:textId="77777777" w:rsidR="005A4F4E" w:rsidRPr="00425EB5" w:rsidRDefault="005A4F4E" w:rsidP="005A4F4E">
      <w:pPr>
        <w:rPr>
          <w:rFonts w:ascii="Arial Narrow" w:hAnsi="Arial Narrow" w:cs="Arial"/>
          <w:noProof/>
          <w:sz w:val="16"/>
          <w:szCs w:val="16"/>
          <w:lang w:val="en-US"/>
        </w:rPr>
      </w:pPr>
      <w:r w:rsidRPr="00425EB5">
        <w:rPr>
          <w:rFonts w:ascii="Arial Narrow" w:hAnsi="Arial Narrow"/>
          <w:noProof/>
          <w:sz w:val="16"/>
          <w:szCs w:val="16"/>
          <w:lang w:val="en-US"/>
        </w:rPr>
        <w:lastRenderedPageBreak/>
        <w:t>2.1.1</w:t>
      </w:r>
    </w:p>
    <w:tbl>
      <w:tblPr>
        <w:tblW w:w="5000" w:type="pct"/>
        <w:tblCellMar>
          <w:top w:w="75" w:type="dxa"/>
          <w:left w:w="75" w:type="dxa"/>
          <w:bottom w:w="75" w:type="dxa"/>
          <w:right w:w="75" w:type="dxa"/>
        </w:tblCellMar>
        <w:tblLook w:val="04A0" w:firstRow="1" w:lastRow="0" w:firstColumn="1" w:lastColumn="0" w:noHBand="0" w:noVBand="1"/>
      </w:tblPr>
      <w:tblGrid>
        <w:gridCol w:w="1349"/>
        <w:gridCol w:w="1175"/>
        <w:gridCol w:w="999"/>
        <w:gridCol w:w="999"/>
        <w:gridCol w:w="999"/>
        <w:gridCol w:w="749"/>
        <w:gridCol w:w="2180"/>
      </w:tblGrid>
      <w:tr w:rsidR="005A4F4E" w:rsidRPr="00AB075A" w14:paraId="49CA5453"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0E36077F" w14:textId="3D844B7D" w:rsidR="005A4F4E" w:rsidRPr="00425EB5" w:rsidRDefault="00DB30D7" w:rsidP="00303776">
            <w:pPr>
              <w:pStyle w:val="sof-title"/>
              <w:spacing w:before="0" w:beforeAutospacing="0" w:after="0" w:afterAutospacing="0"/>
              <w:rPr>
                <w:rFonts w:ascii="Arial Narrow" w:hAnsi="Arial Narrow"/>
                <w:noProof/>
                <w:sz w:val="16"/>
                <w:szCs w:val="16"/>
                <w:lang w:val="en-US"/>
              </w:rPr>
            </w:pPr>
            <w:r>
              <w:rPr>
                <w:rFonts w:ascii="Arial Narrow" w:hAnsi="Arial Narrow"/>
                <w:b/>
                <w:bCs/>
                <w:noProof/>
                <w:sz w:val="16"/>
                <w:szCs w:val="16"/>
                <w:lang w:val="en-US"/>
              </w:rPr>
              <w:t>ABT</w:t>
            </w:r>
            <w:r w:rsidR="00FF4C00" w:rsidRPr="00425EB5">
              <w:rPr>
                <w:rFonts w:ascii="Arial Narrow" w:hAnsi="Arial Narrow"/>
                <w:b/>
                <w:bCs/>
                <w:noProof/>
                <w:sz w:val="16"/>
                <w:szCs w:val="16"/>
                <w:lang w:val="en-US"/>
              </w:rPr>
              <w:t xml:space="preserve"> </w:t>
            </w:r>
            <w:r w:rsidR="005A4F4E" w:rsidRPr="00425EB5">
              <w:rPr>
                <w:rFonts w:ascii="Arial Narrow" w:hAnsi="Arial Narrow"/>
                <w:b/>
                <w:bCs/>
                <w:noProof/>
                <w:sz w:val="16"/>
                <w:szCs w:val="16"/>
                <w:lang w:val="en-US"/>
              </w:rPr>
              <w:t>compared</w:t>
            </w:r>
            <w:r w:rsidR="00883FAE" w:rsidRPr="00425EB5">
              <w:rPr>
                <w:rFonts w:ascii="Arial Narrow" w:hAnsi="Arial Narrow"/>
                <w:b/>
                <w:bCs/>
                <w:noProof/>
                <w:sz w:val="16"/>
                <w:szCs w:val="16"/>
                <w:lang w:val="en-US"/>
              </w:rPr>
              <w:t xml:space="preserve"> to placebo for active l</w:t>
            </w:r>
            <w:r w:rsidR="005A4F4E" w:rsidRPr="00425EB5">
              <w:rPr>
                <w:rFonts w:ascii="Arial Narrow" w:hAnsi="Arial Narrow"/>
                <w:b/>
                <w:bCs/>
                <w:noProof/>
                <w:sz w:val="16"/>
                <w:szCs w:val="16"/>
                <w:lang w:val="en-US"/>
              </w:rPr>
              <w:t>upus</w:t>
            </w:r>
          </w:p>
        </w:tc>
      </w:tr>
      <w:tr w:rsidR="005A4F4E" w:rsidRPr="00425EB5" w14:paraId="0159D9D9" w14:textId="77777777" w:rsidTr="00AB075A">
        <w:trPr>
          <w:cantSplit/>
          <w:tblHeader/>
        </w:trPr>
        <w:tc>
          <w:tcPr>
            <w:tcW w:w="799" w:type="pct"/>
            <w:vMerge w:val="restart"/>
            <w:tcBorders>
              <w:right w:val="single" w:sz="6" w:space="0" w:color="EFEFEF"/>
            </w:tcBorders>
            <w:shd w:val="clear" w:color="auto" w:fill="3271AA"/>
            <w:hideMark/>
          </w:tcPr>
          <w:p w14:paraId="7211CF0A"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695" w:type="pct"/>
            <w:vMerge w:val="restart"/>
            <w:tcBorders>
              <w:right w:val="single" w:sz="6" w:space="0" w:color="EFEFEF"/>
            </w:tcBorders>
            <w:shd w:val="clear" w:color="auto" w:fill="3271AA"/>
            <w:hideMark/>
          </w:tcPr>
          <w:p w14:paraId="30409923"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773" w:type="pct"/>
            <w:gridSpan w:val="3"/>
            <w:tcBorders>
              <w:top w:val="single" w:sz="6" w:space="0" w:color="EFEFEF"/>
              <w:right w:val="single" w:sz="6" w:space="0" w:color="EFEFEF"/>
            </w:tcBorders>
            <w:shd w:val="clear" w:color="auto" w:fill="E0E0E0"/>
            <w:hideMark/>
          </w:tcPr>
          <w:p w14:paraId="393F99C6"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443" w:type="pct"/>
            <w:vMerge w:val="restart"/>
            <w:tcBorders>
              <w:right w:val="single" w:sz="6" w:space="0" w:color="EFEFEF"/>
            </w:tcBorders>
            <w:shd w:val="clear" w:color="auto" w:fill="3271AA"/>
            <w:hideMark/>
          </w:tcPr>
          <w:p w14:paraId="57FB1466"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289" w:type="pct"/>
            <w:vMerge w:val="restart"/>
            <w:tcBorders>
              <w:right w:val="single" w:sz="6" w:space="0" w:color="EFEFEF"/>
            </w:tcBorders>
            <w:shd w:val="clear" w:color="auto" w:fill="3271AA"/>
            <w:hideMark/>
          </w:tcPr>
          <w:p w14:paraId="564A743B"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151ACE14" w14:textId="77777777" w:rsidTr="00AB075A">
        <w:trPr>
          <w:cantSplit/>
          <w:tblHeader/>
        </w:trPr>
        <w:tc>
          <w:tcPr>
            <w:tcW w:w="799" w:type="pct"/>
            <w:vMerge/>
            <w:tcBorders>
              <w:right w:val="single" w:sz="6" w:space="0" w:color="EFEFEF"/>
            </w:tcBorders>
            <w:vAlign w:val="center"/>
            <w:hideMark/>
          </w:tcPr>
          <w:p w14:paraId="6F070836" w14:textId="77777777" w:rsidR="005A4F4E" w:rsidRPr="00425EB5" w:rsidRDefault="005A4F4E" w:rsidP="00303776">
            <w:pPr>
              <w:rPr>
                <w:rFonts w:ascii="Arial Narrow" w:eastAsia="Times New Roman" w:hAnsi="Arial Narrow"/>
                <w:noProof/>
                <w:color w:val="FFFFFF"/>
                <w:sz w:val="16"/>
                <w:szCs w:val="16"/>
                <w:lang w:val="en-US"/>
              </w:rPr>
            </w:pPr>
          </w:p>
        </w:tc>
        <w:tc>
          <w:tcPr>
            <w:tcW w:w="695" w:type="pct"/>
            <w:vMerge/>
            <w:tcBorders>
              <w:right w:val="single" w:sz="6" w:space="0" w:color="EFEFEF"/>
            </w:tcBorders>
            <w:vAlign w:val="center"/>
            <w:hideMark/>
          </w:tcPr>
          <w:p w14:paraId="7BD2EA2A" w14:textId="77777777" w:rsidR="005A4F4E" w:rsidRPr="00425EB5" w:rsidRDefault="005A4F4E" w:rsidP="00303776">
            <w:pPr>
              <w:rPr>
                <w:rFonts w:ascii="Arial Narrow" w:eastAsia="Times New Roman" w:hAnsi="Arial Narrow"/>
                <w:noProof/>
                <w:color w:val="FFFFFF"/>
                <w:sz w:val="16"/>
                <w:szCs w:val="16"/>
                <w:lang w:val="en-US"/>
              </w:rPr>
            </w:pPr>
          </w:p>
        </w:tc>
        <w:tc>
          <w:tcPr>
            <w:tcW w:w="591" w:type="pct"/>
            <w:tcBorders>
              <w:top w:val="single" w:sz="6" w:space="0" w:color="EFEFEF"/>
              <w:right w:val="single" w:sz="6" w:space="0" w:color="EFEFEF"/>
            </w:tcBorders>
            <w:shd w:val="clear" w:color="auto" w:fill="E0E0E0"/>
            <w:hideMark/>
          </w:tcPr>
          <w:p w14:paraId="656E3DE0" w14:textId="32D9F3DE" w:rsidR="005A4F4E" w:rsidRPr="00425EB5" w:rsidRDefault="005A4F4E" w:rsidP="00883FAE">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Without </w:t>
            </w:r>
            <w:r w:rsidR="00883FAE" w:rsidRPr="00425EB5">
              <w:rPr>
                <w:rFonts w:ascii="Arial Narrow" w:eastAsia="Times New Roman" w:hAnsi="Arial Narrow"/>
                <w:b/>
                <w:bCs/>
                <w:noProof/>
                <w:sz w:val="16"/>
                <w:szCs w:val="16"/>
                <w:lang w:val="en-US"/>
              </w:rPr>
              <w:t>ABT</w:t>
            </w:r>
          </w:p>
        </w:tc>
        <w:tc>
          <w:tcPr>
            <w:tcW w:w="591" w:type="pct"/>
            <w:tcBorders>
              <w:top w:val="single" w:sz="6" w:space="0" w:color="EFEFEF"/>
              <w:right w:val="single" w:sz="6" w:space="0" w:color="EFEFEF"/>
            </w:tcBorders>
            <w:shd w:val="clear" w:color="auto" w:fill="E0E0E0"/>
            <w:hideMark/>
          </w:tcPr>
          <w:p w14:paraId="51489483" w14:textId="753A4552" w:rsidR="005A4F4E" w:rsidRPr="00425EB5" w:rsidRDefault="005A4F4E" w:rsidP="00883FAE">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 </w:t>
            </w:r>
            <w:r w:rsidR="00883FAE" w:rsidRPr="00425EB5">
              <w:rPr>
                <w:rFonts w:ascii="Arial Narrow" w:eastAsia="Times New Roman" w:hAnsi="Arial Narrow"/>
                <w:b/>
                <w:bCs/>
                <w:noProof/>
                <w:sz w:val="16"/>
                <w:szCs w:val="16"/>
                <w:lang w:val="en-US"/>
              </w:rPr>
              <w:t>ABT</w:t>
            </w:r>
          </w:p>
        </w:tc>
        <w:tc>
          <w:tcPr>
            <w:tcW w:w="591" w:type="pct"/>
            <w:tcBorders>
              <w:top w:val="single" w:sz="6" w:space="0" w:color="EFEFEF"/>
              <w:right w:val="single" w:sz="6" w:space="0" w:color="EFEFEF"/>
            </w:tcBorders>
            <w:shd w:val="clear" w:color="auto" w:fill="E0E0E0"/>
            <w:hideMark/>
          </w:tcPr>
          <w:p w14:paraId="68765322"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443" w:type="pct"/>
            <w:vMerge/>
            <w:tcBorders>
              <w:right w:val="single" w:sz="6" w:space="0" w:color="EFEFEF"/>
            </w:tcBorders>
            <w:vAlign w:val="center"/>
            <w:hideMark/>
          </w:tcPr>
          <w:p w14:paraId="1E602E9F" w14:textId="77777777" w:rsidR="005A4F4E" w:rsidRPr="00425EB5" w:rsidRDefault="005A4F4E" w:rsidP="00303776">
            <w:pPr>
              <w:rPr>
                <w:rFonts w:ascii="Arial Narrow" w:eastAsia="Times New Roman" w:hAnsi="Arial Narrow"/>
                <w:noProof/>
                <w:color w:val="FFFFFF"/>
                <w:sz w:val="16"/>
                <w:szCs w:val="16"/>
                <w:lang w:val="en-US"/>
              </w:rPr>
            </w:pPr>
          </w:p>
        </w:tc>
        <w:tc>
          <w:tcPr>
            <w:tcW w:w="1289" w:type="pct"/>
            <w:vMerge/>
            <w:tcBorders>
              <w:right w:val="single" w:sz="6" w:space="0" w:color="EFEFEF"/>
            </w:tcBorders>
            <w:vAlign w:val="center"/>
            <w:hideMark/>
          </w:tcPr>
          <w:p w14:paraId="6AE9597C"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1C7C3F9E" w14:textId="77777777" w:rsidTr="00AB075A">
        <w:trPr>
          <w:cantSplit/>
        </w:trPr>
        <w:tc>
          <w:tcPr>
            <w:tcW w:w="799" w:type="pct"/>
            <w:tcBorders>
              <w:top w:val="single" w:sz="6" w:space="0" w:color="000000"/>
              <w:left w:val="nil"/>
              <w:bottom w:val="single" w:sz="6" w:space="0" w:color="000000"/>
              <w:right w:val="nil"/>
            </w:tcBorders>
            <w:hideMark/>
          </w:tcPr>
          <w:p w14:paraId="40609BA0"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BILAG A or B</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12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175</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95" w:type="pct"/>
            <w:tcBorders>
              <w:top w:val="single" w:sz="6" w:space="0" w:color="000000"/>
              <w:left w:val="nil"/>
              <w:bottom w:val="single" w:sz="6" w:space="0" w:color="000000"/>
              <w:right w:val="nil"/>
            </w:tcBorders>
            <w:hideMark/>
          </w:tcPr>
          <w:p w14:paraId="553F121B"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0.97</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(0.84 to 1.16)</w:t>
            </w:r>
            <w:r w:rsidRPr="00425EB5">
              <w:rPr>
                <w:rFonts w:ascii="Arial Narrow" w:eastAsia="Times New Roman" w:hAnsi="Arial Narrow"/>
                <w:noProof/>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6FA66C7F"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82.5%</w:t>
            </w:r>
            <w:r w:rsidRPr="00425EB5">
              <w:rPr>
                <w:rFonts w:ascii="Arial Narrow" w:eastAsia="Times New Roman" w:hAnsi="Arial Narrow"/>
                <w:noProof/>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5E9D4A6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80.0%</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(69.3 to 95.6)</w:t>
            </w:r>
            <w:r w:rsidRPr="00425EB5">
              <w:rPr>
                <w:rFonts w:ascii="Arial Narrow" w:eastAsia="Times New Roman" w:hAnsi="Arial Narrow"/>
                <w:noProof/>
                <w:sz w:val="16"/>
                <w:szCs w:val="16"/>
                <w:lang w:val="en-US"/>
              </w:rPr>
              <w:t xml:space="preserve"> </w:t>
            </w:r>
          </w:p>
        </w:tc>
        <w:tc>
          <w:tcPr>
            <w:tcW w:w="591" w:type="pct"/>
            <w:tcBorders>
              <w:top w:val="single" w:sz="6" w:space="0" w:color="000000"/>
              <w:left w:val="nil"/>
              <w:bottom w:val="single" w:sz="6" w:space="0" w:color="000000"/>
              <w:right w:val="nil"/>
            </w:tcBorders>
            <w:hideMark/>
          </w:tcPr>
          <w:p w14:paraId="533C64CD" w14:textId="43D8EAFE"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2.5% fewer</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(13.2 fewer to 13.</w:t>
            </w:r>
            <w:r w:rsidRPr="00425EB5">
              <w:rPr>
                <w:rStyle w:val="cell-value"/>
                <w:rFonts w:ascii="Arial Narrow" w:eastAsia="Times New Roman" w:hAnsi="Arial Narrow"/>
                <w:noProof/>
                <w:sz w:val="16"/>
                <w:szCs w:val="16"/>
                <w:lang w:val="en-US"/>
              </w:rPr>
              <w:t>2 more)</w:t>
            </w:r>
            <w:r w:rsidRPr="00425EB5">
              <w:rPr>
                <w:rFonts w:ascii="Arial Narrow" w:eastAsia="Times New Roman" w:hAnsi="Arial Narrow"/>
                <w:noProof/>
                <w:sz w:val="16"/>
                <w:szCs w:val="16"/>
                <w:lang w:val="en-US"/>
              </w:rPr>
              <w:t xml:space="preserve"> </w:t>
            </w:r>
          </w:p>
        </w:tc>
        <w:tc>
          <w:tcPr>
            <w:tcW w:w="443" w:type="pct"/>
            <w:tcBorders>
              <w:top w:val="single" w:sz="6" w:space="0" w:color="000000"/>
              <w:left w:val="nil"/>
              <w:bottom w:val="single" w:sz="6" w:space="0" w:color="000000"/>
              <w:right w:val="nil"/>
            </w:tcBorders>
            <w:hideMark/>
          </w:tcPr>
          <w:p w14:paraId="4EF3F153"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89" w:type="pct"/>
            <w:tcBorders>
              <w:top w:val="single" w:sz="6" w:space="0" w:color="000000"/>
              <w:left w:val="nil"/>
              <w:bottom w:val="single" w:sz="6" w:space="0" w:color="000000"/>
              <w:right w:val="nil"/>
            </w:tcBorders>
            <w:hideMark/>
          </w:tcPr>
          <w:p w14:paraId="7F7DE9B8" w14:textId="3EF51381" w:rsidR="005A4F4E" w:rsidRPr="00425EB5" w:rsidRDefault="00883FA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ABT</w:t>
            </w:r>
            <w:r w:rsidR="005A4F4E" w:rsidRPr="00425EB5">
              <w:rPr>
                <w:rFonts w:ascii="Arial Narrow" w:eastAsia="Times New Roman" w:hAnsi="Arial Narrow"/>
                <w:noProof/>
                <w:sz w:val="16"/>
                <w:szCs w:val="16"/>
                <w:lang w:val="en-US"/>
              </w:rPr>
              <w:t xml:space="preserve"> may make little or no difference to BILAG A o B flares </w:t>
            </w:r>
          </w:p>
        </w:tc>
      </w:tr>
      <w:tr w:rsidR="005A4F4E" w:rsidRPr="00AB075A" w14:paraId="3E33F520" w14:textId="77777777" w:rsidTr="00AB075A">
        <w:trPr>
          <w:cantSplit/>
        </w:trPr>
        <w:tc>
          <w:tcPr>
            <w:tcW w:w="799" w:type="pct"/>
            <w:tcBorders>
              <w:top w:val="single" w:sz="6" w:space="0" w:color="000000"/>
              <w:left w:val="nil"/>
              <w:bottom w:val="single" w:sz="6" w:space="0" w:color="000000"/>
              <w:right w:val="nil"/>
            </w:tcBorders>
            <w:hideMark/>
          </w:tcPr>
          <w:p w14:paraId="65A148F8"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BILAG A</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12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175</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95" w:type="pct"/>
            <w:tcBorders>
              <w:top w:val="single" w:sz="6" w:space="0" w:color="000000"/>
              <w:left w:val="nil"/>
              <w:bottom w:val="single" w:sz="6" w:space="0" w:color="000000"/>
              <w:right w:val="nil"/>
            </w:tcBorders>
            <w:hideMark/>
          </w:tcPr>
          <w:p w14:paraId="77793140"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0.75</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(0.54 to 1.01)</w:t>
            </w:r>
            <w:r w:rsidRPr="00425EB5">
              <w:rPr>
                <w:rFonts w:ascii="Arial Narrow" w:eastAsia="Times New Roman" w:hAnsi="Arial Narrow"/>
                <w:noProof/>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7F63584F"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54.4%</w:t>
            </w:r>
            <w:r w:rsidRPr="00425EB5">
              <w:rPr>
                <w:rFonts w:ascii="Arial Narrow" w:eastAsia="Times New Roman" w:hAnsi="Arial Narrow"/>
                <w:noProof/>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213FDCD7"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40.8%</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(29.4 to 54.9)</w:t>
            </w:r>
            <w:r w:rsidRPr="00425EB5">
              <w:rPr>
                <w:rFonts w:ascii="Arial Narrow" w:eastAsia="Times New Roman" w:hAnsi="Arial Narrow"/>
                <w:noProof/>
                <w:sz w:val="16"/>
                <w:szCs w:val="16"/>
                <w:lang w:val="en-US"/>
              </w:rPr>
              <w:t xml:space="preserve"> </w:t>
            </w:r>
          </w:p>
        </w:tc>
        <w:tc>
          <w:tcPr>
            <w:tcW w:w="591" w:type="pct"/>
            <w:tcBorders>
              <w:top w:val="single" w:sz="6" w:space="0" w:color="000000"/>
              <w:left w:val="nil"/>
              <w:bottom w:val="single" w:sz="6" w:space="0" w:color="000000"/>
              <w:right w:val="nil"/>
            </w:tcBorders>
            <w:hideMark/>
          </w:tcPr>
          <w:p w14:paraId="2A07ED9D" w14:textId="09C2D8B4"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13.6% fewer</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(25 fewer to 0.</w:t>
            </w:r>
            <w:r w:rsidRPr="00425EB5">
              <w:rPr>
                <w:rStyle w:val="cell-value"/>
                <w:rFonts w:ascii="Arial Narrow" w:eastAsia="Times New Roman" w:hAnsi="Arial Narrow"/>
                <w:noProof/>
                <w:sz w:val="16"/>
                <w:szCs w:val="16"/>
                <w:lang w:val="en-US"/>
              </w:rPr>
              <w:t>5 more)</w:t>
            </w:r>
            <w:r w:rsidRPr="00425EB5">
              <w:rPr>
                <w:rFonts w:ascii="Arial Narrow" w:eastAsia="Times New Roman" w:hAnsi="Arial Narrow"/>
                <w:noProof/>
                <w:sz w:val="16"/>
                <w:szCs w:val="16"/>
                <w:lang w:val="en-US"/>
              </w:rPr>
              <w:t xml:space="preserve"> </w:t>
            </w:r>
          </w:p>
        </w:tc>
        <w:tc>
          <w:tcPr>
            <w:tcW w:w="443" w:type="pct"/>
            <w:tcBorders>
              <w:top w:val="single" w:sz="6" w:space="0" w:color="000000"/>
              <w:left w:val="nil"/>
              <w:bottom w:val="single" w:sz="6" w:space="0" w:color="000000"/>
              <w:right w:val="nil"/>
            </w:tcBorders>
            <w:hideMark/>
          </w:tcPr>
          <w:p w14:paraId="0D335AC8"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89" w:type="pct"/>
            <w:tcBorders>
              <w:top w:val="single" w:sz="6" w:space="0" w:color="000000"/>
              <w:left w:val="nil"/>
              <w:bottom w:val="single" w:sz="6" w:space="0" w:color="000000"/>
              <w:right w:val="nil"/>
            </w:tcBorders>
            <w:hideMark/>
          </w:tcPr>
          <w:p w14:paraId="062E6DB9" w14:textId="45A11D43" w:rsidR="005A4F4E" w:rsidRPr="00425EB5" w:rsidRDefault="00883FA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ABT</w:t>
            </w:r>
            <w:r w:rsidR="005A4F4E" w:rsidRPr="00425EB5">
              <w:rPr>
                <w:rFonts w:ascii="Arial Narrow" w:eastAsia="Times New Roman" w:hAnsi="Arial Narrow"/>
                <w:noProof/>
                <w:sz w:val="16"/>
                <w:szCs w:val="16"/>
                <w:lang w:val="en-US"/>
              </w:rPr>
              <w:t xml:space="preserve"> may slightly reduce BILAG A flares </w:t>
            </w:r>
          </w:p>
        </w:tc>
      </w:tr>
      <w:tr w:rsidR="005A4F4E" w:rsidRPr="00AB075A" w14:paraId="14329E2A" w14:textId="77777777" w:rsidTr="00AB075A">
        <w:trPr>
          <w:cantSplit/>
        </w:trPr>
        <w:tc>
          <w:tcPr>
            <w:tcW w:w="799" w:type="pct"/>
            <w:tcBorders>
              <w:top w:val="single" w:sz="6" w:space="0" w:color="000000"/>
              <w:left w:val="nil"/>
              <w:bottom w:val="single" w:sz="6" w:space="0" w:color="000000"/>
              <w:right w:val="nil"/>
            </w:tcBorders>
            <w:hideMark/>
          </w:tcPr>
          <w:p w14:paraId="6A4F98D3"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Serious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12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180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95" w:type="pct"/>
            <w:tcBorders>
              <w:top w:val="single" w:sz="6" w:space="0" w:color="000000"/>
              <w:left w:val="nil"/>
              <w:bottom w:val="single" w:sz="6" w:space="0" w:color="000000"/>
              <w:right w:val="nil"/>
            </w:tcBorders>
            <w:hideMark/>
          </w:tcPr>
          <w:p w14:paraId="0AA6CC71"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2.93</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(1.04 to 9.77)</w:t>
            </w:r>
            <w:r w:rsidRPr="00425EB5">
              <w:rPr>
                <w:rFonts w:ascii="Arial Narrow" w:eastAsia="Times New Roman" w:hAnsi="Arial Narrow"/>
                <w:noProof/>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3BFDD335"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6.8%</w:t>
            </w:r>
            <w:r w:rsidRPr="00425EB5">
              <w:rPr>
                <w:rFonts w:ascii="Arial Narrow" w:eastAsia="Times New Roman" w:hAnsi="Arial Narrow"/>
                <w:noProof/>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139C6F06"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19.9%</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(7.1 to 66.2)</w:t>
            </w:r>
            <w:r w:rsidRPr="00425EB5">
              <w:rPr>
                <w:rFonts w:ascii="Arial Narrow" w:eastAsia="Times New Roman" w:hAnsi="Arial Narrow"/>
                <w:noProof/>
                <w:sz w:val="16"/>
                <w:szCs w:val="16"/>
                <w:lang w:val="en-US"/>
              </w:rPr>
              <w:t xml:space="preserve"> </w:t>
            </w:r>
          </w:p>
        </w:tc>
        <w:tc>
          <w:tcPr>
            <w:tcW w:w="591" w:type="pct"/>
            <w:tcBorders>
              <w:top w:val="single" w:sz="6" w:space="0" w:color="000000"/>
              <w:left w:val="nil"/>
              <w:bottom w:val="single" w:sz="6" w:space="0" w:color="000000"/>
              <w:right w:val="nil"/>
            </w:tcBorders>
            <w:hideMark/>
          </w:tcPr>
          <w:p w14:paraId="735BF9B1" w14:textId="6E9DC86E"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13.1% more</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(0.3 more to 59.</w:t>
            </w:r>
            <w:r w:rsidRPr="00425EB5">
              <w:rPr>
                <w:rStyle w:val="cell-value"/>
                <w:rFonts w:ascii="Arial Narrow" w:eastAsia="Times New Roman" w:hAnsi="Arial Narrow"/>
                <w:noProof/>
                <w:sz w:val="16"/>
                <w:szCs w:val="16"/>
                <w:lang w:val="en-US"/>
              </w:rPr>
              <w:t>5 more)</w:t>
            </w:r>
            <w:r w:rsidRPr="00425EB5">
              <w:rPr>
                <w:rFonts w:ascii="Arial Narrow" w:eastAsia="Times New Roman" w:hAnsi="Arial Narrow"/>
                <w:noProof/>
                <w:sz w:val="16"/>
                <w:szCs w:val="16"/>
                <w:lang w:val="en-US"/>
              </w:rPr>
              <w:t xml:space="preserve"> </w:t>
            </w:r>
          </w:p>
        </w:tc>
        <w:tc>
          <w:tcPr>
            <w:tcW w:w="443" w:type="pct"/>
            <w:tcBorders>
              <w:top w:val="single" w:sz="6" w:space="0" w:color="000000"/>
              <w:left w:val="nil"/>
              <w:bottom w:val="single" w:sz="6" w:space="0" w:color="000000"/>
              <w:right w:val="nil"/>
            </w:tcBorders>
            <w:hideMark/>
          </w:tcPr>
          <w:p w14:paraId="2A86E434"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3</w:t>
            </w:r>
          </w:p>
        </w:tc>
        <w:tc>
          <w:tcPr>
            <w:tcW w:w="1289" w:type="pct"/>
            <w:tcBorders>
              <w:top w:val="single" w:sz="6" w:space="0" w:color="000000"/>
              <w:left w:val="nil"/>
              <w:bottom w:val="single" w:sz="6" w:space="0" w:color="000000"/>
              <w:right w:val="nil"/>
            </w:tcBorders>
            <w:hideMark/>
          </w:tcPr>
          <w:p w14:paraId="13ED5DC2" w14:textId="1ABA9D27" w:rsidR="005A4F4E" w:rsidRPr="00425EB5" w:rsidRDefault="00883FA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ABT</w:t>
            </w:r>
            <w:r w:rsidR="005A4F4E" w:rsidRPr="00425EB5">
              <w:rPr>
                <w:rFonts w:ascii="Arial Narrow" w:eastAsia="Times New Roman" w:hAnsi="Arial Narrow"/>
                <w:noProof/>
                <w:sz w:val="16"/>
                <w:szCs w:val="16"/>
                <w:lang w:val="en-US"/>
              </w:rPr>
              <w:t xml:space="preserve"> may increase serious adverse events </w:t>
            </w:r>
          </w:p>
        </w:tc>
      </w:tr>
    </w:tbl>
    <w:p w14:paraId="74EA7E0E" w14:textId="77777777" w:rsidR="005A4F4E" w:rsidRPr="00425EB5" w:rsidRDefault="005A4F4E" w:rsidP="00D565EE">
      <w:pPr>
        <w:numPr>
          <w:ilvl w:val="0"/>
          <w:numId w:val="33"/>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Risk of bias</w:t>
      </w:r>
    </w:p>
    <w:p w14:paraId="62F2E641" w14:textId="77777777" w:rsidR="005A4F4E" w:rsidRPr="00425EB5" w:rsidRDefault="005A4F4E" w:rsidP="00D565EE">
      <w:pPr>
        <w:numPr>
          <w:ilvl w:val="0"/>
          <w:numId w:val="33"/>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1B783F88" w14:textId="77777777" w:rsidR="005A4F4E" w:rsidRPr="00425EB5" w:rsidRDefault="005A4F4E" w:rsidP="00D565EE">
      <w:pPr>
        <w:numPr>
          <w:ilvl w:val="0"/>
          <w:numId w:val="33"/>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Few patients and events</w:t>
      </w:r>
    </w:p>
    <w:p w14:paraId="48151720" w14:textId="1321A87A" w:rsidR="00454D6E" w:rsidRPr="00AB075A" w:rsidRDefault="00454D6E" w:rsidP="00AB075A">
      <w:pPr>
        <w:pStyle w:val="Prrafodelista"/>
        <w:numPr>
          <w:ilvl w:val="0"/>
          <w:numId w:val="34"/>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Merrill JT, Burgos-Vargas R, Westhovens R, Chalmers A, D’Cruz D, Wallace DJ, et al. The efficacy and safety of abatacept in patients with non-life-threatening manifestations of systemic lupus erythematosus: results of a twelve-month, multicenter, exploratory, phase IIb, randomized, double-blind, placebo-controlled trial. Arthritis Rheum. 2010;62:3077–87.</w:t>
      </w:r>
    </w:p>
    <w:p w14:paraId="38148AE7" w14:textId="0B0E6643" w:rsidR="00454D6E" w:rsidRDefault="00454D6E">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07219D82" w14:textId="77777777" w:rsidR="005A4F4E" w:rsidRPr="00425EB5" w:rsidRDefault="005A4F4E" w:rsidP="005A4F4E">
      <w:pPr>
        <w:rPr>
          <w:rFonts w:ascii="Arial Narrow" w:eastAsia="Times New Roman" w:hAnsi="Arial Narrow"/>
          <w:noProof/>
          <w:sz w:val="16"/>
          <w:szCs w:val="16"/>
          <w:lang w:val="en-US"/>
        </w:rPr>
      </w:pPr>
      <w:r w:rsidRPr="00425EB5">
        <w:rPr>
          <w:rFonts w:ascii="Arial Narrow" w:eastAsia="Times New Roman" w:hAnsi="Arial Narrow" w:cs="Arial"/>
          <w:noProof/>
          <w:sz w:val="16"/>
          <w:szCs w:val="16"/>
          <w:lang w:val="en-US"/>
        </w:rPr>
        <w:lastRenderedPageBreak/>
        <w:t>2.1.2</w:t>
      </w:r>
    </w:p>
    <w:p w14:paraId="2FA432AF" w14:textId="77777777" w:rsidR="005A4F4E" w:rsidRPr="00425EB5" w:rsidRDefault="005A4F4E" w:rsidP="005A4F4E">
      <w:pPr>
        <w:rPr>
          <w:rFonts w:ascii="Arial Narrow" w:hAnsi="Arial Narrow" w:cs="Arial"/>
          <w:noProof/>
          <w:sz w:val="16"/>
          <w:szCs w:val="16"/>
          <w:lang w:val="en-US"/>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545"/>
        <w:gridCol w:w="1020"/>
        <w:gridCol w:w="1050"/>
        <w:gridCol w:w="1050"/>
        <w:gridCol w:w="1050"/>
        <w:gridCol w:w="1005"/>
        <w:gridCol w:w="2175"/>
      </w:tblGrid>
      <w:tr w:rsidR="005A4F4E" w:rsidRPr="00AB075A" w14:paraId="31C27687" w14:textId="77777777" w:rsidTr="00303776">
        <w:tc>
          <w:tcPr>
            <w:tcW w:w="8895" w:type="dxa"/>
            <w:gridSpan w:val="7"/>
            <w:tcBorders>
              <w:top w:val="single" w:sz="12" w:space="0" w:color="000000"/>
              <w:bottom w:val="single" w:sz="12" w:space="0" w:color="000000"/>
            </w:tcBorders>
            <w:tcMar>
              <w:top w:w="100" w:type="dxa"/>
              <w:left w:w="100" w:type="dxa"/>
              <w:bottom w:w="100" w:type="dxa"/>
              <w:right w:w="100" w:type="dxa"/>
            </w:tcMar>
          </w:tcPr>
          <w:p w14:paraId="49392EBA" w14:textId="6718BE4C" w:rsidR="005A4F4E" w:rsidRPr="00425EB5" w:rsidRDefault="005A4F4E" w:rsidP="00303776">
            <w:pPr>
              <w:pStyle w:val="sof-title"/>
              <w:spacing w:before="0" w:beforeAutospacing="0" w:after="0" w:afterAutospacing="0"/>
              <w:rPr>
                <w:rFonts w:ascii="Arial Narrow" w:hAnsi="Arial Narrow"/>
                <w:b/>
                <w:bCs/>
                <w:noProof/>
                <w:sz w:val="16"/>
                <w:szCs w:val="16"/>
                <w:lang w:val="en-US"/>
              </w:rPr>
            </w:pPr>
            <w:r w:rsidRPr="00425EB5">
              <w:rPr>
                <w:rFonts w:ascii="Arial Narrow" w:hAnsi="Arial Narrow"/>
                <w:b/>
                <w:bCs/>
                <w:noProof/>
                <w:sz w:val="16"/>
                <w:szCs w:val="16"/>
                <w:lang w:val="en-US"/>
              </w:rPr>
              <w:t>Abeti</w:t>
            </w:r>
            <w:r w:rsidR="00FF4C00" w:rsidRPr="00425EB5">
              <w:rPr>
                <w:rFonts w:ascii="Arial Narrow" w:hAnsi="Arial Narrow"/>
                <w:b/>
                <w:bCs/>
                <w:noProof/>
                <w:sz w:val="16"/>
                <w:szCs w:val="16"/>
                <w:lang w:val="en-US"/>
              </w:rPr>
              <w:t>mus compared to p</w:t>
            </w:r>
            <w:r w:rsidRPr="00425EB5">
              <w:rPr>
                <w:rFonts w:ascii="Arial Narrow" w:hAnsi="Arial Narrow"/>
                <w:b/>
                <w:bCs/>
                <w:noProof/>
                <w:sz w:val="16"/>
                <w:szCs w:val="16"/>
                <w:lang w:val="en-US"/>
              </w:rPr>
              <w:t xml:space="preserve">lacebo </w:t>
            </w:r>
            <w:r w:rsidR="00FF4C00" w:rsidRPr="00425EB5">
              <w:rPr>
                <w:rFonts w:ascii="Arial Narrow" w:hAnsi="Arial Narrow"/>
                <w:b/>
                <w:bCs/>
                <w:noProof/>
                <w:sz w:val="16"/>
                <w:szCs w:val="16"/>
                <w:lang w:val="en-US"/>
              </w:rPr>
              <w:t>for active l</w:t>
            </w:r>
            <w:r w:rsidRPr="00425EB5">
              <w:rPr>
                <w:rFonts w:ascii="Arial Narrow" w:hAnsi="Arial Narrow"/>
                <w:b/>
                <w:bCs/>
                <w:noProof/>
                <w:sz w:val="16"/>
                <w:szCs w:val="16"/>
                <w:lang w:val="en-US"/>
              </w:rPr>
              <w:t>upus</w:t>
            </w:r>
          </w:p>
        </w:tc>
      </w:tr>
      <w:tr w:rsidR="005A4F4E" w:rsidRPr="00425EB5" w14:paraId="7408F41B" w14:textId="77777777" w:rsidTr="00303776">
        <w:tc>
          <w:tcPr>
            <w:tcW w:w="1545" w:type="dxa"/>
            <w:vMerge w:val="restart"/>
            <w:tcBorders>
              <w:right w:val="single" w:sz="8" w:space="0" w:color="EFEFEF"/>
            </w:tcBorders>
            <w:shd w:val="clear" w:color="auto" w:fill="3271AA"/>
            <w:tcMar>
              <w:top w:w="100" w:type="dxa"/>
              <w:left w:w="100" w:type="dxa"/>
              <w:bottom w:w="100" w:type="dxa"/>
              <w:right w:w="100" w:type="dxa"/>
            </w:tcMar>
          </w:tcPr>
          <w:p w14:paraId="0C49F48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Outcome</w:t>
            </w:r>
          </w:p>
          <w:p w14:paraId="0C36D6E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 of participants</w:t>
            </w:r>
          </w:p>
          <w:p w14:paraId="2EE033E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(studies)</w:t>
            </w:r>
          </w:p>
        </w:tc>
        <w:tc>
          <w:tcPr>
            <w:tcW w:w="1020" w:type="dxa"/>
            <w:vMerge w:val="restart"/>
            <w:tcBorders>
              <w:right w:val="single" w:sz="8" w:space="0" w:color="EFEFEF"/>
            </w:tcBorders>
            <w:shd w:val="clear" w:color="auto" w:fill="3271AA"/>
            <w:tcMar>
              <w:top w:w="100" w:type="dxa"/>
              <w:left w:w="100" w:type="dxa"/>
              <w:bottom w:w="100" w:type="dxa"/>
              <w:right w:w="100" w:type="dxa"/>
            </w:tcMar>
          </w:tcPr>
          <w:p w14:paraId="6A346E7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Relative effect</w:t>
            </w:r>
          </w:p>
          <w:p w14:paraId="787F095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(95% CI)</w:t>
            </w:r>
          </w:p>
        </w:tc>
        <w:tc>
          <w:tcPr>
            <w:tcW w:w="3150" w:type="dxa"/>
            <w:gridSpan w:val="3"/>
            <w:tcBorders>
              <w:right w:val="single" w:sz="8" w:space="0" w:color="EFEFEF"/>
            </w:tcBorders>
            <w:shd w:val="clear" w:color="auto" w:fill="E0E0E0"/>
            <w:tcMar>
              <w:top w:w="100" w:type="dxa"/>
              <w:left w:w="100" w:type="dxa"/>
              <w:bottom w:w="100" w:type="dxa"/>
              <w:right w:w="100" w:type="dxa"/>
            </w:tcMar>
          </w:tcPr>
          <w:p w14:paraId="3C95882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4F95E3B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Quality</w:t>
            </w:r>
          </w:p>
        </w:tc>
        <w:tc>
          <w:tcPr>
            <w:tcW w:w="2175" w:type="dxa"/>
            <w:vMerge w:val="restart"/>
            <w:tcBorders>
              <w:right w:val="single" w:sz="8" w:space="0" w:color="EFEFEF"/>
            </w:tcBorders>
            <w:shd w:val="clear" w:color="auto" w:fill="3271AA"/>
            <w:tcMar>
              <w:top w:w="100" w:type="dxa"/>
              <w:left w:w="100" w:type="dxa"/>
              <w:bottom w:w="100" w:type="dxa"/>
              <w:right w:w="100" w:type="dxa"/>
            </w:tcMar>
          </w:tcPr>
          <w:p w14:paraId="444DB44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What happens</w:t>
            </w:r>
          </w:p>
        </w:tc>
      </w:tr>
      <w:tr w:rsidR="005A4F4E" w:rsidRPr="00425EB5" w14:paraId="1F9ED031" w14:textId="77777777" w:rsidTr="00303776">
        <w:tc>
          <w:tcPr>
            <w:tcW w:w="1545" w:type="dxa"/>
            <w:vMerge/>
            <w:tcBorders>
              <w:right w:val="single" w:sz="8" w:space="0" w:color="EFEFEF"/>
            </w:tcBorders>
            <w:tcMar>
              <w:top w:w="100" w:type="dxa"/>
              <w:left w:w="100" w:type="dxa"/>
              <w:bottom w:w="100" w:type="dxa"/>
              <w:right w:w="100" w:type="dxa"/>
            </w:tcMar>
          </w:tcPr>
          <w:p w14:paraId="1689AF7D" w14:textId="77777777" w:rsidR="005A4F4E" w:rsidRPr="00425EB5" w:rsidRDefault="005A4F4E" w:rsidP="00303776">
            <w:pPr>
              <w:pStyle w:val="Normal1"/>
              <w:widowControl w:val="0"/>
              <w:rPr>
                <w:rFonts w:ascii="Arial Narrow" w:hAnsi="Arial Narrow"/>
                <w:noProof/>
                <w:sz w:val="16"/>
                <w:szCs w:val="16"/>
              </w:rPr>
            </w:pPr>
          </w:p>
        </w:tc>
        <w:tc>
          <w:tcPr>
            <w:tcW w:w="1020" w:type="dxa"/>
            <w:vMerge/>
            <w:tcBorders>
              <w:right w:val="single" w:sz="8" w:space="0" w:color="EFEFEF"/>
            </w:tcBorders>
            <w:tcMar>
              <w:top w:w="100" w:type="dxa"/>
              <w:left w:w="100" w:type="dxa"/>
              <w:bottom w:w="100" w:type="dxa"/>
              <w:right w:w="100" w:type="dxa"/>
            </w:tcMar>
          </w:tcPr>
          <w:p w14:paraId="3B1E15AB" w14:textId="77777777" w:rsidR="005A4F4E" w:rsidRPr="00425EB5" w:rsidRDefault="005A4F4E" w:rsidP="00303776">
            <w:pPr>
              <w:pStyle w:val="Normal1"/>
              <w:widowControl w:val="0"/>
              <w:rPr>
                <w:rFonts w:ascii="Arial Narrow" w:hAnsi="Arial Narrow"/>
                <w:noProof/>
                <w:sz w:val="16"/>
                <w:szCs w:val="16"/>
              </w:rPr>
            </w:pP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0C32110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Without Abetimus</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77C2D23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With Abetimus</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0808529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42544770" w14:textId="77777777" w:rsidR="005A4F4E" w:rsidRPr="00425EB5" w:rsidRDefault="005A4F4E" w:rsidP="00303776">
            <w:pPr>
              <w:pStyle w:val="Normal1"/>
              <w:widowControl w:val="0"/>
              <w:rPr>
                <w:rFonts w:ascii="Arial Narrow" w:hAnsi="Arial Narrow"/>
                <w:noProof/>
                <w:sz w:val="16"/>
                <w:szCs w:val="16"/>
              </w:rPr>
            </w:pPr>
          </w:p>
        </w:tc>
        <w:tc>
          <w:tcPr>
            <w:tcW w:w="2175" w:type="dxa"/>
            <w:vMerge/>
            <w:tcBorders>
              <w:right w:val="single" w:sz="8" w:space="0" w:color="EFEFEF"/>
            </w:tcBorders>
            <w:tcMar>
              <w:top w:w="100" w:type="dxa"/>
              <w:left w:w="100" w:type="dxa"/>
              <w:bottom w:w="100" w:type="dxa"/>
              <w:right w:w="100" w:type="dxa"/>
            </w:tcMar>
          </w:tcPr>
          <w:p w14:paraId="36456775" w14:textId="77777777" w:rsidR="005A4F4E" w:rsidRPr="00425EB5" w:rsidRDefault="005A4F4E" w:rsidP="00303776">
            <w:pPr>
              <w:pStyle w:val="Normal1"/>
              <w:widowControl w:val="0"/>
              <w:rPr>
                <w:rFonts w:ascii="Arial Narrow" w:hAnsi="Arial Narrow"/>
                <w:noProof/>
                <w:sz w:val="16"/>
                <w:szCs w:val="16"/>
              </w:rPr>
            </w:pPr>
          </w:p>
        </w:tc>
      </w:tr>
      <w:tr w:rsidR="005A4F4E" w:rsidRPr="00AB075A" w14:paraId="4BB6ADAF" w14:textId="77777777" w:rsidTr="00303776">
        <w:tc>
          <w:tcPr>
            <w:tcW w:w="1545" w:type="dxa"/>
            <w:tcBorders>
              <w:top w:val="single" w:sz="8" w:space="0" w:color="000000"/>
              <w:bottom w:val="single" w:sz="8" w:space="0" w:color="000000"/>
            </w:tcBorders>
            <w:tcMar>
              <w:top w:w="100" w:type="dxa"/>
              <w:left w:w="100" w:type="dxa"/>
              <w:bottom w:w="100" w:type="dxa"/>
              <w:right w:w="100" w:type="dxa"/>
            </w:tcMar>
          </w:tcPr>
          <w:p w14:paraId="2AA5B5B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Death</w:t>
            </w:r>
          </w:p>
          <w:p w14:paraId="323976D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2 years</w:t>
            </w:r>
          </w:p>
          <w:p w14:paraId="618FE60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317</w:t>
            </w:r>
          </w:p>
          <w:p w14:paraId="6878539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1020" w:type="dxa"/>
            <w:tcBorders>
              <w:top w:val="single" w:sz="8" w:space="0" w:color="000000"/>
              <w:bottom w:val="single" w:sz="8" w:space="0" w:color="000000"/>
            </w:tcBorders>
            <w:tcMar>
              <w:top w:w="100" w:type="dxa"/>
              <w:left w:w="100" w:type="dxa"/>
              <w:bottom w:w="100" w:type="dxa"/>
              <w:right w:w="100" w:type="dxa"/>
            </w:tcMar>
          </w:tcPr>
          <w:p w14:paraId="6B2A9DE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RR 3.02</w:t>
            </w:r>
          </w:p>
          <w:p w14:paraId="5CF91BB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(0.32 to 28.71)</w:t>
            </w:r>
          </w:p>
        </w:tc>
        <w:tc>
          <w:tcPr>
            <w:tcW w:w="1050" w:type="dxa"/>
            <w:tcBorders>
              <w:top w:val="single" w:sz="8" w:space="0" w:color="000000"/>
              <w:bottom w:val="single" w:sz="8" w:space="0" w:color="000000"/>
            </w:tcBorders>
            <w:shd w:val="clear" w:color="auto" w:fill="EBEBEB"/>
            <w:tcMar>
              <w:top w:w="100" w:type="dxa"/>
              <w:left w:w="100" w:type="dxa"/>
              <w:bottom w:w="100" w:type="dxa"/>
              <w:right w:w="100" w:type="dxa"/>
            </w:tcMar>
          </w:tcPr>
          <w:p w14:paraId="5BA8D8C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0.6%</w:t>
            </w:r>
          </w:p>
        </w:tc>
        <w:tc>
          <w:tcPr>
            <w:tcW w:w="1050" w:type="dxa"/>
            <w:tcBorders>
              <w:top w:val="single" w:sz="8" w:space="0" w:color="000000"/>
              <w:bottom w:val="single" w:sz="8" w:space="0" w:color="000000"/>
            </w:tcBorders>
            <w:shd w:val="clear" w:color="auto" w:fill="EBEBEB"/>
            <w:tcMar>
              <w:top w:w="100" w:type="dxa"/>
              <w:left w:w="100" w:type="dxa"/>
              <w:bottom w:w="100" w:type="dxa"/>
              <w:right w:w="100" w:type="dxa"/>
            </w:tcMar>
          </w:tcPr>
          <w:p w14:paraId="779124F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1.9%</w:t>
            </w:r>
          </w:p>
          <w:p w14:paraId="16439C9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(0.2 to 18.1)</w:t>
            </w:r>
          </w:p>
        </w:tc>
        <w:tc>
          <w:tcPr>
            <w:tcW w:w="1050" w:type="dxa"/>
            <w:tcBorders>
              <w:top w:val="single" w:sz="8" w:space="0" w:color="000000"/>
              <w:bottom w:val="single" w:sz="8" w:space="0" w:color="000000"/>
            </w:tcBorders>
            <w:tcMar>
              <w:top w:w="100" w:type="dxa"/>
              <w:left w:w="100" w:type="dxa"/>
              <w:bottom w:w="100" w:type="dxa"/>
              <w:right w:w="100" w:type="dxa"/>
            </w:tcMar>
          </w:tcPr>
          <w:p w14:paraId="3ADB927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1.3% more</w:t>
            </w:r>
          </w:p>
          <w:p w14:paraId="148DD25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(0.4 fewer to 17.4 more)</w:t>
            </w:r>
          </w:p>
        </w:tc>
        <w:tc>
          <w:tcPr>
            <w:tcW w:w="1005" w:type="dxa"/>
            <w:tcBorders>
              <w:top w:val="single" w:sz="8" w:space="0" w:color="000000"/>
              <w:bottom w:val="single" w:sz="8" w:space="0" w:color="000000"/>
            </w:tcBorders>
            <w:tcMar>
              <w:top w:w="100" w:type="dxa"/>
              <w:left w:w="100" w:type="dxa"/>
              <w:bottom w:w="100" w:type="dxa"/>
              <w:right w:w="100" w:type="dxa"/>
            </w:tcMar>
          </w:tcPr>
          <w:p w14:paraId="1FCC2768"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761090A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w:t>
            </w:r>
          </w:p>
        </w:tc>
        <w:tc>
          <w:tcPr>
            <w:tcW w:w="2175" w:type="dxa"/>
            <w:tcBorders>
              <w:top w:val="single" w:sz="8" w:space="0" w:color="000000"/>
              <w:bottom w:val="single" w:sz="8" w:space="0" w:color="000000"/>
            </w:tcBorders>
            <w:tcMar>
              <w:top w:w="100" w:type="dxa"/>
              <w:left w:w="100" w:type="dxa"/>
              <w:bottom w:w="100" w:type="dxa"/>
              <w:right w:w="100" w:type="dxa"/>
            </w:tcMar>
          </w:tcPr>
          <w:p w14:paraId="748A48A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Abetimus may make little</w:t>
            </w:r>
          </w:p>
          <w:p w14:paraId="7811535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or no difference to the risk of death</w:t>
            </w:r>
          </w:p>
        </w:tc>
      </w:tr>
      <w:tr w:rsidR="005A4F4E" w:rsidRPr="00AB075A" w14:paraId="0E371479" w14:textId="77777777" w:rsidTr="00303776">
        <w:tc>
          <w:tcPr>
            <w:tcW w:w="1545" w:type="dxa"/>
            <w:tcBorders>
              <w:bottom w:val="single" w:sz="8" w:space="0" w:color="000000"/>
            </w:tcBorders>
            <w:tcMar>
              <w:top w:w="100" w:type="dxa"/>
              <w:left w:w="100" w:type="dxa"/>
              <w:bottom w:w="100" w:type="dxa"/>
              <w:right w:w="100" w:type="dxa"/>
            </w:tcMar>
          </w:tcPr>
          <w:p w14:paraId="3A31E94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Flares</w:t>
            </w:r>
          </w:p>
          <w:p w14:paraId="27CEB59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2 years</w:t>
            </w:r>
          </w:p>
          <w:p w14:paraId="401A0EB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298</w:t>
            </w:r>
          </w:p>
          <w:p w14:paraId="42B2812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1020" w:type="dxa"/>
            <w:tcBorders>
              <w:bottom w:val="single" w:sz="8" w:space="0" w:color="000000"/>
            </w:tcBorders>
            <w:tcMar>
              <w:top w:w="100" w:type="dxa"/>
              <w:left w:w="100" w:type="dxa"/>
              <w:bottom w:w="100" w:type="dxa"/>
              <w:right w:w="100" w:type="dxa"/>
            </w:tcMar>
          </w:tcPr>
          <w:p w14:paraId="5511A1B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RR 0.79</w:t>
            </w:r>
          </w:p>
          <w:p w14:paraId="2076B11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(0.54 to 1.14)</w:t>
            </w:r>
          </w:p>
        </w:tc>
        <w:tc>
          <w:tcPr>
            <w:tcW w:w="1050" w:type="dxa"/>
            <w:tcBorders>
              <w:bottom w:val="single" w:sz="8" w:space="0" w:color="000000"/>
            </w:tcBorders>
            <w:shd w:val="clear" w:color="auto" w:fill="EBEBEB"/>
            <w:tcMar>
              <w:top w:w="100" w:type="dxa"/>
              <w:left w:w="100" w:type="dxa"/>
              <w:bottom w:w="100" w:type="dxa"/>
              <w:right w:w="100" w:type="dxa"/>
            </w:tcMar>
          </w:tcPr>
          <w:p w14:paraId="0473B81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30.7%</w:t>
            </w:r>
          </w:p>
        </w:tc>
        <w:tc>
          <w:tcPr>
            <w:tcW w:w="1050" w:type="dxa"/>
            <w:tcBorders>
              <w:bottom w:val="single" w:sz="8" w:space="0" w:color="000000"/>
            </w:tcBorders>
            <w:shd w:val="clear" w:color="auto" w:fill="EBEBEB"/>
            <w:tcMar>
              <w:top w:w="100" w:type="dxa"/>
              <w:left w:w="100" w:type="dxa"/>
              <w:bottom w:w="100" w:type="dxa"/>
              <w:right w:w="100" w:type="dxa"/>
            </w:tcMar>
          </w:tcPr>
          <w:p w14:paraId="666AE95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24.3%</w:t>
            </w:r>
          </w:p>
          <w:p w14:paraId="2E862F9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(16.6 to 35.0)</w:t>
            </w:r>
          </w:p>
        </w:tc>
        <w:tc>
          <w:tcPr>
            <w:tcW w:w="1050" w:type="dxa"/>
            <w:tcBorders>
              <w:bottom w:val="single" w:sz="8" w:space="0" w:color="000000"/>
            </w:tcBorders>
            <w:tcMar>
              <w:top w:w="100" w:type="dxa"/>
              <w:left w:w="100" w:type="dxa"/>
              <w:bottom w:w="100" w:type="dxa"/>
              <w:right w:w="100" w:type="dxa"/>
            </w:tcMar>
          </w:tcPr>
          <w:p w14:paraId="6CDC287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6.5% fewer</w:t>
            </w:r>
          </w:p>
          <w:p w14:paraId="5509460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(14.1 fewer to 4.3 more)</w:t>
            </w:r>
          </w:p>
        </w:tc>
        <w:tc>
          <w:tcPr>
            <w:tcW w:w="1005" w:type="dxa"/>
            <w:tcBorders>
              <w:bottom w:val="single" w:sz="8" w:space="0" w:color="000000"/>
            </w:tcBorders>
            <w:tcMar>
              <w:top w:w="100" w:type="dxa"/>
              <w:left w:w="100" w:type="dxa"/>
              <w:bottom w:w="100" w:type="dxa"/>
              <w:right w:w="100" w:type="dxa"/>
            </w:tcMar>
          </w:tcPr>
          <w:p w14:paraId="7083FA6E" w14:textId="77777777" w:rsidR="00DF1D0D" w:rsidRPr="00DF1D0D" w:rsidRDefault="00DF1D0D" w:rsidP="00DF1D0D">
            <w:pPr>
              <w:pStyle w:val="Normal1"/>
              <w:rPr>
                <w:rFonts w:ascii="Cambria" w:eastAsia="Cambria" w:hAnsi="Cambria" w:cs="Cambria"/>
                <w:noProof/>
                <w:sz w:val="16"/>
                <w:szCs w:val="16"/>
              </w:rPr>
            </w:pPr>
            <w:r w:rsidRPr="00DF1D0D">
              <w:rPr>
                <w:rFonts w:ascii="Cambria" w:eastAsia="Cambria" w:hAnsi="Cambria" w:cs="Cambria"/>
                <w:noProof/>
                <w:sz w:val="16"/>
                <w:szCs w:val="16"/>
              </w:rPr>
              <w:t>⨁⨁</w:t>
            </w:r>
            <w:r w:rsidRPr="00DF1D0D">
              <w:rPr>
                <w:rFonts w:ascii="MS Mincho" w:eastAsia="MS Mincho" w:hAnsi="MS Mincho" w:cs="MS Mincho" w:hint="eastAsia"/>
                <w:noProof/>
                <w:sz w:val="16"/>
                <w:szCs w:val="16"/>
              </w:rPr>
              <w:t>◯◯</w:t>
            </w:r>
          </w:p>
          <w:p w14:paraId="7F2CAE02" w14:textId="7430B2EF" w:rsidR="005A4F4E" w:rsidRPr="00425EB5" w:rsidRDefault="00DF1D0D" w:rsidP="00303776">
            <w:pPr>
              <w:pStyle w:val="Normal1"/>
              <w:widowControl w:val="0"/>
              <w:rPr>
                <w:rFonts w:ascii="Arial Narrow" w:hAnsi="Arial Narrow"/>
                <w:noProof/>
                <w:sz w:val="16"/>
                <w:szCs w:val="16"/>
              </w:rPr>
            </w:pPr>
            <w:r w:rsidRPr="00DF1D0D">
              <w:rPr>
                <w:rFonts w:ascii="Cambria" w:eastAsia="Cambria" w:hAnsi="Cambria" w:cs="Cambria"/>
                <w:noProof/>
                <w:sz w:val="16"/>
                <w:szCs w:val="16"/>
                <w:lang w:val="es-ES_tradnl"/>
              </w:rPr>
              <w:t xml:space="preserve">LOW </w:t>
            </w:r>
            <w:r w:rsidRPr="00DF1D0D">
              <w:rPr>
                <w:rFonts w:ascii="Cambria" w:eastAsia="Cambria" w:hAnsi="Cambria" w:cs="Cambria"/>
                <w:noProof/>
                <w:sz w:val="16"/>
                <w:szCs w:val="16"/>
                <w:vertAlign w:val="superscript"/>
                <w:lang w:val="es-ES_tradnl"/>
              </w:rPr>
              <w:t>1</w:t>
            </w:r>
          </w:p>
        </w:tc>
        <w:tc>
          <w:tcPr>
            <w:tcW w:w="2175" w:type="dxa"/>
            <w:tcBorders>
              <w:bottom w:val="single" w:sz="8" w:space="0" w:color="000000"/>
            </w:tcBorders>
            <w:tcMar>
              <w:top w:w="100" w:type="dxa"/>
              <w:left w:w="100" w:type="dxa"/>
              <w:bottom w:w="100" w:type="dxa"/>
              <w:right w:w="100" w:type="dxa"/>
            </w:tcMar>
          </w:tcPr>
          <w:p w14:paraId="701C7165" w14:textId="3F67552D"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Abetimus tr</w:t>
            </w:r>
            <w:r w:rsidR="001942D7" w:rsidRPr="00425EB5">
              <w:rPr>
                <w:rFonts w:ascii="Arial Narrow" w:hAnsi="Arial Narrow"/>
                <w:noProof/>
                <w:sz w:val="16"/>
                <w:szCs w:val="16"/>
              </w:rPr>
              <w:t>e</w:t>
            </w:r>
            <w:r w:rsidRPr="00425EB5">
              <w:rPr>
                <w:rFonts w:ascii="Arial Narrow" w:hAnsi="Arial Narrow"/>
                <w:noProof/>
                <w:sz w:val="16"/>
                <w:szCs w:val="16"/>
              </w:rPr>
              <w:t xml:space="preserve">atment probably reduces the risk of </w:t>
            </w:r>
            <w:r w:rsidR="00BA733B" w:rsidRPr="00425EB5">
              <w:rPr>
                <w:rFonts w:ascii="Arial Narrow" w:hAnsi="Arial Narrow"/>
                <w:noProof/>
                <w:sz w:val="16"/>
                <w:szCs w:val="16"/>
              </w:rPr>
              <w:t>SLE</w:t>
            </w:r>
            <w:r w:rsidRPr="00425EB5">
              <w:rPr>
                <w:rFonts w:ascii="Arial Narrow" w:hAnsi="Arial Narrow"/>
                <w:noProof/>
                <w:sz w:val="16"/>
                <w:szCs w:val="16"/>
              </w:rPr>
              <w:t xml:space="preserve"> flares</w:t>
            </w:r>
          </w:p>
        </w:tc>
      </w:tr>
      <w:tr w:rsidR="005A4F4E" w:rsidRPr="00AB075A" w14:paraId="04104C98" w14:textId="77777777" w:rsidTr="00303776">
        <w:tc>
          <w:tcPr>
            <w:tcW w:w="1545" w:type="dxa"/>
            <w:tcBorders>
              <w:bottom w:val="single" w:sz="8" w:space="0" w:color="000000"/>
            </w:tcBorders>
            <w:tcMar>
              <w:top w:w="100" w:type="dxa"/>
              <w:left w:w="100" w:type="dxa"/>
              <w:bottom w:w="100" w:type="dxa"/>
              <w:right w:w="100" w:type="dxa"/>
            </w:tcMar>
          </w:tcPr>
          <w:p w14:paraId="7219254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Serious adverse events</w:t>
            </w:r>
          </w:p>
          <w:p w14:paraId="49B7B49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2 years</w:t>
            </w:r>
          </w:p>
          <w:p w14:paraId="2796D2C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317</w:t>
            </w:r>
          </w:p>
          <w:p w14:paraId="601FF2C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1020" w:type="dxa"/>
            <w:tcBorders>
              <w:bottom w:val="single" w:sz="8" w:space="0" w:color="000000"/>
            </w:tcBorders>
            <w:tcMar>
              <w:top w:w="100" w:type="dxa"/>
              <w:left w:w="100" w:type="dxa"/>
              <w:bottom w:w="100" w:type="dxa"/>
              <w:right w:w="100" w:type="dxa"/>
            </w:tcMar>
          </w:tcPr>
          <w:p w14:paraId="44B2A79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RR 0.94</w:t>
            </w:r>
          </w:p>
          <w:p w14:paraId="14D54FF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(0.60 to 1.47)</w:t>
            </w:r>
          </w:p>
        </w:tc>
        <w:tc>
          <w:tcPr>
            <w:tcW w:w="1050" w:type="dxa"/>
            <w:tcBorders>
              <w:bottom w:val="single" w:sz="8" w:space="0" w:color="000000"/>
            </w:tcBorders>
            <w:shd w:val="clear" w:color="auto" w:fill="EBEBEB"/>
            <w:tcMar>
              <w:top w:w="100" w:type="dxa"/>
              <w:left w:w="100" w:type="dxa"/>
              <w:bottom w:w="100" w:type="dxa"/>
              <w:right w:w="100" w:type="dxa"/>
            </w:tcMar>
          </w:tcPr>
          <w:p w14:paraId="566A4C7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20.1%</w:t>
            </w:r>
          </w:p>
        </w:tc>
        <w:tc>
          <w:tcPr>
            <w:tcW w:w="1050" w:type="dxa"/>
            <w:tcBorders>
              <w:bottom w:val="single" w:sz="8" w:space="0" w:color="000000"/>
            </w:tcBorders>
            <w:shd w:val="clear" w:color="auto" w:fill="EBEBEB"/>
            <w:tcMar>
              <w:top w:w="100" w:type="dxa"/>
              <w:left w:w="100" w:type="dxa"/>
              <w:bottom w:w="100" w:type="dxa"/>
              <w:right w:w="100" w:type="dxa"/>
            </w:tcMar>
          </w:tcPr>
          <w:p w14:paraId="47053E5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18.9%</w:t>
            </w:r>
          </w:p>
          <w:p w14:paraId="2F363F4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(12.1 to 29.6)</w:t>
            </w:r>
          </w:p>
        </w:tc>
        <w:tc>
          <w:tcPr>
            <w:tcW w:w="1050" w:type="dxa"/>
            <w:tcBorders>
              <w:bottom w:val="single" w:sz="8" w:space="0" w:color="000000"/>
            </w:tcBorders>
            <w:tcMar>
              <w:top w:w="100" w:type="dxa"/>
              <w:left w:w="100" w:type="dxa"/>
              <w:bottom w:w="100" w:type="dxa"/>
              <w:right w:w="100" w:type="dxa"/>
            </w:tcMar>
          </w:tcPr>
          <w:p w14:paraId="4F26DAF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1.2% fewer</w:t>
            </w:r>
          </w:p>
          <w:p w14:paraId="20AC055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(8.1 fewer to 9.5 more)</w:t>
            </w:r>
          </w:p>
        </w:tc>
        <w:tc>
          <w:tcPr>
            <w:tcW w:w="1005" w:type="dxa"/>
            <w:tcBorders>
              <w:bottom w:val="single" w:sz="8" w:space="0" w:color="000000"/>
            </w:tcBorders>
            <w:tcMar>
              <w:top w:w="100" w:type="dxa"/>
              <w:left w:w="100" w:type="dxa"/>
              <w:bottom w:w="100" w:type="dxa"/>
              <w:right w:w="100" w:type="dxa"/>
            </w:tcMar>
          </w:tcPr>
          <w:p w14:paraId="02557D87"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24BD49E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w:t>
            </w:r>
          </w:p>
        </w:tc>
        <w:tc>
          <w:tcPr>
            <w:tcW w:w="2175" w:type="dxa"/>
            <w:tcBorders>
              <w:bottom w:val="single" w:sz="8" w:space="0" w:color="000000"/>
            </w:tcBorders>
            <w:tcMar>
              <w:top w:w="100" w:type="dxa"/>
              <w:left w:w="100" w:type="dxa"/>
              <w:bottom w:w="100" w:type="dxa"/>
              <w:right w:w="100" w:type="dxa"/>
            </w:tcMar>
          </w:tcPr>
          <w:p w14:paraId="0CC8328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Abetimus may make little</w:t>
            </w:r>
          </w:p>
          <w:p w14:paraId="7747443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or no difference to the risk of serious adverse events</w:t>
            </w:r>
          </w:p>
        </w:tc>
      </w:tr>
    </w:tbl>
    <w:p w14:paraId="2A252448" w14:textId="0721BC9A" w:rsidR="005A4F4E" w:rsidRPr="00425EB5" w:rsidRDefault="005A4F4E" w:rsidP="00D565EE">
      <w:pPr>
        <w:numPr>
          <w:ilvl w:val="0"/>
          <w:numId w:val="55"/>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2D29E084" w14:textId="455FD811" w:rsidR="006F0ED0" w:rsidRPr="00AB075A" w:rsidRDefault="006F0ED0" w:rsidP="006F0ED0">
      <w:pPr>
        <w:pStyle w:val="Prrafodelista"/>
        <w:numPr>
          <w:ilvl w:val="0"/>
          <w:numId w:val="34"/>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Cardiel MH, Tumlin JA, Furie RA, Wallace DJ, Joh T, Linnik MD, et al. Abetimus sodium for renal flare in systemic lupus erythematosus: results of a randomized, controlled phase III trial. Arthritis Rheum. 2008;58:2470–80.</w:t>
      </w:r>
    </w:p>
    <w:p w14:paraId="64322AD0" w14:textId="43B57775" w:rsidR="006F0ED0" w:rsidRDefault="006F0ED0">
      <w:pPr>
        <w:rPr>
          <w:rFonts w:ascii="Arial Narrow" w:eastAsia="Times New Roman" w:hAnsi="Arial Narrow"/>
          <w:noProof/>
          <w:sz w:val="16"/>
          <w:szCs w:val="16"/>
          <w:lang w:val="en-US"/>
        </w:rPr>
      </w:pPr>
      <w:r>
        <w:rPr>
          <w:rFonts w:ascii="Arial Narrow" w:eastAsia="Times New Roman" w:hAnsi="Arial Narrow"/>
          <w:noProof/>
          <w:sz w:val="16"/>
          <w:szCs w:val="16"/>
          <w:lang w:val="en-US"/>
        </w:rPr>
        <w:br w:type="page"/>
      </w:r>
    </w:p>
    <w:p w14:paraId="10C47725" w14:textId="77777777"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2.1.3</w:t>
      </w:r>
    </w:p>
    <w:p w14:paraId="5C1B7712" w14:textId="77777777" w:rsidR="005A4F4E" w:rsidRPr="00425EB5" w:rsidRDefault="005A4F4E" w:rsidP="005A4F4E">
      <w:pPr>
        <w:rPr>
          <w:rFonts w:ascii="Arial Narrow" w:eastAsia="Times New Roman" w:hAnsi="Arial Narrow" w:cs="Arial"/>
          <w:noProof/>
          <w:sz w:val="16"/>
          <w:szCs w:val="16"/>
          <w:lang w:val="en-US"/>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376"/>
        <w:gridCol w:w="1189"/>
        <w:gridCol w:w="1050"/>
        <w:gridCol w:w="1050"/>
        <w:gridCol w:w="1050"/>
        <w:gridCol w:w="1005"/>
        <w:gridCol w:w="2175"/>
      </w:tblGrid>
      <w:tr w:rsidR="005A4F4E" w:rsidRPr="00AB075A" w14:paraId="1F4B0D8B" w14:textId="77777777" w:rsidTr="00303776">
        <w:tc>
          <w:tcPr>
            <w:tcW w:w="8895" w:type="dxa"/>
            <w:gridSpan w:val="7"/>
            <w:tcBorders>
              <w:top w:val="single" w:sz="12" w:space="0" w:color="000000"/>
              <w:bottom w:val="single" w:sz="12" w:space="0" w:color="000000"/>
            </w:tcBorders>
            <w:tcMar>
              <w:top w:w="100" w:type="dxa"/>
              <w:left w:w="100" w:type="dxa"/>
              <w:bottom w:w="100" w:type="dxa"/>
              <w:right w:w="100" w:type="dxa"/>
            </w:tcMar>
          </w:tcPr>
          <w:p w14:paraId="24B3C2F6" w14:textId="0E91BCDD" w:rsidR="005A4F4E" w:rsidRPr="00425EB5" w:rsidRDefault="00FF4C00" w:rsidP="00303776">
            <w:pPr>
              <w:pStyle w:val="Normal1"/>
              <w:rPr>
                <w:rFonts w:ascii="Arial Narrow" w:hAnsi="Arial Narrow"/>
                <w:noProof/>
                <w:sz w:val="16"/>
                <w:szCs w:val="16"/>
              </w:rPr>
            </w:pPr>
            <w:r w:rsidRPr="00425EB5">
              <w:rPr>
                <w:rFonts w:ascii="Arial Narrow" w:hAnsi="Arial Narrow"/>
                <w:b/>
                <w:noProof/>
                <w:sz w:val="16"/>
                <w:szCs w:val="16"/>
              </w:rPr>
              <w:t>Atacicept 75</w:t>
            </w:r>
            <w:r w:rsidR="00D565EE" w:rsidRPr="00425EB5">
              <w:rPr>
                <w:rFonts w:ascii="Arial Narrow" w:hAnsi="Arial Narrow"/>
                <w:b/>
                <w:noProof/>
                <w:sz w:val="16"/>
                <w:szCs w:val="16"/>
              </w:rPr>
              <w:t xml:space="preserve"> </w:t>
            </w:r>
            <w:r w:rsidRPr="00425EB5">
              <w:rPr>
                <w:rFonts w:ascii="Arial Narrow" w:hAnsi="Arial Narrow"/>
                <w:b/>
                <w:noProof/>
                <w:sz w:val="16"/>
                <w:szCs w:val="16"/>
              </w:rPr>
              <w:t>mg compared to p</w:t>
            </w:r>
            <w:r w:rsidR="005A4F4E" w:rsidRPr="00425EB5">
              <w:rPr>
                <w:rFonts w:ascii="Arial Narrow" w:hAnsi="Arial Narrow"/>
                <w:b/>
                <w:noProof/>
                <w:sz w:val="16"/>
                <w:szCs w:val="16"/>
              </w:rPr>
              <w:t>lacebo for</w:t>
            </w:r>
            <w:r w:rsidRPr="00425EB5">
              <w:rPr>
                <w:rFonts w:ascii="Arial Narrow" w:hAnsi="Arial Narrow"/>
                <w:b/>
                <w:bCs/>
                <w:noProof/>
                <w:sz w:val="16"/>
                <w:szCs w:val="16"/>
              </w:rPr>
              <w:t xml:space="preserve"> l</w:t>
            </w:r>
            <w:r w:rsidR="005A4F4E" w:rsidRPr="00425EB5">
              <w:rPr>
                <w:rFonts w:ascii="Arial Narrow" w:hAnsi="Arial Narrow"/>
                <w:b/>
                <w:bCs/>
                <w:noProof/>
                <w:sz w:val="16"/>
                <w:szCs w:val="16"/>
              </w:rPr>
              <w:t>upus</w:t>
            </w:r>
          </w:p>
        </w:tc>
      </w:tr>
      <w:tr w:rsidR="005A4F4E" w:rsidRPr="00425EB5" w14:paraId="4063A142" w14:textId="77777777" w:rsidTr="00AB075A">
        <w:tc>
          <w:tcPr>
            <w:tcW w:w="1376" w:type="dxa"/>
            <w:vMerge w:val="restart"/>
            <w:tcBorders>
              <w:right w:val="single" w:sz="8" w:space="0" w:color="EFEFEF"/>
            </w:tcBorders>
            <w:shd w:val="clear" w:color="auto" w:fill="3271AA"/>
            <w:tcMar>
              <w:top w:w="100" w:type="dxa"/>
              <w:left w:w="100" w:type="dxa"/>
              <w:bottom w:w="100" w:type="dxa"/>
              <w:right w:w="100" w:type="dxa"/>
            </w:tcMar>
          </w:tcPr>
          <w:p w14:paraId="1D534D7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Outcome</w:t>
            </w:r>
          </w:p>
          <w:p w14:paraId="1FD06C8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 of participants</w:t>
            </w:r>
          </w:p>
          <w:p w14:paraId="19E0791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(studies)</w:t>
            </w:r>
          </w:p>
        </w:tc>
        <w:tc>
          <w:tcPr>
            <w:tcW w:w="1189" w:type="dxa"/>
            <w:vMerge w:val="restart"/>
            <w:tcBorders>
              <w:right w:val="single" w:sz="8" w:space="0" w:color="EFEFEF"/>
            </w:tcBorders>
            <w:shd w:val="clear" w:color="auto" w:fill="3271AA"/>
            <w:tcMar>
              <w:top w:w="100" w:type="dxa"/>
              <w:left w:w="100" w:type="dxa"/>
              <w:bottom w:w="100" w:type="dxa"/>
              <w:right w:w="100" w:type="dxa"/>
            </w:tcMar>
          </w:tcPr>
          <w:p w14:paraId="53935A5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Relative effect</w:t>
            </w:r>
          </w:p>
          <w:p w14:paraId="56FD079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(95% CI)</w:t>
            </w:r>
          </w:p>
        </w:tc>
        <w:tc>
          <w:tcPr>
            <w:tcW w:w="3150" w:type="dxa"/>
            <w:gridSpan w:val="3"/>
            <w:tcBorders>
              <w:right w:val="single" w:sz="8" w:space="0" w:color="EFEFEF"/>
            </w:tcBorders>
            <w:shd w:val="clear" w:color="auto" w:fill="E0E0E0"/>
            <w:tcMar>
              <w:top w:w="100" w:type="dxa"/>
              <w:left w:w="100" w:type="dxa"/>
              <w:bottom w:w="100" w:type="dxa"/>
              <w:right w:w="100" w:type="dxa"/>
            </w:tcMar>
          </w:tcPr>
          <w:p w14:paraId="44199CE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25A50A5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Quality</w:t>
            </w:r>
          </w:p>
        </w:tc>
        <w:tc>
          <w:tcPr>
            <w:tcW w:w="2175" w:type="dxa"/>
            <w:vMerge w:val="restart"/>
            <w:tcBorders>
              <w:right w:val="single" w:sz="8" w:space="0" w:color="EFEFEF"/>
            </w:tcBorders>
            <w:shd w:val="clear" w:color="auto" w:fill="3271AA"/>
            <w:tcMar>
              <w:top w:w="100" w:type="dxa"/>
              <w:left w:w="100" w:type="dxa"/>
              <w:bottom w:w="100" w:type="dxa"/>
              <w:right w:w="100" w:type="dxa"/>
            </w:tcMar>
          </w:tcPr>
          <w:p w14:paraId="478B26F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What happens</w:t>
            </w:r>
          </w:p>
        </w:tc>
      </w:tr>
      <w:tr w:rsidR="005A4F4E" w:rsidRPr="00425EB5" w14:paraId="0E813E54" w14:textId="77777777" w:rsidTr="00AB075A">
        <w:tc>
          <w:tcPr>
            <w:tcW w:w="1376" w:type="dxa"/>
            <w:vMerge/>
            <w:tcBorders>
              <w:right w:val="single" w:sz="8" w:space="0" w:color="EFEFEF"/>
            </w:tcBorders>
            <w:tcMar>
              <w:top w:w="100" w:type="dxa"/>
              <w:left w:w="100" w:type="dxa"/>
              <w:bottom w:w="100" w:type="dxa"/>
              <w:right w:w="100" w:type="dxa"/>
            </w:tcMar>
          </w:tcPr>
          <w:p w14:paraId="492E49A7" w14:textId="77777777" w:rsidR="005A4F4E" w:rsidRPr="00425EB5" w:rsidRDefault="005A4F4E" w:rsidP="00303776">
            <w:pPr>
              <w:pStyle w:val="Normal1"/>
              <w:widowControl w:val="0"/>
              <w:rPr>
                <w:rFonts w:ascii="Arial Narrow" w:hAnsi="Arial Narrow"/>
                <w:noProof/>
                <w:sz w:val="16"/>
                <w:szCs w:val="16"/>
              </w:rPr>
            </w:pPr>
          </w:p>
        </w:tc>
        <w:tc>
          <w:tcPr>
            <w:tcW w:w="1189" w:type="dxa"/>
            <w:vMerge/>
            <w:tcBorders>
              <w:right w:val="single" w:sz="8" w:space="0" w:color="EFEFEF"/>
            </w:tcBorders>
            <w:tcMar>
              <w:top w:w="100" w:type="dxa"/>
              <w:left w:w="100" w:type="dxa"/>
              <w:bottom w:w="100" w:type="dxa"/>
              <w:right w:w="100" w:type="dxa"/>
            </w:tcMar>
          </w:tcPr>
          <w:p w14:paraId="0FCC5BFF" w14:textId="77777777" w:rsidR="005A4F4E" w:rsidRPr="00425EB5" w:rsidRDefault="005A4F4E" w:rsidP="00303776">
            <w:pPr>
              <w:pStyle w:val="Normal1"/>
              <w:widowControl w:val="0"/>
              <w:rPr>
                <w:rFonts w:ascii="Arial Narrow" w:hAnsi="Arial Narrow"/>
                <w:noProof/>
                <w:sz w:val="16"/>
                <w:szCs w:val="16"/>
              </w:rPr>
            </w:pP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2DF1EE5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Without Atacicept 75mg</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3550B1D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With Atacicept 75mg</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73C2FD6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1A7FA3F9" w14:textId="77777777" w:rsidR="005A4F4E" w:rsidRPr="00425EB5" w:rsidRDefault="005A4F4E" w:rsidP="00303776">
            <w:pPr>
              <w:pStyle w:val="Normal1"/>
              <w:widowControl w:val="0"/>
              <w:rPr>
                <w:rFonts w:ascii="Arial Narrow" w:hAnsi="Arial Narrow"/>
                <w:noProof/>
                <w:sz w:val="16"/>
                <w:szCs w:val="16"/>
              </w:rPr>
            </w:pPr>
          </w:p>
        </w:tc>
        <w:tc>
          <w:tcPr>
            <w:tcW w:w="2175" w:type="dxa"/>
            <w:vMerge/>
            <w:tcBorders>
              <w:right w:val="single" w:sz="8" w:space="0" w:color="EFEFEF"/>
            </w:tcBorders>
            <w:tcMar>
              <w:top w:w="100" w:type="dxa"/>
              <w:left w:w="100" w:type="dxa"/>
              <w:bottom w:w="100" w:type="dxa"/>
              <w:right w:w="100" w:type="dxa"/>
            </w:tcMar>
          </w:tcPr>
          <w:p w14:paraId="2DC2353D" w14:textId="77777777" w:rsidR="005A4F4E" w:rsidRPr="00425EB5" w:rsidRDefault="005A4F4E" w:rsidP="00303776">
            <w:pPr>
              <w:pStyle w:val="Normal1"/>
              <w:widowControl w:val="0"/>
              <w:rPr>
                <w:rFonts w:ascii="Arial Narrow" w:hAnsi="Arial Narrow"/>
                <w:noProof/>
                <w:sz w:val="16"/>
                <w:szCs w:val="16"/>
              </w:rPr>
            </w:pPr>
          </w:p>
        </w:tc>
      </w:tr>
      <w:tr w:rsidR="005A4F4E" w:rsidRPr="00AB075A" w14:paraId="1F121DCB" w14:textId="77777777" w:rsidTr="00AB075A">
        <w:tc>
          <w:tcPr>
            <w:tcW w:w="1376" w:type="dxa"/>
            <w:tcBorders>
              <w:top w:val="single" w:sz="8" w:space="0" w:color="000000"/>
              <w:bottom w:val="single" w:sz="8" w:space="0" w:color="000000"/>
            </w:tcBorders>
            <w:tcMar>
              <w:top w:w="100" w:type="dxa"/>
              <w:left w:w="100" w:type="dxa"/>
              <w:bottom w:w="100" w:type="dxa"/>
              <w:right w:w="100" w:type="dxa"/>
            </w:tcMar>
          </w:tcPr>
          <w:p w14:paraId="0F40D5D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Flares</w:t>
            </w:r>
          </w:p>
          <w:p w14:paraId="45584AD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assessed with: BILAG A or B</w:t>
            </w:r>
          </w:p>
          <w:p w14:paraId="673CA4C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52 weeks</w:t>
            </w:r>
          </w:p>
          <w:p w14:paraId="1C8A2B6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316</w:t>
            </w:r>
          </w:p>
          <w:p w14:paraId="7BAEEDD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1189" w:type="dxa"/>
            <w:tcBorders>
              <w:top w:val="single" w:sz="8" w:space="0" w:color="000000"/>
              <w:bottom w:val="single" w:sz="8" w:space="0" w:color="000000"/>
            </w:tcBorders>
            <w:tcMar>
              <w:top w:w="100" w:type="dxa"/>
              <w:left w:w="100" w:type="dxa"/>
              <w:bottom w:w="100" w:type="dxa"/>
              <w:right w:w="100" w:type="dxa"/>
            </w:tcMar>
          </w:tcPr>
          <w:p w14:paraId="00E76DD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OR 1.15</w:t>
            </w:r>
          </w:p>
          <w:p w14:paraId="496E441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(0.73 to 1.80)</w:t>
            </w:r>
          </w:p>
        </w:tc>
        <w:tc>
          <w:tcPr>
            <w:tcW w:w="1050" w:type="dxa"/>
            <w:tcBorders>
              <w:top w:val="single" w:sz="8" w:space="0" w:color="000000"/>
              <w:bottom w:val="single" w:sz="8" w:space="0" w:color="000000"/>
            </w:tcBorders>
            <w:shd w:val="clear" w:color="auto" w:fill="EBEBEB"/>
            <w:tcMar>
              <w:top w:w="100" w:type="dxa"/>
              <w:left w:w="100" w:type="dxa"/>
              <w:bottom w:w="100" w:type="dxa"/>
              <w:right w:w="100" w:type="dxa"/>
            </w:tcMar>
          </w:tcPr>
          <w:p w14:paraId="26374F3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54.1%</w:t>
            </w:r>
          </w:p>
        </w:tc>
        <w:tc>
          <w:tcPr>
            <w:tcW w:w="1050" w:type="dxa"/>
            <w:tcBorders>
              <w:top w:val="single" w:sz="8" w:space="0" w:color="000000"/>
              <w:bottom w:val="single" w:sz="8" w:space="0" w:color="000000"/>
            </w:tcBorders>
            <w:shd w:val="clear" w:color="auto" w:fill="EBEBEB"/>
            <w:tcMar>
              <w:top w:w="100" w:type="dxa"/>
              <w:left w:w="100" w:type="dxa"/>
              <w:bottom w:w="100" w:type="dxa"/>
              <w:right w:w="100" w:type="dxa"/>
            </w:tcMar>
          </w:tcPr>
          <w:p w14:paraId="32E7F2D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57.6%</w:t>
            </w:r>
          </w:p>
          <w:p w14:paraId="075CCD0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(46.3 to 68.0)</w:t>
            </w:r>
          </w:p>
        </w:tc>
        <w:tc>
          <w:tcPr>
            <w:tcW w:w="1050" w:type="dxa"/>
            <w:tcBorders>
              <w:top w:val="single" w:sz="8" w:space="0" w:color="000000"/>
              <w:bottom w:val="single" w:sz="8" w:space="0" w:color="000000"/>
            </w:tcBorders>
            <w:tcMar>
              <w:top w:w="100" w:type="dxa"/>
              <w:left w:w="100" w:type="dxa"/>
              <w:bottom w:w="100" w:type="dxa"/>
              <w:right w:w="100" w:type="dxa"/>
            </w:tcMar>
          </w:tcPr>
          <w:p w14:paraId="0E311BC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3.4% more</w:t>
            </w:r>
          </w:p>
          <w:p w14:paraId="0D0312D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(7.9 fewer to 13.9 more)</w:t>
            </w:r>
          </w:p>
        </w:tc>
        <w:tc>
          <w:tcPr>
            <w:tcW w:w="1005" w:type="dxa"/>
            <w:tcBorders>
              <w:top w:val="single" w:sz="8" w:space="0" w:color="000000"/>
              <w:bottom w:val="single" w:sz="8" w:space="0" w:color="000000"/>
            </w:tcBorders>
            <w:tcMar>
              <w:top w:w="100" w:type="dxa"/>
              <w:left w:w="100" w:type="dxa"/>
              <w:bottom w:w="100" w:type="dxa"/>
              <w:right w:w="100" w:type="dxa"/>
            </w:tcMar>
          </w:tcPr>
          <w:p w14:paraId="49F64D0B"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08F68CC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2</w:t>
            </w:r>
          </w:p>
        </w:tc>
        <w:tc>
          <w:tcPr>
            <w:tcW w:w="2175" w:type="dxa"/>
            <w:tcBorders>
              <w:top w:val="single" w:sz="8" w:space="0" w:color="000000"/>
              <w:bottom w:val="single" w:sz="8" w:space="0" w:color="000000"/>
            </w:tcBorders>
            <w:tcMar>
              <w:top w:w="100" w:type="dxa"/>
              <w:left w:w="100" w:type="dxa"/>
              <w:bottom w:w="100" w:type="dxa"/>
              <w:right w:w="100" w:type="dxa"/>
            </w:tcMar>
          </w:tcPr>
          <w:p w14:paraId="7583190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Atacicept may make little</w:t>
            </w:r>
          </w:p>
          <w:p w14:paraId="416371D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or no difference to the risk of flare</w:t>
            </w:r>
          </w:p>
        </w:tc>
      </w:tr>
      <w:tr w:rsidR="005A4F4E" w:rsidRPr="00AB075A" w14:paraId="70241ADA" w14:textId="77777777" w:rsidTr="00AB075A">
        <w:tc>
          <w:tcPr>
            <w:tcW w:w="1376" w:type="dxa"/>
            <w:tcBorders>
              <w:bottom w:val="single" w:sz="8" w:space="0" w:color="000000"/>
            </w:tcBorders>
            <w:tcMar>
              <w:top w:w="100" w:type="dxa"/>
              <w:left w:w="100" w:type="dxa"/>
              <w:bottom w:w="100" w:type="dxa"/>
              <w:right w:w="100" w:type="dxa"/>
            </w:tcMar>
          </w:tcPr>
          <w:p w14:paraId="150DB76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Time to first flare</w:t>
            </w:r>
          </w:p>
          <w:p w14:paraId="4A42EA2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52 weeks</w:t>
            </w:r>
          </w:p>
          <w:p w14:paraId="041CAE7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316</w:t>
            </w:r>
          </w:p>
          <w:p w14:paraId="5B5CA5E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1189" w:type="dxa"/>
            <w:tcBorders>
              <w:bottom w:val="single" w:sz="8" w:space="0" w:color="000000"/>
            </w:tcBorders>
            <w:tcMar>
              <w:top w:w="100" w:type="dxa"/>
              <w:left w:w="100" w:type="dxa"/>
              <w:bottom w:w="100" w:type="dxa"/>
              <w:right w:w="100" w:type="dxa"/>
            </w:tcMar>
          </w:tcPr>
          <w:p w14:paraId="0C545C2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HR 0.98</w:t>
            </w:r>
          </w:p>
          <w:p w14:paraId="1B5F9BC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(0.69 to 1.40)</w:t>
            </w:r>
          </w:p>
        </w:tc>
        <w:tc>
          <w:tcPr>
            <w:tcW w:w="1050" w:type="dxa"/>
            <w:tcBorders>
              <w:bottom w:val="single" w:sz="8" w:space="0" w:color="000000"/>
            </w:tcBorders>
            <w:shd w:val="clear" w:color="auto" w:fill="EBEBEB"/>
            <w:tcMar>
              <w:top w:w="100" w:type="dxa"/>
              <w:left w:w="100" w:type="dxa"/>
              <w:bottom w:w="100" w:type="dxa"/>
              <w:right w:w="100" w:type="dxa"/>
            </w:tcMar>
          </w:tcPr>
          <w:p w14:paraId="3DE8252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54.1%</w:t>
            </w:r>
          </w:p>
        </w:tc>
        <w:tc>
          <w:tcPr>
            <w:tcW w:w="1050" w:type="dxa"/>
            <w:tcBorders>
              <w:bottom w:val="single" w:sz="8" w:space="0" w:color="000000"/>
            </w:tcBorders>
            <w:shd w:val="clear" w:color="auto" w:fill="EBEBEB"/>
            <w:tcMar>
              <w:top w:w="100" w:type="dxa"/>
              <w:left w:w="100" w:type="dxa"/>
              <w:bottom w:w="100" w:type="dxa"/>
              <w:right w:w="100" w:type="dxa"/>
            </w:tcMar>
          </w:tcPr>
          <w:p w14:paraId="0DE6B07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53.4%</w:t>
            </w:r>
          </w:p>
          <w:p w14:paraId="660CE13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(41.6 to 66.4)</w:t>
            </w:r>
          </w:p>
        </w:tc>
        <w:tc>
          <w:tcPr>
            <w:tcW w:w="1050" w:type="dxa"/>
            <w:tcBorders>
              <w:bottom w:val="single" w:sz="8" w:space="0" w:color="000000"/>
            </w:tcBorders>
            <w:tcMar>
              <w:top w:w="100" w:type="dxa"/>
              <w:left w:w="100" w:type="dxa"/>
              <w:bottom w:w="100" w:type="dxa"/>
              <w:right w:w="100" w:type="dxa"/>
            </w:tcMar>
          </w:tcPr>
          <w:p w14:paraId="1729750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0.7% fewer</w:t>
            </w:r>
          </w:p>
          <w:p w14:paraId="2C7AF97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(12.5 fewer to 12.3 more)</w:t>
            </w:r>
          </w:p>
        </w:tc>
        <w:tc>
          <w:tcPr>
            <w:tcW w:w="1005" w:type="dxa"/>
            <w:tcBorders>
              <w:bottom w:val="single" w:sz="8" w:space="0" w:color="000000"/>
            </w:tcBorders>
            <w:tcMar>
              <w:top w:w="100" w:type="dxa"/>
              <w:left w:w="100" w:type="dxa"/>
              <w:bottom w:w="100" w:type="dxa"/>
              <w:right w:w="100" w:type="dxa"/>
            </w:tcMar>
          </w:tcPr>
          <w:p w14:paraId="04C10A00"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7CA9453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2</w:t>
            </w:r>
          </w:p>
        </w:tc>
        <w:tc>
          <w:tcPr>
            <w:tcW w:w="2175" w:type="dxa"/>
            <w:tcBorders>
              <w:bottom w:val="single" w:sz="8" w:space="0" w:color="000000"/>
            </w:tcBorders>
            <w:tcMar>
              <w:top w:w="100" w:type="dxa"/>
              <w:left w:w="100" w:type="dxa"/>
              <w:bottom w:w="100" w:type="dxa"/>
              <w:right w:w="100" w:type="dxa"/>
            </w:tcMar>
          </w:tcPr>
          <w:p w14:paraId="04D1370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Atacicept may make little</w:t>
            </w:r>
          </w:p>
          <w:p w14:paraId="6939F97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or no difference to the time to first flare</w:t>
            </w:r>
          </w:p>
        </w:tc>
      </w:tr>
      <w:tr w:rsidR="005A4F4E" w:rsidRPr="00AB075A" w14:paraId="3E20FE6B" w14:textId="77777777" w:rsidTr="00AB075A">
        <w:tc>
          <w:tcPr>
            <w:tcW w:w="1376" w:type="dxa"/>
            <w:tcBorders>
              <w:bottom w:val="single" w:sz="8" w:space="0" w:color="000000"/>
            </w:tcBorders>
            <w:tcMar>
              <w:top w:w="100" w:type="dxa"/>
              <w:left w:w="100" w:type="dxa"/>
              <w:bottom w:w="100" w:type="dxa"/>
              <w:right w:w="100" w:type="dxa"/>
            </w:tcMar>
          </w:tcPr>
          <w:p w14:paraId="3427081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Serious adverse effects</w:t>
            </w:r>
          </w:p>
          <w:p w14:paraId="586F488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52 weeks</w:t>
            </w:r>
          </w:p>
          <w:p w14:paraId="403E56E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311</w:t>
            </w:r>
          </w:p>
          <w:p w14:paraId="3297EEE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1189" w:type="dxa"/>
            <w:tcBorders>
              <w:bottom w:val="single" w:sz="8" w:space="0" w:color="000000"/>
            </w:tcBorders>
            <w:tcMar>
              <w:top w:w="100" w:type="dxa"/>
              <w:left w:w="100" w:type="dxa"/>
              <w:bottom w:w="100" w:type="dxa"/>
              <w:right w:w="100" w:type="dxa"/>
            </w:tcMar>
          </w:tcPr>
          <w:p w14:paraId="09B4BC6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OR 1.11</w:t>
            </w:r>
          </w:p>
          <w:p w14:paraId="75ABB25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(0.60 to 2.00)</w:t>
            </w:r>
          </w:p>
        </w:tc>
        <w:tc>
          <w:tcPr>
            <w:tcW w:w="1050" w:type="dxa"/>
            <w:tcBorders>
              <w:bottom w:val="single" w:sz="8" w:space="0" w:color="000000"/>
            </w:tcBorders>
            <w:shd w:val="clear" w:color="auto" w:fill="EBEBEB"/>
            <w:tcMar>
              <w:top w:w="100" w:type="dxa"/>
              <w:left w:w="100" w:type="dxa"/>
              <w:bottom w:w="100" w:type="dxa"/>
              <w:right w:w="100" w:type="dxa"/>
            </w:tcMar>
          </w:tcPr>
          <w:p w14:paraId="56E6DE3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19.5%</w:t>
            </w:r>
          </w:p>
        </w:tc>
        <w:tc>
          <w:tcPr>
            <w:tcW w:w="1050" w:type="dxa"/>
            <w:tcBorders>
              <w:bottom w:val="single" w:sz="8" w:space="0" w:color="000000"/>
            </w:tcBorders>
            <w:shd w:val="clear" w:color="auto" w:fill="EBEBEB"/>
            <w:tcMar>
              <w:top w:w="100" w:type="dxa"/>
              <w:left w:w="100" w:type="dxa"/>
              <w:bottom w:w="100" w:type="dxa"/>
              <w:right w:w="100" w:type="dxa"/>
            </w:tcMar>
          </w:tcPr>
          <w:p w14:paraId="71E8FAE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21.2%</w:t>
            </w:r>
          </w:p>
          <w:p w14:paraId="11EECFA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(12.7 to 32.6)</w:t>
            </w:r>
          </w:p>
        </w:tc>
        <w:tc>
          <w:tcPr>
            <w:tcW w:w="1050" w:type="dxa"/>
            <w:tcBorders>
              <w:bottom w:val="single" w:sz="8" w:space="0" w:color="000000"/>
            </w:tcBorders>
            <w:tcMar>
              <w:top w:w="100" w:type="dxa"/>
              <w:left w:w="100" w:type="dxa"/>
              <w:bottom w:w="100" w:type="dxa"/>
              <w:right w:w="100" w:type="dxa"/>
            </w:tcMar>
          </w:tcPr>
          <w:p w14:paraId="11A1223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1.7% more</w:t>
            </w:r>
          </w:p>
          <w:p w14:paraId="6DA99A8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(6.8 fewer to 13.1 more)</w:t>
            </w:r>
          </w:p>
        </w:tc>
        <w:tc>
          <w:tcPr>
            <w:tcW w:w="1005" w:type="dxa"/>
            <w:tcBorders>
              <w:bottom w:val="single" w:sz="8" w:space="0" w:color="000000"/>
            </w:tcBorders>
            <w:tcMar>
              <w:top w:w="100" w:type="dxa"/>
              <w:left w:w="100" w:type="dxa"/>
              <w:bottom w:w="100" w:type="dxa"/>
              <w:right w:w="100" w:type="dxa"/>
            </w:tcMar>
          </w:tcPr>
          <w:p w14:paraId="1E9AEA84"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382394F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2</w:t>
            </w:r>
          </w:p>
        </w:tc>
        <w:tc>
          <w:tcPr>
            <w:tcW w:w="2175" w:type="dxa"/>
            <w:tcBorders>
              <w:bottom w:val="single" w:sz="8" w:space="0" w:color="000000"/>
            </w:tcBorders>
            <w:tcMar>
              <w:top w:w="100" w:type="dxa"/>
              <w:left w:w="100" w:type="dxa"/>
              <w:bottom w:w="100" w:type="dxa"/>
              <w:right w:w="100" w:type="dxa"/>
            </w:tcMar>
          </w:tcPr>
          <w:p w14:paraId="48164E0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Atacicept may slightly</w:t>
            </w:r>
          </w:p>
          <w:p w14:paraId="1ABC1FE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Increase the risk of serious adverse events</w:t>
            </w:r>
          </w:p>
        </w:tc>
      </w:tr>
      <w:tr w:rsidR="005A4F4E" w:rsidRPr="00AB075A" w14:paraId="2B4CDF86" w14:textId="77777777" w:rsidTr="00AB075A">
        <w:tc>
          <w:tcPr>
            <w:tcW w:w="1376" w:type="dxa"/>
            <w:tcBorders>
              <w:bottom w:val="single" w:sz="8" w:space="0" w:color="000000"/>
            </w:tcBorders>
            <w:tcMar>
              <w:top w:w="100" w:type="dxa"/>
              <w:left w:w="100" w:type="dxa"/>
              <w:bottom w:w="100" w:type="dxa"/>
              <w:right w:w="100" w:type="dxa"/>
            </w:tcMar>
          </w:tcPr>
          <w:p w14:paraId="12CD215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Severe infections</w:t>
            </w:r>
          </w:p>
          <w:p w14:paraId="6285EC7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52 weeks</w:t>
            </w:r>
          </w:p>
          <w:p w14:paraId="46CD587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311</w:t>
            </w:r>
          </w:p>
          <w:p w14:paraId="4EC8834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1189" w:type="dxa"/>
            <w:tcBorders>
              <w:bottom w:val="single" w:sz="8" w:space="0" w:color="000000"/>
            </w:tcBorders>
            <w:tcMar>
              <w:top w:w="100" w:type="dxa"/>
              <w:left w:w="100" w:type="dxa"/>
              <w:bottom w:w="100" w:type="dxa"/>
              <w:right w:w="100" w:type="dxa"/>
            </w:tcMar>
          </w:tcPr>
          <w:p w14:paraId="7D61531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OR 1.15</w:t>
            </w:r>
          </w:p>
          <w:p w14:paraId="19BEB0A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(0.46 to 2.80)</w:t>
            </w:r>
          </w:p>
        </w:tc>
        <w:tc>
          <w:tcPr>
            <w:tcW w:w="1050" w:type="dxa"/>
            <w:tcBorders>
              <w:bottom w:val="single" w:sz="8" w:space="0" w:color="000000"/>
            </w:tcBorders>
            <w:shd w:val="clear" w:color="auto" w:fill="EBEBEB"/>
            <w:tcMar>
              <w:top w:w="100" w:type="dxa"/>
              <w:left w:w="100" w:type="dxa"/>
              <w:bottom w:w="100" w:type="dxa"/>
              <w:right w:w="100" w:type="dxa"/>
            </w:tcMar>
          </w:tcPr>
          <w:p w14:paraId="438C52E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7.1%</w:t>
            </w:r>
          </w:p>
        </w:tc>
        <w:tc>
          <w:tcPr>
            <w:tcW w:w="1050" w:type="dxa"/>
            <w:tcBorders>
              <w:bottom w:val="single" w:sz="8" w:space="0" w:color="000000"/>
            </w:tcBorders>
            <w:shd w:val="clear" w:color="auto" w:fill="EBEBEB"/>
            <w:tcMar>
              <w:top w:w="100" w:type="dxa"/>
              <w:left w:w="100" w:type="dxa"/>
              <w:bottom w:w="100" w:type="dxa"/>
              <w:right w:w="100" w:type="dxa"/>
            </w:tcMar>
          </w:tcPr>
          <w:p w14:paraId="79547BD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8.1%</w:t>
            </w:r>
          </w:p>
          <w:p w14:paraId="3920F6B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(3.4 to 17.7)</w:t>
            </w:r>
          </w:p>
        </w:tc>
        <w:tc>
          <w:tcPr>
            <w:tcW w:w="1050" w:type="dxa"/>
            <w:tcBorders>
              <w:bottom w:val="single" w:sz="8" w:space="0" w:color="000000"/>
            </w:tcBorders>
            <w:tcMar>
              <w:top w:w="100" w:type="dxa"/>
              <w:left w:w="100" w:type="dxa"/>
              <w:bottom w:w="100" w:type="dxa"/>
              <w:right w:w="100" w:type="dxa"/>
            </w:tcMar>
          </w:tcPr>
          <w:p w14:paraId="40A4FF0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1.0% more</w:t>
            </w:r>
          </w:p>
          <w:p w14:paraId="14D88CC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(3.7 fewer to 10.6 more)</w:t>
            </w:r>
          </w:p>
        </w:tc>
        <w:tc>
          <w:tcPr>
            <w:tcW w:w="1005" w:type="dxa"/>
            <w:tcBorders>
              <w:bottom w:val="single" w:sz="8" w:space="0" w:color="000000"/>
            </w:tcBorders>
            <w:tcMar>
              <w:top w:w="100" w:type="dxa"/>
              <w:left w:w="100" w:type="dxa"/>
              <w:bottom w:w="100" w:type="dxa"/>
              <w:right w:w="100" w:type="dxa"/>
            </w:tcMar>
          </w:tcPr>
          <w:p w14:paraId="529CA074"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5DC461E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2</w:t>
            </w:r>
          </w:p>
        </w:tc>
        <w:tc>
          <w:tcPr>
            <w:tcW w:w="2175" w:type="dxa"/>
            <w:tcBorders>
              <w:bottom w:val="single" w:sz="8" w:space="0" w:color="000000"/>
            </w:tcBorders>
            <w:tcMar>
              <w:top w:w="100" w:type="dxa"/>
              <w:left w:w="100" w:type="dxa"/>
              <w:bottom w:w="100" w:type="dxa"/>
              <w:right w:w="100" w:type="dxa"/>
            </w:tcMar>
          </w:tcPr>
          <w:p w14:paraId="51EC93A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Atacicept may slightly</w:t>
            </w:r>
          </w:p>
          <w:p w14:paraId="7BE8C14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Increase the risk of serious infections</w:t>
            </w:r>
          </w:p>
        </w:tc>
      </w:tr>
    </w:tbl>
    <w:p w14:paraId="3F27D9D7" w14:textId="59A2EB87" w:rsidR="005A4F4E" w:rsidRPr="00425EB5" w:rsidRDefault="005A4F4E" w:rsidP="00D565EE">
      <w:pPr>
        <w:numPr>
          <w:ilvl w:val="0"/>
          <w:numId w:val="56"/>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There were 2 severe infections in the 150mg arm w</w:t>
      </w:r>
      <w:r w:rsidR="006A0F20">
        <w:rPr>
          <w:rFonts w:ascii="Arial Narrow" w:eastAsia="Times New Roman" w:hAnsi="Arial Narrow"/>
          <w:noProof/>
          <w:color w:val="000000"/>
          <w:sz w:val="16"/>
          <w:szCs w:val="16"/>
          <w:lang w:val="en-US"/>
        </w:rPr>
        <w:t>h</w:t>
      </w:r>
      <w:r w:rsidRPr="00425EB5">
        <w:rPr>
          <w:rFonts w:ascii="Arial Narrow" w:eastAsia="Times New Roman" w:hAnsi="Arial Narrow"/>
          <w:noProof/>
          <w:color w:val="000000"/>
          <w:sz w:val="16"/>
          <w:szCs w:val="16"/>
          <w:lang w:val="en-US"/>
        </w:rPr>
        <w:t>ich was stopped early.</w:t>
      </w:r>
    </w:p>
    <w:p w14:paraId="15D0A9DA" w14:textId="4239C98B" w:rsidR="005A4F4E" w:rsidRPr="00425EB5" w:rsidRDefault="005A4F4E" w:rsidP="00D565EE">
      <w:pPr>
        <w:numPr>
          <w:ilvl w:val="0"/>
          <w:numId w:val="56"/>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1167035E" w14:textId="642926FE" w:rsidR="006F0ED0" w:rsidRPr="00AB075A" w:rsidRDefault="006F0ED0" w:rsidP="006F0ED0">
      <w:pPr>
        <w:pStyle w:val="Prrafodelista"/>
        <w:numPr>
          <w:ilvl w:val="0"/>
          <w:numId w:val="34"/>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Isenberg D, Gordon C, Licu D, Copt S, Rossi CP, Wofsy D. Efficacy and safety of atacicept for prevention of flares in patients with moderate-to-severe systemic lupus erythematosus (SLE): 52-week data (APRIL-SLE randomised trial). Ann Rheum Dis. 2015;74:2006–15.</w:t>
      </w:r>
    </w:p>
    <w:p w14:paraId="4C6A3249" w14:textId="1FAECC45" w:rsidR="006F0ED0" w:rsidRDefault="006F0ED0">
      <w:pPr>
        <w:rPr>
          <w:rFonts w:ascii="Arial Narrow" w:eastAsia="Times New Roman" w:hAnsi="Arial Narrow"/>
          <w:noProof/>
          <w:sz w:val="16"/>
          <w:szCs w:val="16"/>
          <w:lang w:val="en-US"/>
        </w:rPr>
      </w:pPr>
      <w:r>
        <w:rPr>
          <w:rFonts w:ascii="Arial Narrow" w:eastAsia="Times New Roman" w:hAnsi="Arial Narrow"/>
          <w:noProof/>
          <w:sz w:val="16"/>
          <w:szCs w:val="16"/>
          <w:lang w:val="en-US"/>
        </w:rPr>
        <w:br w:type="page"/>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545"/>
        <w:gridCol w:w="1020"/>
        <w:gridCol w:w="1050"/>
        <w:gridCol w:w="1050"/>
        <w:gridCol w:w="1050"/>
        <w:gridCol w:w="1005"/>
        <w:gridCol w:w="2175"/>
      </w:tblGrid>
      <w:tr w:rsidR="002241C9" w:rsidRPr="00AB075A" w14:paraId="22CD05E9" w14:textId="77777777" w:rsidTr="002D0035">
        <w:tc>
          <w:tcPr>
            <w:tcW w:w="8895" w:type="dxa"/>
            <w:gridSpan w:val="7"/>
            <w:tcBorders>
              <w:top w:val="single" w:sz="12" w:space="0" w:color="000000"/>
              <w:bottom w:val="single" w:sz="12" w:space="0" w:color="000000"/>
            </w:tcBorders>
            <w:tcMar>
              <w:top w:w="100" w:type="dxa"/>
              <w:left w:w="100" w:type="dxa"/>
              <w:bottom w:w="100" w:type="dxa"/>
              <w:right w:w="100" w:type="dxa"/>
            </w:tcMar>
          </w:tcPr>
          <w:p w14:paraId="0792B8ED" w14:textId="70F6E58F" w:rsidR="002241C9" w:rsidRPr="00425EB5" w:rsidRDefault="002241C9" w:rsidP="002D0035">
            <w:pPr>
              <w:pStyle w:val="Normal10"/>
              <w:rPr>
                <w:rFonts w:ascii="Arial Narrow" w:hAnsi="Arial Narrow"/>
                <w:noProof/>
                <w:sz w:val="16"/>
                <w:szCs w:val="16"/>
              </w:rPr>
            </w:pPr>
            <w:r w:rsidRPr="00425EB5">
              <w:rPr>
                <w:rFonts w:ascii="Arial Narrow" w:hAnsi="Arial Narrow"/>
                <w:b/>
                <w:noProof/>
                <w:sz w:val="16"/>
                <w:szCs w:val="16"/>
              </w:rPr>
              <w:lastRenderedPageBreak/>
              <w:t>Atacicept 150</w:t>
            </w:r>
            <w:r w:rsidR="00FF4C00" w:rsidRPr="00425EB5">
              <w:rPr>
                <w:rFonts w:ascii="Arial Narrow" w:hAnsi="Arial Narrow"/>
                <w:b/>
                <w:noProof/>
                <w:sz w:val="16"/>
                <w:szCs w:val="16"/>
              </w:rPr>
              <w:t xml:space="preserve"> mg compared to p</w:t>
            </w:r>
            <w:r w:rsidRPr="00425EB5">
              <w:rPr>
                <w:rFonts w:ascii="Arial Narrow" w:hAnsi="Arial Narrow"/>
                <w:b/>
                <w:noProof/>
                <w:sz w:val="16"/>
                <w:szCs w:val="16"/>
              </w:rPr>
              <w:t>lacebo for</w:t>
            </w:r>
            <w:r w:rsidR="00FF4C00" w:rsidRPr="00425EB5">
              <w:rPr>
                <w:rFonts w:ascii="Arial Narrow" w:hAnsi="Arial Narrow"/>
                <w:b/>
                <w:bCs/>
                <w:noProof/>
                <w:sz w:val="16"/>
                <w:szCs w:val="16"/>
              </w:rPr>
              <w:t xml:space="preserve"> l</w:t>
            </w:r>
            <w:r w:rsidRPr="00425EB5">
              <w:rPr>
                <w:rFonts w:ascii="Arial Narrow" w:hAnsi="Arial Narrow"/>
                <w:b/>
                <w:bCs/>
                <w:noProof/>
                <w:sz w:val="16"/>
                <w:szCs w:val="16"/>
              </w:rPr>
              <w:t>upus</w:t>
            </w:r>
          </w:p>
        </w:tc>
      </w:tr>
      <w:tr w:rsidR="002241C9" w:rsidRPr="00425EB5" w14:paraId="38B37109" w14:textId="77777777" w:rsidTr="002D0035">
        <w:tc>
          <w:tcPr>
            <w:tcW w:w="1545" w:type="dxa"/>
            <w:vMerge w:val="restart"/>
            <w:tcBorders>
              <w:right w:val="single" w:sz="8" w:space="0" w:color="EFEFEF"/>
            </w:tcBorders>
            <w:shd w:val="clear" w:color="auto" w:fill="3271AA"/>
            <w:tcMar>
              <w:top w:w="100" w:type="dxa"/>
              <w:left w:w="100" w:type="dxa"/>
              <w:bottom w:w="100" w:type="dxa"/>
              <w:right w:w="100" w:type="dxa"/>
            </w:tcMar>
          </w:tcPr>
          <w:p w14:paraId="2E687CC2"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Outcome</w:t>
            </w:r>
          </w:p>
          <w:p w14:paraId="7986F265"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 of participants</w:t>
            </w:r>
          </w:p>
          <w:p w14:paraId="490DF750"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(studies)</w:t>
            </w:r>
          </w:p>
        </w:tc>
        <w:tc>
          <w:tcPr>
            <w:tcW w:w="1020" w:type="dxa"/>
            <w:vMerge w:val="restart"/>
            <w:tcBorders>
              <w:right w:val="single" w:sz="8" w:space="0" w:color="EFEFEF"/>
            </w:tcBorders>
            <w:shd w:val="clear" w:color="auto" w:fill="3271AA"/>
            <w:tcMar>
              <w:top w:w="100" w:type="dxa"/>
              <w:left w:w="100" w:type="dxa"/>
              <w:bottom w:w="100" w:type="dxa"/>
              <w:right w:w="100" w:type="dxa"/>
            </w:tcMar>
          </w:tcPr>
          <w:p w14:paraId="37D5A42F"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Relative effect</w:t>
            </w:r>
          </w:p>
          <w:p w14:paraId="1A087D09"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(95% CI)</w:t>
            </w:r>
          </w:p>
        </w:tc>
        <w:tc>
          <w:tcPr>
            <w:tcW w:w="3150" w:type="dxa"/>
            <w:gridSpan w:val="3"/>
            <w:tcBorders>
              <w:right w:val="single" w:sz="8" w:space="0" w:color="EFEFEF"/>
            </w:tcBorders>
            <w:shd w:val="clear" w:color="auto" w:fill="E0E0E0"/>
            <w:tcMar>
              <w:top w:w="100" w:type="dxa"/>
              <w:left w:w="100" w:type="dxa"/>
              <w:bottom w:w="100" w:type="dxa"/>
              <w:right w:w="100" w:type="dxa"/>
            </w:tcMar>
          </w:tcPr>
          <w:p w14:paraId="52B19391"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0176FE97"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Quality</w:t>
            </w:r>
          </w:p>
        </w:tc>
        <w:tc>
          <w:tcPr>
            <w:tcW w:w="2175" w:type="dxa"/>
            <w:vMerge w:val="restart"/>
            <w:tcBorders>
              <w:right w:val="single" w:sz="8" w:space="0" w:color="EFEFEF"/>
            </w:tcBorders>
            <w:shd w:val="clear" w:color="auto" w:fill="3271AA"/>
            <w:tcMar>
              <w:top w:w="100" w:type="dxa"/>
              <w:left w:w="100" w:type="dxa"/>
              <w:bottom w:w="100" w:type="dxa"/>
              <w:right w:w="100" w:type="dxa"/>
            </w:tcMar>
          </w:tcPr>
          <w:p w14:paraId="4D11A352"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What happens</w:t>
            </w:r>
          </w:p>
        </w:tc>
      </w:tr>
      <w:tr w:rsidR="002241C9" w:rsidRPr="00425EB5" w14:paraId="3D265A77" w14:textId="77777777" w:rsidTr="002D0035">
        <w:tc>
          <w:tcPr>
            <w:tcW w:w="1545" w:type="dxa"/>
            <w:vMerge/>
            <w:tcBorders>
              <w:right w:val="single" w:sz="8" w:space="0" w:color="EFEFEF"/>
            </w:tcBorders>
            <w:tcMar>
              <w:top w:w="100" w:type="dxa"/>
              <w:left w:w="100" w:type="dxa"/>
              <w:bottom w:w="100" w:type="dxa"/>
              <w:right w:w="100" w:type="dxa"/>
            </w:tcMar>
          </w:tcPr>
          <w:p w14:paraId="570428F4" w14:textId="77777777" w:rsidR="002241C9" w:rsidRPr="00425EB5" w:rsidRDefault="002241C9" w:rsidP="002D0035">
            <w:pPr>
              <w:pStyle w:val="Normal10"/>
              <w:widowControl w:val="0"/>
              <w:rPr>
                <w:rFonts w:ascii="Arial Narrow" w:hAnsi="Arial Narrow"/>
                <w:noProof/>
                <w:sz w:val="16"/>
                <w:szCs w:val="16"/>
              </w:rPr>
            </w:pPr>
          </w:p>
        </w:tc>
        <w:tc>
          <w:tcPr>
            <w:tcW w:w="1020" w:type="dxa"/>
            <w:vMerge/>
            <w:tcBorders>
              <w:right w:val="single" w:sz="8" w:space="0" w:color="EFEFEF"/>
            </w:tcBorders>
            <w:tcMar>
              <w:top w:w="100" w:type="dxa"/>
              <w:left w:w="100" w:type="dxa"/>
              <w:bottom w:w="100" w:type="dxa"/>
              <w:right w:w="100" w:type="dxa"/>
            </w:tcMar>
          </w:tcPr>
          <w:p w14:paraId="55A40BCE" w14:textId="77777777" w:rsidR="002241C9" w:rsidRPr="00425EB5" w:rsidRDefault="002241C9" w:rsidP="002D0035">
            <w:pPr>
              <w:pStyle w:val="Normal10"/>
              <w:widowControl w:val="0"/>
              <w:rPr>
                <w:rFonts w:ascii="Arial Narrow" w:hAnsi="Arial Narrow"/>
                <w:noProof/>
                <w:sz w:val="16"/>
                <w:szCs w:val="16"/>
              </w:rPr>
            </w:pP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1165BEA5"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shd w:val="clear" w:color="auto" w:fill="E0E0E0"/>
              </w:rPr>
              <w:t>Without Atacicept 150mg</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074F8D7F"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shd w:val="clear" w:color="auto" w:fill="E0E0E0"/>
              </w:rPr>
              <w:t>With Atacicept 150mg</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11F3F48A"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56F91CD6" w14:textId="77777777" w:rsidR="002241C9" w:rsidRPr="00425EB5" w:rsidRDefault="002241C9" w:rsidP="002D0035">
            <w:pPr>
              <w:pStyle w:val="Normal10"/>
              <w:widowControl w:val="0"/>
              <w:rPr>
                <w:rFonts w:ascii="Arial Narrow" w:hAnsi="Arial Narrow"/>
                <w:noProof/>
                <w:sz w:val="16"/>
                <w:szCs w:val="16"/>
              </w:rPr>
            </w:pPr>
          </w:p>
        </w:tc>
        <w:tc>
          <w:tcPr>
            <w:tcW w:w="2175" w:type="dxa"/>
            <w:vMerge/>
            <w:tcBorders>
              <w:right w:val="single" w:sz="8" w:space="0" w:color="EFEFEF"/>
            </w:tcBorders>
            <w:tcMar>
              <w:top w:w="100" w:type="dxa"/>
              <w:left w:w="100" w:type="dxa"/>
              <w:bottom w:w="100" w:type="dxa"/>
              <w:right w:w="100" w:type="dxa"/>
            </w:tcMar>
          </w:tcPr>
          <w:p w14:paraId="2DD41B41" w14:textId="77777777" w:rsidR="002241C9" w:rsidRPr="00425EB5" w:rsidRDefault="002241C9" w:rsidP="002D0035">
            <w:pPr>
              <w:pStyle w:val="Normal10"/>
              <w:widowControl w:val="0"/>
              <w:rPr>
                <w:rFonts w:ascii="Arial Narrow" w:hAnsi="Arial Narrow"/>
                <w:noProof/>
                <w:sz w:val="16"/>
                <w:szCs w:val="16"/>
              </w:rPr>
            </w:pPr>
          </w:p>
        </w:tc>
      </w:tr>
      <w:tr w:rsidR="002241C9" w:rsidRPr="00AB075A" w14:paraId="7CF6B088" w14:textId="77777777" w:rsidTr="002D0035">
        <w:tc>
          <w:tcPr>
            <w:tcW w:w="1545" w:type="dxa"/>
            <w:tcBorders>
              <w:top w:val="single" w:sz="8" w:space="0" w:color="000000"/>
              <w:bottom w:val="single" w:sz="8" w:space="0" w:color="000000"/>
            </w:tcBorders>
            <w:tcMar>
              <w:top w:w="100" w:type="dxa"/>
              <w:left w:w="100" w:type="dxa"/>
              <w:bottom w:w="100" w:type="dxa"/>
              <w:right w:w="100" w:type="dxa"/>
            </w:tcMar>
          </w:tcPr>
          <w:p w14:paraId="03695682"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Flares</w:t>
            </w:r>
          </w:p>
          <w:p w14:paraId="7B287371"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assessed with: BILAG A or B</w:t>
            </w:r>
          </w:p>
          <w:p w14:paraId="59E1BB6C"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follow up: 52 weeks</w:t>
            </w:r>
          </w:p>
          <w:p w14:paraId="43E0045D"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 of participants: 302</w:t>
            </w:r>
          </w:p>
          <w:p w14:paraId="04142D5E"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(1 RCT)</w:t>
            </w:r>
          </w:p>
        </w:tc>
        <w:tc>
          <w:tcPr>
            <w:tcW w:w="1020" w:type="dxa"/>
            <w:tcBorders>
              <w:top w:val="single" w:sz="8" w:space="0" w:color="000000"/>
              <w:bottom w:val="single" w:sz="8" w:space="0" w:color="000000"/>
            </w:tcBorders>
            <w:tcMar>
              <w:top w:w="100" w:type="dxa"/>
              <w:left w:w="100" w:type="dxa"/>
              <w:bottom w:w="100" w:type="dxa"/>
              <w:right w:w="100" w:type="dxa"/>
            </w:tcMar>
          </w:tcPr>
          <w:p w14:paraId="151D30DD"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rPr>
              <w:t>OR 0.48</w:t>
            </w:r>
          </w:p>
          <w:p w14:paraId="1BE84D3A"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(0.30 to 0.77)</w:t>
            </w:r>
          </w:p>
        </w:tc>
        <w:tc>
          <w:tcPr>
            <w:tcW w:w="1050" w:type="dxa"/>
            <w:tcBorders>
              <w:top w:val="single" w:sz="8" w:space="0" w:color="000000"/>
              <w:bottom w:val="single" w:sz="8" w:space="0" w:color="000000"/>
            </w:tcBorders>
            <w:shd w:val="clear" w:color="auto" w:fill="EBEBEB"/>
            <w:tcMar>
              <w:top w:w="100" w:type="dxa"/>
              <w:left w:w="100" w:type="dxa"/>
              <w:bottom w:w="100" w:type="dxa"/>
              <w:right w:w="100" w:type="dxa"/>
            </w:tcMar>
          </w:tcPr>
          <w:p w14:paraId="39E773BA"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shd w:val="clear" w:color="auto" w:fill="EBEBEB"/>
              </w:rPr>
              <w:t>54.1%</w:t>
            </w:r>
          </w:p>
        </w:tc>
        <w:tc>
          <w:tcPr>
            <w:tcW w:w="1050" w:type="dxa"/>
            <w:tcBorders>
              <w:top w:val="single" w:sz="8" w:space="0" w:color="000000"/>
              <w:bottom w:val="single" w:sz="8" w:space="0" w:color="000000"/>
            </w:tcBorders>
            <w:shd w:val="clear" w:color="auto" w:fill="EBEBEB"/>
            <w:tcMar>
              <w:top w:w="100" w:type="dxa"/>
              <w:left w:w="100" w:type="dxa"/>
              <w:bottom w:w="100" w:type="dxa"/>
              <w:right w:w="100" w:type="dxa"/>
            </w:tcMar>
          </w:tcPr>
          <w:p w14:paraId="7F4F6F3F"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shd w:val="clear" w:color="auto" w:fill="EBEBEB"/>
              </w:rPr>
              <w:t>36.2%</w:t>
            </w:r>
          </w:p>
          <w:p w14:paraId="256BCB6F"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shd w:val="clear" w:color="auto" w:fill="EBEBEB"/>
              </w:rPr>
              <w:t>(26.2 to 47.6)</w:t>
            </w:r>
          </w:p>
        </w:tc>
        <w:tc>
          <w:tcPr>
            <w:tcW w:w="1050" w:type="dxa"/>
            <w:tcBorders>
              <w:top w:val="single" w:sz="8" w:space="0" w:color="000000"/>
              <w:bottom w:val="single" w:sz="8" w:space="0" w:color="000000"/>
            </w:tcBorders>
            <w:tcMar>
              <w:top w:w="100" w:type="dxa"/>
              <w:left w:w="100" w:type="dxa"/>
              <w:bottom w:w="100" w:type="dxa"/>
              <w:right w:w="100" w:type="dxa"/>
            </w:tcMar>
          </w:tcPr>
          <w:p w14:paraId="33682B6E"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rPr>
              <w:t>18.0% more</w:t>
            </w:r>
          </w:p>
          <w:p w14:paraId="3E56E717"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(28 fewer to 6.5 fewer)</w:t>
            </w:r>
          </w:p>
        </w:tc>
        <w:tc>
          <w:tcPr>
            <w:tcW w:w="1005" w:type="dxa"/>
            <w:tcBorders>
              <w:top w:val="single" w:sz="8" w:space="0" w:color="000000"/>
              <w:bottom w:val="single" w:sz="8" w:space="0" w:color="000000"/>
            </w:tcBorders>
            <w:tcMar>
              <w:top w:w="100" w:type="dxa"/>
              <w:left w:w="100" w:type="dxa"/>
              <w:bottom w:w="100" w:type="dxa"/>
              <w:right w:w="100" w:type="dxa"/>
            </w:tcMar>
          </w:tcPr>
          <w:p w14:paraId="26EC25D0" w14:textId="77777777" w:rsidR="002241C9" w:rsidRPr="00425EB5" w:rsidRDefault="002241C9" w:rsidP="002D0035">
            <w:pPr>
              <w:pStyle w:val="Normal10"/>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4C7368D7" w14:textId="19C9C5E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 xml:space="preserve">MODERATE </w:t>
            </w:r>
            <w:r w:rsidR="006606A3">
              <w:rPr>
                <w:rFonts w:ascii="Arial Narrow" w:hAnsi="Arial Narrow"/>
                <w:noProof/>
                <w:sz w:val="16"/>
                <w:szCs w:val="16"/>
                <w:vertAlign w:val="superscript"/>
              </w:rPr>
              <w:t>1</w:t>
            </w:r>
          </w:p>
        </w:tc>
        <w:tc>
          <w:tcPr>
            <w:tcW w:w="2175" w:type="dxa"/>
            <w:tcBorders>
              <w:top w:val="single" w:sz="8" w:space="0" w:color="000000"/>
              <w:bottom w:val="single" w:sz="8" w:space="0" w:color="000000"/>
            </w:tcBorders>
            <w:tcMar>
              <w:top w:w="100" w:type="dxa"/>
              <w:left w:w="100" w:type="dxa"/>
              <w:bottom w:w="100" w:type="dxa"/>
              <w:right w:w="100" w:type="dxa"/>
            </w:tcMar>
          </w:tcPr>
          <w:p w14:paraId="0289D680" w14:textId="714B2C82"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Atacicept probably decrease</w:t>
            </w:r>
            <w:r w:rsidR="006A0F20">
              <w:rPr>
                <w:rFonts w:ascii="Arial Narrow" w:hAnsi="Arial Narrow"/>
                <w:noProof/>
                <w:sz w:val="16"/>
                <w:szCs w:val="16"/>
              </w:rPr>
              <w:t>s</w:t>
            </w:r>
            <w:r w:rsidRPr="00425EB5">
              <w:rPr>
                <w:rFonts w:ascii="Arial Narrow" w:hAnsi="Arial Narrow"/>
                <w:noProof/>
                <w:sz w:val="16"/>
                <w:szCs w:val="16"/>
              </w:rPr>
              <w:t xml:space="preserve"> the risk of flares</w:t>
            </w:r>
          </w:p>
        </w:tc>
      </w:tr>
      <w:tr w:rsidR="002241C9" w:rsidRPr="00AB075A" w14:paraId="20E5067D" w14:textId="77777777" w:rsidTr="002D0035">
        <w:tc>
          <w:tcPr>
            <w:tcW w:w="1545" w:type="dxa"/>
            <w:tcBorders>
              <w:bottom w:val="single" w:sz="8" w:space="0" w:color="000000"/>
            </w:tcBorders>
            <w:tcMar>
              <w:top w:w="100" w:type="dxa"/>
              <w:left w:w="100" w:type="dxa"/>
              <w:bottom w:w="100" w:type="dxa"/>
              <w:right w:w="100" w:type="dxa"/>
            </w:tcMar>
          </w:tcPr>
          <w:p w14:paraId="1EDF4EEA"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Time to first flare</w:t>
            </w:r>
          </w:p>
          <w:p w14:paraId="77E33B00"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follow up: 52 weeks</w:t>
            </w:r>
          </w:p>
          <w:p w14:paraId="635B6097"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 of participants: 302</w:t>
            </w:r>
          </w:p>
          <w:p w14:paraId="439568C8"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(1 RCT)</w:t>
            </w:r>
          </w:p>
        </w:tc>
        <w:tc>
          <w:tcPr>
            <w:tcW w:w="1020" w:type="dxa"/>
            <w:tcBorders>
              <w:bottom w:val="single" w:sz="8" w:space="0" w:color="000000"/>
            </w:tcBorders>
            <w:tcMar>
              <w:top w:w="100" w:type="dxa"/>
              <w:left w:w="100" w:type="dxa"/>
              <w:bottom w:w="100" w:type="dxa"/>
              <w:right w:w="100" w:type="dxa"/>
            </w:tcMar>
          </w:tcPr>
          <w:p w14:paraId="55E19806"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rPr>
              <w:t>HR 0.56</w:t>
            </w:r>
          </w:p>
          <w:p w14:paraId="4A91F013"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(0.36 to 0.87)</w:t>
            </w:r>
          </w:p>
        </w:tc>
        <w:tc>
          <w:tcPr>
            <w:tcW w:w="1050" w:type="dxa"/>
            <w:tcBorders>
              <w:bottom w:val="single" w:sz="8" w:space="0" w:color="000000"/>
            </w:tcBorders>
            <w:shd w:val="clear" w:color="auto" w:fill="EBEBEB"/>
            <w:tcMar>
              <w:top w:w="100" w:type="dxa"/>
              <w:left w:w="100" w:type="dxa"/>
              <w:bottom w:w="100" w:type="dxa"/>
              <w:right w:w="100" w:type="dxa"/>
            </w:tcMar>
          </w:tcPr>
          <w:p w14:paraId="5BB3F732"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shd w:val="clear" w:color="auto" w:fill="EBEBEB"/>
              </w:rPr>
              <w:t>54.1%</w:t>
            </w:r>
          </w:p>
        </w:tc>
        <w:tc>
          <w:tcPr>
            <w:tcW w:w="1050" w:type="dxa"/>
            <w:tcBorders>
              <w:bottom w:val="single" w:sz="8" w:space="0" w:color="000000"/>
            </w:tcBorders>
            <w:shd w:val="clear" w:color="auto" w:fill="EBEBEB"/>
            <w:tcMar>
              <w:top w:w="100" w:type="dxa"/>
              <w:left w:w="100" w:type="dxa"/>
              <w:bottom w:w="100" w:type="dxa"/>
              <w:right w:w="100" w:type="dxa"/>
            </w:tcMar>
          </w:tcPr>
          <w:p w14:paraId="221F2164"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shd w:val="clear" w:color="auto" w:fill="EBEBEB"/>
              </w:rPr>
              <w:t>35.4%</w:t>
            </w:r>
          </w:p>
          <w:p w14:paraId="1F50C635"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shd w:val="clear" w:color="auto" w:fill="EBEBEB"/>
              </w:rPr>
              <w:t>(24.5 to 49.2)</w:t>
            </w:r>
          </w:p>
        </w:tc>
        <w:tc>
          <w:tcPr>
            <w:tcW w:w="1050" w:type="dxa"/>
            <w:tcBorders>
              <w:bottom w:val="single" w:sz="8" w:space="0" w:color="000000"/>
            </w:tcBorders>
            <w:tcMar>
              <w:top w:w="100" w:type="dxa"/>
              <w:left w:w="100" w:type="dxa"/>
              <w:bottom w:w="100" w:type="dxa"/>
              <w:right w:w="100" w:type="dxa"/>
            </w:tcMar>
          </w:tcPr>
          <w:p w14:paraId="78D0A0AA"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rPr>
              <w:t>18.8% fewer</w:t>
            </w:r>
          </w:p>
          <w:p w14:paraId="76B0898C"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(29.7 fewer to 4.9 fewer)</w:t>
            </w:r>
          </w:p>
        </w:tc>
        <w:tc>
          <w:tcPr>
            <w:tcW w:w="1005" w:type="dxa"/>
            <w:tcBorders>
              <w:bottom w:val="single" w:sz="8" w:space="0" w:color="000000"/>
            </w:tcBorders>
            <w:tcMar>
              <w:top w:w="100" w:type="dxa"/>
              <w:left w:w="100" w:type="dxa"/>
              <w:bottom w:w="100" w:type="dxa"/>
              <w:right w:w="100" w:type="dxa"/>
            </w:tcMar>
          </w:tcPr>
          <w:p w14:paraId="6D99C05C" w14:textId="77777777" w:rsidR="002241C9" w:rsidRPr="00425EB5" w:rsidRDefault="002241C9" w:rsidP="002D0035">
            <w:pPr>
              <w:pStyle w:val="Normal10"/>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3E75770B" w14:textId="6CB9EA69"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 xml:space="preserve">MODERATE </w:t>
            </w:r>
            <w:r w:rsidR="006606A3">
              <w:rPr>
                <w:rFonts w:ascii="Arial Narrow" w:hAnsi="Arial Narrow"/>
                <w:noProof/>
                <w:sz w:val="16"/>
                <w:szCs w:val="16"/>
                <w:vertAlign w:val="superscript"/>
              </w:rPr>
              <w:t>1</w:t>
            </w:r>
          </w:p>
        </w:tc>
        <w:tc>
          <w:tcPr>
            <w:tcW w:w="2175" w:type="dxa"/>
            <w:tcBorders>
              <w:bottom w:val="single" w:sz="8" w:space="0" w:color="000000"/>
            </w:tcBorders>
            <w:tcMar>
              <w:top w:w="100" w:type="dxa"/>
              <w:left w:w="100" w:type="dxa"/>
              <w:bottom w:w="100" w:type="dxa"/>
              <w:right w:w="100" w:type="dxa"/>
            </w:tcMar>
          </w:tcPr>
          <w:p w14:paraId="3B64B0F2" w14:textId="4833B409"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Atacicept probably decrease</w:t>
            </w:r>
            <w:r w:rsidR="006A0F20">
              <w:rPr>
                <w:rFonts w:ascii="Arial Narrow" w:hAnsi="Arial Narrow"/>
                <w:noProof/>
                <w:sz w:val="16"/>
                <w:szCs w:val="16"/>
              </w:rPr>
              <w:t>s</w:t>
            </w:r>
            <w:r w:rsidRPr="00425EB5">
              <w:rPr>
                <w:rFonts w:ascii="Arial Narrow" w:hAnsi="Arial Narrow"/>
                <w:noProof/>
                <w:sz w:val="16"/>
                <w:szCs w:val="16"/>
              </w:rPr>
              <w:t xml:space="preserve"> the risk of flares</w:t>
            </w:r>
          </w:p>
        </w:tc>
      </w:tr>
      <w:tr w:rsidR="002241C9" w:rsidRPr="00AB075A" w14:paraId="3B8627B0" w14:textId="77777777" w:rsidTr="002D0035">
        <w:tc>
          <w:tcPr>
            <w:tcW w:w="1545" w:type="dxa"/>
            <w:tcBorders>
              <w:bottom w:val="single" w:sz="8" w:space="0" w:color="000000"/>
            </w:tcBorders>
            <w:tcMar>
              <w:top w:w="100" w:type="dxa"/>
              <w:left w:w="100" w:type="dxa"/>
              <w:bottom w:w="100" w:type="dxa"/>
              <w:right w:w="100" w:type="dxa"/>
            </w:tcMar>
          </w:tcPr>
          <w:p w14:paraId="0D36A355"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Serious adverse effects</w:t>
            </w:r>
          </w:p>
          <w:p w14:paraId="0424B705"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follow up: 52 weeks</w:t>
            </w:r>
          </w:p>
          <w:p w14:paraId="0F8DE4B4"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 of participants: 298</w:t>
            </w:r>
          </w:p>
          <w:p w14:paraId="518B9579"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(1 RCT)</w:t>
            </w:r>
          </w:p>
        </w:tc>
        <w:tc>
          <w:tcPr>
            <w:tcW w:w="1020" w:type="dxa"/>
            <w:tcBorders>
              <w:bottom w:val="single" w:sz="8" w:space="0" w:color="000000"/>
            </w:tcBorders>
            <w:tcMar>
              <w:top w:w="100" w:type="dxa"/>
              <w:left w:w="100" w:type="dxa"/>
              <w:bottom w:w="100" w:type="dxa"/>
              <w:right w:w="100" w:type="dxa"/>
            </w:tcMar>
          </w:tcPr>
          <w:p w14:paraId="72F212C1"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rPr>
              <w:t>OR 0.89</w:t>
            </w:r>
          </w:p>
          <w:p w14:paraId="4BC6611C"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(0.47 to 1.72)</w:t>
            </w:r>
          </w:p>
        </w:tc>
        <w:tc>
          <w:tcPr>
            <w:tcW w:w="1050" w:type="dxa"/>
            <w:tcBorders>
              <w:bottom w:val="single" w:sz="8" w:space="0" w:color="000000"/>
            </w:tcBorders>
            <w:shd w:val="clear" w:color="auto" w:fill="EBEBEB"/>
            <w:tcMar>
              <w:top w:w="100" w:type="dxa"/>
              <w:left w:w="100" w:type="dxa"/>
              <w:bottom w:w="100" w:type="dxa"/>
              <w:right w:w="100" w:type="dxa"/>
            </w:tcMar>
          </w:tcPr>
          <w:p w14:paraId="148857B3"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shd w:val="clear" w:color="auto" w:fill="EBEBEB"/>
              </w:rPr>
              <w:t>17.5%</w:t>
            </w:r>
          </w:p>
        </w:tc>
        <w:tc>
          <w:tcPr>
            <w:tcW w:w="1050" w:type="dxa"/>
            <w:tcBorders>
              <w:bottom w:val="single" w:sz="8" w:space="0" w:color="000000"/>
            </w:tcBorders>
            <w:shd w:val="clear" w:color="auto" w:fill="EBEBEB"/>
            <w:tcMar>
              <w:top w:w="100" w:type="dxa"/>
              <w:left w:w="100" w:type="dxa"/>
              <w:bottom w:w="100" w:type="dxa"/>
              <w:right w:w="100" w:type="dxa"/>
            </w:tcMar>
          </w:tcPr>
          <w:p w14:paraId="4D99306A"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shd w:val="clear" w:color="auto" w:fill="EBEBEB"/>
              </w:rPr>
              <w:t>15.9%</w:t>
            </w:r>
          </w:p>
          <w:p w14:paraId="08E329CE"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shd w:val="clear" w:color="auto" w:fill="EBEBEB"/>
              </w:rPr>
              <w:t>(9.1 to 26.8)</w:t>
            </w:r>
          </w:p>
        </w:tc>
        <w:tc>
          <w:tcPr>
            <w:tcW w:w="1050" w:type="dxa"/>
            <w:tcBorders>
              <w:bottom w:val="single" w:sz="8" w:space="0" w:color="000000"/>
            </w:tcBorders>
            <w:tcMar>
              <w:top w:w="100" w:type="dxa"/>
              <w:left w:w="100" w:type="dxa"/>
              <w:bottom w:w="100" w:type="dxa"/>
              <w:right w:w="100" w:type="dxa"/>
            </w:tcMar>
          </w:tcPr>
          <w:p w14:paraId="0DC76868"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rPr>
              <w:t>1.6% more</w:t>
            </w:r>
          </w:p>
          <w:p w14:paraId="35FD0379"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(8.4 fewer to 9.2 more)</w:t>
            </w:r>
          </w:p>
        </w:tc>
        <w:tc>
          <w:tcPr>
            <w:tcW w:w="1005" w:type="dxa"/>
            <w:tcBorders>
              <w:bottom w:val="single" w:sz="8" w:space="0" w:color="000000"/>
            </w:tcBorders>
            <w:tcMar>
              <w:top w:w="100" w:type="dxa"/>
              <w:left w:w="100" w:type="dxa"/>
              <w:bottom w:w="100" w:type="dxa"/>
              <w:right w:w="100" w:type="dxa"/>
            </w:tcMar>
          </w:tcPr>
          <w:p w14:paraId="467AFA72" w14:textId="77777777" w:rsidR="002241C9" w:rsidRPr="00425EB5" w:rsidRDefault="002241C9" w:rsidP="002D0035">
            <w:pPr>
              <w:pStyle w:val="Normal10"/>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76E6B7CF" w14:textId="3362A08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 xml:space="preserve">MODERATE </w:t>
            </w:r>
            <w:r w:rsidR="006606A3">
              <w:rPr>
                <w:rFonts w:ascii="Arial Narrow" w:hAnsi="Arial Narrow"/>
                <w:noProof/>
                <w:sz w:val="16"/>
                <w:szCs w:val="16"/>
                <w:vertAlign w:val="superscript"/>
              </w:rPr>
              <w:t>1</w:t>
            </w:r>
          </w:p>
        </w:tc>
        <w:tc>
          <w:tcPr>
            <w:tcW w:w="2175" w:type="dxa"/>
            <w:tcBorders>
              <w:bottom w:val="single" w:sz="8" w:space="0" w:color="000000"/>
            </w:tcBorders>
            <w:tcMar>
              <w:top w:w="100" w:type="dxa"/>
              <w:left w:w="100" w:type="dxa"/>
              <w:bottom w:w="100" w:type="dxa"/>
              <w:right w:w="100" w:type="dxa"/>
            </w:tcMar>
          </w:tcPr>
          <w:p w14:paraId="0C267C95"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Atacicept probably makes little or no difference to the risk of serious adverse events</w:t>
            </w:r>
          </w:p>
        </w:tc>
      </w:tr>
      <w:tr w:rsidR="002241C9" w:rsidRPr="00AB075A" w14:paraId="171B9957" w14:textId="77777777" w:rsidTr="002D0035">
        <w:tc>
          <w:tcPr>
            <w:tcW w:w="1545" w:type="dxa"/>
            <w:tcBorders>
              <w:bottom w:val="single" w:sz="8" w:space="0" w:color="000000"/>
            </w:tcBorders>
            <w:tcMar>
              <w:top w:w="100" w:type="dxa"/>
              <w:left w:w="100" w:type="dxa"/>
              <w:bottom w:w="100" w:type="dxa"/>
              <w:right w:w="100" w:type="dxa"/>
            </w:tcMar>
          </w:tcPr>
          <w:p w14:paraId="24AD5053"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Severe infections</w:t>
            </w:r>
          </w:p>
          <w:p w14:paraId="27EF3B46"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follow up: 52 weeks</w:t>
            </w:r>
          </w:p>
          <w:p w14:paraId="1FC1ABF9"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 of participants: 298</w:t>
            </w:r>
          </w:p>
          <w:p w14:paraId="63EF2421"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(1 RCT)</w:t>
            </w:r>
          </w:p>
        </w:tc>
        <w:tc>
          <w:tcPr>
            <w:tcW w:w="1020" w:type="dxa"/>
            <w:tcBorders>
              <w:bottom w:val="single" w:sz="8" w:space="0" w:color="000000"/>
            </w:tcBorders>
            <w:tcMar>
              <w:top w:w="100" w:type="dxa"/>
              <w:left w:w="100" w:type="dxa"/>
              <w:bottom w:w="100" w:type="dxa"/>
              <w:right w:w="100" w:type="dxa"/>
            </w:tcMar>
          </w:tcPr>
          <w:p w14:paraId="6849FA6D"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rPr>
              <w:t>OR 1.08</w:t>
            </w:r>
          </w:p>
          <w:p w14:paraId="79190BC6"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(0.42 to 2.77)</w:t>
            </w:r>
          </w:p>
        </w:tc>
        <w:tc>
          <w:tcPr>
            <w:tcW w:w="1050" w:type="dxa"/>
            <w:tcBorders>
              <w:bottom w:val="single" w:sz="8" w:space="0" w:color="000000"/>
            </w:tcBorders>
            <w:shd w:val="clear" w:color="auto" w:fill="EBEBEB"/>
            <w:tcMar>
              <w:top w:w="100" w:type="dxa"/>
              <w:left w:w="100" w:type="dxa"/>
              <w:bottom w:w="100" w:type="dxa"/>
              <w:right w:w="100" w:type="dxa"/>
            </w:tcMar>
          </w:tcPr>
          <w:p w14:paraId="50E5A583"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shd w:val="clear" w:color="auto" w:fill="EBEBEB"/>
              </w:rPr>
              <w:t>7.1%</w:t>
            </w:r>
          </w:p>
        </w:tc>
        <w:tc>
          <w:tcPr>
            <w:tcW w:w="1050" w:type="dxa"/>
            <w:tcBorders>
              <w:bottom w:val="single" w:sz="8" w:space="0" w:color="000000"/>
            </w:tcBorders>
            <w:shd w:val="clear" w:color="auto" w:fill="EBEBEB"/>
            <w:tcMar>
              <w:top w:w="100" w:type="dxa"/>
              <w:left w:w="100" w:type="dxa"/>
              <w:bottom w:w="100" w:type="dxa"/>
              <w:right w:w="100" w:type="dxa"/>
            </w:tcMar>
          </w:tcPr>
          <w:p w14:paraId="150B72BA"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shd w:val="clear" w:color="auto" w:fill="EBEBEB"/>
              </w:rPr>
              <w:t>7.7%</w:t>
            </w:r>
          </w:p>
          <w:p w14:paraId="733CFEC4"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shd w:val="clear" w:color="auto" w:fill="EBEBEB"/>
              </w:rPr>
              <w:t>(3.1 to 17.6)</w:t>
            </w:r>
          </w:p>
        </w:tc>
        <w:tc>
          <w:tcPr>
            <w:tcW w:w="1050" w:type="dxa"/>
            <w:tcBorders>
              <w:bottom w:val="single" w:sz="8" w:space="0" w:color="000000"/>
            </w:tcBorders>
            <w:tcMar>
              <w:top w:w="100" w:type="dxa"/>
              <w:left w:w="100" w:type="dxa"/>
              <w:bottom w:w="100" w:type="dxa"/>
              <w:right w:w="100" w:type="dxa"/>
            </w:tcMar>
          </w:tcPr>
          <w:p w14:paraId="0606A410"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b/>
                <w:noProof/>
                <w:sz w:val="16"/>
                <w:szCs w:val="16"/>
              </w:rPr>
              <w:t>0.5% more</w:t>
            </w:r>
          </w:p>
          <w:p w14:paraId="47D09ADB"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(4 fewer to 10.4 more)</w:t>
            </w:r>
          </w:p>
        </w:tc>
        <w:tc>
          <w:tcPr>
            <w:tcW w:w="1005" w:type="dxa"/>
            <w:tcBorders>
              <w:bottom w:val="single" w:sz="8" w:space="0" w:color="000000"/>
            </w:tcBorders>
            <w:tcMar>
              <w:top w:w="100" w:type="dxa"/>
              <w:left w:w="100" w:type="dxa"/>
              <w:bottom w:w="100" w:type="dxa"/>
              <w:right w:w="100" w:type="dxa"/>
            </w:tcMar>
          </w:tcPr>
          <w:p w14:paraId="28D1A15F" w14:textId="77777777" w:rsidR="002241C9" w:rsidRPr="00425EB5" w:rsidRDefault="002241C9" w:rsidP="002D0035">
            <w:pPr>
              <w:pStyle w:val="Normal10"/>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0D287CE0" w14:textId="69B5218C"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 xml:space="preserve">MODERATE </w:t>
            </w:r>
            <w:r w:rsidR="006606A3">
              <w:rPr>
                <w:rFonts w:ascii="Arial Narrow" w:hAnsi="Arial Narrow"/>
                <w:noProof/>
                <w:sz w:val="16"/>
                <w:szCs w:val="16"/>
                <w:vertAlign w:val="superscript"/>
              </w:rPr>
              <w:t>1</w:t>
            </w:r>
          </w:p>
        </w:tc>
        <w:tc>
          <w:tcPr>
            <w:tcW w:w="2175" w:type="dxa"/>
            <w:tcBorders>
              <w:bottom w:val="single" w:sz="8" w:space="0" w:color="000000"/>
            </w:tcBorders>
            <w:tcMar>
              <w:top w:w="100" w:type="dxa"/>
              <w:left w:w="100" w:type="dxa"/>
              <w:bottom w:w="100" w:type="dxa"/>
              <w:right w:w="100" w:type="dxa"/>
            </w:tcMar>
          </w:tcPr>
          <w:p w14:paraId="654B5C2A" w14:textId="77777777" w:rsidR="002241C9" w:rsidRPr="00425EB5" w:rsidRDefault="002241C9" w:rsidP="002D0035">
            <w:pPr>
              <w:pStyle w:val="Normal10"/>
              <w:widowControl w:val="0"/>
              <w:rPr>
                <w:rFonts w:ascii="Arial Narrow" w:hAnsi="Arial Narrow"/>
                <w:noProof/>
                <w:sz w:val="16"/>
                <w:szCs w:val="16"/>
              </w:rPr>
            </w:pPr>
            <w:r w:rsidRPr="00425EB5">
              <w:rPr>
                <w:rFonts w:ascii="Arial Narrow" w:hAnsi="Arial Narrow"/>
                <w:noProof/>
                <w:sz w:val="16"/>
                <w:szCs w:val="16"/>
              </w:rPr>
              <w:t>Atacicept probably makes little or no difference to the risk of  serious infection</w:t>
            </w:r>
          </w:p>
        </w:tc>
      </w:tr>
    </w:tbl>
    <w:p w14:paraId="18D66F88" w14:textId="77777777" w:rsidR="002241C9" w:rsidRPr="00AB075A" w:rsidRDefault="002241C9" w:rsidP="002241C9">
      <w:pPr>
        <w:rPr>
          <w:rFonts w:ascii="Arial Narrow" w:hAnsi="Arial Narrow"/>
          <w:sz w:val="16"/>
          <w:szCs w:val="16"/>
          <w:lang w:val="en-US"/>
        </w:rPr>
      </w:pPr>
    </w:p>
    <w:p w14:paraId="01780F66" w14:textId="64B25C01" w:rsidR="002241C9" w:rsidRPr="00425EB5" w:rsidRDefault="006606A3" w:rsidP="00493BD1">
      <w:pPr>
        <w:numPr>
          <w:ilvl w:val="0"/>
          <w:numId w:val="190"/>
        </w:numPr>
        <w:spacing w:before="100" w:beforeAutospacing="1" w:after="100" w:afterAutospacing="1"/>
        <w:rPr>
          <w:rFonts w:ascii="Arial Narrow" w:eastAsia="Times New Roman" w:hAnsi="Arial Narrow"/>
          <w:noProof/>
          <w:color w:val="000000"/>
          <w:sz w:val="16"/>
          <w:szCs w:val="16"/>
          <w:lang w:val="en-US"/>
        </w:rPr>
      </w:pPr>
      <w:r>
        <w:rPr>
          <w:rFonts w:ascii="Arial Narrow" w:eastAsia="Times New Roman" w:hAnsi="Arial Narrow"/>
          <w:noProof/>
          <w:color w:val="000000"/>
          <w:sz w:val="16"/>
          <w:szCs w:val="16"/>
          <w:lang w:val="en-US"/>
        </w:rPr>
        <w:t>Optimal information size not met</w:t>
      </w:r>
    </w:p>
    <w:p w14:paraId="7C5CF96E" w14:textId="77777777" w:rsidR="006F0ED0" w:rsidRPr="003C560F" w:rsidRDefault="006F0ED0" w:rsidP="006F0ED0">
      <w:pPr>
        <w:pStyle w:val="Prrafodelista"/>
        <w:numPr>
          <w:ilvl w:val="0"/>
          <w:numId w:val="34"/>
        </w:numPr>
        <w:ind w:right="96"/>
        <w:rPr>
          <w:rFonts w:ascii="Arial Narrow" w:eastAsia="Times New Roman" w:hAnsi="Arial Narrow" w:cs="Arial"/>
          <w:noProof/>
          <w:sz w:val="16"/>
          <w:szCs w:val="16"/>
          <w:lang w:val="en-US"/>
        </w:rPr>
      </w:pPr>
      <w:r w:rsidRPr="003C560F">
        <w:rPr>
          <w:rFonts w:ascii="Arial Narrow" w:eastAsia="Times New Roman" w:hAnsi="Arial Narrow" w:cs="Arial"/>
          <w:noProof/>
          <w:sz w:val="16"/>
          <w:szCs w:val="16"/>
          <w:lang w:val="en-US"/>
        </w:rPr>
        <w:t>Isenberg D, Gordon C, Licu D, Copt S, Rossi CP, Wofsy D. Efficacy and safety of atacicept for prevention of flares in patients with moderate-to-severe systemic lupus erythematosus (SLE): 52-week data (APRIL-SLE randomised trial). Ann Rheum Dis. 2015;74:2006</w:t>
      </w:r>
      <w:r w:rsidRPr="003C560F">
        <w:rPr>
          <w:rFonts w:ascii="Helvetica" w:eastAsia="Helvetica" w:hAnsi="Helvetica" w:cs="Helvetica"/>
          <w:noProof/>
          <w:sz w:val="16"/>
          <w:szCs w:val="16"/>
          <w:lang w:val="en-US"/>
        </w:rPr>
        <w:t>–15</w:t>
      </w:r>
      <w:r w:rsidRPr="003C560F">
        <w:rPr>
          <w:rFonts w:ascii="Arial Narrow" w:eastAsia="Times New Roman" w:hAnsi="Arial Narrow" w:cs="Arial"/>
          <w:noProof/>
          <w:sz w:val="16"/>
          <w:szCs w:val="16"/>
          <w:lang w:val="en-US"/>
        </w:rPr>
        <w:t>.</w:t>
      </w:r>
    </w:p>
    <w:p w14:paraId="022263D8" w14:textId="38F619B6" w:rsidR="006F0ED0" w:rsidRDefault="006F0ED0">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56BDD93E" w14:textId="3DF5B86E" w:rsidR="005A4F4E" w:rsidRPr="00425EB5" w:rsidRDefault="005A4F4E" w:rsidP="005A4F4E">
      <w:pPr>
        <w:rPr>
          <w:rFonts w:ascii="Arial Narrow" w:eastAsia="Times New Roman" w:hAnsi="Arial Narrow"/>
          <w:noProof/>
          <w:sz w:val="16"/>
          <w:szCs w:val="16"/>
          <w:lang w:val="en-US"/>
        </w:rPr>
      </w:pPr>
      <w:r w:rsidRPr="00425EB5">
        <w:rPr>
          <w:rFonts w:ascii="Arial Narrow" w:eastAsia="Times New Roman" w:hAnsi="Arial Narrow" w:cs="Arial"/>
          <w:noProof/>
          <w:sz w:val="16"/>
          <w:szCs w:val="16"/>
          <w:lang w:val="en-US"/>
        </w:rPr>
        <w:lastRenderedPageBreak/>
        <w:t>2.1.4</w:t>
      </w:r>
    </w:p>
    <w:p w14:paraId="4C43F7F0" w14:textId="77777777" w:rsidR="005A4F4E" w:rsidRPr="00425EB5" w:rsidRDefault="005A4F4E" w:rsidP="005A4F4E">
      <w:pPr>
        <w:rPr>
          <w:rFonts w:ascii="Arial Narrow" w:hAnsi="Arial Narrow" w:cs="Arial"/>
          <w:noProof/>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276"/>
        <w:gridCol w:w="975"/>
        <w:gridCol w:w="978"/>
        <w:gridCol w:w="978"/>
        <w:gridCol w:w="979"/>
        <w:gridCol w:w="1146"/>
        <w:gridCol w:w="2168"/>
      </w:tblGrid>
      <w:tr w:rsidR="005A4F4E" w:rsidRPr="00AB075A" w14:paraId="147623F9"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668B98EA" w14:textId="04EA4BCD" w:rsidR="005A4F4E" w:rsidRPr="00425EB5" w:rsidRDefault="009017C3" w:rsidP="00891F00">
            <w:pPr>
              <w:pStyle w:val="sof-title"/>
              <w:spacing w:before="0" w:beforeAutospacing="0" w:after="0" w:afterAutospacing="0"/>
              <w:rPr>
                <w:rFonts w:ascii="Arial Narrow" w:hAnsi="Arial Narrow"/>
                <w:noProof/>
                <w:sz w:val="16"/>
                <w:szCs w:val="16"/>
                <w:lang w:val="en-US"/>
              </w:rPr>
            </w:pPr>
            <w:r>
              <w:rPr>
                <w:rFonts w:ascii="Arial Narrow" w:hAnsi="Arial Narrow"/>
                <w:sz w:val="16"/>
                <w:szCs w:val="16"/>
                <w:lang w:val="en-US"/>
              </w:rPr>
              <w:t>Belimumab</w:t>
            </w:r>
            <w:r w:rsidRPr="00425EB5">
              <w:rPr>
                <w:rFonts w:ascii="Arial Narrow" w:hAnsi="Arial Narrow"/>
                <w:sz w:val="16"/>
                <w:szCs w:val="16"/>
                <w:lang w:val="en-US"/>
              </w:rPr>
              <w:t xml:space="preserve"> </w:t>
            </w:r>
            <w:r w:rsidR="00FF4C00" w:rsidRPr="00425EB5">
              <w:rPr>
                <w:rFonts w:ascii="Arial Narrow" w:hAnsi="Arial Narrow"/>
                <w:b/>
                <w:bCs/>
                <w:noProof/>
                <w:sz w:val="16"/>
                <w:szCs w:val="16"/>
                <w:lang w:val="en-US"/>
              </w:rPr>
              <w:t>compared to p</w:t>
            </w:r>
            <w:r w:rsidR="005A4F4E" w:rsidRPr="00425EB5">
              <w:rPr>
                <w:rFonts w:ascii="Arial Narrow" w:hAnsi="Arial Narrow"/>
                <w:b/>
                <w:bCs/>
                <w:noProof/>
                <w:sz w:val="16"/>
                <w:szCs w:val="16"/>
                <w:lang w:val="en-US"/>
              </w:rPr>
              <w:t>lace</w:t>
            </w:r>
            <w:r w:rsidR="00FF4C00" w:rsidRPr="00425EB5">
              <w:rPr>
                <w:rFonts w:ascii="Arial Narrow" w:hAnsi="Arial Narrow"/>
                <w:b/>
                <w:bCs/>
                <w:noProof/>
                <w:sz w:val="16"/>
                <w:szCs w:val="16"/>
                <w:lang w:val="en-US"/>
              </w:rPr>
              <w:t>bo for active l</w:t>
            </w:r>
            <w:r w:rsidR="005A4F4E" w:rsidRPr="00425EB5">
              <w:rPr>
                <w:rFonts w:ascii="Arial Narrow" w:hAnsi="Arial Narrow"/>
                <w:b/>
                <w:bCs/>
                <w:noProof/>
                <w:sz w:val="16"/>
                <w:szCs w:val="16"/>
                <w:lang w:val="en-US"/>
              </w:rPr>
              <w:t>upus</w:t>
            </w:r>
          </w:p>
        </w:tc>
      </w:tr>
      <w:tr w:rsidR="005A4F4E" w:rsidRPr="00425EB5" w14:paraId="64A101C0" w14:textId="77777777" w:rsidTr="00303776">
        <w:trPr>
          <w:cantSplit/>
          <w:tblHeader/>
        </w:trPr>
        <w:tc>
          <w:tcPr>
            <w:tcW w:w="751" w:type="pct"/>
            <w:vMerge w:val="restart"/>
            <w:tcBorders>
              <w:right w:val="single" w:sz="6" w:space="0" w:color="EFEFEF"/>
            </w:tcBorders>
            <w:shd w:val="clear" w:color="auto" w:fill="3271AA"/>
            <w:hideMark/>
          </w:tcPr>
          <w:p w14:paraId="134ECE91"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574" w:type="pct"/>
            <w:vMerge w:val="restart"/>
            <w:tcBorders>
              <w:right w:val="single" w:sz="6" w:space="0" w:color="EFEFEF"/>
            </w:tcBorders>
            <w:shd w:val="clear" w:color="auto" w:fill="3271AA"/>
            <w:hideMark/>
          </w:tcPr>
          <w:p w14:paraId="5157529D"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726" w:type="pct"/>
            <w:gridSpan w:val="3"/>
            <w:tcBorders>
              <w:top w:val="single" w:sz="6" w:space="0" w:color="EFEFEF"/>
              <w:right w:val="single" w:sz="6" w:space="0" w:color="EFEFEF"/>
            </w:tcBorders>
            <w:shd w:val="clear" w:color="auto" w:fill="E0E0E0"/>
            <w:hideMark/>
          </w:tcPr>
          <w:p w14:paraId="1E0924E2"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674" w:type="pct"/>
            <w:vMerge w:val="restart"/>
            <w:tcBorders>
              <w:right w:val="single" w:sz="6" w:space="0" w:color="EFEFEF"/>
            </w:tcBorders>
            <w:shd w:val="clear" w:color="auto" w:fill="3271AA"/>
            <w:hideMark/>
          </w:tcPr>
          <w:p w14:paraId="5FD8AF64"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275" w:type="pct"/>
            <w:vMerge w:val="restart"/>
            <w:tcBorders>
              <w:right w:val="single" w:sz="6" w:space="0" w:color="EFEFEF"/>
            </w:tcBorders>
            <w:shd w:val="clear" w:color="auto" w:fill="3271AA"/>
            <w:hideMark/>
          </w:tcPr>
          <w:p w14:paraId="16CD7F80"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7EE7E45C" w14:textId="77777777" w:rsidTr="00303776">
        <w:trPr>
          <w:cantSplit/>
          <w:tblHeader/>
        </w:trPr>
        <w:tc>
          <w:tcPr>
            <w:tcW w:w="751" w:type="pct"/>
            <w:vMerge/>
            <w:tcBorders>
              <w:right w:val="single" w:sz="6" w:space="0" w:color="EFEFEF"/>
            </w:tcBorders>
            <w:vAlign w:val="center"/>
            <w:hideMark/>
          </w:tcPr>
          <w:p w14:paraId="0FCD220E" w14:textId="77777777" w:rsidR="005A4F4E" w:rsidRPr="00425EB5" w:rsidRDefault="005A4F4E" w:rsidP="00303776">
            <w:pPr>
              <w:rPr>
                <w:rFonts w:ascii="Arial Narrow" w:eastAsia="Times New Roman" w:hAnsi="Arial Narrow"/>
                <w:noProof/>
                <w:color w:val="FFFFFF"/>
                <w:sz w:val="16"/>
                <w:szCs w:val="16"/>
                <w:lang w:val="en-US"/>
              </w:rPr>
            </w:pPr>
          </w:p>
        </w:tc>
        <w:tc>
          <w:tcPr>
            <w:tcW w:w="574" w:type="pct"/>
            <w:vMerge/>
            <w:tcBorders>
              <w:right w:val="single" w:sz="6" w:space="0" w:color="EFEFEF"/>
            </w:tcBorders>
            <w:vAlign w:val="center"/>
            <w:hideMark/>
          </w:tcPr>
          <w:p w14:paraId="4BA03DDD" w14:textId="77777777" w:rsidR="005A4F4E" w:rsidRPr="00425EB5" w:rsidRDefault="005A4F4E" w:rsidP="00303776">
            <w:pPr>
              <w:rPr>
                <w:rFonts w:ascii="Arial Narrow" w:eastAsia="Times New Roman" w:hAnsi="Arial Narrow"/>
                <w:noProof/>
                <w:color w:val="FFFFFF"/>
                <w:sz w:val="16"/>
                <w:szCs w:val="16"/>
                <w:lang w:val="en-US"/>
              </w:rPr>
            </w:pPr>
          </w:p>
        </w:tc>
        <w:tc>
          <w:tcPr>
            <w:tcW w:w="575" w:type="pct"/>
            <w:tcBorders>
              <w:top w:val="single" w:sz="6" w:space="0" w:color="EFEFEF"/>
              <w:right w:val="single" w:sz="6" w:space="0" w:color="EFEFEF"/>
            </w:tcBorders>
            <w:shd w:val="clear" w:color="auto" w:fill="E0E0E0"/>
            <w:hideMark/>
          </w:tcPr>
          <w:p w14:paraId="5D722BC3" w14:textId="02409441" w:rsidR="005A4F4E" w:rsidRPr="00425EB5" w:rsidRDefault="005A4F4E" w:rsidP="00B95E8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Without </w:t>
            </w:r>
            <w:r w:rsidR="009017C3">
              <w:rPr>
                <w:rFonts w:ascii="Arial Narrow" w:eastAsia="Times New Roman" w:hAnsi="Arial Narrow"/>
                <w:sz w:val="16"/>
                <w:szCs w:val="16"/>
                <w:lang w:val="en-US"/>
              </w:rPr>
              <w:t>belimumab</w:t>
            </w:r>
          </w:p>
        </w:tc>
        <w:tc>
          <w:tcPr>
            <w:tcW w:w="575" w:type="pct"/>
            <w:tcBorders>
              <w:top w:val="single" w:sz="6" w:space="0" w:color="EFEFEF"/>
              <w:right w:val="single" w:sz="6" w:space="0" w:color="EFEFEF"/>
            </w:tcBorders>
            <w:shd w:val="clear" w:color="auto" w:fill="E0E0E0"/>
            <w:hideMark/>
          </w:tcPr>
          <w:p w14:paraId="0005C7F0" w14:textId="02844055" w:rsidR="005A4F4E" w:rsidRPr="00425EB5" w:rsidRDefault="005A4F4E" w:rsidP="00B95E8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 </w:t>
            </w:r>
            <w:r w:rsidR="009017C3">
              <w:rPr>
                <w:rFonts w:ascii="Arial Narrow" w:eastAsia="Times New Roman" w:hAnsi="Arial Narrow"/>
                <w:sz w:val="16"/>
                <w:szCs w:val="16"/>
                <w:lang w:val="en-US"/>
              </w:rPr>
              <w:t>belimumab</w:t>
            </w:r>
          </w:p>
        </w:tc>
        <w:tc>
          <w:tcPr>
            <w:tcW w:w="576" w:type="pct"/>
            <w:tcBorders>
              <w:top w:val="single" w:sz="6" w:space="0" w:color="EFEFEF"/>
              <w:right w:val="single" w:sz="6" w:space="0" w:color="EFEFEF"/>
            </w:tcBorders>
            <w:shd w:val="clear" w:color="auto" w:fill="E0E0E0"/>
            <w:hideMark/>
          </w:tcPr>
          <w:p w14:paraId="78D3EB78"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674" w:type="pct"/>
            <w:vMerge/>
            <w:tcBorders>
              <w:right w:val="single" w:sz="6" w:space="0" w:color="EFEFEF"/>
            </w:tcBorders>
            <w:vAlign w:val="center"/>
            <w:hideMark/>
          </w:tcPr>
          <w:p w14:paraId="74FD5E04" w14:textId="77777777" w:rsidR="005A4F4E" w:rsidRPr="00425EB5" w:rsidRDefault="005A4F4E" w:rsidP="00303776">
            <w:pPr>
              <w:rPr>
                <w:rFonts w:ascii="Arial Narrow" w:eastAsia="Times New Roman" w:hAnsi="Arial Narrow"/>
                <w:noProof/>
                <w:color w:val="FFFFFF"/>
                <w:sz w:val="16"/>
                <w:szCs w:val="16"/>
                <w:lang w:val="en-US"/>
              </w:rPr>
            </w:pPr>
          </w:p>
        </w:tc>
        <w:tc>
          <w:tcPr>
            <w:tcW w:w="1275" w:type="pct"/>
            <w:vMerge/>
            <w:tcBorders>
              <w:right w:val="single" w:sz="6" w:space="0" w:color="EFEFEF"/>
            </w:tcBorders>
            <w:vAlign w:val="center"/>
            <w:hideMark/>
          </w:tcPr>
          <w:p w14:paraId="370CBE28"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44B6164E" w14:textId="77777777" w:rsidTr="00303776">
        <w:trPr>
          <w:cantSplit/>
        </w:trPr>
        <w:tc>
          <w:tcPr>
            <w:tcW w:w="751" w:type="pct"/>
            <w:tcBorders>
              <w:top w:val="single" w:sz="6" w:space="0" w:color="000000"/>
              <w:left w:val="nil"/>
              <w:bottom w:val="single" w:sz="6" w:space="0" w:color="000000"/>
              <w:right w:val="nil"/>
            </w:tcBorders>
            <w:hideMark/>
          </w:tcPr>
          <w:p w14:paraId="2130A9D7"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Significant clinical improvement (any dose)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721</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4" w:type="pct"/>
            <w:tcBorders>
              <w:top w:val="single" w:sz="6" w:space="0" w:color="000000"/>
              <w:left w:val="nil"/>
              <w:bottom w:val="single" w:sz="6" w:space="0" w:color="000000"/>
              <w:right w:val="nil"/>
            </w:tcBorders>
            <w:hideMark/>
          </w:tcPr>
          <w:p w14:paraId="62F05FDD"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1.93</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(1.32 to 2.83)</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3A9A9B6B"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10.9%</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5849348E"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21.1%</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(14.4 to 30.9)</w:t>
            </w:r>
            <w:r w:rsidRPr="00425EB5">
              <w:rPr>
                <w:rFonts w:ascii="Arial Narrow" w:eastAsia="Times New Roman" w:hAnsi="Arial Narrow"/>
                <w:noProof/>
                <w:sz w:val="16"/>
                <w:szCs w:val="16"/>
                <w:lang w:val="en-US"/>
              </w:rPr>
              <w:t xml:space="preserve"> </w:t>
            </w:r>
          </w:p>
        </w:tc>
        <w:tc>
          <w:tcPr>
            <w:tcW w:w="576" w:type="pct"/>
            <w:tcBorders>
              <w:top w:val="single" w:sz="6" w:space="0" w:color="000000"/>
              <w:left w:val="nil"/>
              <w:bottom w:val="single" w:sz="6" w:space="0" w:color="000000"/>
              <w:right w:val="nil"/>
            </w:tcBorders>
            <w:hideMark/>
          </w:tcPr>
          <w:p w14:paraId="0B721FE1" w14:textId="645C29C3"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10.1% more</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(3.</w:t>
            </w:r>
            <w:r w:rsidRPr="00425EB5">
              <w:rPr>
                <w:rStyle w:val="cell-value"/>
                <w:rFonts w:ascii="Arial Narrow" w:eastAsia="Times New Roman" w:hAnsi="Arial Narrow"/>
                <w:noProof/>
                <w:sz w:val="16"/>
                <w:szCs w:val="16"/>
                <w:lang w:val="en-US"/>
              </w:rPr>
              <w:t>5 more to 20 more)</w:t>
            </w:r>
            <w:r w:rsidRPr="00425EB5">
              <w:rPr>
                <w:rFonts w:ascii="Arial Narrow" w:eastAsia="Times New Roman" w:hAnsi="Arial Narrow"/>
                <w:noProof/>
                <w:sz w:val="16"/>
                <w:szCs w:val="16"/>
                <w:lang w:val="en-US"/>
              </w:rPr>
              <w:t xml:space="preserve"> </w:t>
            </w:r>
          </w:p>
        </w:tc>
        <w:tc>
          <w:tcPr>
            <w:tcW w:w="674" w:type="pct"/>
            <w:tcBorders>
              <w:top w:val="single" w:sz="6" w:space="0" w:color="000000"/>
              <w:left w:val="nil"/>
              <w:bottom w:val="single" w:sz="6" w:space="0" w:color="000000"/>
              <w:right w:val="nil"/>
            </w:tcBorders>
            <w:hideMark/>
          </w:tcPr>
          <w:p w14:paraId="343DAA9E"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Fonts w:ascii="Arial Narrow" w:eastAsia="Times New Roman" w:hAnsi="Arial Narrow"/>
                <w:noProof/>
                <w:sz w:val="16"/>
                <w:szCs w:val="16"/>
                <w:lang w:val="en-US"/>
              </w:rPr>
              <w:br/>
              <w:t xml:space="preserve">HIGH </w:t>
            </w:r>
          </w:p>
        </w:tc>
        <w:tc>
          <w:tcPr>
            <w:tcW w:w="1275" w:type="pct"/>
            <w:tcBorders>
              <w:top w:val="single" w:sz="6" w:space="0" w:color="000000"/>
              <w:left w:val="nil"/>
              <w:bottom w:val="single" w:sz="6" w:space="0" w:color="000000"/>
              <w:right w:val="nil"/>
            </w:tcBorders>
            <w:hideMark/>
          </w:tcPr>
          <w:p w14:paraId="3CC74BDC" w14:textId="6EF778A8" w:rsidR="005A4F4E" w:rsidRPr="00425EB5" w:rsidRDefault="009017C3" w:rsidP="00303776">
            <w:pPr>
              <w:rPr>
                <w:rFonts w:ascii="Arial Narrow" w:eastAsia="Times New Roman" w:hAnsi="Arial Narrow"/>
                <w:noProof/>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1942D7" w:rsidRPr="00425EB5">
              <w:rPr>
                <w:rFonts w:ascii="Arial Narrow" w:eastAsia="Times New Roman" w:hAnsi="Arial Narrow"/>
                <w:noProof/>
                <w:sz w:val="16"/>
                <w:szCs w:val="16"/>
                <w:lang w:val="en-US"/>
              </w:rPr>
              <w:t>increases the chance</w:t>
            </w:r>
            <w:r w:rsidR="005A4F4E" w:rsidRPr="00425EB5">
              <w:rPr>
                <w:rFonts w:ascii="Arial Narrow" w:eastAsia="Times New Roman" w:hAnsi="Arial Narrow"/>
                <w:noProof/>
                <w:sz w:val="16"/>
                <w:szCs w:val="16"/>
                <w:lang w:val="en-US"/>
              </w:rPr>
              <w:t xml:space="preserve"> of s</w:t>
            </w:r>
            <w:r w:rsidR="005A4F4E" w:rsidRPr="00425EB5">
              <w:rPr>
                <w:rStyle w:val="label"/>
                <w:rFonts w:ascii="Arial Narrow" w:eastAsia="Times New Roman" w:hAnsi="Arial Narrow"/>
                <w:noProof/>
                <w:sz w:val="16"/>
                <w:szCs w:val="16"/>
                <w:lang w:val="en-US"/>
              </w:rPr>
              <w:t>ignificant clinical improvement</w:t>
            </w:r>
          </w:p>
        </w:tc>
      </w:tr>
      <w:tr w:rsidR="005A4F4E" w:rsidRPr="00AB075A" w14:paraId="6ACD0851" w14:textId="77777777" w:rsidTr="00303776">
        <w:trPr>
          <w:cantSplit/>
        </w:trPr>
        <w:tc>
          <w:tcPr>
            <w:tcW w:w="751" w:type="pct"/>
            <w:tcBorders>
              <w:top w:val="single" w:sz="6" w:space="0" w:color="000000"/>
              <w:left w:val="nil"/>
              <w:bottom w:val="single" w:sz="6" w:space="0" w:color="000000"/>
              <w:right w:val="nil"/>
            </w:tcBorders>
            <w:hideMark/>
          </w:tcPr>
          <w:p w14:paraId="22047484"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No worsening in BILAG (any dose)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1586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r w:rsidRPr="00425EB5">
              <w:rPr>
                <w:rFonts w:ascii="Arial Narrow" w:eastAsia="Times New Roman" w:hAnsi="Arial Narrow"/>
                <w:noProof/>
                <w:sz w:val="16"/>
                <w:szCs w:val="16"/>
                <w:lang w:val="en-US"/>
              </w:rPr>
              <w:t xml:space="preserve"> </w:t>
            </w:r>
          </w:p>
        </w:tc>
        <w:tc>
          <w:tcPr>
            <w:tcW w:w="574" w:type="pct"/>
            <w:tcBorders>
              <w:top w:val="single" w:sz="6" w:space="0" w:color="000000"/>
              <w:left w:val="nil"/>
              <w:bottom w:val="single" w:sz="6" w:space="0" w:color="000000"/>
              <w:right w:val="nil"/>
            </w:tcBorders>
            <w:hideMark/>
          </w:tcPr>
          <w:p w14:paraId="1FF6A833"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1.21</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(0.99 to 1.48)</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549F6180"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69.4%</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016C5574"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84.0%</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(68.7 to 100.0)</w:t>
            </w:r>
            <w:r w:rsidRPr="00425EB5">
              <w:rPr>
                <w:rFonts w:ascii="Arial Narrow" w:eastAsia="Times New Roman" w:hAnsi="Arial Narrow"/>
                <w:noProof/>
                <w:sz w:val="16"/>
                <w:szCs w:val="16"/>
                <w:lang w:val="en-US"/>
              </w:rPr>
              <w:t xml:space="preserve"> </w:t>
            </w:r>
          </w:p>
        </w:tc>
        <w:tc>
          <w:tcPr>
            <w:tcW w:w="576" w:type="pct"/>
            <w:tcBorders>
              <w:top w:val="single" w:sz="6" w:space="0" w:color="000000"/>
              <w:left w:val="nil"/>
              <w:bottom w:val="single" w:sz="6" w:space="0" w:color="000000"/>
              <w:right w:val="nil"/>
            </w:tcBorders>
            <w:hideMark/>
          </w:tcPr>
          <w:p w14:paraId="3416F079" w14:textId="724AC204"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14.6% more</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(0.7 fewer to 33.</w:t>
            </w:r>
            <w:r w:rsidRPr="00425EB5">
              <w:rPr>
                <w:rStyle w:val="cell-value"/>
                <w:rFonts w:ascii="Arial Narrow" w:eastAsia="Times New Roman" w:hAnsi="Arial Narrow"/>
                <w:noProof/>
                <w:sz w:val="16"/>
                <w:szCs w:val="16"/>
                <w:lang w:val="en-US"/>
              </w:rPr>
              <w:t>3 more)</w:t>
            </w:r>
            <w:r w:rsidRPr="00425EB5">
              <w:rPr>
                <w:rFonts w:ascii="Arial Narrow" w:eastAsia="Times New Roman" w:hAnsi="Arial Narrow"/>
                <w:noProof/>
                <w:sz w:val="16"/>
                <w:szCs w:val="16"/>
                <w:lang w:val="en-US"/>
              </w:rPr>
              <w:t xml:space="preserve"> </w:t>
            </w:r>
          </w:p>
        </w:tc>
        <w:tc>
          <w:tcPr>
            <w:tcW w:w="674" w:type="pct"/>
            <w:tcBorders>
              <w:top w:val="single" w:sz="6" w:space="0" w:color="000000"/>
              <w:left w:val="nil"/>
              <w:bottom w:val="single" w:sz="6" w:space="0" w:color="000000"/>
              <w:right w:val="nil"/>
            </w:tcBorders>
            <w:hideMark/>
          </w:tcPr>
          <w:p w14:paraId="6F1427AC"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75" w:type="pct"/>
            <w:tcBorders>
              <w:top w:val="single" w:sz="6" w:space="0" w:color="000000"/>
              <w:left w:val="nil"/>
              <w:bottom w:val="single" w:sz="6" w:space="0" w:color="000000"/>
              <w:right w:val="nil"/>
            </w:tcBorders>
            <w:hideMark/>
          </w:tcPr>
          <w:p w14:paraId="7342F565" w14:textId="3FFD2A77" w:rsidR="005A4F4E" w:rsidRPr="00425EB5" w:rsidRDefault="009017C3" w:rsidP="00303776">
            <w:pPr>
              <w:rPr>
                <w:rFonts w:ascii="Arial Narrow" w:eastAsia="Times New Roman" w:hAnsi="Arial Narrow"/>
                <w:noProof/>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1942D7" w:rsidRPr="00425EB5">
              <w:rPr>
                <w:rFonts w:ascii="Arial Narrow" w:eastAsia="Times New Roman" w:hAnsi="Arial Narrow"/>
                <w:noProof/>
                <w:sz w:val="16"/>
                <w:szCs w:val="16"/>
                <w:lang w:val="en-US"/>
              </w:rPr>
              <w:t xml:space="preserve">probably </w:t>
            </w:r>
            <w:r w:rsidR="006606A3">
              <w:rPr>
                <w:rFonts w:ascii="Arial Narrow" w:eastAsia="Times New Roman" w:hAnsi="Arial Narrow"/>
                <w:noProof/>
                <w:sz w:val="16"/>
                <w:szCs w:val="16"/>
                <w:lang w:val="en-US"/>
              </w:rPr>
              <w:t>decreases</w:t>
            </w:r>
            <w:r w:rsidR="001942D7" w:rsidRPr="00425EB5">
              <w:rPr>
                <w:rFonts w:ascii="Arial Narrow" w:eastAsia="Times New Roman" w:hAnsi="Arial Narrow"/>
                <w:noProof/>
                <w:sz w:val="16"/>
                <w:szCs w:val="16"/>
                <w:lang w:val="en-US"/>
              </w:rPr>
              <w:t xml:space="preserve"> the chance</w:t>
            </w:r>
            <w:r w:rsidR="005A4F4E" w:rsidRPr="00425EB5">
              <w:rPr>
                <w:rFonts w:ascii="Arial Narrow" w:eastAsia="Times New Roman" w:hAnsi="Arial Narrow"/>
                <w:noProof/>
                <w:sz w:val="16"/>
                <w:szCs w:val="16"/>
                <w:lang w:val="en-US"/>
              </w:rPr>
              <w:t xml:space="preserve"> of worsening</w:t>
            </w:r>
          </w:p>
        </w:tc>
      </w:tr>
      <w:tr w:rsidR="005A4F4E" w:rsidRPr="00AB075A" w14:paraId="07621D23" w14:textId="77777777" w:rsidTr="00303776">
        <w:trPr>
          <w:cantSplit/>
        </w:trPr>
        <w:tc>
          <w:tcPr>
            <w:tcW w:w="751" w:type="pct"/>
            <w:tcBorders>
              <w:top w:val="single" w:sz="6" w:space="0" w:color="000000"/>
              <w:left w:val="nil"/>
              <w:bottom w:val="single" w:sz="6" w:space="0" w:color="000000"/>
              <w:right w:val="nil"/>
            </w:tcBorders>
            <w:hideMark/>
          </w:tcPr>
          <w:p w14:paraId="4E591AA4"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Mortality (any dose)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1586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r w:rsidRPr="00425EB5">
              <w:rPr>
                <w:rFonts w:ascii="Arial Narrow" w:eastAsia="Times New Roman" w:hAnsi="Arial Narrow"/>
                <w:noProof/>
                <w:sz w:val="16"/>
                <w:szCs w:val="16"/>
                <w:lang w:val="en-US"/>
              </w:rPr>
              <w:t xml:space="preserve"> </w:t>
            </w:r>
          </w:p>
        </w:tc>
        <w:tc>
          <w:tcPr>
            <w:tcW w:w="574" w:type="pct"/>
            <w:tcBorders>
              <w:top w:val="single" w:sz="6" w:space="0" w:color="000000"/>
              <w:left w:val="nil"/>
              <w:bottom w:val="single" w:sz="6" w:space="0" w:color="000000"/>
              <w:right w:val="nil"/>
            </w:tcBorders>
            <w:hideMark/>
          </w:tcPr>
          <w:p w14:paraId="4B5FF393"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1.29</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(0.37 to 4.50)</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3B101AC1"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0.5%</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73DF3B79"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0.7%</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(0.2 to 2.4)</w:t>
            </w:r>
            <w:r w:rsidRPr="00425EB5">
              <w:rPr>
                <w:rFonts w:ascii="Arial Narrow" w:eastAsia="Times New Roman" w:hAnsi="Arial Narrow"/>
                <w:noProof/>
                <w:sz w:val="16"/>
                <w:szCs w:val="16"/>
                <w:lang w:val="en-US"/>
              </w:rPr>
              <w:t xml:space="preserve"> </w:t>
            </w:r>
          </w:p>
        </w:tc>
        <w:tc>
          <w:tcPr>
            <w:tcW w:w="576" w:type="pct"/>
            <w:tcBorders>
              <w:top w:val="single" w:sz="6" w:space="0" w:color="000000"/>
              <w:left w:val="nil"/>
              <w:bottom w:val="single" w:sz="6" w:space="0" w:color="000000"/>
              <w:right w:val="nil"/>
            </w:tcBorders>
            <w:hideMark/>
          </w:tcPr>
          <w:p w14:paraId="55F9773C" w14:textId="6D186162"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0.2% more</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(0.3 fewer to 1.</w:t>
            </w:r>
            <w:r w:rsidRPr="00425EB5">
              <w:rPr>
                <w:rStyle w:val="cell-value"/>
                <w:rFonts w:ascii="Arial Narrow" w:eastAsia="Times New Roman" w:hAnsi="Arial Narrow"/>
                <w:noProof/>
                <w:sz w:val="16"/>
                <w:szCs w:val="16"/>
                <w:lang w:val="en-US"/>
              </w:rPr>
              <w:t>9 more)</w:t>
            </w:r>
            <w:r w:rsidRPr="00425EB5">
              <w:rPr>
                <w:rFonts w:ascii="Arial Narrow" w:eastAsia="Times New Roman" w:hAnsi="Arial Narrow"/>
                <w:noProof/>
                <w:sz w:val="16"/>
                <w:szCs w:val="16"/>
                <w:lang w:val="en-US"/>
              </w:rPr>
              <w:t xml:space="preserve"> </w:t>
            </w:r>
          </w:p>
        </w:tc>
        <w:tc>
          <w:tcPr>
            <w:tcW w:w="674" w:type="pct"/>
            <w:tcBorders>
              <w:top w:val="single" w:sz="6" w:space="0" w:color="000000"/>
              <w:left w:val="nil"/>
              <w:bottom w:val="single" w:sz="6" w:space="0" w:color="000000"/>
              <w:right w:val="nil"/>
            </w:tcBorders>
            <w:hideMark/>
          </w:tcPr>
          <w:p w14:paraId="5E601063"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75" w:type="pct"/>
            <w:tcBorders>
              <w:top w:val="single" w:sz="6" w:space="0" w:color="000000"/>
              <w:left w:val="nil"/>
              <w:bottom w:val="single" w:sz="6" w:space="0" w:color="000000"/>
              <w:right w:val="nil"/>
            </w:tcBorders>
            <w:hideMark/>
          </w:tcPr>
          <w:p w14:paraId="26618CC5" w14:textId="35CBDFE9" w:rsidR="005A4F4E" w:rsidRPr="00425EB5" w:rsidRDefault="009017C3" w:rsidP="00303776">
            <w:pPr>
              <w:rPr>
                <w:rFonts w:ascii="Arial Narrow" w:eastAsia="Times New Roman" w:hAnsi="Arial Narrow"/>
                <w:noProof/>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noProof/>
                <w:sz w:val="16"/>
                <w:szCs w:val="16"/>
                <w:lang w:val="en-US"/>
              </w:rPr>
              <w:t xml:space="preserve">probably makes little or no difference to the risk of death </w:t>
            </w:r>
          </w:p>
        </w:tc>
      </w:tr>
      <w:tr w:rsidR="005A4F4E" w:rsidRPr="00AB075A" w14:paraId="2F5620D9" w14:textId="77777777" w:rsidTr="00303776">
        <w:trPr>
          <w:cantSplit/>
        </w:trPr>
        <w:tc>
          <w:tcPr>
            <w:tcW w:w="751" w:type="pct"/>
            <w:tcBorders>
              <w:top w:val="single" w:sz="6" w:space="0" w:color="000000"/>
              <w:left w:val="nil"/>
              <w:bottom w:val="single" w:sz="6" w:space="0" w:color="000000"/>
              <w:right w:val="nil"/>
            </w:tcBorders>
            <w:hideMark/>
          </w:tcPr>
          <w:p w14:paraId="0F5AD9F0"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 (any dose)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1586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r w:rsidRPr="00425EB5">
              <w:rPr>
                <w:rFonts w:ascii="Arial Narrow" w:eastAsia="Times New Roman" w:hAnsi="Arial Narrow"/>
                <w:noProof/>
                <w:sz w:val="16"/>
                <w:szCs w:val="16"/>
                <w:lang w:val="en-US"/>
              </w:rPr>
              <w:t xml:space="preserve"> </w:t>
            </w:r>
          </w:p>
        </w:tc>
        <w:tc>
          <w:tcPr>
            <w:tcW w:w="574" w:type="pct"/>
            <w:tcBorders>
              <w:top w:val="single" w:sz="6" w:space="0" w:color="000000"/>
              <w:left w:val="nil"/>
              <w:bottom w:val="single" w:sz="6" w:space="0" w:color="000000"/>
              <w:right w:val="nil"/>
            </w:tcBorders>
            <w:hideMark/>
          </w:tcPr>
          <w:p w14:paraId="2B678FB3"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0.89</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(0.82 to 0.95)</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3F0092C1"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53.4%</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140ACFF5"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47.5%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(43.8 to 50.7)</w:t>
            </w:r>
            <w:r w:rsidRPr="00425EB5">
              <w:rPr>
                <w:rFonts w:ascii="Arial Narrow" w:eastAsia="Times New Roman" w:hAnsi="Arial Narrow"/>
                <w:noProof/>
                <w:sz w:val="16"/>
                <w:szCs w:val="16"/>
                <w:lang w:val="en-US"/>
              </w:rPr>
              <w:t xml:space="preserve"> </w:t>
            </w:r>
          </w:p>
        </w:tc>
        <w:tc>
          <w:tcPr>
            <w:tcW w:w="576" w:type="pct"/>
            <w:tcBorders>
              <w:top w:val="single" w:sz="6" w:space="0" w:color="000000"/>
              <w:left w:val="nil"/>
              <w:bottom w:val="single" w:sz="6" w:space="0" w:color="000000"/>
              <w:right w:val="nil"/>
            </w:tcBorders>
            <w:hideMark/>
          </w:tcPr>
          <w:p w14:paraId="7DD8954F" w14:textId="6AED01DF"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5.9% fewer</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(9.6 fewer to 2.</w:t>
            </w:r>
            <w:r w:rsidRPr="00425EB5">
              <w:rPr>
                <w:rStyle w:val="cell-value"/>
                <w:rFonts w:ascii="Arial Narrow" w:eastAsia="Times New Roman" w:hAnsi="Arial Narrow"/>
                <w:noProof/>
                <w:sz w:val="16"/>
                <w:szCs w:val="16"/>
                <w:lang w:val="en-US"/>
              </w:rPr>
              <w:t>7 fewer)</w:t>
            </w:r>
            <w:r w:rsidRPr="00425EB5">
              <w:rPr>
                <w:rFonts w:ascii="Arial Narrow" w:eastAsia="Times New Roman" w:hAnsi="Arial Narrow"/>
                <w:noProof/>
                <w:sz w:val="16"/>
                <w:szCs w:val="16"/>
                <w:lang w:val="en-US"/>
              </w:rPr>
              <w:t xml:space="preserve"> </w:t>
            </w:r>
          </w:p>
        </w:tc>
        <w:tc>
          <w:tcPr>
            <w:tcW w:w="674" w:type="pct"/>
            <w:tcBorders>
              <w:top w:val="single" w:sz="6" w:space="0" w:color="000000"/>
              <w:left w:val="nil"/>
              <w:bottom w:val="single" w:sz="6" w:space="0" w:color="000000"/>
              <w:right w:val="nil"/>
            </w:tcBorders>
            <w:hideMark/>
          </w:tcPr>
          <w:p w14:paraId="78E4F773"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Fonts w:ascii="Arial Narrow" w:eastAsia="Times New Roman" w:hAnsi="Arial Narrow"/>
                <w:noProof/>
                <w:sz w:val="16"/>
                <w:szCs w:val="16"/>
                <w:lang w:val="en-US"/>
              </w:rPr>
              <w:br/>
              <w:t xml:space="preserve">HIGH </w:t>
            </w:r>
          </w:p>
        </w:tc>
        <w:tc>
          <w:tcPr>
            <w:tcW w:w="1275" w:type="pct"/>
            <w:tcBorders>
              <w:top w:val="single" w:sz="6" w:space="0" w:color="000000"/>
              <w:left w:val="nil"/>
              <w:bottom w:val="single" w:sz="6" w:space="0" w:color="000000"/>
              <w:right w:val="nil"/>
            </w:tcBorders>
            <w:hideMark/>
          </w:tcPr>
          <w:p w14:paraId="02F5EB72" w14:textId="0F22F9F4" w:rsidR="005A4F4E" w:rsidRPr="00425EB5" w:rsidRDefault="00484EA2" w:rsidP="00303776">
            <w:pPr>
              <w:rPr>
                <w:rFonts w:ascii="Arial Narrow" w:eastAsia="Times New Roman" w:hAnsi="Arial Narrow"/>
                <w:noProof/>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noProof/>
                <w:sz w:val="16"/>
                <w:szCs w:val="16"/>
                <w:lang w:val="en-US"/>
              </w:rPr>
              <w:t>reduces the risk of flares</w:t>
            </w:r>
          </w:p>
        </w:tc>
      </w:tr>
      <w:tr w:rsidR="005A4F4E" w:rsidRPr="00AB075A" w14:paraId="00A8908F" w14:textId="77777777" w:rsidTr="00303776">
        <w:trPr>
          <w:cantSplit/>
        </w:trPr>
        <w:tc>
          <w:tcPr>
            <w:tcW w:w="751" w:type="pct"/>
            <w:tcBorders>
              <w:top w:val="single" w:sz="6" w:space="0" w:color="000000"/>
              <w:left w:val="nil"/>
              <w:bottom w:val="single" w:sz="6" w:space="0" w:color="000000"/>
              <w:right w:val="nil"/>
            </w:tcBorders>
            <w:hideMark/>
          </w:tcPr>
          <w:p w14:paraId="38D694AC"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Any adverse events (any dose)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2133</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(3 RCTs)</w:t>
            </w:r>
            <w:r w:rsidRPr="00425EB5">
              <w:rPr>
                <w:rFonts w:ascii="Arial Narrow" w:eastAsia="Times New Roman" w:hAnsi="Arial Narrow"/>
                <w:noProof/>
                <w:sz w:val="16"/>
                <w:szCs w:val="16"/>
                <w:lang w:val="en-US"/>
              </w:rPr>
              <w:t xml:space="preserve"> </w:t>
            </w:r>
          </w:p>
        </w:tc>
        <w:tc>
          <w:tcPr>
            <w:tcW w:w="574" w:type="pct"/>
            <w:tcBorders>
              <w:top w:val="single" w:sz="6" w:space="0" w:color="000000"/>
              <w:left w:val="nil"/>
              <w:bottom w:val="single" w:sz="6" w:space="0" w:color="000000"/>
              <w:right w:val="nil"/>
            </w:tcBorders>
            <w:hideMark/>
          </w:tcPr>
          <w:p w14:paraId="1B126A3F"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0.89</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(0.74 to 1.07)</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2C82AB9C"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92.7%</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2BFE466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82.5%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(68.6 to 99.2)</w:t>
            </w:r>
            <w:r w:rsidRPr="00425EB5">
              <w:rPr>
                <w:rFonts w:ascii="Arial Narrow" w:eastAsia="Times New Roman" w:hAnsi="Arial Narrow"/>
                <w:noProof/>
                <w:sz w:val="16"/>
                <w:szCs w:val="16"/>
                <w:lang w:val="en-US"/>
              </w:rPr>
              <w:t xml:space="preserve"> </w:t>
            </w:r>
          </w:p>
        </w:tc>
        <w:tc>
          <w:tcPr>
            <w:tcW w:w="576" w:type="pct"/>
            <w:tcBorders>
              <w:top w:val="single" w:sz="6" w:space="0" w:color="000000"/>
              <w:left w:val="nil"/>
              <w:bottom w:val="single" w:sz="6" w:space="0" w:color="000000"/>
              <w:right w:val="nil"/>
            </w:tcBorders>
            <w:hideMark/>
          </w:tcPr>
          <w:p w14:paraId="54DFC93D" w14:textId="2DDC6312"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10.2% fewer</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(24.1 fewer to 6.</w:t>
            </w:r>
            <w:r w:rsidRPr="00425EB5">
              <w:rPr>
                <w:rStyle w:val="cell-value"/>
                <w:rFonts w:ascii="Arial Narrow" w:eastAsia="Times New Roman" w:hAnsi="Arial Narrow"/>
                <w:noProof/>
                <w:sz w:val="16"/>
                <w:szCs w:val="16"/>
                <w:lang w:val="en-US"/>
              </w:rPr>
              <w:t>5 more)</w:t>
            </w:r>
            <w:r w:rsidRPr="00425EB5">
              <w:rPr>
                <w:rFonts w:ascii="Arial Narrow" w:eastAsia="Times New Roman" w:hAnsi="Arial Narrow"/>
                <w:noProof/>
                <w:sz w:val="16"/>
                <w:szCs w:val="16"/>
                <w:lang w:val="en-US"/>
              </w:rPr>
              <w:t xml:space="preserve"> </w:t>
            </w:r>
          </w:p>
        </w:tc>
        <w:tc>
          <w:tcPr>
            <w:tcW w:w="674" w:type="pct"/>
            <w:tcBorders>
              <w:top w:val="single" w:sz="6" w:space="0" w:color="000000"/>
              <w:left w:val="nil"/>
              <w:bottom w:val="single" w:sz="6" w:space="0" w:color="000000"/>
              <w:right w:val="nil"/>
            </w:tcBorders>
            <w:hideMark/>
          </w:tcPr>
          <w:p w14:paraId="2838119D"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75" w:type="pct"/>
            <w:tcBorders>
              <w:top w:val="single" w:sz="6" w:space="0" w:color="000000"/>
              <w:left w:val="nil"/>
              <w:bottom w:val="single" w:sz="6" w:space="0" w:color="000000"/>
              <w:right w:val="nil"/>
            </w:tcBorders>
            <w:hideMark/>
          </w:tcPr>
          <w:p w14:paraId="0A086F75" w14:textId="45797B2B" w:rsidR="005A4F4E" w:rsidRPr="00425EB5" w:rsidRDefault="00484EA2" w:rsidP="00303776">
            <w:pPr>
              <w:rPr>
                <w:rFonts w:ascii="Arial Narrow" w:eastAsia="Times New Roman" w:hAnsi="Arial Narrow"/>
                <w:noProof/>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noProof/>
                <w:sz w:val="16"/>
                <w:szCs w:val="16"/>
                <w:lang w:val="en-US"/>
              </w:rPr>
              <w:t>probably reduces the risk of serious adverse events</w:t>
            </w:r>
          </w:p>
        </w:tc>
      </w:tr>
      <w:tr w:rsidR="005A4F4E" w:rsidRPr="00AB075A" w14:paraId="49745FB8" w14:textId="77777777" w:rsidTr="00303776">
        <w:trPr>
          <w:cantSplit/>
        </w:trPr>
        <w:tc>
          <w:tcPr>
            <w:tcW w:w="751" w:type="pct"/>
            <w:tcBorders>
              <w:top w:val="single" w:sz="6" w:space="0" w:color="000000"/>
              <w:left w:val="nil"/>
              <w:bottom w:val="single" w:sz="6" w:space="0" w:color="000000"/>
              <w:right w:val="nil"/>
            </w:tcBorders>
            <w:hideMark/>
          </w:tcPr>
          <w:p w14:paraId="042B9CFC"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Severe adverse events (any dose)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2133</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(3 RCTs)</w:t>
            </w:r>
            <w:r w:rsidRPr="00425EB5">
              <w:rPr>
                <w:rFonts w:ascii="Arial Narrow" w:eastAsia="Times New Roman" w:hAnsi="Arial Narrow"/>
                <w:noProof/>
                <w:sz w:val="16"/>
                <w:szCs w:val="16"/>
                <w:lang w:val="en-US"/>
              </w:rPr>
              <w:t xml:space="preserve"> </w:t>
            </w:r>
          </w:p>
        </w:tc>
        <w:tc>
          <w:tcPr>
            <w:tcW w:w="574" w:type="pct"/>
            <w:tcBorders>
              <w:top w:val="single" w:sz="6" w:space="0" w:color="000000"/>
              <w:left w:val="nil"/>
              <w:bottom w:val="single" w:sz="6" w:space="0" w:color="000000"/>
              <w:right w:val="nil"/>
            </w:tcBorders>
            <w:hideMark/>
          </w:tcPr>
          <w:p w14:paraId="183228B8"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0.97</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(0.79 to 1.20)</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5750E506"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16.0%</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556EEA46"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15.5%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(12.6 to 19.2)</w:t>
            </w:r>
            <w:r w:rsidRPr="00425EB5">
              <w:rPr>
                <w:rFonts w:ascii="Arial Narrow" w:eastAsia="Times New Roman" w:hAnsi="Arial Narrow"/>
                <w:noProof/>
                <w:sz w:val="16"/>
                <w:szCs w:val="16"/>
                <w:lang w:val="en-US"/>
              </w:rPr>
              <w:t xml:space="preserve"> </w:t>
            </w:r>
          </w:p>
        </w:tc>
        <w:tc>
          <w:tcPr>
            <w:tcW w:w="576" w:type="pct"/>
            <w:tcBorders>
              <w:top w:val="single" w:sz="6" w:space="0" w:color="000000"/>
              <w:left w:val="nil"/>
              <w:bottom w:val="single" w:sz="6" w:space="0" w:color="000000"/>
              <w:right w:val="nil"/>
            </w:tcBorders>
            <w:hideMark/>
          </w:tcPr>
          <w:p w14:paraId="1B1E6A21" w14:textId="74033FB3"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0.5% fewer</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(3.4 fewer to 3.</w:t>
            </w:r>
            <w:r w:rsidRPr="00425EB5">
              <w:rPr>
                <w:rStyle w:val="cell-value"/>
                <w:rFonts w:ascii="Arial Narrow" w:eastAsia="Times New Roman" w:hAnsi="Arial Narrow"/>
                <w:noProof/>
                <w:sz w:val="16"/>
                <w:szCs w:val="16"/>
                <w:lang w:val="en-US"/>
              </w:rPr>
              <w:t>2 more)</w:t>
            </w:r>
            <w:r w:rsidRPr="00425EB5">
              <w:rPr>
                <w:rFonts w:ascii="Arial Narrow" w:eastAsia="Times New Roman" w:hAnsi="Arial Narrow"/>
                <w:noProof/>
                <w:sz w:val="16"/>
                <w:szCs w:val="16"/>
                <w:lang w:val="en-US"/>
              </w:rPr>
              <w:t xml:space="preserve"> </w:t>
            </w:r>
          </w:p>
        </w:tc>
        <w:tc>
          <w:tcPr>
            <w:tcW w:w="674" w:type="pct"/>
            <w:tcBorders>
              <w:top w:val="single" w:sz="6" w:space="0" w:color="000000"/>
              <w:left w:val="nil"/>
              <w:bottom w:val="single" w:sz="6" w:space="0" w:color="000000"/>
              <w:right w:val="nil"/>
            </w:tcBorders>
            <w:hideMark/>
          </w:tcPr>
          <w:p w14:paraId="78DA40A3"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75" w:type="pct"/>
            <w:tcBorders>
              <w:top w:val="single" w:sz="6" w:space="0" w:color="000000"/>
              <w:left w:val="nil"/>
              <w:bottom w:val="single" w:sz="6" w:space="0" w:color="000000"/>
              <w:right w:val="nil"/>
            </w:tcBorders>
            <w:hideMark/>
          </w:tcPr>
          <w:p w14:paraId="67EEA672" w14:textId="4F08F753" w:rsidR="005A4F4E" w:rsidRPr="00425EB5" w:rsidRDefault="00484EA2" w:rsidP="00303776">
            <w:pPr>
              <w:rPr>
                <w:rFonts w:ascii="Arial Narrow" w:eastAsia="Times New Roman" w:hAnsi="Arial Narrow"/>
                <w:noProof/>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noProof/>
                <w:sz w:val="16"/>
                <w:szCs w:val="16"/>
                <w:lang w:val="en-US"/>
              </w:rPr>
              <w:t>probably makes little or no difference to the risk of severe adverse events</w:t>
            </w:r>
          </w:p>
        </w:tc>
      </w:tr>
      <w:tr w:rsidR="005A4F4E" w:rsidRPr="00AB075A" w14:paraId="32B7551C" w14:textId="77777777" w:rsidTr="00303776">
        <w:trPr>
          <w:cantSplit/>
        </w:trPr>
        <w:tc>
          <w:tcPr>
            <w:tcW w:w="751" w:type="pct"/>
            <w:tcBorders>
              <w:top w:val="single" w:sz="6" w:space="0" w:color="000000"/>
              <w:left w:val="nil"/>
              <w:bottom w:val="single" w:sz="6" w:space="0" w:color="000000"/>
              <w:right w:val="nil"/>
            </w:tcBorders>
            <w:hideMark/>
          </w:tcPr>
          <w:p w14:paraId="63E10754"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Infection (any dose)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2133</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(3 RCTs)</w:t>
            </w:r>
            <w:r w:rsidRPr="00425EB5">
              <w:rPr>
                <w:rFonts w:ascii="Arial Narrow" w:eastAsia="Times New Roman" w:hAnsi="Arial Narrow"/>
                <w:noProof/>
                <w:sz w:val="16"/>
                <w:szCs w:val="16"/>
                <w:lang w:val="en-US"/>
              </w:rPr>
              <w:t xml:space="preserve"> </w:t>
            </w:r>
          </w:p>
        </w:tc>
        <w:tc>
          <w:tcPr>
            <w:tcW w:w="574" w:type="pct"/>
            <w:tcBorders>
              <w:top w:val="single" w:sz="6" w:space="0" w:color="000000"/>
              <w:left w:val="nil"/>
              <w:bottom w:val="single" w:sz="6" w:space="0" w:color="000000"/>
              <w:right w:val="nil"/>
            </w:tcBorders>
            <w:hideMark/>
          </w:tcPr>
          <w:p w14:paraId="4AE30552"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1.06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(1.00 to 1.13)</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024FF289"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67.4%</w:t>
            </w:r>
            <w:r w:rsidRPr="00425EB5">
              <w:rPr>
                <w:rFonts w:ascii="Arial Narrow" w:eastAsia="Times New Roman" w:hAnsi="Arial Narrow"/>
                <w:noProof/>
                <w:sz w:val="16"/>
                <w:szCs w:val="16"/>
                <w:lang w:val="en-US"/>
              </w:rPr>
              <w:t xml:space="preserve"> </w:t>
            </w:r>
          </w:p>
        </w:tc>
        <w:tc>
          <w:tcPr>
            <w:tcW w:w="575" w:type="pct"/>
            <w:tcBorders>
              <w:top w:val="single" w:sz="6" w:space="0" w:color="000000"/>
              <w:left w:val="nil"/>
              <w:bottom w:val="single" w:sz="6" w:space="0" w:color="000000"/>
              <w:right w:val="nil"/>
            </w:tcBorders>
            <w:shd w:val="clear" w:color="auto" w:fill="EBEBEB"/>
            <w:hideMark/>
          </w:tcPr>
          <w:p w14:paraId="501819C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71.5%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(67.4 to 76.2)</w:t>
            </w:r>
            <w:r w:rsidRPr="00425EB5">
              <w:rPr>
                <w:rFonts w:ascii="Arial Narrow" w:eastAsia="Times New Roman" w:hAnsi="Arial Narrow"/>
                <w:noProof/>
                <w:sz w:val="16"/>
                <w:szCs w:val="16"/>
                <w:lang w:val="en-US"/>
              </w:rPr>
              <w:t xml:space="preserve"> </w:t>
            </w:r>
          </w:p>
        </w:tc>
        <w:tc>
          <w:tcPr>
            <w:tcW w:w="576" w:type="pct"/>
            <w:tcBorders>
              <w:top w:val="single" w:sz="6" w:space="0" w:color="000000"/>
              <w:left w:val="nil"/>
              <w:bottom w:val="single" w:sz="6" w:space="0" w:color="000000"/>
              <w:right w:val="nil"/>
            </w:tcBorders>
            <w:hideMark/>
          </w:tcPr>
          <w:p w14:paraId="47A1E759" w14:textId="5CDDDEFA"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4.0% more</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(0 fewer to 8.</w:t>
            </w:r>
            <w:r w:rsidRPr="00425EB5">
              <w:rPr>
                <w:rStyle w:val="cell-value"/>
                <w:rFonts w:ascii="Arial Narrow" w:eastAsia="Times New Roman" w:hAnsi="Arial Narrow"/>
                <w:noProof/>
                <w:sz w:val="16"/>
                <w:szCs w:val="16"/>
                <w:lang w:val="en-US"/>
              </w:rPr>
              <w:t>8 more)</w:t>
            </w:r>
            <w:r w:rsidRPr="00425EB5">
              <w:rPr>
                <w:rFonts w:ascii="Arial Narrow" w:eastAsia="Times New Roman" w:hAnsi="Arial Narrow"/>
                <w:noProof/>
                <w:sz w:val="16"/>
                <w:szCs w:val="16"/>
                <w:lang w:val="en-US"/>
              </w:rPr>
              <w:t xml:space="preserve"> </w:t>
            </w:r>
          </w:p>
        </w:tc>
        <w:tc>
          <w:tcPr>
            <w:tcW w:w="674" w:type="pct"/>
            <w:tcBorders>
              <w:top w:val="single" w:sz="6" w:space="0" w:color="000000"/>
              <w:left w:val="nil"/>
              <w:bottom w:val="single" w:sz="6" w:space="0" w:color="000000"/>
              <w:right w:val="nil"/>
            </w:tcBorders>
            <w:hideMark/>
          </w:tcPr>
          <w:p w14:paraId="29351C12"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75" w:type="pct"/>
            <w:tcBorders>
              <w:top w:val="single" w:sz="6" w:space="0" w:color="000000"/>
              <w:left w:val="nil"/>
              <w:bottom w:val="single" w:sz="6" w:space="0" w:color="000000"/>
              <w:right w:val="nil"/>
            </w:tcBorders>
            <w:hideMark/>
          </w:tcPr>
          <w:p w14:paraId="7582B71A" w14:textId="2966B867" w:rsidR="005A4F4E" w:rsidRPr="00425EB5" w:rsidRDefault="00484EA2" w:rsidP="00303776">
            <w:pPr>
              <w:rPr>
                <w:rFonts w:ascii="Arial Narrow" w:eastAsia="Times New Roman" w:hAnsi="Arial Narrow"/>
                <w:noProof/>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A4F4E" w:rsidRPr="00425EB5">
              <w:rPr>
                <w:rFonts w:ascii="Arial Narrow" w:eastAsia="Times New Roman" w:hAnsi="Arial Narrow"/>
                <w:noProof/>
                <w:sz w:val="16"/>
                <w:szCs w:val="16"/>
                <w:lang w:val="en-US"/>
              </w:rPr>
              <w:t>probably increases the risk of infection</w:t>
            </w:r>
          </w:p>
        </w:tc>
      </w:tr>
    </w:tbl>
    <w:p w14:paraId="742C08D6" w14:textId="7FB855BC" w:rsidR="005A4F4E" w:rsidRPr="00425EB5" w:rsidRDefault="005A4F4E" w:rsidP="00071774">
      <w:pPr>
        <w:numPr>
          <w:ilvl w:val="0"/>
          <w:numId w:val="35"/>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w:t>
      </w:r>
    </w:p>
    <w:p w14:paraId="7E1C6226" w14:textId="00921EB9" w:rsidR="006F0ED0" w:rsidRPr="00AB075A" w:rsidRDefault="006F0ED0" w:rsidP="006F0ED0">
      <w:pPr>
        <w:pStyle w:val="Prrafodelista"/>
        <w:numPr>
          <w:ilvl w:val="0"/>
          <w:numId w:val="34"/>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s-ES"/>
        </w:rPr>
        <w:t xml:space="preserve">Furie R, Petri M, Zamani O, Cervera R, Wallace DJ, Tegzová D, et al. </w:t>
      </w:r>
      <w:r w:rsidRPr="00AB075A">
        <w:rPr>
          <w:rFonts w:ascii="Arial Narrow" w:eastAsia="Times New Roman" w:hAnsi="Arial Narrow" w:cs="Arial"/>
          <w:noProof/>
          <w:sz w:val="16"/>
          <w:szCs w:val="16"/>
          <w:lang w:val="en-US"/>
        </w:rPr>
        <w:t>A phase III, randomized, placebo-controlled study of belimumab, a monoclonal antibody that inhibits B lymphocyte stimulator, in patients with systemic lupus erythematosus. Arthritis Rheum. 2011;63:3918–30.</w:t>
      </w:r>
    </w:p>
    <w:p w14:paraId="6335F3D6" w14:textId="0E681F8D" w:rsidR="006F0ED0" w:rsidRPr="00AB075A" w:rsidRDefault="006F0ED0" w:rsidP="006F0ED0">
      <w:pPr>
        <w:pStyle w:val="Prrafodelista"/>
        <w:numPr>
          <w:ilvl w:val="0"/>
          <w:numId w:val="34"/>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Navarra SV, Guzmán RM, Gallacher AE, Hall S, Levy RA, Jimenez RE, et al. Efficacy and safety of belimumab in patients with active systemic lupus erythematosus: a randomised, placebo-controlled, phase 3 trial. Lancet. 2011;377:721–31.</w:t>
      </w:r>
    </w:p>
    <w:p w14:paraId="4FFC804C" w14:textId="4F236661" w:rsidR="006F0ED0" w:rsidRPr="00AB075A" w:rsidRDefault="006F0ED0" w:rsidP="00AB075A">
      <w:pPr>
        <w:pStyle w:val="Prrafodelista"/>
        <w:numPr>
          <w:ilvl w:val="0"/>
          <w:numId w:val="34"/>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Wallace DJ, Stohl W, Furie RA, Lisse JR, McKay JD, Merrill JT, et al. A phase II, randomized, double-blind, placebo-controlled, dose-ranging study of belimumab in patients with active systemic lupus erythematosus. Arthritis Rheum. 2009;61:1168–78.</w:t>
      </w:r>
    </w:p>
    <w:p w14:paraId="10535CE6" w14:textId="2A3C54B5" w:rsidR="006F0ED0" w:rsidRDefault="006F0ED0">
      <w:pPr>
        <w:rPr>
          <w:rFonts w:ascii="Arial Narrow" w:hAnsi="Arial Narrow" w:cs="Arial"/>
          <w:noProof/>
          <w:sz w:val="16"/>
          <w:szCs w:val="16"/>
          <w:lang w:val="en-US"/>
        </w:rPr>
      </w:pPr>
      <w:r>
        <w:rPr>
          <w:rFonts w:ascii="Arial Narrow" w:hAnsi="Arial Narrow" w:cs="Arial"/>
          <w:noProof/>
          <w:sz w:val="16"/>
          <w:szCs w:val="16"/>
          <w:lang w:val="en-US"/>
        </w:rPr>
        <w:br w:type="page"/>
      </w:r>
    </w:p>
    <w:p w14:paraId="7948581B" w14:textId="16B1331F" w:rsidR="005A4F4E" w:rsidRPr="00425EB5" w:rsidRDefault="005A4F4E" w:rsidP="005A4F4E">
      <w:pPr>
        <w:rPr>
          <w:rFonts w:ascii="Arial Narrow" w:hAnsi="Arial Narrow" w:cs="Arial"/>
          <w:noProof/>
          <w:sz w:val="16"/>
          <w:szCs w:val="16"/>
          <w:lang w:val="en-US"/>
        </w:rPr>
      </w:pPr>
      <w:r w:rsidRPr="00425EB5">
        <w:rPr>
          <w:rFonts w:ascii="Arial Narrow" w:hAnsi="Arial Narrow" w:cs="Arial"/>
          <w:noProof/>
          <w:sz w:val="16"/>
          <w:szCs w:val="16"/>
          <w:lang w:val="en-US"/>
        </w:rPr>
        <w:lastRenderedPageBreak/>
        <w:t>2.1.5</w:t>
      </w:r>
    </w:p>
    <w:tbl>
      <w:tblPr>
        <w:tblW w:w="5000" w:type="pct"/>
        <w:tblCellMar>
          <w:top w:w="100" w:type="dxa"/>
          <w:left w:w="100" w:type="dxa"/>
          <w:bottom w:w="100" w:type="dxa"/>
          <w:right w:w="100" w:type="dxa"/>
        </w:tblCellMar>
        <w:tblLook w:val="04A0" w:firstRow="1" w:lastRow="0" w:firstColumn="1" w:lastColumn="0" w:noHBand="0" w:noVBand="1"/>
      </w:tblPr>
      <w:tblGrid>
        <w:gridCol w:w="1278"/>
        <w:gridCol w:w="1015"/>
        <w:gridCol w:w="1015"/>
        <w:gridCol w:w="1015"/>
        <w:gridCol w:w="1017"/>
        <w:gridCol w:w="957"/>
        <w:gridCol w:w="2203"/>
      </w:tblGrid>
      <w:tr w:rsidR="005A4F4E" w:rsidRPr="00AB075A" w14:paraId="30A6180A"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654C0699" w14:textId="732B1BED" w:rsidR="005A4F4E" w:rsidRPr="00425EB5" w:rsidRDefault="005A4F4E"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Blisi</w:t>
            </w:r>
            <w:r w:rsidR="001942D7" w:rsidRPr="00425EB5">
              <w:rPr>
                <w:rFonts w:ascii="Arial Narrow" w:hAnsi="Arial Narrow"/>
                <w:b/>
                <w:bCs/>
                <w:noProof/>
                <w:sz w:val="16"/>
                <w:szCs w:val="16"/>
                <w:lang w:val="en-US"/>
              </w:rPr>
              <w:t>bi</w:t>
            </w:r>
            <w:r w:rsidRPr="00425EB5">
              <w:rPr>
                <w:rFonts w:ascii="Arial Narrow" w:hAnsi="Arial Narrow"/>
                <w:b/>
                <w:bCs/>
                <w:noProof/>
                <w:sz w:val="16"/>
                <w:szCs w:val="16"/>
                <w:lang w:val="en-US"/>
              </w:rPr>
              <w:t xml:space="preserve">mod </w:t>
            </w:r>
            <w:r w:rsidRPr="00425EB5">
              <w:rPr>
                <w:rFonts w:ascii="Arial Narrow" w:hAnsi="Arial Narrow"/>
                <w:b/>
                <w:noProof/>
                <w:sz w:val="16"/>
                <w:szCs w:val="16"/>
                <w:lang w:val="en-US"/>
              </w:rPr>
              <w:t xml:space="preserve">compared to </w:t>
            </w:r>
            <w:r w:rsidR="00FF4C00" w:rsidRPr="00425EB5">
              <w:rPr>
                <w:rFonts w:ascii="Arial Narrow" w:hAnsi="Arial Narrow"/>
                <w:b/>
                <w:bCs/>
                <w:noProof/>
                <w:sz w:val="16"/>
                <w:szCs w:val="16"/>
                <w:lang w:val="en-US"/>
              </w:rPr>
              <w:t>p</w:t>
            </w:r>
            <w:r w:rsidRPr="00425EB5">
              <w:rPr>
                <w:rFonts w:ascii="Arial Narrow" w:hAnsi="Arial Narrow"/>
                <w:b/>
                <w:bCs/>
                <w:noProof/>
                <w:sz w:val="16"/>
                <w:szCs w:val="16"/>
                <w:lang w:val="en-US"/>
              </w:rPr>
              <w:t>lacebo for</w:t>
            </w:r>
            <w:r w:rsidR="00FF4C00" w:rsidRPr="00425EB5">
              <w:rPr>
                <w:rFonts w:ascii="Arial Narrow" w:hAnsi="Arial Narrow"/>
                <w:b/>
                <w:bCs/>
                <w:noProof/>
                <w:sz w:val="16"/>
                <w:szCs w:val="16"/>
                <w:lang w:val="en-US"/>
              </w:rPr>
              <w:t xml:space="preserve"> l</w:t>
            </w:r>
            <w:r w:rsidRPr="00425EB5">
              <w:rPr>
                <w:rFonts w:ascii="Arial Narrow" w:hAnsi="Arial Narrow"/>
                <w:b/>
                <w:bCs/>
                <w:noProof/>
                <w:sz w:val="16"/>
                <w:szCs w:val="16"/>
                <w:lang w:val="en-US"/>
              </w:rPr>
              <w:t>upus</w:t>
            </w:r>
          </w:p>
        </w:tc>
      </w:tr>
      <w:tr w:rsidR="005A4F4E" w:rsidRPr="00425EB5" w14:paraId="774AD75A" w14:textId="77777777" w:rsidTr="00AB075A">
        <w:trPr>
          <w:cantSplit/>
          <w:tblHeader/>
        </w:trPr>
        <w:tc>
          <w:tcPr>
            <w:tcW w:w="752" w:type="pct"/>
            <w:vMerge w:val="restart"/>
            <w:tcBorders>
              <w:right w:val="single" w:sz="6" w:space="0" w:color="EFEFEF"/>
            </w:tcBorders>
            <w:shd w:val="clear" w:color="auto" w:fill="3271AA"/>
            <w:hideMark/>
          </w:tcPr>
          <w:p w14:paraId="6EF50628"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597" w:type="pct"/>
            <w:vMerge w:val="restart"/>
            <w:tcBorders>
              <w:right w:val="single" w:sz="6" w:space="0" w:color="EFEFEF"/>
            </w:tcBorders>
            <w:shd w:val="clear" w:color="auto" w:fill="3271AA"/>
            <w:hideMark/>
          </w:tcPr>
          <w:p w14:paraId="48FA1428"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792" w:type="pct"/>
            <w:gridSpan w:val="3"/>
            <w:tcBorders>
              <w:top w:val="single" w:sz="6" w:space="0" w:color="EFEFEF"/>
              <w:right w:val="single" w:sz="6" w:space="0" w:color="EFEFEF"/>
            </w:tcBorders>
            <w:shd w:val="clear" w:color="auto" w:fill="E0E0E0"/>
            <w:hideMark/>
          </w:tcPr>
          <w:p w14:paraId="3CE42477"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563" w:type="pct"/>
            <w:vMerge w:val="restart"/>
            <w:tcBorders>
              <w:right w:val="single" w:sz="6" w:space="0" w:color="EFEFEF"/>
            </w:tcBorders>
            <w:shd w:val="clear" w:color="auto" w:fill="3271AA"/>
            <w:hideMark/>
          </w:tcPr>
          <w:p w14:paraId="1757AC38"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296" w:type="pct"/>
            <w:vMerge w:val="restart"/>
            <w:tcBorders>
              <w:right w:val="single" w:sz="6" w:space="0" w:color="EFEFEF"/>
            </w:tcBorders>
            <w:shd w:val="clear" w:color="auto" w:fill="3271AA"/>
            <w:hideMark/>
          </w:tcPr>
          <w:p w14:paraId="1976A2A8"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35641880" w14:textId="77777777" w:rsidTr="00AB075A">
        <w:trPr>
          <w:cantSplit/>
          <w:tblHeader/>
        </w:trPr>
        <w:tc>
          <w:tcPr>
            <w:tcW w:w="752" w:type="pct"/>
            <w:vMerge/>
            <w:tcBorders>
              <w:right w:val="single" w:sz="6" w:space="0" w:color="EFEFEF"/>
            </w:tcBorders>
            <w:vAlign w:val="center"/>
            <w:hideMark/>
          </w:tcPr>
          <w:p w14:paraId="0D348D1D" w14:textId="77777777" w:rsidR="005A4F4E" w:rsidRPr="00425EB5" w:rsidRDefault="005A4F4E" w:rsidP="00303776">
            <w:pPr>
              <w:rPr>
                <w:rFonts w:ascii="Arial Narrow" w:eastAsia="Times New Roman" w:hAnsi="Arial Narrow"/>
                <w:noProof/>
                <w:color w:val="FFFFFF"/>
                <w:sz w:val="16"/>
                <w:szCs w:val="16"/>
                <w:lang w:val="en-US"/>
              </w:rPr>
            </w:pPr>
          </w:p>
        </w:tc>
        <w:tc>
          <w:tcPr>
            <w:tcW w:w="597" w:type="pct"/>
            <w:vMerge/>
            <w:tcBorders>
              <w:right w:val="single" w:sz="6" w:space="0" w:color="EFEFEF"/>
            </w:tcBorders>
            <w:vAlign w:val="center"/>
            <w:hideMark/>
          </w:tcPr>
          <w:p w14:paraId="341636ED" w14:textId="77777777" w:rsidR="005A4F4E" w:rsidRPr="00425EB5" w:rsidRDefault="005A4F4E" w:rsidP="00303776">
            <w:pPr>
              <w:rPr>
                <w:rFonts w:ascii="Arial Narrow" w:eastAsia="Times New Roman" w:hAnsi="Arial Narrow"/>
                <w:noProof/>
                <w:color w:val="FFFFFF"/>
                <w:sz w:val="16"/>
                <w:szCs w:val="16"/>
                <w:lang w:val="en-US"/>
              </w:rPr>
            </w:pPr>
          </w:p>
        </w:tc>
        <w:tc>
          <w:tcPr>
            <w:tcW w:w="597" w:type="pct"/>
            <w:tcBorders>
              <w:top w:val="single" w:sz="6" w:space="0" w:color="EFEFEF"/>
              <w:right w:val="single" w:sz="6" w:space="0" w:color="EFEFEF"/>
            </w:tcBorders>
            <w:shd w:val="clear" w:color="auto" w:fill="E0E0E0"/>
            <w:hideMark/>
          </w:tcPr>
          <w:p w14:paraId="5345EE13" w14:textId="08567A6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Without </w:t>
            </w:r>
            <w:r w:rsidR="001942D7" w:rsidRPr="00425EB5">
              <w:rPr>
                <w:rFonts w:ascii="Arial Narrow" w:eastAsia="Times New Roman" w:hAnsi="Arial Narrow"/>
                <w:b/>
                <w:bCs/>
                <w:noProof/>
                <w:sz w:val="16"/>
                <w:szCs w:val="16"/>
                <w:lang w:val="en-US"/>
              </w:rPr>
              <w:t>Blisibimod</w:t>
            </w:r>
          </w:p>
        </w:tc>
        <w:tc>
          <w:tcPr>
            <w:tcW w:w="597" w:type="pct"/>
            <w:tcBorders>
              <w:top w:val="single" w:sz="6" w:space="0" w:color="EFEFEF"/>
              <w:right w:val="single" w:sz="6" w:space="0" w:color="EFEFEF"/>
            </w:tcBorders>
            <w:shd w:val="clear" w:color="auto" w:fill="E0E0E0"/>
            <w:hideMark/>
          </w:tcPr>
          <w:p w14:paraId="3CCB2FC9" w14:textId="0C70DB19"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 </w:t>
            </w:r>
            <w:r w:rsidR="001942D7" w:rsidRPr="00425EB5">
              <w:rPr>
                <w:rFonts w:ascii="Arial Narrow" w:eastAsia="Times New Roman" w:hAnsi="Arial Narrow"/>
                <w:b/>
                <w:bCs/>
                <w:noProof/>
                <w:sz w:val="16"/>
                <w:szCs w:val="16"/>
                <w:lang w:val="en-US"/>
              </w:rPr>
              <w:t>Blisibimod</w:t>
            </w:r>
          </w:p>
        </w:tc>
        <w:tc>
          <w:tcPr>
            <w:tcW w:w="598" w:type="pct"/>
            <w:tcBorders>
              <w:top w:val="single" w:sz="6" w:space="0" w:color="EFEFEF"/>
              <w:right w:val="single" w:sz="6" w:space="0" w:color="EFEFEF"/>
            </w:tcBorders>
            <w:shd w:val="clear" w:color="auto" w:fill="E0E0E0"/>
            <w:hideMark/>
          </w:tcPr>
          <w:p w14:paraId="59F5068A"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563" w:type="pct"/>
            <w:vMerge/>
            <w:tcBorders>
              <w:right w:val="single" w:sz="6" w:space="0" w:color="EFEFEF"/>
            </w:tcBorders>
            <w:vAlign w:val="center"/>
            <w:hideMark/>
          </w:tcPr>
          <w:p w14:paraId="2808B1C7" w14:textId="77777777" w:rsidR="005A4F4E" w:rsidRPr="00425EB5" w:rsidRDefault="005A4F4E" w:rsidP="00303776">
            <w:pPr>
              <w:rPr>
                <w:rFonts w:ascii="Arial Narrow" w:eastAsia="Times New Roman" w:hAnsi="Arial Narrow"/>
                <w:noProof/>
                <w:color w:val="FFFFFF"/>
                <w:sz w:val="16"/>
                <w:szCs w:val="16"/>
                <w:lang w:val="en-US"/>
              </w:rPr>
            </w:pPr>
          </w:p>
        </w:tc>
        <w:tc>
          <w:tcPr>
            <w:tcW w:w="1296" w:type="pct"/>
            <w:vMerge/>
            <w:tcBorders>
              <w:right w:val="single" w:sz="6" w:space="0" w:color="EFEFEF"/>
            </w:tcBorders>
            <w:vAlign w:val="center"/>
            <w:hideMark/>
          </w:tcPr>
          <w:p w14:paraId="7098EA5E"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563E54EA" w14:textId="77777777" w:rsidTr="00AB075A">
        <w:trPr>
          <w:cantSplit/>
        </w:trPr>
        <w:tc>
          <w:tcPr>
            <w:tcW w:w="752" w:type="pct"/>
            <w:tcBorders>
              <w:top w:val="single" w:sz="6" w:space="0" w:color="000000"/>
              <w:left w:val="nil"/>
              <w:bottom w:val="single" w:sz="6" w:space="0" w:color="000000"/>
              <w:right w:val="nil"/>
            </w:tcBorders>
            <w:hideMark/>
          </w:tcPr>
          <w:p w14:paraId="5C0CC62F"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Significant clinical improvement SELENA SLEDAI</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 546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hideMark/>
          </w:tcPr>
          <w:p w14:paraId="711BD130"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1.11</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(0.79 to 1.58)</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53350FA7"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17.8%</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35A66531"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19.8%</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(14.1 to 28.2)</w:t>
            </w:r>
            <w:r w:rsidRPr="00425EB5">
              <w:rPr>
                <w:rFonts w:ascii="Arial Narrow" w:eastAsia="Times New Roman" w:hAnsi="Arial Narrow"/>
                <w:noProof/>
                <w:sz w:val="16"/>
                <w:szCs w:val="16"/>
                <w:lang w:val="en-US"/>
              </w:rPr>
              <w:t xml:space="preserve"> </w:t>
            </w:r>
          </w:p>
        </w:tc>
        <w:tc>
          <w:tcPr>
            <w:tcW w:w="598" w:type="pct"/>
            <w:tcBorders>
              <w:top w:val="single" w:sz="6" w:space="0" w:color="000000"/>
              <w:left w:val="nil"/>
              <w:bottom w:val="single" w:sz="6" w:space="0" w:color="000000"/>
              <w:right w:val="nil"/>
            </w:tcBorders>
            <w:hideMark/>
          </w:tcPr>
          <w:p w14:paraId="4B84D561" w14:textId="7D15BE35"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2.0% more </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(3.</w:t>
            </w:r>
            <w:r w:rsidRPr="00425EB5">
              <w:rPr>
                <w:rStyle w:val="cell-value"/>
                <w:rFonts w:ascii="Arial Narrow" w:eastAsia="Times New Roman" w:hAnsi="Arial Narrow"/>
                <w:noProof/>
                <w:sz w:val="16"/>
                <w:szCs w:val="16"/>
                <w:lang w:val="en-US"/>
              </w:rPr>
              <w:t xml:space="preserve">7 fewer to </w:t>
            </w:r>
            <w:r w:rsidR="00BA733B" w:rsidRPr="00425EB5">
              <w:rPr>
                <w:rStyle w:val="cell-value"/>
                <w:rFonts w:ascii="Arial Narrow" w:eastAsia="Times New Roman" w:hAnsi="Arial Narrow"/>
                <w:noProof/>
                <w:sz w:val="16"/>
                <w:szCs w:val="16"/>
                <w:lang w:val="en-US"/>
              </w:rPr>
              <w:t>10.</w:t>
            </w:r>
            <w:r w:rsidRPr="00425EB5">
              <w:rPr>
                <w:rStyle w:val="cell-value"/>
                <w:rFonts w:ascii="Arial Narrow" w:eastAsia="Times New Roman" w:hAnsi="Arial Narrow"/>
                <w:noProof/>
                <w:sz w:val="16"/>
                <w:szCs w:val="16"/>
                <w:lang w:val="en-US"/>
              </w:rPr>
              <w:t>3 more )</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41FAB624"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96" w:type="pct"/>
            <w:tcBorders>
              <w:top w:val="single" w:sz="6" w:space="0" w:color="000000"/>
              <w:left w:val="nil"/>
              <w:bottom w:val="single" w:sz="6" w:space="0" w:color="000000"/>
              <w:right w:val="nil"/>
            </w:tcBorders>
            <w:hideMark/>
          </w:tcPr>
          <w:p w14:paraId="4A2A5CFE" w14:textId="5D8ECE65" w:rsidR="005A4F4E" w:rsidRPr="00425EB5" w:rsidRDefault="001942D7"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Blisibimod</w:t>
            </w:r>
            <w:r w:rsidR="005A4F4E" w:rsidRPr="00425EB5">
              <w:rPr>
                <w:rFonts w:ascii="Arial Narrow" w:eastAsia="Times New Roman" w:hAnsi="Arial Narrow"/>
                <w:noProof/>
                <w:sz w:val="16"/>
                <w:szCs w:val="16"/>
                <w:lang w:val="en-US"/>
              </w:rPr>
              <w:t xml:space="preserve"> probably slightly increases the risk of clinical improvement</w:t>
            </w:r>
          </w:p>
        </w:tc>
      </w:tr>
      <w:tr w:rsidR="005A4F4E" w:rsidRPr="00AB075A" w14:paraId="312E07E6" w14:textId="77777777" w:rsidTr="00AB075A">
        <w:trPr>
          <w:cantSplit/>
        </w:trPr>
        <w:tc>
          <w:tcPr>
            <w:tcW w:w="752" w:type="pct"/>
            <w:tcBorders>
              <w:top w:val="single" w:sz="6" w:space="0" w:color="000000"/>
              <w:left w:val="nil"/>
              <w:bottom w:val="single" w:sz="6" w:space="0" w:color="000000"/>
              <w:right w:val="nil"/>
            </w:tcBorders>
            <w:hideMark/>
          </w:tcPr>
          <w:p w14:paraId="304C6A47"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Mortality</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 546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597" w:type="pct"/>
            <w:tcBorders>
              <w:top w:val="single" w:sz="6" w:space="0" w:color="000000"/>
              <w:left w:val="nil"/>
              <w:bottom w:val="single" w:sz="6" w:space="0" w:color="000000"/>
              <w:right w:val="nil"/>
            </w:tcBorders>
            <w:hideMark/>
          </w:tcPr>
          <w:p w14:paraId="7E95F464"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1.29</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(0.29 to 5.73)</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59CD8EEC"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1.1%</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3DF0D17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1.4%</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(0.3 to 6.4)</w:t>
            </w:r>
            <w:r w:rsidRPr="00425EB5">
              <w:rPr>
                <w:rFonts w:ascii="Arial Narrow" w:eastAsia="Times New Roman" w:hAnsi="Arial Narrow"/>
                <w:noProof/>
                <w:sz w:val="16"/>
                <w:szCs w:val="16"/>
                <w:lang w:val="en-US"/>
              </w:rPr>
              <w:t xml:space="preserve"> </w:t>
            </w:r>
          </w:p>
        </w:tc>
        <w:tc>
          <w:tcPr>
            <w:tcW w:w="598" w:type="pct"/>
            <w:tcBorders>
              <w:top w:val="single" w:sz="6" w:space="0" w:color="000000"/>
              <w:left w:val="nil"/>
              <w:bottom w:val="single" w:sz="6" w:space="0" w:color="000000"/>
              <w:right w:val="nil"/>
            </w:tcBorders>
            <w:hideMark/>
          </w:tcPr>
          <w:p w14:paraId="5AA0CB59" w14:textId="79D51996"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0.3% more </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(0.</w:t>
            </w:r>
            <w:r w:rsidRPr="00425EB5">
              <w:rPr>
                <w:rStyle w:val="cell-value"/>
                <w:rFonts w:ascii="Arial Narrow" w:eastAsia="Times New Roman" w:hAnsi="Arial Narrow"/>
                <w:noProof/>
                <w:sz w:val="16"/>
                <w:szCs w:val="16"/>
                <w:lang w:val="en-US"/>
              </w:rPr>
              <w:t>8 fewer to</w:t>
            </w:r>
            <w:r w:rsidR="00BA733B" w:rsidRPr="00425EB5">
              <w:rPr>
                <w:rStyle w:val="cell-value"/>
                <w:rFonts w:ascii="Arial Narrow" w:eastAsia="Times New Roman" w:hAnsi="Arial Narrow"/>
                <w:noProof/>
                <w:sz w:val="16"/>
                <w:szCs w:val="16"/>
                <w:lang w:val="en-US"/>
              </w:rPr>
              <w:t xml:space="preserve"> 5.</w:t>
            </w:r>
            <w:r w:rsidRPr="00425EB5">
              <w:rPr>
                <w:rStyle w:val="cell-value"/>
                <w:rFonts w:ascii="Arial Narrow" w:eastAsia="Times New Roman" w:hAnsi="Arial Narrow"/>
                <w:noProof/>
                <w:sz w:val="16"/>
                <w:szCs w:val="16"/>
                <w:lang w:val="en-US"/>
              </w:rPr>
              <w:t>3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65A5FE9B"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96" w:type="pct"/>
            <w:tcBorders>
              <w:top w:val="single" w:sz="6" w:space="0" w:color="000000"/>
              <w:left w:val="nil"/>
              <w:bottom w:val="single" w:sz="6" w:space="0" w:color="000000"/>
              <w:right w:val="nil"/>
            </w:tcBorders>
            <w:hideMark/>
          </w:tcPr>
          <w:p w14:paraId="2C256204" w14:textId="31E671B3" w:rsidR="005A4F4E" w:rsidRPr="00425EB5" w:rsidRDefault="001942D7"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Blisibimod</w:t>
            </w:r>
            <w:r w:rsidR="005A4F4E" w:rsidRPr="00425EB5">
              <w:rPr>
                <w:rFonts w:ascii="Arial Narrow" w:eastAsia="Times New Roman" w:hAnsi="Arial Narrow"/>
                <w:noProof/>
                <w:sz w:val="16"/>
                <w:szCs w:val="16"/>
                <w:lang w:val="en-US"/>
              </w:rPr>
              <w:t xml:space="preserve"> probably slightly increases the risk of clinical death</w:t>
            </w:r>
          </w:p>
        </w:tc>
      </w:tr>
      <w:tr w:rsidR="005A4F4E" w:rsidRPr="00AB075A" w14:paraId="112DA719" w14:textId="77777777" w:rsidTr="00AB075A">
        <w:trPr>
          <w:cantSplit/>
        </w:trPr>
        <w:tc>
          <w:tcPr>
            <w:tcW w:w="752" w:type="pct"/>
            <w:tcBorders>
              <w:top w:val="single" w:sz="6" w:space="0" w:color="000000"/>
              <w:left w:val="nil"/>
              <w:bottom w:val="single" w:sz="6" w:space="0" w:color="000000"/>
              <w:right w:val="nil"/>
            </w:tcBorders>
            <w:hideMark/>
          </w:tcPr>
          <w:p w14:paraId="4DF1D13B"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 (only 200 mg dosis)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 546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597" w:type="pct"/>
            <w:tcBorders>
              <w:top w:val="single" w:sz="6" w:space="0" w:color="000000"/>
              <w:left w:val="nil"/>
              <w:bottom w:val="single" w:sz="6" w:space="0" w:color="000000"/>
              <w:right w:val="nil"/>
            </w:tcBorders>
            <w:hideMark/>
          </w:tcPr>
          <w:p w14:paraId="50F493A2"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0.86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(0.55 to 1.33)</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51D08777"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25.3%</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47E9C35C"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21.7%</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(13.9 to 33.6)</w:t>
            </w:r>
            <w:r w:rsidRPr="00425EB5">
              <w:rPr>
                <w:rFonts w:ascii="Arial Narrow" w:eastAsia="Times New Roman" w:hAnsi="Arial Narrow"/>
                <w:noProof/>
                <w:sz w:val="16"/>
                <w:szCs w:val="16"/>
                <w:lang w:val="en-US"/>
              </w:rPr>
              <w:t xml:space="preserve"> </w:t>
            </w:r>
          </w:p>
        </w:tc>
        <w:tc>
          <w:tcPr>
            <w:tcW w:w="598" w:type="pct"/>
            <w:tcBorders>
              <w:top w:val="single" w:sz="6" w:space="0" w:color="000000"/>
              <w:left w:val="nil"/>
              <w:bottom w:val="single" w:sz="6" w:space="0" w:color="000000"/>
              <w:right w:val="nil"/>
            </w:tcBorders>
            <w:hideMark/>
          </w:tcPr>
          <w:p w14:paraId="6DF8862C" w14:textId="018365F4"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3.5% </w:t>
            </w:r>
            <w:r w:rsidR="001942D7" w:rsidRPr="00425EB5">
              <w:rPr>
                <w:rStyle w:val="cell-value"/>
                <w:rFonts w:ascii="Arial Narrow" w:eastAsia="Times New Roman" w:hAnsi="Arial Narrow"/>
                <w:b/>
                <w:bCs/>
                <w:noProof/>
                <w:sz w:val="16"/>
                <w:szCs w:val="16"/>
                <w:lang w:val="en-US"/>
              </w:rPr>
              <w:t>less</w:t>
            </w:r>
            <w:r w:rsidRPr="00425EB5">
              <w:rPr>
                <w:rStyle w:val="cell-value"/>
                <w:rFonts w:ascii="Arial Narrow" w:eastAsia="Times New Roman" w:hAnsi="Arial Narrow"/>
                <w:b/>
                <w:bCs/>
                <w:noProof/>
                <w:sz w:val="16"/>
                <w:szCs w:val="16"/>
                <w:lang w:val="en-US"/>
              </w:rPr>
              <w:t xml:space="preserve"> </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(11.</w:t>
            </w:r>
            <w:r w:rsidRPr="00425EB5">
              <w:rPr>
                <w:rStyle w:val="cell-value"/>
                <w:rFonts w:ascii="Arial Narrow" w:eastAsia="Times New Roman" w:hAnsi="Arial Narrow"/>
                <w:noProof/>
                <w:sz w:val="16"/>
                <w:szCs w:val="16"/>
                <w:lang w:val="en-US"/>
              </w:rPr>
              <w:t>4  fewer to</w:t>
            </w:r>
            <w:r w:rsidR="00BA733B" w:rsidRPr="00425EB5">
              <w:rPr>
                <w:rStyle w:val="cell-value"/>
                <w:rFonts w:ascii="Arial Narrow" w:eastAsia="Times New Roman" w:hAnsi="Arial Narrow"/>
                <w:noProof/>
                <w:sz w:val="16"/>
                <w:szCs w:val="16"/>
                <w:lang w:val="en-US"/>
              </w:rPr>
              <w:t xml:space="preserve"> 8.</w:t>
            </w:r>
            <w:r w:rsidRPr="00425EB5">
              <w:rPr>
                <w:rStyle w:val="cell-value"/>
                <w:rFonts w:ascii="Arial Narrow" w:eastAsia="Times New Roman" w:hAnsi="Arial Narrow"/>
                <w:noProof/>
                <w:sz w:val="16"/>
                <w:szCs w:val="16"/>
                <w:lang w:val="en-US"/>
              </w:rPr>
              <w:t>3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72403972"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96" w:type="pct"/>
            <w:tcBorders>
              <w:top w:val="single" w:sz="6" w:space="0" w:color="000000"/>
              <w:left w:val="nil"/>
              <w:bottom w:val="single" w:sz="6" w:space="0" w:color="000000"/>
              <w:right w:val="nil"/>
            </w:tcBorders>
            <w:hideMark/>
          </w:tcPr>
          <w:p w14:paraId="24E8C72C" w14:textId="77CF2A19" w:rsidR="005A4F4E" w:rsidRPr="00425EB5" w:rsidRDefault="001942D7"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Blisibimod</w:t>
            </w:r>
            <w:r w:rsidR="005A4F4E" w:rsidRPr="00425EB5">
              <w:rPr>
                <w:rFonts w:ascii="Arial Narrow" w:eastAsia="Times New Roman" w:hAnsi="Arial Narrow"/>
                <w:noProof/>
                <w:sz w:val="16"/>
                <w:szCs w:val="16"/>
                <w:lang w:val="en-US"/>
              </w:rPr>
              <w:t xml:space="preserve"> probably makes little o no difference to the risk of flare</w:t>
            </w:r>
          </w:p>
        </w:tc>
      </w:tr>
      <w:tr w:rsidR="005A4F4E" w:rsidRPr="00AB075A" w14:paraId="6C3F3BC0" w14:textId="77777777" w:rsidTr="00AB075A">
        <w:trPr>
          <w:cantSplit/>
        </w:trPr>
        <w:tc>
          <w:tcPr>
            <w:tcW w:w="752" w:type="pct"/>
            <w:tcBorders>
              <w:top w:val="single" w:sz="6" w:space="0" w:color="000000"/>
              <w:left w:val="nil"/>
              <w:bottom w:val="single" w:sz="6" w:space="0" w:color="000000"/>
              <w:right w:val="nil"/>
            </w:tcBorders>
            <w:hideMark/>
          </w:tcPr>
          <w:p w14:paraId="1F7021D5"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Any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 546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597" w:type="pct"/>
            <w:tcBorders>
              <w:top w:val="single" w:sz="6" w:space="0" w:color="000000"/>
              <w:left w:val="nil"/>
              <w:bottom w:val="single" w:sz="6" w:space="0" w:color="000000"/>
              <w:right w:val="nil"/>
            </w:tcBorders>
            <w:hideMark/>
          </w:tcPr>
          <w:p w14:paraId="2BCEA140"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0.99</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(0.92 to 1.07)</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310CE8EC"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84.0%</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575062F3"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83.2%</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(77.3 to 89.9)</w:t>
            </w:r>
            <w:r w:rsidRPr="00425EB5">
              <w:rPr>
                <w:rFonts w:ascii="Arial Narrow" w:eastAsia="Times New Roman" w:hAnsi="Arial Narrow"/>
                <w:noProof/>
                <w:sz w:val="16"/>
                <w:szCs w:val="16"/>
                <w:lang w:val="en-US"/>
              </w:rPr>
              <w:t xml:space="preserve"> </w:t>
            </w:r>
          </w:p>
        </w:tc>
        <w:tc>
          <w:tcPr>
            <w:tcW w:w="598" w:type="pct"/>
            <w:tcBorders>
              <w:top w:val="single" w:sz="6" w:space="0" w:color="000000"/>
              <w:left w:val="nil"/>
              <w:bottom w:val="single" w:sz="6" w:space="0" w:color="000000"/>
              <w:right w:val="nil"/>
            </w:tcBorders>
            <w:hideMark/>
          </w:tcPr>
          <w:p w14:paraId="41F0ED7A" w14:textId="32C9CA92"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0.8% </w:t>
            </w:r>
            <w:r w:rsidR="001942D7" w:rsidRPr="00425EB5">
              <w:rPr>
                <w:rStyle w:val="cell-value"/>
                <w:rFonts w:ascii="Arial Narrow" w:eastAsia="Times New Roman" w:hAnsi="Arial Narrow"/>
                <w:b/>
                <w:bCs/>
                <w:noProof/>
                <w:sz w:val="16"/>
                <w:szCs w:val="16"/>
                <w:lang w:val="en-US"/>
              </w:rPr>
              <w:t>less</w:t>
            </w:r>
            <w:r w:rsidRPr="00425EB5">
              <w:rPr>
                <w:rStyle w:val="cell-value"/>
                <w:rFonts w:ascii="Arial Narrow" w:eastAsia="Times New Roman" w:hAnsi="Arial Narrow"/>
                <w:b/>
                <w:bCs/>
                <w:noProof/>
                <w:sz w:val="16"/>
                <w:szCs w:val="16"/>
                <w:lang w:val="en-US"/>
              </w:rPr>
              <w:t xml:space="preserve"> </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(6.</w:t>
            </w:r>
            <w:r w:rsidRPr="00425EB5">
              <w:rPr>
                <w:rStyle w:val="cell-value"/>
                <w:rFonts w:ascii="Arial Narrow" w:eastAsia="Times New Roman" w:hAnsi="Arial Narrow"/>
                <w:noProof/>
                <w:sz w:val="16"/>
                <w:szCs w:val="16"/>
                <w:lang w:val="en-US"/>
              </w:rPr>
              <w:t>7 fewer to</w:t>
            </w:r>
            <w:r w:rsidR="00BA733B" w:rsidRPr="00425EB5">
              <w:rPr>
                <w:rStyle w:val="cell-value"/>
                <w:rFonts w:ascii="Arial Narrow" w:eastAsia="Times New Roman" w:hAnsi="Arial Narrow"/>
                <w:noProof/>
                <w:sz w:val="16"/>
                <w:szCs w:val="16"/>
                <w:lang w:val="en-US"/>
              </w:rPr>
              <w:t xml:space="preserve"> 5.</w:t>
            </w:r>
            <w:r w:rsidRPr="00425EB5">
              <w:rPr>
                <w:rStyle w:val="cell-value"/>
                <w:rFonts w:ascii="Arial Narrow" w:eastAsia="Times New Roman" w:hAnsi="Arial Narrow"/>
                <w:noProof/>
                <w:sz w:val="16"/>
                <w:szCs w:val="16"/>
                <w:lang w:val="en-US"/>
              </w:rPr>
              <w:t>9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52D33C0F"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96" w:type="pct"/>
            <w:tcBorders>
              <w:top w:val="single" w:sz="6" w:space="0" w:color="000000"/>
              <w:left w:val="nil"/>
              <w:bottom w:val="single" w:sz="6" w:space="0" w:color="000000"/>
              <w:right w:val="nil"/>
            </w:tcBorders>
            <w:hideMark/>
          </w:tcPr>
          <w:p w14:paraId="0CB3E405" w14:textId="43A1BCC1" w:rsidR="005A4F4E" w:rsidRPr="00425EB5" w:rsidRDefault="001942D7"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Blisibimod</w:t>
            </w:r>
            <w:r w:rsidR="005A4F4E" w:rsidRPr="00425EB5">
              <w:rPr>
                <w:rFonts w:ascii="Arial Narrow" w:eastAsia="Times New Roman" w:hAnsi="Arial Narrow"/>
                <w:noProof/>
                <w:sz w:val="16"/>
                <w:szCs w:val="16"/>
                <w:lang w:val="en-US"/>
              </w:rPr>
              <w:t xml:space="preserve"> probably makes little o no difference to serious adverse events</w:t>
            </w:r>
          </w:p>
        </w:tc>
      </w:tr>
      <w:tr w:rsidR="005A4F4E" w:rsidRPr="00AB075A" w14:paraId="1C3185AD" w14:textId="77777777" w:rsidTr="00AB075A">
        <w:trPr>
          <w:cantSplit/>
        </w:trPr>
        <w:tc>
          <w:tcPr>
            <w:tcW w:w="752" w:type="pct"/>
            <w:tcBorders>
              <w:top w:val="single" w:sz="6" w:space="0" w:color="000000"/>
              <w:left w:val="nil"/>
              <w:bottom w:val="single" w:sz="6" w:space="0" w:color="000000"/>
              <w:right w:val="nil"/>
            </w:tcBorders>
            <w:hideMark/>
          </w:tcPr>
          <w:p w14:paraId="50E42DD5"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Severe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 546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597" w:type="pct"/>
            <w:tcBorders>
              <w:top w:val="single" w:sz="6" w:space="0" w:color="000000"/>
              <w:left w:val="nil"/>
              <w:bottom w:val="single" w:sz="6" w:space="0" w:color="000000"/>
              <w:right w:val="nil"/>
            </w:tcBorders>
            <w:hideMark/>
          </w:tcPr>
          <w:p w14:paraId="5CBF3299"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0.72</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(0.47 to 1.10)</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2E04F8D7"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15.6%</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0FCB211B"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11.2%</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(7.3 to 17.2)</w:t>
            </w:r>
            <w:r w:rsidRPr="00425EB5">
              <w:rPr>
                <w:rFonts w:ascii="Arial Narrow" w:eastAsia="Times New Roman" w:hAnsi="Arial Narrow"/>
                <w:noProof/>
                <w:sz w:val="16"/>
                <w:szCs w:val="16"/>
                <w:lang w:val="en-US"/>
              </w:rPr>
              <w:t xml:space="preserve"> </w:t>
            </w:r>
          </w:p>
        </w:tc>
        <w:tc>
          <w:tcPr>
            <w:tcW w:w="598" w:type="pct"/>
            <w:tcBorders>
              <w:top w:val="single" w:sz="6" w:space="0" w:color="000000"/>
              <w:left w:val="nil"/>
              <w:bottom w:val="single" w:sz="6" w:space="0" w:color="000000"/>
              <w:right w:val="nil"/>
            </w:tcBorders>
            <w:hideMark/>
          </w:tcPr>
          <w:p w14:paraId="7EC1C9D8" w14:textId="2F1F13BB"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4.4% </w:t>
            </w:r>
            <w:r w:rsidR="001942D7" w:rsidRPr="00425EB5">
              <w:rPr>
                <w:rStyle w:val="cell-value"/>
                <w:rFonts w:ascii="Arial Narrow" w:eastAsia="Times New Roman" w:hAnsi="Arial Narrow"/>
                <w:b/>
                <w:bCs/>
                <w:noProof/>
                <w:sz w:val="16"/>
                <w:szCs w:val="16"/>
                <w:lang w:val="en-US"/>
              </w:rPr>
              <w:t>less</w:t>
            </w:r>
            <w:r w:rsidRPr="00425EB5">
              <w:rPr>
                <w:rStyle w:val="cell-value"/>
                <w:rFonts w:ascii="Arial Narrow" w:eastAsia="Times New Roman" w:hAnsi="Arial Narrow"/>
                <w:b/>
                <w:bCs/>
                <w:noProof/>
                <w:sz w:val="16"/>
                <w:szCs w:val="16"/>
                <w:lang w:val="en-US"/>
              </w:rPr>
              <w:t xml:space="preserve"> </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(8.</w:t>
            </w:r>
            <w:r w:rsidRPr="00425EB5">
              <w:rPr>
                <w:rStyle w:val="cell-value"/>
                <w:rFonts w:ascii="Arial Narrow" w:eastAsia="Times New Roman" w:hAnsi="Arial Narrow"/>
                <w:noProof/>
                <w:sz w:val="16"/>
                <w:szCs w:val="16"/>
                <w:lang w:val="en-US"/>
              </w:rPr>
              <w:t>3 fewer to</w:t>
            </w:r>
            <w:r w:rsidR="00BA733B" w:rsidRPr="00425EB5">
              <w:rPr>
                <w:rStyle w:val="cell-value"/>
                <w:rFonts w:ascii="Arial Narrow" w:eastAsia="Times New Roman" w:hAnsi="Arial Narrow"/>
                <w:noProof/>
                <w:sz w:val="16"/>
                <w:szCs w:val="16"/>
                <w:lang w:val="en-US"/>
              </w:rPr>
              <w:t xml:space="preserve"> 1.</w:t>
            </w:r>
            <w:r w:rsidRPr="00425EB5">
              <w:rPr>
                <w:rStyle w:val="cell-value"/>
                <w:rFonts w:ascii="Arial Narrow" w:eastAsia="Times New Roman" w:hAnsi="Arial Narrow"/>
                <w:noProof/>
                <w:sz w:val="16"/>
                <w:szCs w:val="16"/>
                <w:lang w:val="en-US"/>
              </w:rPr>
              <w:t>6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6B6956C8"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96" w:type="pct"/>
            <w:tcBorders>
              <w:top w:val="single" w:sz="6" w:space="0" w:color="000000"/>
              <w:left w:val="nil"/>
              <w:bottom w:val="single" w:sz="6" w:space="0" w:color="000000"/>
              <w:right w:val="nil"/>
            </w:tcBorders>
            <w:hideMark/>
          </w:tcPr>
          <w:p w14:paraId="4333257A" w14:textId="707345AF" w:rsidR="005A4F4E" w:rsidRPr="00425EB5" w:rsidRDefault="001942D7"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Blisibimod</w:t>
            </w:r>
            <w:r w:rsidR="005A4F4E" w:rsidRPr="00425EB5">
              <w:rPr>
                <w:rFonts w:ascii="Arial Narrow" w:eastAsia="Times New Roman" w:hAnsi="Arial Narrow"/>
                <w:noProof/>
                <w:sz w:val="16"/>
                <w:szCs w:val="16"/>
                <w:lang w:val="en-US"/>
              </w:rPr>
              <w:t xml:space="preserve"> probably slightly reduces the risk of severe adverse events</w:t>
            </w:r>
          </w:p>
        </w:tc>
      </w:tr>
      <w:tr w:rsidR="005A4F4E" w:rsidRPr="00AB075A" w14:paraId="3AC35209" w14:textId="77777777" w:rsidTr="00AB075A">
        <w:trPr>
          <w:cantSplit/>
        </w:trPr>
        <w:tc>
          <w:tcPr>
            <w:tcW w:w="752" w:type="pct"/>
            <w:tcBorders>
              <w:top w:val="single" w:sz="6" w:space="0" w:color="000000"/>
              <w:left w:val="nil"/>
              <w:bottom w:val="single" w:sz="6" w:space="0" w:color="000000"/>
              <w:right w:val="nil"/>
            </w:tcBorders>
            <w:hideMark/>
          </w:tcPr>
          <w:p w14:paraId="32E1F4D9"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Drug-related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 546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597" w:type="pct"/>
            <w:tcBorders>
              <w:top w:val="single" w:sz="6" w:space="0" w:color="000000"/>
              <w:left w:val="nil"/>
              <w:bottom w:val="single" w:sz="6" w:space="0" w:color="000000"/>
              <w:right w:val="nil"/>
            </w:tcBorders>
            <w:hideMark/>
          </w:tcPr>
          <w:p w14:paraId="217AE8C0"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1.10</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(0.89 to 1.36)</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033FBEE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36.8%</w:t>
            </w:r>
            <w:r w:rsidRPr="00425EB5">
              <w:rPr>
                <w:rFonts w:ascii="Arial Narrow" w:eastAsia="Times New Roman" w:hAnsi="Arial Narrow"/>
                <w:noProof/>
                <w:sz w:val="16"/>
                <w:szCs w:val="16"/>
                <w:lang w:val="en-US"/>
              </w:rPr>
              <w:t xml:space="preserve"> </w:t>
            </w:r>
          </w:p>
        </w:tc>
        <w:tc>
          <w:tcPr>
            <w:tcW w:w="597" w:type="pct"/>
            <w:tcBorders>
              <w:top w:val="single" w:sz="6" w:space="0" w:color="000000"/>
              <w:left w:val="nil"/>
              <w:bottom w:val="single" w:sz="6" w:space="0" w:color="000000"/>
              <w:right w:val="nil"/>
            </w:tcBorders>
            <w:shd w:val="clear" w:color="auto" w:fill="EBEBEB"/>
            <w:hideMark/>
          </w:tcPr>
          <w:p w14:paraId="3F8B83C0"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40.5%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(32.8 to 50.1)</w:t>
            </w:r>
            <w:r w:rsidRPr="00425EB5">
              <w:rPr>
                <w:rFonts w:ascii="Arial Narrow" w:eastAsia="Times New Roman" w:hAnsi="Arial Narrow"/>
                <w:noProof/>
                <w:sz w:val="16"/>
                <w:szCs w:val="16"/>
                <w:lang w:val="en-US"/>
              </w:rPr>
              <w:t xml:space="preserve"> </w:t>
            </w:r>
          </w:p>
        </w:tc>
        <w:tc>
          <w:tcPr>
            <w:tcW w:w="598" w:type="pct"/>
            <w:tcBorders>
              <w:top w:val="single" w:sz="6" w:space="0" w:color="000000"/>
              <w:left w:val="nil"/>
              <w:bottom w:val="single" w:sz="6" w:space="0" w:color="000000"/>
              <w:right w:val="nil"/>
            </w:tcBorders>
            <w:hideMark/>
          </w:tcPr>
          <w:p w14:paraId="664A42CD" w14:textId="4322E74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3.7%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(4 fewer to</w:t>
            </w:r>
            <w:r w:rsidR="00BA733B" w:rsidRPr="00425EB5">
              <w:rPr>
                <w:rStyle w:val="cell-value"/>
                <w:rFonts w:ascii="Arial Narrow" w:eastAsia="Times New Roman" w:hAnsi="Arial Narrow"/>
                <w:noProof/>
                <w:sz w:val="16"/>
                <w:szCs w:val="16"/>
                <w:lang w:val="en-US"/>
              </w:rPr>
              <w:t xml:space="preserve"> 13.</w:t>
            </w:r>
            <w:r w:rsidRPr="00425EB5">
              <w:rPr>
                <w:rStyle w:val="cell-value"/>
                <w:rFonts w:ascii="Arial Narrow" w:eastAsia="Times New Roman" w:hAnsi="Arial Narrow"/>
                <w:noProof/>
                <w:sz w:val="16"/>
                <w:szCs w:val="16"/>
                <w:lang w:val="en-US"/>
              </w:rPr>
              <w:t>2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49F1B273"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96" w:type="pct"/>
            <w:tcBorders>
              <w:top w:val="single" w:sz="6" w:space="0" w:color="000000"/>
              <w:left w:val="nil"/>
              <w:bottom w:val="single" w:sz="6" w:space="0" w:color="000000"/>
              <w:right w:val="nil"/>
            </w:tcBorders>
            <w:hideMark/>
          </w:tcPr>
          <w:p w14:paraId="5857C8E8" w14:textId="27DD024A" w:rsidR="005A4F4E" w:rsidRPr="00425EB5" w:rsidRDefault="001942D7"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Blisibimod</w:t>
            </w:r>
            <w:r w:rsidR="005A4F4E" w:rsidRPr="00425EB5">
              <w:rPr>
                <w:rFonts w:ascii="Arial Narrow" w:eastAsia="Times New Roman" w:hAnsi="Arial Narrow"/>
                <w:noProof/>
                <w:sz w:val="16"/>
                <w:szCs w:val="16"/>
                <w:lang w:val="en-US"/>
              </w:rPr>
              <w:t xml:space="preserve"> probably increases the risk of severe adverse events</w:t>
            </w:r>
          </w:p>
        </w:tc>
      </w:tr>
    </w:tbl>
    <w:p w14:paraId="722EF05E" w14:textId="77777777" w:rsidR="005A4F4E" w:rsidRPr="00425EB5" w:rsidRDefault="005A4F4E" w:rsidP="00071774">
      <w:pPr>
        <w:pStyle w:val="Prrafodelista"/>
        <w:jc w:val="both"/>
        <w:rPr>
          <w:rFonts w:ascii="Arial Narrow" w:eastAsia="Times New Roman" w:hAnsi="Arial Narrow"/>
          <w:noProof/>
          <w:color w:val="000000"/>
          <w:sz w:val="16"/>
          <w:szCs w:val="16"/>
          <w:lang w:val="en-US"/>
        </w:rPr>
      </w:pPr>
    </w:p>
    <w:p w14:paraId="0B4D7CC1" w14:textId="054B70AD" w:rsidR="00DF1D0D" w:rsidRDefault="005A4F4E" w:rsidP="00DF1D0D">
      <w:pPr>
        <w:pStyle w:val="Prrafodelista"/>
        <w:numPr>
          <w:ilvl w:val="0"/>
          <w:numId w:val="36"/>
        </w:numPr>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w:t>
      </w:r>
      <w:r w:rsidR="006606A3">
        <w:rPr>
          <w:rFonts w:ascii="Arial Narrow" w:eastAsia="Times New Roman" w:hAnsi="Arial Narrow"/>
          <w:noProof/>
          <w:color w:val="000000"/>
          <w:sz w:val="16"/>
          <w:szCs w:val="16"/>
          <w:lang w:val="en-US"/>
        </w:rPr>
        <w:t>ing</w:t>
      </w:r>
      <w:r w:rsidRPr="00425EB5">
        <w:rPr>
          <w:rFonts w:ascii="Arial Narrow" w:eastAsia="Times New Roman" w:hAnsi="Arial Narrow"/>
          <w:noProof/>
          <w:color w:val="000000"/>
          <w:sz w:val="16"/>
          <w:szCs w:val="16"/>
          <w:lang w:val="en-US"/>
        </w:rPr>
        <w:t xml:space="preserve"> significant benefit and harm</w:t>
      </w:r>
    </w:p>
    <w:p w14:paraId="57C379C7" w14:textId="77777777" w:rsidR="00DF1D0D" w:rsidRDefault="00DF1D0D" w:rsidP="0084482F">
      <w:pPr>
        <w:ind w:left="720"/>
        <w:contextualSpacing/>
        <w:jc w:val="both"/>
        <w:rPr>
          <w:rFonts w:ascii="Arial Narrow" w:eastAsia="Times New Roman" w:hAnsi="Arial Narrow"/>
          <w:noProof/>
          <w:color w:val="000000"/>
          <w:sz w:val="16"/>
          <w:szCs w:val="16"/>
          <w:lang w:val="en-US"/>
        </w:rPr>
      </w:pPr>
    </w:p>
    <w:p w14:paraId="0123AAA7" w14:textId="77777777" w:rsidR="00DF1D0D" w:rsidRPr="0084482F" w:rsidRDefault="00DF1D0D" w:rsidP="0084482F">
      <w:pPr>
        <w:contextualSpacing/>
        <w:jc w:val="both"/>
        <w:rPr>
          <w:rFonts w:ascii="Arial Narrow" w:eastAsia="Times New Roman" w:hAnsi="Arial Narrow"/>
          <w:noProof/>
          <w:color w:val="000000"/>
          <w:sz w:val="16"/>
          <w:szCs w:val="16"/>
          <w:lang w:val="en-US"/>
        </w:rPr>
      </w:pPr>
    </w:p>
    <w:p w14:paraId="2D80941C" w14:textId="0EE0B23B" w:rsidR="006C58A4" w:rsidRPr="00AB075A" w:rsidRDefault="006C58A4" w:rsidP="006C58A4">
      <w:pPr>
        <w:pStyle w:val="Prrafodelista"/>
        <w:numPr>
          <w:ilvl w:val="0"/>
          <w:numId w:val="37"/>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Furie RA, Leon G, Thomas M, Petri MA, Chu AD, Hislop C, et al. A phase 2, randomised, placebo-controlled clinical trial of blisibimod, an inhibitor of B cell activating factor, in patients with moderate-to-severe systemic lupus erythematosus, the PEARL-SC study. Annals of the Rheumatic Diseases. 2015</w:t>
      </w:r>
      <w:r w:rsidRPr="006C58A4">
        <w:rPr>
          <w:rFonts w:ascii="Arial Narrow" w:eastAsia="Times New Roman" w:hAnsi="Arial Narrow" w:cs="Arial"/>
          <w:noProof/>
          <w:sz w:val="16"/>
          <w:szCs w:val="16"/>
          <w:lang w:val="en-US"/>
        </w:rPr>
        <w:t>;74</w:t>
      </w:r>
      <w:r w:rsidRPr="00AB075A">
        <w:rPr>
          <w:rFonts w:ascii="Arial Narrow" w:eastAsia="Times New Roman" w:hAnsi="Arial Narrow" w:cs="Arial"/>
          <w:noProof/>
          <w:sz w:val="16"/>
          <w:szCs w:val="16"/>
          <w:lang w:val="en-US"/>
        </w:rPr>
        <w:t>:1667–75.</w:t>
      </w:r>
    </w:p>
    <w:p w14:paraId="579AD82F" w14:textId="7E86BACD" w:rsidR="006C58A4" w:rsidRDefault="006C58A4">
      <w:pPr>
        <w:rPr>
          <w:rFonts w:ascii="Arial Narrow" w:eastAsia="Times New Roman" w:hAnsi="Arial Narrow"/>
          <w:noProof/>
          <w:sz w:val="16"/>
          <w:szCs w:val="16"/>
          <w:lang w:val="en-US"/>
        </w:rPr>
      </w:pPr>
      <w:r>
        <w:rPr>
          <w:rFonts w:ascii="Arial Narrow" w:eastAsia="Times New Roman" w:hAnsi="Arial Narrow"/>
          <w:noProof/>
          <w:sz w:val="16"/>
          <w:szCs w:val="16"/>
          <w:lang w:val="en-US"/>
        </w:rPr>
        <w:br w:type="page"/>
      </w:r>
    </w:p>
    <w:p w14:paraId="25DC69D5" w14:textId="77777777"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2.1.6</w:t>
      </w:r>
    </w:p>
    <w:p w14:paraId="13D4E5BA" w14:textId="77777777" w:rsidR="005A4F4E" w:rsidRPr="00425EB5" w:rsidRDefault="005A4F4E" w:rsidP="005A4F4E">
      <w:pPr>
        <w:rPr>
          <w:rFonts w:ascii="Arial Narrow" w:eastAsia="Times New Roman" w:hAnsi="Arial Narrow" w:cs="Arial"/>
          <w:noProof/>
          <w:sz w:val="16"/>
          <w:szCs w:val="16"/>
          <w:lang w:val="en-US"/>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105"/>
        <w:gridCol w:w="4155"/>
        <w:gridCol w:w="1740"/>
        <w:gridCol w:w="360"/>
      </w:tblGrid>
      <w:tr w:rsidR="005A4F4E" w:rsidRPr="00AB075A" w14:paraId="7696C286" w14:textId="77777777" w:rsidTr="00303776">
        <w:tc>
          <w:tcPr>
            <w:tcW w:w="9000" w:type="dxa"/>
            <w:gridSpan w:val="3"/>
            <w:tcBorders>
              <w:top w:val="single" w:sz="12" w:space="0" w:color="000000"/>
              <w:bottom w:val="single" w:sz="12" w:space="0" w:color="000000"/>
            </w:tcBorders>
            <w:tcMar>
              <w:top w:w="100" w:type="dxa"/>
              <w:left w:w="100" w:type="dxa"/>
              <w:bottom w:w="100" w:type="dxa"/>
              <w:right w:w="100" w:type="dxa"/>
            </w:tcMar>
          </w:tcPr>
          <w:p w14:paraId="697DBFC6" w14:textId="653A85A8" w:rsidR="005A4F4E" w:rsidRPr="00425EB5" w:rsidRDefault="00FF4C00" w:rsidP="00303776">
            <w:pPr>
              <w:pStyle w:val="Normal1"/>
              <w:rPr>
                <w:rFonts w:ascii="Arial Narrow" w:hAnsi="Arial Narrow"/>
                <w:noProof/>
                <w:sz w:val="16"/>
                <w:szCs w:val="16"/>
              </w:rPr>
            </w:pPr>
            <w:r w:rsidRPr="00425EB5">
              <w:rPr>
                <w:rFonts w:ascii="Arial Narrow" w:hAnsi="Arial Narrow"/>
                <w:b/>
                <w:noProof/>
                <w:sz w:val="16"/>
                <w:szCs w:val="16"/>
              </w:rPr>
              <w:t>CsA compared to placebo for a</w:t>
            </w:r>
            <w:r w:rsidR="005A4F4E" w:rsidRPr="00425EB5">
              <w:rPr>
                <w:rFonts w:ascii="Arial Narrow" w:hAnsi="Arial Narrow"/>
                <w:b/>
                <w:noProof/>
                <w:sz w:val="16"/>
                <w:szCs w:val="16"/>
              </w:rPr>
              <w:t>ctive lupus</w:t>
            </w:r>
          </w:p>
        </w:tc>
        <w:tc>
          <w:tcPr>
            <w:tcW w:w="360" w:type="dxa"/>
            <w:tcMar>
              <w:top w:w="100" w:type="dxa"/>
              <w:left w:w="100" w:type="dxa"/>
              <w:bottom w:w="100" w:type="dxa"/>
              <w:right w:w="100" w:type="dxa"/>
            </w:tcMar>
          </w:tcPr>
          <w:p w14:paraId="1832F96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 </w:t>
            </w:r>
          </w:p>
        </w:tc>
      </w:tr>
      <w:tr w:rsidR="005A4F4E" w:rsidRPr="00425EB5" w14:paraId="4AE7EA58" w14:textId="77777777" w:rsidTr="00303776">
        <w:tc>
          <w:tcPr>
            <w:tcW w:w="3105" w:type="dxa"/>
            <w:vMerge w:val="restart"/>
            <w:tcBorders>
              <w:right w:val="single" w:sz="8" w:space="0" w:color="EFEFEF"/>
            </w:tcBorders>
            <w:shd w:val="clear" w:color="auto" w:fill="3271AA"/>
            <w:tcMar>
              <w:top w:w="100" w:type="dxa"/>
              <w:left w:w="100" w:type="dxa"/>
              <w:bottom w:w="100" w:type="dxa"/>
              <w:right w:w="100" w:type="dxa"/>
            </w:tcMar>
          </w:tcPr>
          <w:p w14:paraId="10B1944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Outcome</w:t>
            </w:r>
          </w:p>
          <w:p w14:paraId="07923C8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 of participants</w:t>
            </w:r>
          </w:p>
          <w:p w14:paraId="10293E5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(studies)</w:t>
            </w:r>
          </w:p>
        </w:tc>
        <w:tc>
          <w:tcPr>
            <w:tcW w:w="4155" w:type="dxa"/>
            <w:vMerge w:val="restart"/>
            <w:tcBorders>
              <w:right w:val="single" w:sz="8" w:space="0" w:color="EFEFEF"/>
            </w:tcBorders>
            <w:shd w:val="clear" w:color="auto" w:fill="E0E0E0"/>
            <w:tcMar>
              <w:top w:w="100" w:type="dxa"/>
              <w:left w:w="100" w:type="dxa"/>
              <w:bottom w:w="100" w:type="dxa"/>
              <w:right w:w="100" w:type="dxa"/>
            </w:tcMar>
          </w:tcPr>
          <w:p w14:paraId="19488E8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Impact</w:t>
            </w:r>
          </w:p>
        </w:tc>
        <w:tc>
          <w:tcPr>
            <w:tcW w:w="1740" w:type="dxa"/>
            <w:vMerge w:val="restart"/>
            <w:tcBorders>
              <w:right w:val="single" w:sz="8" w:space="0" w:color="EFEFEF"/>
            </w:tcBorders>
            <w:shd w:val="clear" w:color="auto" w:fill="3271AA"/>
            <w:tcMar>
              <w:top w:w="100" w:type="dxa"/>
              <w:left w:w="100" w:type="dxa"/>
              <w:bottom w:w="100" w:type="dxa"/>
              <w:right w:w="100" w:type="dxa"/>
            </w:tcMar>
          </w:tcPr>
          <w:p w14:paraId="0F8FC5F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Quality</w:t>
            </w:r>
          </w:p>
        </w:tc>
        <w:tc>
          <w:tcPr>
            <w:tcW w:w="360" w:type="dxa"/>
            <w:tcMar>
              <w:top w:w="100" w:type="dxa"/>
              <w:left w:w="100" w:type="dxa"/>
              <w:bottom w:w="100" w:type="dxa"/>
              <w:right w:w="100" w:type="dxa"/>
            </w:tcMar>
          </w:tcPr>
          <w:p w14:paraId="19AADCDE" w14:textId="77777777" w:rsidR="005A4F4E" w:rsidRPr="00425EB5" w:rsidRDefault="005A4F4E" w:rsidP="00303776">
            <w:pPr>
              <w:pStyle w:val="Normal1"/>
              <w:widowControl w:val="0"/>
              <w:rPr>
                <w:rFonts w:ascii="Arial Narrow" w:hAnsi="Arial Narrow"/>
                <w:noProof/>
                <w:sz w:val="16"/>
                <w:szCs w:val="16"/>
              </w:rPr>
            </w:pPr>
          </w:p>
        </w:tc>
      </w:tr>
      <w:tr w:rsidR="005A4F4E" w:rsidRPr="00425EB5" w14:paraId="287C37BD" w14:textId="77777777" w:rsidTr="00303776">
        <w:tc>
          <w:tcPr>
            <w:tcW w:w="3105" w:type="dxa"/>
            <w:vMerge/>
            <w:tcBorders>
              <w:right w:val="single" w:sz="8" w:space="0" w:color="EFEFEF"/>
            </w:tcBorders>
            <w:tcMar>
              <w:top w:w="100" w:type="dxa"/>
              <w:left w:w="100" w:type="dxa"/>
              <w:bottom w:w="100" w:type="dxa"/>
              <w:right w:w="100" w:type="dxa"/>
            </w:tcMar>
          </w:tcPr>
          <w:p w14:paraId="3E160690" w14:textId="77777777" w:rsidR="005A4F4E" w:rsidRPr="00425EB5" w:rsidRDefault="005A4F4E" w:rsidP="00303776">
            <w:pPr>
              <w:pStyle w:val="Normal1"/>
              <w:widowControl w:val="0"/>
              <w:rPr>
                <w:rFonts w:ascii="Arial Narrow" w:hAnsi="Arial Narrow"/>
                <w:noProof/>
                <w:sz w:val="16"/>
                <w:szCs w:val="16"/>
              </w:rPr>
            </w:pPr>
          </w:p>
        </w:tc>
        <w:tc>
          <w:tcPr>
            <w:tcW w:w="4155" w:type="dxa"/>
            <w:vMerge/>
            <w:tcBorders>
              <w:right w:val="single" w:sz="8" w:space="0" w:color="EFEFEF"/>
            </w:tcBorders>
            <w:tcMar>
              <w:top w:w="100" w:type="dxa"/>
              <w:left w:w="100" w:type="dxa"/>
              <w:bottom w:w="100" w:type="dxa"/>
              <w:right w:w="100" w:type="dxa"/>
            </w:tcMar>
          </w:tcPr>
          <w:p w14:paraId="6E069EEC" w14:textId="77777777" w:rsidR="005A4F4E" w:rsidRPr="00425EB5" w:rsidRDefault="005A4F4E" w:rsidP="00303776">
            <w:pPr>
              <w:pStyle w:val="Normal1"/>
              <w:widowControl w:val="0"/>
              <w:rPr>
                <w:rFonts w:ascii="Arial Narrow" w:hAnsi="Arial Narrow"/>
                <w:noProof/>
                <w:sz w:val="16"/>
                <w:szCs w:val="16"/>
              </w:rPr>
            </w:pPr>
          </w:p>
        </w:tc>
        <w:tc>
          <w:tcPr>
            <w:tcW w:w="1740" w:type="dxa"/>
            <w:vMerge/>
            <w:tcBorders>
              <w:right w:val="single" w:sz="8" w:space="0" w:color="EFEFEF"/>
            </w:tcBorders>
            <w:tcMar>
              <w:top w:w="100" w:type="dxa"/>
              <w:left w:w="100" w:type="dxa"/>
              <w:bottom w:w="100" w:type="dxa"/>
              <w:right w:w="100" w:type="dxa"/>
            </w:tcMar>
          </w:tcPr>
          <w:p w14:paraId="0F0BB10F" w14:textId="77777777" w:rsidR="005A4F4E" w:rsidRPr="00425EB5" w:rsidRDefault="005A4F4E" w:rsidP="00303776">
            <w:pPr>
              <w:pStyle w:val="Normal1"/>
              <w:widowControl w:val="0"/>
              <w:rPr>
                <w:rFonts w:ascii="Arial Narrow" w:hAnsi="Arial Narrow"/>
                <w:noProof/>
                <w:sz w:val="16"/>
                <w:szCs w:val="16"/>
              </w:rPr>
            </w:pPr>
          </w:p>
        </w:tc>
        <w:tc>
          <w:tcPr>
            <w:tcW w:w="360" w:type="dxa"/>
            <w:tcMar>
              <w:top w:w="100" w:type="dxa"/>
              <w:left w:w="100" w:type="dxa"/>
              <w:bottom w:w="100" w:type="dxa"/>
              <w:right w:w="100" w:type="dxa"/>
            </w:tcMar>
          </w:tcPr>
          <w:p w14:paraId="4E944086" w14:textId="77777777" w:rsidR="005A4F4E" w:rsidRPr="00425EB5" w:rsidRDefault="005A4F4E" w:rsidP="00303776">
            <w:pPr>
              <w:pStyle w:val="Normal1"/>
              <w:widowControl w:val="0"/>
              <w:rPr>
                <w:rFonts w:ascii="Arial Narrow" w:hAnsi="Arial Narrow"/>
                <w:noProof/>
                <w:sz w:val="16"/>
                <w:szCs w:val="16"/>
              </w:rPr>
            </w:pPr>
          </w:p>
        </w:tc>
      </w:tr>
      <w:tr w:rsidR="005A4F4E" w:rsidRPr="00425EB5" w14:paraId="69724217" w14:textId="77777777" w:rsidTr="00303776">
        <w:tc>
          <w:tcPr>
            <w:tcW w:w="3105" w:type="dxa"/>
            <w:tcBorders>
              <w:top w:val="single" w:sz="8" w:space="0" w:color="000000"/>
              <w:bottom w:val="single" w:sz="8" w:space="0" w:color="000000"/>
            </w:tcBorders>
            <w:tcMar>
              <w:top w:w="100" w:type="dxa"/>
              <w:left w:w="100" w:type="dxa"/>
              <w:bottom w:w="100" w:type="dxa"/>
              <w:right w:w="100" w:type="dxa"/>
            </w:tcMar>
          </w:tcPr>
          <w:p w14:paraId="4073061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Symptoms improvement</w:t>
            </w:r>
          </w:p>
          <w:p w14:paraId="17BD24D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12 months</w:t>
            </w:r>
          </w:p>
          <w:p w14:paraId="4E3B952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18</w:t>
            </w:r>
          </w:p>
          <w:p w14:paraId="5ED546A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4155" w:type="dxa"/>
            <w:tcBorders>
              <w:top w:val="single" w:sz="8" w:space="0" w:color="000000"/>
              <w:bottom w:val="single" w:sz="8" w:space="0" w:color="000000"/>
            </w:tcBorders>
            <w:shd w:val="clear" w:color="auto" w:fill="EBEBEB"/>
            <w:tcMar>
              <w:top w:w="100" w:type="dxa"/>
              <w:left w:w="100" w:type="dxa"/>
              <w:bottom w:w="100" w:type="dxa"/>
              <w:right w:w="100" w:type="dxa"/>
            </w:tcMar>
          </w:tcPr>
          <w:p w14:paraId="3704D7A0" w14:textId="584EB722" w:rsidR="005A4F4E" w:rsidRPr="00425EB5" w:rsidRDefault="005A4F4E" w:rsidP="00891F00">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 xml:space="preserve">The study informed a significant reduction in the mean SLEDAI score. The proportion of patients </w:t>
            </w:r>
            <w:r w:rsidR="00891F00">
              <w:rPr>
                <w:rFonts w:ascii="Arial Narrow" w:hAnsi="Arial Narrow"/>
                <w:noProof/>
                <w:sz w:val="16"/>
                <w:szCs w:val="16"/>
                <w:shd w:val="clear" w:color="auto" w:fill="EBEBEB"/>
              </w:rPr>
              <w:t>achieving</w:t>
            </w:r>
            <w:r w:rsidR="00891F00" w:rsidRPr="00425EB5">
              <w:rPr>
                <w:rFonts w:ascii="Arial Narrow" w:hAnsi="Arial Narrow"/>
                <w:noProof/>
                <w:sz w:val="16"/>
                <w:szCs w:val="16"/>
                <w:shd w:val="clear" w:color="auto" w:fill="EBEBEB"/>
              </w:rPr>
              <w:t xml:space="preserve"> </w:t>
            </w:r>
            <w:r w:rsidR="00891F00">
              <w:rPr>
                <w:rFonts w:ascii="Arial Narrow" w:hAnsi="Arial Narrow"/>
                <w:noProof/>
                <w:sz w:val="16"/>
                <w:szCs w:val="16"/>
                <w:shd w:val="clear" w:color="auto" w:fill="EBEBEB"/>
              </w:rPr>
              <w:t xml:space="preserve">remission </w:t>
            </w:r>
            <w:r w:rsidRPr="00425EB5">
              <w:rPr>
                <w:rFonts w:ascii="Arial Narrow" w:hAnsi="Arial Narrow"/>
                <w:noProof/>
                <w:sz w:val="16"/>
                <w:szCs w:val="16"/>
                <w:shd w:val="clear" w:color="auto" w:fill="EBEBEB"/>
              </w:rPr>
              <w:t xml:space="preserve">was 9/10 in the </w:t>
            </w:r>
            <w:r w:rsidR="004C7CBC" w:rsidRPr="00425EB5">
              <w:rPr>
                <w:rFonts w:ascii="Arial Narrow" w:hAnsi="Arial Narrow"/>
                <w:noProof/>
                <w:sz w:val="16"/>
                <w:szCs w:val="16"/>
                <w:shd w:val="clear" w:color="auto" w:fill="EBEBEB"/>
              </w:rPr>
              <w:t>cyclosporine</w:t>
            </w:r>
            <w:r w:rsidRPr="00425EB5">
              <w:rPr>
                <w:rFonts w:ascii="Arial Narrow" w:hAnsi="Arial Narrow"/>
                <w:noProof/>
                <w:sz w:val="16"/>
                <w:szCs w:val="16"/>
                <w:shd w:val="clear" w:color="auto" w:fill="EBEBEB"/>
              </w:rPr>
              <w:t xml:space="preserve"> arm and 7/8 in placebo arm</w:t>
            </w:r>
          </w:p>
        </w:tc>
        <w:tc>
          <w:tcPr>
            <w:tcW w:w="1740" w:type="dxa"/>
            <w:tcBorders>
              <w:top w:val="single" w:sz="8" w:space="0" w:color="000000"/>
              <w:bottom w:val="single" w:sz="8" w:space="0" w:color="000000"/>
            </w:tcBorders>
            <w:tcMar>
              <w:top w:w="100" w:type="dxa"/>
              <w:left w:w="100" w:type="dxa"/>
              <w:bottom w:w="100" w:type="dxa"/>
              <w:right w:w="100" w:type="dxa"/>
            </w:tcMar>
          </w:tcPr>
          <w:p w14:paraId="4FD0F63B" w14:textId="77777777" w:rsidR="005A4F4E" w:rsidRPr="00425EB5" w:rsidRDefault="005A4F4E" w:rsidP="00303776">
            <w:pPr>
              <w:pStyle w:val="Normal1"/>
              <w:widowControl w:val="0"/>
              <w:rPr>
                <w:rFonts w:ascii="Arial Narrow" w:hAnsi="Arial Narrow"/>
                <w:noProof/>
                <w:sz w:val="16"/>
                <w:szCs w:val="16"/>
              </w:rPr>
            </w:pPr>
            <w:r w:rsidRPr="00425EB5">
              <w:rPr>
                <w:rFonts w:ascii="Cambria Math" w:eastAsia="Cambria" w:hAnsi="Cambria Math" w:cs="Cambria Math"/>
                <w:noProof/>
                <w:sz w:val="16"/>
                <w:szCs w:val="16"/>
              </w:rPr>
              <w:t>⨁</w:t>
            </w: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1E831ED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1,2</w:t>
            </w:r>
          </w:p>
        </w:tc>
        <w:tc>
          <w:tcPr>
            <w:tcW w:w="360" w:type="dxa"/>
            <w:tcMar>
              <w:top w:w="100" w:type="dxa"/>
              <w:left w:w="100" w:type="dxa"/>
              <w:bottom w:w="100" w:type="dxa"/>
              <w:right w:w="100" w:type="dxa"/>
            </w:tcMar>
          </w:tcPr>
          <w:p w14:paraId="2743A73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 </w:t>
            </w:r>
          </w:p>
        </w:tc>
      </w:tr>
      <w:tr w:rsidR="005A4F4E" w:rsidRPr="00425EB5" w14:paraId="684BEC75" w14:textId="77777777" w:rsidTr="00303776">
        <w:tc>
          <w:tcPr>
            <w:tcW w:w="3105" w:type="dxa"/>
            <w:tcBorders>
              <w:bottom w:val="single" w:sz="8" w:space="0" w:color="000000"/>
            </w:tcBorders>
            <w:tcMar>
              <w:top w:w="100" w:type="dxa"/>
              <w:left w:w="100" w:type="dxa"/>
              <w:bottom w:w="100" w:type="dxa"/>
              <w:right w:w="100" w:type="dxa"/>
            </w:tcMar>
          </w:tcPr>
          <w:p w14:paraId="5F5E622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Adverse effects</w:t>
            </w:r>
          </w:p>
          <w:p w14:paraId="42E7ED9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12 months</w:t>
            </w:r>
          </w:p>
          <w:p w14:paraId="5692DD5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18</w:t>
            </w:r>
          </w:p>
          <w:p w14:paraId="5B42863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4155" w:type="dxa"/>
            <w:tcBorders>
              <w:bottom w:val="single" w:sz="8" w:space="0" w:color="000000"/>
            </w:tcBorders>
            <w:shd w:val="clear" w:color="auto" w:fill="EBEBEB"/>
            <w:tcMar>
              <w:top w:w="100" w:type="dxa"/>
              <w:left w:w="100" w:type="dxa"/>
              <w:bottom w:w="100" w:type="dxa"/>
              <w:right w:w="100" w:type="dxa"/>
            </w:tcMar>
          </w:tcPr>
          <w:p w14:paraId="22238828" w14:textId="07B5F2E5"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 xml:space="preserve">The study reported 6 patients with minor adverse effects in the </w:t>
            </w:r>
            <w:r w:rsidR="004C7CBC" w:rsidRPr="00425EB5">
              <w:rPr>
                <w:rFonts w:ascii="Arial Narrow" w:hAnsi="Arial Narrow"/>
                <w:noProof/>
                <w:sz w:val="16"/>
                <w:szCs w:val="16"/>
                <w:shd w:val="clear" w:color="auto" w:fill="EBEBEB"/>
              </w:rPr>
              <w:t>cyclosporine</w:t>
            </w:r>
            <w:r w:rsidRPr="00425EB5">
              <w:rPr>
                <w:rFonts w:ascii="Arial Narrow" w:hAnsi="Arial Narrow"/>
                <w:noProof/>
                <w:sz w:val="16"/>
                <w:szCs w:val="16"/>
                <w:shd w:val="clear" w:color="auto" w:fill="EBEBEB"/>
              </w:rPr>
              <w:t xml:space="preserve"> arm and 5 patients with minor adverse effects in placebo arm</w:t>
            </w:r>
          </w:p>
        </w:tc>
        <w:tc>
          <w:tcPr>
            <w:tcW w:w="1740" w:type="dxa"/>
            <w:tcBorders>
              <w:bottom w:val="single" w:sz="8" w:space="0" w:color="000000"/>
            </w:tcBorders>
            <w:tcMar>
              <w:top w:w="100" w:type="dxa"/>
              <w:left w:w="100" w:type="dxa"/>
              <w:bottom w:w="100" w:type="dxa"/>
              <w:right w:w="100" w:type="dxa"/>
            </w:tcMar>
          </w:tcPr>
          <w:p w14:paraId="482B2565"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3A467CB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1,2</w:t>
            </w:r>
          </w:p>
        </w:tc>
        <w:tc>
          <w:tcPr>
            <w:tcW w:w="360" w:type="dxa"/>
            <w:tcMar>
              <w:top w:w="100" w:type="dxa"/>
              <w:left w:w="100" w:type="dxa"/>
              <w:bottom w:w="100" w:type="dxa"/>
              <w:right w:w="100" w:type="dxa"/>
            </w:tcMar>
          </w:tcPr>
          <w:p w14:paraId="3D2C51D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 </w:t>
            </w:r>
          </w:p>
        </w:tc>
      </w:tr>
    </w:tbl>
    <w:p w14:paraId="41284280" w14:textId="77777777" w:rsidR="00626185" w:rsidRDefault="00626185" w:rsidP="00626185">
      <w:pPr>
        <w:pStyle w:val="Prrafodelista"/>
        <w:ind w:left="720"/>
        <w:contextualSpacing/>
        <w:jc w:val="both"/>
        <w:rPr>
          <w:rFonts w:ascii="Arial Narrow" w:eastAsia="Times New Roman" w:hAnsi="Arial Narrow"/>
          <w:noProof/>
          <w:color w:val="000000"/>
          <w:sz w:val="16"/>
          <w:szCs w:val="16"/>
          <w:lang w:val="en-US"/>
        </w:rPr>
      </w:pPr>
    </w:p>
    <w:p w14:paraId="00703AA4" w14:textId="77777777" w:rsidR="005A4F4E" w:rsidRPr="00425EB5" w:rsidRDefault="005A4F4E" w:rsidP="00071774">
      <w:pPr>
        <w:pStyle w:val="Prrafodelista"/>
        <w:numPr>
          <w:ilvl w:val="0"/>
          <w:numId w:val="57"/>
        </w:numPr>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Risk of bias</w:t>
      </w:r>
    </w:p>
    <w:p w14:paraId="76CE99E1" w14:textId="5D222E64" w:rsidR="005A4F4E" w:rsidRPr="00425EB5" w:rsidRDefault="00160037" w:rsidP="00071774">
      <w:pPr>
        <w:pStyle w:val="Prrafodelista"/>
        <w:numPr>
          <w:ilvl w:val="0"/>
          <w:numId w:val="57"/>
        </w:numPr>
        <w:contextualSpacing/>
        <w:jc w:val="both"/>
        <w:rPr>
          <w:rFonts w:ascii="Arial Narrow" w:eastAsia="Times New Roman" w:hAnsi="Arial Narrow"/>
          <w:noProof/>
          <w:color w:val="000000"/>
          <w:sz w:val="16"/>
          <w:szCs w:val="16"/>
          <w:lang w:val="en-US"/>
        </w:rPr>
      </w:pPr>
      <w:r>
        <w:rPr>
          <w:rFonts w:ascii="Arial Narrow" w:eastAsia="Times New Roman" w:hAnsi="Arial Narrow"/>
          <w:noProof/>
          <w:color w:val="000000"/>
          <w:sz w:val="16"/>
          <w:szCs w:val="16"/>
          <w:lang w:val="en-US"/>
        </w:rPr>
        <w:t>Optimal information size</w:t>
      </w:r>
      <w:r w:rsidR="005A4F4E" w:rsidRPr="00425EB5">
        <w:rPr>
          <w:rFonts w:ascii="Arial Narrow" w:eastAsia="Times New Roman" w:hAnsi="Arial Narrow"/>
          <w:noProof/>
          <w:color w:val="000000"/>
          <w:sz w:val="16"/>
          <w:szCs w:val="16"/>
          <w:lang w:val="en-US"/>
        </w:rPr>
        <w:t xml:space="preserve"> not met</w:t>
      </w:r>
    </w:p>
    <w:p w14:paraId="4F5C6568" w14:textId="77777777" w:rsidR="006C58A4" w:rsidRPr="00AB075A" w:rsidRDefault="006C58A4" w:rsidP="00AB075A">
      <w:pPr>
        <w:pStyle w:val="Prrafodelista"/>
        <w:ind w:left="720" w:right="96"/>
        <w:rPr>
          <w:rFonts w:ascii="Arial Narrow" w:eastAsia="Times New Roman" w:hAnsi="Arial Narrow" w:cs="Arial"/>
          <w:noProof/>
          <w:sz w:val="16"/>
          <w:szCs w:val="16"/>
          <w:lang w:val="en-US"/>
        </w:rPr>
      </w:pPr>
    </w:p>
    <w:p w14:paraId="54E569B4" w14:textId="4A4A0A83" w:rsidR="006C58A4" w:rsidRPr="00AB075A" w:rsidRDefault="006C58A4" w:rsidP="00AB075A">
      <w:pPr>
        <w:pStyle w:val="Prrafodelista"/>
        <w:numPr>
          <w:ilvl w:val="0"/>
          <w:numId w:val="37"/>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Dammacco F, Della Casa Alberighi O, Ferraccioli G, Racanelli V, Casatta L, Bartoli E. Cyclosporine-A plus steroids versus steroids alone in the 12-month treatment of systemic lupus erythematosu</w:t>
      </w:r>
      <w:r w:rsidRPr="006C58A4">
        <w:rPr>
          <w:rFonts w:ascii="Arial Narrow" w:eastAsia="Times New Roman" w:hAnsi="Arial Narrow" w:cs="Arial"/>
          <w:noProof/>
          <w:sz w:val="16"/>
          <w:szCs w:val="16"/>
          <w:lang w:val="en-US"/>
        </w:rPr>
        <w:t>s. Int J Clin Lab Res. 2000;30</w:t>
      </w:r>
      <w:r w:rsidRPr="00AB075A">
        <w:rPr>
          <w:rFonts w:ascii="Arial Narrow" w:eastAsia="Times New Roman" w:hAnsi="Arial Narrow" w:cs="Arial"/>
          <w:noProof/>
          <w:sz w:val="16"/>
          <w:szCs w:val="16"/>
          <w:lang w:val="en-US"/>
        </w:rPr>
        <w:t>:67–73.</w:t>
      </w:r>
    </w:p>
    <w:p w14:paraId="606D4C12" w14:textId="6F0F2661" w:rsidR="006C58A4" w:rsidRDefault="006C58A4">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5E276CDA" w14:textId="28E3A67B"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2.1.7</w:t>
      </w:r>
    </w:p>
    <w:tbl>
      <w:tblPr>
        <w:tblW w:w="5000" w:type="pct"/>
        <w:tblCellMar>
          <w:top w:w="100" w:type="dxa"/>
          <w:left w:w="100" w:type="dxa"/>
          <w:bottom w:w="100" w:type="dxa"/>
          <w:right w:w="100" w:type="dxa"/>
        </w:tblCellMar>
        <w:tblLook w:val="04A0" w:firstRow="1" w:lastRow="0" w:firstColumn="1" w:lastColumn="0" w:noHBand="0" w:noVBand="1"/>
      </w:tblPr>
      <w:tblGrid>
        <w:gridCol w:w="1181"/>
        <w:gridCol w:w="1020"/>
        <w:gridCol w:w="1020"/>
        <w:gridCol w:w="1020"/>
        <w:gridCol w:w="1022"/>
        <w:gridCol w:w="1029"/>
        <w:gridCol w:w="2208"/>
      </w:tblGrid>
      <w:tr w:rsidR="005A4F4E" w:rsidRPr="00AB075A" w14:paraId="4C2BD1B2"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51BFF521" w14:textId="678BFB08" w:rsidR="005A4F4E" w:rsidRPr="00425EB5" w:rsidRDefault="00FF4C00"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CQ</w:t>
            </w:r>
            <w:r w:rsidR="005A4F4E" w:rsidRPr="00425EB5">
              <w:rPr>
                <w:rFonts w:ascii="Arial Narrow" w:hAnsi="Arial Narrow"/>
                <w:b/>
                <w:bCs/>
                <w:noProof/>
                <w:sz w:val="16"/>
                <w:szCs w:val="16"/>
                <w:lang w:val="en-US"/>
              </w:rPr>
              <w:t xml:space="preserve"> </w:t>
            </w:r>
            <w:r w:rsidR="005A4F4E" w:rsidRPr="00425EB5">
              <w:rPr>
                <w:rFonts w:ascii="Arial Narrow" w:hAnsi="Arial Narrow"/>
                <w:b/>
                <w:noProof/>
                <w:sz w:val="16"/>
                <w:szCs w:val="16"/>
                <w:lang w:val="en-US"/>
              </w:rPr>
              <w:t xml:space="preserve">compared to </w:t>
            </w:r>
            <w:r w:rsidRPr="00425EB5">
              <w:rPr>
                <w:rFonts w:ascii="Arial Narrow" w:hAnsi="Arial Narrow"/>
                <w:b/>
                <w:bCs/>
                <w:noProof/>
                <w:sz w:val="16"/>
                <w:szCs w:val="16"/>
                <w:lang w:val="en-US"/>
              </w:rPr>
              <w:t>p</w:t>
            </w:r>
            <w:r w:rsidR="005A4F4E" w:rsidRPr="00425EB5">
              <w:rPr>
                <w:rFonts w:ascii="Arial Narrow" w:hAnsi="Arial Narrow"/>
                <w:b/>
                <w:bCs/>
                <w:noProof/>
                <w:sz w:val="16"/>
                <w:szCs w:val="16"/>
                <w:lang w:val="en-US"/>
              </w:rPr>
              <w:t>lacebo for</w:t>
            </w:r>
            <w:r w:rsidRPr="00425EB5">
              <w:rPr>
                <w:rFonts w:ascii="Arial Narrow" w:hAnsi="Arial Narrow"/>
                <w:b/>
                <w:bCs/>
                <w:noProof/>
                <w:sz w:val="16"/>
                <w:szCs w:val="16"/>
                <w:lang w:val="en-US"/>
              </w:rPr>
              <w:t xml:space="preserve"> l</w:t>
            </w:r>
            <w:r w:rsidR="005A4F4E" w:rsidRPr="00425EB5">
              <w:rPr>
                <w:rFonts w:ascii="Arial Narrow" w:hAnsi="Arial Narrow"/>
                <w:b/>
                <w:bCs/>
                <w:noProof/>
                <w:sz w:val="16"/>
                <w:szCs w:val="16"/>
                <w:lang w:val="en-US"/>
              </w:rPr>
              <w:t>upus</w:t>
            </w:r>
          </w:p>
        </w:tc>
      </w:tr>
      <w:tr w:rsidR="005A4F4E" w:rsidRPr="00425EB5" w14:paraId="3B357CE2" w14:textId="77777777" w:rsidTr="00303776">
        <w:trPr>
          <w:cantSplit/>
          <w:tblHeader/>
        </w:trPr>
        <w:tc>
          <w:tcPr>
            <w:tcW w:w="695" w:type="pct"/>
            <w:vMerge w:val="restart"/>
            <w:tcBorders>
              <w:right w:val="single" w:sz="6" w:space="0" w:color="EFEFEF"/>
            </w:tcBorders>
            <w:shd w:val="clear" w:color="auto" w:fill="3271AA"/>
            <w:hideMark/>
          </w:tcPr>
          <w:p w14:paraId="48188A48"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707DC638"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801" w:type="pct"/>
            <w:gridSpan w:val="3"/>
            <w:tcBorders>
              <w:top w:val="single" w:sz="6" w:space="0" w:color="EFEFEF"/>
              <w:right w:val="single" w:sz="6" w:space="0" w:color="EFEFEF"/>
            </w:tcBorders>
            <w:shd w:val="clear" w:color="auto" w:fill="E0E0E0"/>
            <w:hideMark/>
          </w:tcPr>
          <w:p w14:paraId="242A38EC"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605" w:type="pct"/>
            <w:vMerge w:val="restart"/>
            <w:tcBorders>
              <w:right w:val="single" w:sz="6" w:space="0" w:color="EFEFEF"/>
            </w:tcBorders>
            <w:shd w:val="clear" w:color="auto" w:fill="3271AA"/>
            <w:hideMark/>
          </w:tcPr>
          <w:p w14:paraId="02D682D7"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299" w:type="pct"/>
            <w:vMerge w:val="restart"/>
            <w:tcBorders>
              <w:right w:val="single" w:sz="6" w:space="0" w:color="EFEFEF"/>
            </w:tcBorders>
            <w:shd w:val="clear" w:color="auto" w:fill="3271AA"/>
            <w:hideMark/>
          </w:tcPr>
          <w:p w14:paraId="7A66220E"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00E7FB7B" w14:textId="77777777" w:rsidTr="00303776">
        <w:trPr>
          <w:cantSplit/>
          <w:tblHeader/>
        </w:trPr>
        <w:tc>
          <w:tcPr>
            <w:tcW w:w="695" w:type="pct"/>
            <w:vMerge/>
            <w:tcBorders>
              <w:right w:val="single" w:sz="6" w:space="0" w:color="EFEFEF"/>
            </w:tcBorders>
            <w:vAlign w:val="center"/>
            <w:hideMark/>
          </w:tcPr>
          <w:p w14:paraId="0E04B602"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vMerge/>
            <w:tcBorders>
              <w:right w:val="single" w:sz="6" w:space="0" w:color="EFEFEF"/>
            </w:tcBorders>
            <w:vAlign w:val="center"/>
            <w:hideMark/>
          </w:tcPr>
          <w:p w14:paraId="65C71E46"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tcBorders>
              <w:top w:val="single" w:sz="6" w:space="0" w:color="EFEFEF"/>
              <w:right w:val="single" w:sz="6" w:space="0" w:color="EFEFEF"/>
            </w:tcBorders>
            <w:shd w:val="clear" w:color="auto" w:fill="E0E0E0"/>
            <w:hideMark/>
          </w:tcPr>
          <w:p w14:paraId="22E1626F" w14:textId="002A5F91" w:rsidR="005A4F4E" w:rsidRPr="00425EB5" w:rsidRDefault="005A4F4E" w:rsidP="00FF4C0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Without </w:t>
            </w:r>
            <w:r w:rsidR="00FF4C00" w:rsidRPr="00425EB5">
              <w:rPr>
                <w:rFonts w:ascii="Arial Narrow" w:eastAsia="Times New Roman" w:hAnsi="Arial Narrow"/>
                <w:b/>
                <w:bCs/>
                <w:noProof/>
                <w:sz w:val="16"/>
                <w:szCs w:val="16"/>
                <w:lang w:val="en-US"/>
              </w:rPr>
              <w:t>CQ</w:t>
            </w:r>
          </w:p>
        </w:tc>
        <w:tc>
          <w:tcPr>
            <w:tcW w:w="600" w:type="pct"/>
            <w:tcBorders>
              <w:top w:val="single" w:sz="6" w:space="0" w:color="EFEFEF"/>
              <w:right w:val="single" w:sz="6" w:space="0" w:color="EFEFEF"/>
            </w:tcBorders>
            <w:shd w:val="clear" w:color="auto" w:fill="E0E0E0"/>
            <w:hideMark/>
          </w:tcPr>
          <w:p w14:paraId="3B8A1198" w14:textId="74A0E23D" w:rsidR="005A4F4E" w:rsidRPr="00425EB5" w:rsidRDefault="005A4F4E" w:rsidP="00FF4C0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 </w:t>
            </w:r>
            <w:r w:rsidR="00FF4C00" w:rsidRPr="00425EB5">
              <w:rPr>
                <w:rFonts w:ascii="Arial Narrow" w:eastAsia="Times New Roman" w:hAnsi="Arial Narrow"/>
                <w:b/>
                <w:bCs/>
                <w:noProof/>
                <w:sz w:val="16"/>
                <w:szCs w:val="16"/>
                <w:lang w:val="en-US"/>
              </w:rPr>
              <w:t>CQ</w:t>
            </w:r>
          </w:p>
        </w:tc>
        <w:tc>
          <w:tcPr>
            <w:tcW w:w="601" w:type="pct"/>
            <w:tcBorders>
              <w:top w:val="single" w:sz="6" w:space="0" w:color="EFEFEF"/>
              <w:right w:val="single" w:sz="6" w:space="0" w:color="EFEFEF"/>
            </w:tcBorders>
            <w:shd w:val="clear" w:color="auto" w:fill="E0E0E0"/>
            <w:hideMark/>
          </w:tcPr>
          <w:p w14:paraId="3AD1C2D2"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605" w:type="pct"/>
            <w:vMerge/>
            <w:tcBorders>
              <w:right w:val="single" w:sz="6" w:space="0" w:color="EFEFEF"/>
            </w:tcBorders>
            <w:vAlign w:val="center"/>
            <w:hideMark/>
          </w:tcPr>
          <w:p w14:paraId="1C2BBA86" w14:textId="77777777" w:rsidR="005A4F4E" w:rsidRPr="00425EB5" w:rsidRDefault="005A4F4E" w:rsidP="00303776">
            <w:pPr>
              <w:rPr>
                <w:rFonts w:ascii="Arial Narrow" w:eastAsia="Times New Roman" w:hAnsi="Arial Narrow"/>
                <w:noProof/>
                <w:color w:val="FFFFFF"/>
                <w:sz w:val="16"/>
                <w:szCs w:val="16"/>
                <w:lang w:val="en-US"/>
              </w:rPr>
            </w:pPr>
          </w:p>
        </w:tc>
        <w:tc>
          <w:tcPr>
            <w:tcW w:w="1299" w:type="pct"/>
            <w:vMerge/>
            <w:tcBorders>
              <w:right w:val="single" w:sz="6" w:space="0" w:color="EFEFEF"/>
            </w:tcBorders>
            <w:vAlign w:val="center"/>
            <w:hideMark/>
          </w:tcPr>
          <w:p w14:paraId="549F5E0D"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10F09F9E" w14:textId="77777777" w:rsidTr="00303776">
        <w:trPr>
          <w:cantSplit/>
        </w:trPr>
        <w:tc>
          <w:tcPr>
            <w:tcW w:w="695" w:type="pct"/>
            <w:tcBorders>
              <w:top w:val="single" w:sz="6" w:space="0" w:color="000000"/>
              <w:left w:val="nil"/>
              <w:bottom w:val="single" w:sz="6" w:space="0" w:color="000000"/>
              <w:right w:val="nil"/>
            </w:tcBorders>
            <w:hideMark/>
          </w:tcPr>
          <w:p w14:paraId="5EA76098" w14:textId="5ED469A1"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 70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563188ED"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0.40</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(0.16 to 0.99)</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55ECC02"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61.8%</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0C52F62"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24.7%</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(9.9 to 61.1)</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07B7A775" w14:textId="0CAEAD7F"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37.1% fewer</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(51.</w:t>
            </w:r>
            <w:r w:rsidRPr="00425EB5">
              <w:rPr>
                <w:rStyle w:val="cell-value"/>
                <w:rFonts w:ascii="Arial Narrow" w:eastAsia="Times New Roman" w:hAnsi="Arial Narrow"/>
                <w:noProof/>
                <w:sz w:val="16"/>
                <w:szCs w:val="16"/>
                <w:lang w:val="en-US"/>
              </w:rPr>
              <w:t>9 fewer to</w:t>
            </w:r>
            <w:r w:rsidR="00BA733B" w:rsidRPr="00425EB5">
              <w:rPr>
                <w:rStyle w:val="cell-value"/>
                <w:rFonts w:ascii="Arial Narrow" w:eastAsia="Times New Roman" w:hAnsi="Arial Narrow"/>
                <w:noProof/>
                <w:sz w:val="16"/>
                <w:szCs w:val="16"/>
                <w:lang w:val="en-US"/>
              </w:rPr>
              <w:t xml:space="preserve"> 0.</w:t>
            </w:r>
            <w:r w:rsidRPr="00425EB5">
              <w:rPr>
                <w:rStyle w:val="cell-value"/>
                <w:rFonts w:ascii="Arial Narrow" w:eastAsia="Times New Roman" w:hAnsi="Arial Narrow"/>
                <w:noProof/>
                <w:sz w:val="16"/>
                <w:szCs w:val="16"/>
                <w:lang w:val="en-US"/>
              </w:rPr>
              <w:t>6 fewer)</w:t>
            </w:r>
            <w:r w:rsidRPr="00425EB5">
              <w:rPr>
                <w:rFonts w:ascii="Arial Narrow" w:eastAsia="Times New Roman" w:hAnsi="Arial Narrow"/>
                <w:noProof/>
                <w:sz w:val="16"/>
                <w:szCs w:val="16"/>
                <w:lang w:val="en-US"/>
              </w:rPr>
              <w:t xml:space="preserve"> </w:t>
            </w:r>
          </w:p>
        </w:tc>
        <w:tc>
          <w:tcPr>
            <w:tcW w:w="605" w:type="pct"/>
            <w:tcBorders>
              <w:top w:val="single" w:sz="6" w:space="0" w:color="000000"/>
              <w:left w:val="nil"/>
              <w:bottom w:val="single" w:sz="6" w:space="0" w:color="000000"/>
              <w:right w:val="nil"/>
            </w:tcBorders>
            <w:hideMark/>
          </w:tcPr>
          <w:p w14:paraId="2B9FF9B7" w14:textId="029F4B14"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00A552FF"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r>
            <w:r w:rsidR="00A552FF" w:rsidRPr="00425EB5">
              <w:rPr>
                <w:rFonts w:ascii="Arial Narrow" w:eastAsia="Times New Roman" w:hAnsi="Arial Narrow"/>
                <w:noProof/>
                <w:sz w:val="16"/>
                <w:szCs w:val="16"/>
                <w:lang w:val="en-US"/>
              </w:rPr>
              <w:t>MODERATE</w:t>
            </w:r>
            <w:r w:rsidRPr="00425EB5">
              <w:rPr>
                <w:rFonts w:ascii="Arial Narrow" w:eastAsia="Times New Roman" w:hAnsi="Arial Narrow"/>
                <w:noProof/>
                <w:sz w:val="16"/>
                <w:szCs w:val="16"/>
                <w:lang w:val="en-US"/>
              </w:rPr>
              <w:t xml:space="preserve"> </w:t>
            </w:r>
            <w:r w:rsidRPr="00425EB5">
              <w:rPr>
                <w:rFonts w:ascii="Arial Narrow" w:eastAsia="Times New Roman" w:hAnsi="Arial Narrow"/>
                <w:noProof/>
                <w:sz w:val="16"/>
                <w:szCs w:val="16"/>
                <w:vertAlign w:val="superscript"/>
                <w:lang w:val="en-US"/>
              </w:rPr>
              <w:t>1</w:t>
            </w:r>
          </w:p>
        </w:tc>
        <w:tc>
          <w:tcPr>
            <w:tcW w:w="1299" w:type="pct"/>
            <w:tcBorders>
              <w:top w:val="single" w:sz="6" w:space="0" w:color="000000"/>
              <w:left w:val="nil"/>
              <w:bottom w:val="single" w:sz="6" w:space="0" w:color="000000"/>
              <w:right w:val="nil"/>
            </w:tcBorders>
            <w:hideMark/>
          </w:tcPr>
          <w:p w14:paraId="333B9C86" w14:textId="15820ED2" w:rsidR="005A4F4E" w:rsidRPr="00425EB5" w:rsidRDefault="00FF4C00"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CQ</w:t>
            </w:r>
            <w:r w:rsidR="005A4F4E" w:rsidRPr="00425EB5">
              <w:rPr>
                <w:rFonts w:ascii="Arial Narrow" w:eastAsia="Times New Roman" w:hAnsi="Arial Narrow"/>
                <w:noProof/>
                <w:sz w:val="16"/>
                <w:szCs w:val="16"/>
                <w:lang w:val="en-US"/>
              </w:rPr>
              <w:t xml:space="preserve"> </w:t>
            </w:r>
            <w:r w:rsidR="00B23343">
              <w:rPr>
                <w:rFonts w:ascii="Arial Narrow" w:eastAsia="Times New Roman" w:hAnsi="Arial Narrow"/>
                <w:noProof/>
                <w:sz w:val="16"/>
                <w:szCs w:val="16"/>
                <w:lang w:val="en-US"/>
              </w:rPr>
              <w:t>probably</w:t>
            </w:r>
            <w:r w:rsidR="005A4F4E" w:rsidRPr="00425EB5">
              <w:rPr>
                <w:rFonts w:ascii="Arial Narrow" w:eastAsia="Times New Roman" w:hAnsi="Arial Narrow"/>
                <w:noProof/>
                <w:sz w:val="16"/>
                <w:szCs w:val="16"/>
                <w:lang w:val="en-US"/>
              </w:rPr>
              <w:t xml:space="preserve"> reduce</w:t>
            </w:r>
            <w:r w:rsidR="00B23343">
              <w:rPr>
                <w:rFonts w:ascii="Arial Narrow" w:eastAsia="Times New Roman" w:hAnsi="Arial Narrow"/>
                <w:noProof/>
                <w:sz w:val="16"/>
                <w:szCs w:val="16"/>
                <w:lang w:val="en-US"/>
              </w:rPr>
              <w:t>s</w:t>
            </w:r>
            <w:r w:rsidR="005A4F4E" w:rsidRPr="00425EB5">
              <w:rPr>
                <w:rFonts w:ascii="Arial Narrow" w:eastAsia="Times New Roman" w:hAnsi="Arial Narrow"/>
                <w:noProof/>
                <w:sz w:val="16"/>
                <w:szCs w:val="16"/>
                <w:lang w:val="en-US"/>
              </w:rPr>
              <w:t xml:space="preserve"> the risk of flares</w:t>
            </w:r>
          </w:p>
        </w:tc>
      </w:tr>
      <w:tr w:rsidR="005A4F4E" w:rsidRPr="00AB075A" w14:paraId="32AD4E99" w14:textId="77777777" w:rsidTr="00303776">
        <w:trPr>
          <w:cantSplit/>
        </w:trPr>
        <w:tc>
          <w:tcPr>
            <w:tcW w:w="695" w:type="pct"/>
            <w:tcBorders>
              <w:top w:val="single" w:sz="6" w:space="0" w:color="000000"/>
              <w:left w:val="nil"/>
              <w:bottom w:val="single" w:sz="6" w:space="0" w:color="000000"/>
              <w:right w:val="nil"/>
            </w:tcBorders>
            <w:hideMark/>
          </w:tcPr>
          <w:p w14:paraId="7A282931" w14:textId="15E53895"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 - Begin</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w:t>
            </w:r>
            <w:r w:rsidR="00C53D6E" w:rsidRPr="00425EB5">
              <w:rPr>
                <w:rStyle w:val="label"/>
                <w:rFonts w:ascii="Arial Narrow" w:eastAsia="Times New Roman" w:hAnsi="Arial Narrow"/>
                <w:noProof/>
                <w:sz w:val="16"/>
                <w:szCs w:val="16"/>
                <w:lang w:val="en-US"/>
              </w:rPr>
              <w:t>year</w:t>
            </w:r>
            <w:r w:rsidRPr="00425EB5">
              <w:rPr>
                <w:rStyle w:val="label"/>
                <w:rFonts w:ascii="Arial Narrow" w:eastAsia="Times New Roman" w:hAnsi="Arial Narrow"/>
                <w:noProof/>
                <w:sz w:val="16"/>
                <w:szCs w:val="16"/>
                <w:lang w:val="en-US"/>
              </w:rPr>
              <w:t xml:space="preserve">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23</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w:t>
            </w:r>
          </w:p>
        </w:tc>
        <w:tc>
          <w:tcPr>
            <w:tcW w:w="600" w:type="pct"/>
            <w:tcBorders>
              <w:top w:val="single" w:sz="6" w:space="0" w:color="000000"/>
              <w:left w:val="nil"/>
              <w:bottom w:val="single" w:sz="6" w:space="0" w:color="000000"/>
              <w:right w:val="nil"/>
            </w:tcBorders>
            <w:hideMark/>
          </w:tcPr>
          <w:p w14:paraId="71C130DD"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0.22</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(0.06 to 0.78)</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B7C7610"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83.3%</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0CA0D52"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18.3%</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(5.0 to 65.0)</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326DBD89" w14:textId="112FC503"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65.0% fewer</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(78.</w:t>
            </w:r>
            <w:r w:rsidRPr="00425EB5">
              <w:rPr>
                <w:rStyle w:val="cell-value"/>
                <w:rFonts w:ascii="Arial Narrow" w:eastAsia="Times New Roman" w:hAnsi="Arial Narrow"/>
                <w:noProof/>
                <w:sz w:val="16"/>
                <w:szCs w:val="16"/>
                <w:lang w:val="en-US"/>
              </w:rPr>
              <w:t>3 fewer to</w:t>
            </w:r>
            <w:r w:rsidR="00BA733B" w:rsidRPr="00425EB5">
              <w:rPr>
                <w:rStyle w:val="cell-value"/>
                <w:rFonts w:ascii="Arial Narrow" w:eastAsia="Times New Roman" w:hAnsi="Arial Narrow"/>
                <w:noProof/>
                <w:sz w:val="16"/>
                <w:szCs w:val="16"/>
                <w:lang w:val="en-US"/>
              </w:rPr>
              <w:t xml:space="preserve"> 18.</w:t>
            </w:r>
            <w:r w:rsidRPr="00425EB5">
              <w:rPr>
                <w:rStyle w:val="cell-value"/>
                <w:rFonts w:ascii="Arial Narrow" w:eastAsia="Times New Roman" w:hAnsi="Arial Narrow"/>
                <w:noProof/>
                <w:sz w:val="16"/>
                <w:szCs w:val="16"/>
                <w:lang w:val="en-US"/>
              </w:rPr>
              <w:t>3 fewer)</w:t>
            </w:r>
            <w:r w:rsidRPr="00425EB5">
              <w:rPr>
                <w:rFonts w:ascii="Arial Narrow" w:eastAsia="Times New Roman" w:hAnsi="Arial Narrow"/>
                <w:noProof/>
                <w:sz w:val="16"/>
                <w:szCs w:val="16"/>
                <w:lang w:val="en-US"/>
              </w:rPr>
              <w:t xml:space="preserve"> </w:t>
            </w:r>
          </w:p>
        </w:tc>
        <w:tc>
          <w:tcPr>
            <w:tcW w:w="605" w:type="pct"/>
            <w:tcBorders>
              <w:top w:val="single" w:sz="6" w:space="0" w:color="000000"/>
              <w:left w:val="nil"/>
              <w:bottom w:val="single" w:sz="6" w:space="0" w:color="000000"/>
              <w:right w:val="nil"/>
            </w:tcBorders>
            <w:hideMark/>
          </w:tcPr>
          <w:p w14:paraId="370CF3D5" w14:textId="747B48CE" w:rsidR="005A4F4E" w:rsidRPr="00425EB5" w:rsidRDefault="00A552FF"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99" w:type="pct"/>
            <w:tcBorders>
              <w:top w:val="single" w:sz="6" w:space="0" w:color="000000"/>
              <w:left w:val="nil"/>
              <w:bottom w:val="single" w:sz="6" w:space="0" w:color="000000"/>
              <w:right w:val="nil"/>
            </w:tcBorders>
            <w:hideMark/>
          </w:tcPr>
          <w:p w14:paraId="06F2FBAA" w14:textId="397F4FDA" w:rsidR="005A4F4E" w:rsidRPr="00425EB5" w:rsidRDefault="00FF4C00"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CQ</w:t>
            </w:r>
            <w:r w:rsidR="005A4F4E" w:rsidRPr="00425EB5">
              <w:rPr>
                <w:rFonts w:ascii="Arial Narrow" w:eastAsia="Times New Roman" w:hAnsi="Arial Narrow"/>
                <w:noProof/>
                <w:sz w:val="16"/>
                <w:szCs w:val="16"/>
                <w:lang w:val="en-US"/>
              </w:rPr>
              <w:t xml:space="preserve"> </w:t>
            </w:r>
            <w:r w:rsidR="00B23343">
              <w:rPr>
                <w:rFonts w:ascii="Arial Narrow" w:eastAsia="Times New Roman" w:hAnsi="Arial Narrow"/>
                <w:noProof/>
                <w:sz w:val="16"/>
                <w:szCs w:val="16"/>
                <w:lang w:val="en-US"/>
              </w:rPr>
              <w:t>probably</w:t>
            </w:r>
            <w:r w:rsidR="005A4F4E" w:rsidRPr="00425EB5">
              <w:rPr>
                <w:rFonts w:ascii="Arial Narrow" w:eastAsia="Times New Roman" w:hAnsi="Arial Narrow"/>
                <w:noProof/>
                <w:sz w:val="16"/>
                <w:szCs w:val="16"/>
                <w:lang w:val="en-US"/>
              </w:rPr>
              <w:t xml:space="preserve"> reduce</w:t>
            </w:r>
            <w:r w:rsidR="00B23343">
              <w:rPr>
                <w:rFonts w:ascii="Arial Narrow" w:eastAsia="Times New Roman" w:hAnsi="Arial Narrow"/>
                <w:noProof/>
                <w:sz w:val="16"/>
                <w:szCs w:val="16"/>
                <w:lang w:val="en-US"/>
              </w:rPr>
              <w:t>s</w:t>
            </w:r>
            <w:r w:rsidR="005A4F4E" w:rsidRPr="00425EB5">
              <w:rPr>
                <w:rFonts w:ascii="Arial Narrow" w:eastAsia="Times New Roman" w:hAnsi="Arial Narrow"/>
                <w:noProof/>
                <w:sz w:val="16"/>
                <w:szCs w:val="16"/>
                <w:lang w:val="en-US"/>
              </w:rPr>
              <w:t xml:space="preserve"> the risk of flares</w:t>
            </w:r>
          </w:p>
        </w:tc>
      </w:tr>
      <w:tr w:rsidR="005A4F4E" w:rsidRPr="00AB075A" w14:paraId="15B506F5" w14:textId="77777777" w:rsidTr="00303776">
        <w:trPr>
          <w:cantSplit/>
        </w:trPr>
        <w:tc>
          <w:tcPr>
            <w:tcW w:w="695" w:type="pct"/>
            <w:tcBorders>
              <w:top w:val="single" w:sz="6" w:space="0" w:color="000000"/>
              <w:left w:val="nil"/>
              <w:bottom w:val="single" w:sz="6" w:space="0" w:color="000000"/>
              <w:right w:val="nil"/>
            </w:tcBorders>
            <w:hideMark/>
          </w:tcPr>
          <w:p w14:paraId="3DAD1302"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 - Maintain</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w:t>
            </w:r>
          </w:p>
        </w:tc>
        <w:tc>
          <w:tcPr>
            <w:tcW w:w="600" w:type="pct"/>
            <w:tcBorders>
              <w:top w:val="single" w:sz="6" w:space="0" w:color="000000"/>
              <w:left w:val="nil"/>
              <w:bottom w:val="single" w:sz="6" w:space="0" w:color="000000"/>
              <w:right w:val="nil"/>
            </w:tcBorders>
            <w:hideMark/>
          </w:tcPr>
          <w:p w14:paraId="33BEFBE2"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0.56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(0.26 to 1.19)</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0D1E3DE"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50.0%</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F1FA286"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28.0%</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(13.0 to 59.5)</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0BAAD795" w14:textId="20382A95"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22.0% fewer</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(37 fewer to</w:t>
            </w:r>
            <w:r w:rsidR="00BA733B" w:rsidRPr="00425EB5">
              <w:rPr>
                <w:rStyle w:val="cell-value"/>
                <w:rFonts w:ascii="Arial Narrow" w:eastAsia="Times New Roman" w:hAnsi="Arial Narrow"/>
                <w:noProof/>
                <w:sz w:val="16"/>
                <w:szCs w:val="16"/>
                <w:lang w:val="en-US"/>
              </w:rPr>
              <w:t xml:space="preserve"> 9.</w:t>
            </w:r>
            <w:r w:rsidRPr="00425EB5">
              <w:rPr>
                <w:rStyle w:val="cell-value"/>
                <w:rFonts w:ascii="Arial Narrow" w:eastAsia="Times New Roman" w:hAnsi="Arial Narrow"/>
                <w:noProof/>
                <w:sz w:val="16"/>
                <w:szCs w:val="16"/>
                <w:lang w:val="en-US"/>
              </w:rPr>
              <w:t>5 more )</w:t>
            </w:r>
            <w:r w:rsidRPr="00425EB5">
              <w:rPr>
                <w:rFonts w:ascii="Arial Narrow" w:eastAsia="Times New Roman" w:hAnsi="Arial Narrow"/>
                <w:noProof/>
                <w:sz w:val="16"/>
                <w:szCs w:val="16"/>
                <w:lang w:val="en-US"/>
              </w:rPr>
              <w:t xml:space="preserve"> </w:t>
            </w:r>
          </w:p>
        </w:tc>
        <w:tc>
          <w:tcPr>
            <w:tcW w:w="605" w:type="pct"/>
            <w:tcBorders>
              <w:top w:val="single" w:sz="6" w:space="0" w:color="000000"/>
              <w:left w:val="nil"/>
              <w:bottom w:val="single" w:sz="6" w:space="0" w:color="000000"/>
              <w:right w:val="nil"/>
            </w:tcBorders>
            <w:hideMark/>
          </w:tcPr>
          <w:p w14:paraId="341D2DFF"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5E7A5252" w14:textId="62B5D80D" w:rsidR="005A4F4E" w:rsidRPr="00425EB5" w:rsidRDefault="00FF4C00"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CQ</w:t>
            </w:r>
            <w:r w:rsidR="005A4F4E" w:rsidRPr="00425EB5">
              <w:rPr>
                <w:rFonts w:ascii="Arial Narrow" w:eastAsia="Times New Roman" w:hAnsi="Arial Narrow"/>
                <w:noProof/>
                <w:sz w:val="16"/>
                <w:szCs w:val="16"/>
                <w:lang w:val="en-US"/>
              </w:rPr>
              <w:t xml:space="preserve"> may slightly reduce the risk of flares</w:t>
            </w:r>
          </w:p>
        </w:tc>
      </w:tr>
      <w:tr w:rsidR="005A4F4E" w:rsidRPr="00AB075A" w14:paraId="12EDF14C" w14:textId="77777777" w:rsidTr="00303776">
        <w:trPr>
          <w:cantSplit/>
        </w:trPr>
        <w:tc>
          <w:tcPr>
            <w:tcW w:w="695" w:type="pct"/>
            <w:tcBorders>
              <w:top w:val="single" w:sz="6" w:space="0" w:color="000000"/>
              <w:left w:val="nil"/>
              <w:bottom w:val="single" w:sz="6" w:space="0" w:color="000000"/>
              <w:right w:val="nil"/>
            </w:tcBorders>
            <w:hideMark/>
          </w:tcPr>
          <w:p w14:paraId="5CD89F72"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Severe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23</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7D69CC53"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0.36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(0.02 to 8.04)</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ED08C47"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8.3%</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1A27104"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3.0%</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(0.2 to 67.0)</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4FD6452C" w14:textId="607329C8"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5.3% fewer </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(8.</w:t>
            </w:r>
            <w:r w:rsidRPr="00425EB5">
              <w:rPr>
                <w:rStyle w:val="cell-value"/>
                <w:rFonts w:ascii="Arial Narrow" w:eastAsia="Times New Roman" w:hAnsi="Arial Narrow"/>
                <w:noProof/>
                <w:sz w:val="16"/>
                <w:szCs w:val="16"/>
                <w:lang w:val="en-US"/>
              </w:rPr>
              <w:t>2 fewer to</w:t>
            </w:r>
            <w:r w:rsidR="00BA733B" w:rsidRPr="00425EB5">
              <w:rPr>
                <w:rStyle w:val="cell-value"/>
                <w:rFonts w:ascii="Arial Narrow" w:eastAsia="Times New Roman" w:hAnsi="Arial Narrow"/>
                <w:noProof/>
                <w:sz w:val="16"/>
                <w:szCs w:val="16"/>
                <w:lang w:val="en-US"/>
              </w:rPr>
              <w:t xml:space="preserve"> 58.</w:t>
            </w:r>
            <w:r w:rsidRPr="00425EB5">
              <w:rPr>
                <w:rStyle w:val="cell-value"/>
                <w:rFonts w:ascii="Arial Narrow" w:eastAsia="Times New Roman" w:hAnsi="Arial Narrow"/>
                <w:noProof/>
                <w:sz w:val="16"/>
                <w:szCs w:val="16"/>
                <w:lang w:val="en-US"/>
              </w:rPr>
              <w:t>7 more )</w:t>
            </w:r>
            <w:r w:rsidRPr="00425EB5">
              <w:rPr>
                <w:rFonts w:ascii="Arial Narrow" w:eastAsia="Times New Roman" w:hAnsi="Arial Narrow"/>
                <w:noProof/>
                <w:sz w:val="16"/>
                <w:szCs w:val="16"/>
                <w:lang w:val="en-US"/>
              </w:rPr>
              <w:t xml:space="preserve"> </w:t>
            </w:r>
          </w:p>
        </w:tc>
        <w:tc>
          <w:tcPr>
            <w:tcW w:w="605" w:type="pct"/>
            <w:tcBorders>
              <w:top w:val="single" w:sz="6" w:space="0" w:color="000000"/>
              <w:left w:val="nil"/>
              <w:bottom w:val="single" w:sz="6" w:space="0" w:color="000000"/>
              <w:right w:val="nil"/>
            </w:tcBorders>
            <w:hideMark/>
          </w:tcPr>
          <w:p w14:paraId="6A2894F4"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31E7567E" w14:textId="6427358F" w:rsidR="005A4F4E" w:rsidRPr="00425EB5" w:rsidRDefault="005A4F4E" w:rsidP="00B23343">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C</w:t>
            </w:r>
            <w:r w:rsidR="00B23343">
              <w:rPr>
                <w:rFonts w:ascii="Arial Narrow" w:eastAsia="Times New Roman" w:hAnsi="Arial Narrow"/>
                <w:noProof/>
                <w:sz w:val="16"/>
                <w:szCs w:val="16"/>
                <w:lang w:val="en-US"/>
              </w:rPr>
              <w:t>Q</w:t>
            </w:r>
            <w:r w:rsidRPr="00425EB5">
              <w:rPr>
                <w:rFonts w:ascii="Arial Narrow" w:eastAsia="Times New Roman" w:hAnsi="Arial Narrow"/>
                <w:noProof/>
                <w:sz w:val="16"/>
                <w:szCs w:val="16"/>
                <w:lang w:val="en-US"/>
              </w:rPr>
              <w:t xml:space="preserve"> probably increases the risk of severe adverse events</w:t>
            </w:r>
          </w:p>
        </w:tc>
      </w:tr>
    </w:tbl>
    <w:p w14:paraId="4D4EBC10" w14:textId="4F3EA735" w:rsidR="005A4F4E" w:rsidRPr="00425EB5" w:rsidRDefault="00B23343" w:rsidP="00071774">
      <w:pPr>
        <w:numPr>
          <w:ilvl w:val="0"/>
          <w:numId w:val="38"/>
        </w:numPr>
        <w:spacing w:before="100" w:beforeAutospacing="1" w:after="100" w:afterAutospacing="1"/>
        <w:jc w:val="both"/>
        <w:rPr>
          <w:rFonts w:ascii="Arial Narrow" w:eastAsia="Times New Roman" w:hAnsi="Arial Narrow"/>
          <w:noProof/>
          <w:color w:val="000000"/>
          <w:sz w:val="16"/>
          <w:szCs w:val="16"/>
          <w:lang w:val="en-US"/>
        </w:rPr>
      </w:pPr>
      <w:r>
        <w:rPr>
          <w:rFonts w:ascii="Arial Narrow" w:eastAsia="Times New Roman" w:hAnsi="Arial Narrow"/>
          <w:noProof/>
          <w:color w:val="000000"/>
          <w:sz w:val="16"/>
          <w:szCs w:val="16"/>
          <w:lang w:val="en-US"/>
        </w:rPr>
        <w:t>Risk of bias: u</w:t>
      </w:r>
      <w:r w:rsidR="005A4F4E" w:rsidRPr="00425EB5">
        <w:rPr>
          <w:rFonts w:ascii="Arial Narrow" w:eastAsia="Times New Roman" w:hAnsi="Arial Narrow"/>
          <w:noProof/>
          <w:color w:val="000000"/>
          <w:sz w:val="16"/>
          <w:szCs w:val="16"/>
          <w:lang w:val="en-US"/>
        </w:rPr>
        <w:t>nclear concealed allocation and selective outcome reporting</w:t>
      </w:r>
    </w:p>
    <w:p w14:paraId="4A25FD29" w14:textId="7737D752" w:rsidR="005A4F4E" w:rsidRPr="00425EB5" w:rsidRDefault="005A4F4E" w:rsidP="00071774">
      <w:pPr>
        <w:pStyle w:val="Prrafodelista"/>
        <w:numPr>
          <w:ilvl w:val="0"/>
          <w:numId w:val="38"/>
        </w:numPr>
        <w:spacing w:before="100" w:beforeAutospacing="1" w:after="100" w:afterAutospacing="1"/>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1F196906" w14:textId="77777777" w:rsidR="006C58A4" w:rsidRPr="00AB075A" w:rsidRDefault="006C58A4" w:rsidP="00AB075A">
      <w:pPr>
        <w:ind w:left="360" w:right="96"/>
        <w:rPr>
          <w:rFonts w:ascii="Arial Narrow" w:eastAsia="Times New Roman" w:hAnsi="Arial Narrow" w:cs="Arial"/>
          <w:noProof/>
          <w:sz w:val="16"/>
          <w:szCs w:val="16"/>
          <w:lang w:val="en-US"/>
        </w:rPr>
      </w:pPr>
    </w:p>
    <w:p w14:paraId="0D43B67E" w14:textId="1D4D0516" w:rsidR="006C58A4" w:rsidRPr="00AB075A" w:rsidRDefault="006C58A4" w:rsidP="006C58A4">
      <w:pPr>
        <w:pStyle w:val="Prrafodelista"/>
        <w:numPr>
          <w:ilvl w:val="0"/>
          <w:numId w:val="37"/>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s-ES"/>
        </w:rPr>
        <w:t xml:space="preserve">Tsakonas E, Joseph L, Esdaile JM, Choquette D, Senécal JL, Cividino A, et al. </w:t>
      </w:r>
      <w:r w:rsidRPr="00AB075A">
        <w:rPr>
          <w:rFonts w:ascii="Arial Narrow" w:eastAsia="Times New Roman" w:hAnsi="Arial Narrow" w:cs="Arial"/>
          <w:noProof/>
          <w:sz w:val="16"/>
          <w:szCs w:val="16"/>
          <w:lang w:val="en-US"/>
        </w:rPr>
        <w:t>A long-term study of hydroxychloroquine withdrawal on exacerbations in systemic lupus erythematosus. Lupus. 1998;7:80–5.</w:t>
      </w:r>
    </w:p>
    <w:p w14:paraId="4654707F" w14:textId="6CC0D16C" w:rsidR="006C58A4" w:rsidRPr="00AB075A" w:rsidRDefault="006C58A4" w:rsidP="006C58A4">
      <w:pPr>
        <w:pStyle w:val="Prrafodelista"/>
        <w:numPr>
          <w:ilvl w:val="0"/>
          <w:numId w:val="37"/>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Meinão IM, Sato EI, Andrade LE, Ferraz MB, Atra E. Controlled trial with chloroquine diphosphate in systemic lupus erythematosus. Lupus. 1996;5:237–41.</w:t>
      </w:r>
    </w:p>
    <w:p w14:paraId="7E824E63" w14:textId="33E8EC15" w:rsidR="006C58A4" w:rsidRDefault="006C58A4">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10B7C592" w14:textId="2702F9F7"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2.1.8</w:t>
      </w:r>
    </w:p>
    <w:tbl>
      <w:tblPr>
        <w:tblW w:w="5000" w:type="pct"/>
        <w:tblCellMar>
          <w:top w:w="100" w:type="dxa"/>
          <w:left w:w="100" w:type="dxa"/>
          <w:bottom w:w="100" w:type="dxa"/>
          <w:right w:w="100" w:type="dxa"/>
        </w:tblCellMar>
        <w:tblLook w:val="04A0" w:firstRow="1" w:lastRow="0" w:firstColumn="1" w:lastColumn="0" w:noHBand="0" w:noVBand="1"/>
      </w:tblPr>
      <w:tblGrid>
        <w:gridCol w:w="1373"/>
        <w:gridCol w:w="958"/>
        <w:gridCol w:w="915"/>
        <w:gridCol w:w="1020"/>
        <w:gridCol w:w="1022"/>
        <w:gridCol w:w="1000"/>
        <w:gridCol w:w="2212"/>
      </w:tblGrid>
      <w:tr w:rsidR="005A4F4E" w:rsidRPr="00AB075A" w14:paraId="7A554C14"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08067223" w14:textId="010A407E" w:rsidR="005A4F4E" w:rsidRPr="00425EB5" w:rsidRDefault="001F35B6" w:rsidP="001F35B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C</w:t>
            </w:r>
            <w:r w:rsidR="005A4F4E" w:rsidRPr="00425EB5">
              <w:rPr>
                <w:rFonts w:ascii="Arial Narrow" w:hAnsi="Arial Narrow"/>
                <w:b/>
                <w:bCs/>
                <w:noProof/>
                <w:sz w:val="16"/>
                <w:szCs w:val="16"/>
                <w:lang w:val="en-US"/>
              </w:rPr>
              <w:t>YC</w:t>
            </w:r>
            <w:r w:rsidR="00FF4C00" w:rsidRPr="00425EB5">
              <w:rPr>
                <w:rFonts w:ascii="Arial Narrow" w:hAnsi="Arial Narrow"/>
                <w:b/>
                <w:bCs/>
                <w:noProof/>
                <w:sz w:val="16"/>
                <w:szCs w:val="16"/>
                <w:lang w:val="en-US"/>
              </w:rPr>
              <w:t xml:space="preserve"> plus </w:t>
            </w:r>
            <w:r w:rsidRPr="00425EB5">
              <w:rPr>
                <w:rFonts w:ascii="Arial Narrow" w:hAnsi="Arial Narrow"/>
                <w:b/>
                <w:bCs/>
                <w:noProof/>
                <w:sz w:val="16"/>
                <w:szCs w:val="16"/>
                <w:lang w:val="en-US"/>
              </w:rPr>
              <w:t>GCs</w:t>
            </w:r>
            <w:r w:rsidR="00FF4C00" w:rsidRPr="00425EB5">
              <w:rPr>
                <w:rFonts w:ascii="Arial Narrow" w:hAnsi="Arial Narrow"/>
                <w:b/>
                <w:bCs/>
                <w:noProof/>
                <w:sz w:val="16"/>
                <w:szCs w:val="16"/>
                <w:lang w:val="en-US"/>
              </w:rPr>
              <w:t xml:space="preserve"> </w:t>
            </w:r>
            <w:r w:rsidR="005A4F4E" w:rsidRPr="00425EB5">
              <w:rPr>
                <w:rFonts w:ascii="Arial Narrow" w:hAnsi="Arial Narrow"/>
                <w:b/>
                <w:noProof/>
                <w:sz w:val="16"/>
                <w:szCs w:val="16"/>
                <w:lang w:val="en-US"/>
              </w:rPr>
              <w:t xml:space="preserve">compared to </w:t>
            </w:r>
            <w:r w:rsidRPr="00425EB5">
              <w:rPr>
                <w:rFonts w:ascii="Arial Narrow" w:hAnsi="Arial Narrow"/>
                <w:b/>
                <w:bCs/>
                <w:noProof/>
                <w:sz w:val="16"/>
                <w:szCs w:val="16"/>
                <w:lang w:val="en-US"/>
              </w:rPr>
              <w:t>GCs</w:t>
            </w:r>
            <w:r w:rsidR="005A4F4E" w:rsidRPr="00425EB5">
              <w:rPr>
                <w:rFonts w:ascii="Arial Narrow" w:hAnsi="Arial Narrow"/>
                <w:b/>
                <w:bCs/>
                <w:noProof/>
                <w:sz w:val="16"/>
                <w:szCs w:val="16"/>
                <w:lang w:val="en-US"/>
              </w:rPr>
              <w:t xml:space="preserve"> for </w:t>
            </w:r>
            <w:r w:rsidRPr="00425EB5">
              <w:rPr>
                <w:rFonts w:ascii="Arial Narrow" w:hAnsi="Arial Narrow"/>
                <w:b/>
                <w:bCs/>
                <w:noProof/>
                <w:sz w:val="16"/>
                <w:szCs w:val="16"/>
                <w:lang w:val="en-US"/>
              </w:rPr>
              <w:t>a</w:t>
            </w:r>
            <w:r w:rsidR="005A4F4E" w:rsidRPr="00425EB5">
              <w:rPr>
                <w:rFonts w:ascii="Arial Narrow" w:hAnsi="Arial Narrow"/>
                <w:b/>
                <w:bCs/>
                <w:noProof/>
                <w:sz w:val="16"/>
                <w:szCs w:val="16"/>
                <w:lang w:val="en-US"/>
              </w:rPr>
              <w:t xml:space="preserve">ctive </w:t>
            </w:r>
            <w:r w:rsidRPr="00425EB5">
              <w:rPr>
                <w:rFonts w:ascii="Arial Narrow" w:hAnsi="Arial Narrow"/>
                <w:b/>
                <w:bCs/>
                <w:noProof/>
                <w:sz w:val="16"/>
                <w:szCs w:val="16"/>
                <w:lang w:val="en-US"/>
              </w:rPr>
              <w:t>l</w:t>
            </w:r>
            <w:r w:rsidR="005A4F4E" w:rsidRPr="00425EB5">
              <w:rPr>
                <w:rFonts w:ascii="Arial Narrow" w:hAnsi="Arial Narrow"/>
                <w:b/>
                <w:bCs/>
                <w:noProof/>
                <w:sz w:val="16"/>
                <w:szCs w:val="16"/>
                <w:lang w:val="en-US"/>
              </w:rPr>
              <w:t>upus</w:t>
            </w:r>
          </w:p>
        </w:tc>
      </w:tr>
      <w:tr w:rsidR="005A4F4E" w:rsidRPr="00425EB5" w14:paraId="12BC2F24" w14:textId="77777777" w:rsidTr="001B3133">
        <w:trPr>
          <w:cantSplit/>
          <w:tblHeader/>
        </w:trPr>
        <w:tc>
          <w:tcPr>
            <w:tcW w:w="808" w:type="pct"/>
            <w:vMerge w:val="restart"/>
            <w:tcBorders>
              <w:right w:val="single" w:sz="6" w:space="0" w:color="EFEFEF"/>
            </w:tcBorders>
            <w:shd w:val="clear" w:color="auto" w:fill="3271AA"/>
            <w:hideMark/>
          </w:tcPr>
          <w:p w14:paraId="35549147"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564" w:type="pct"/>
            <w:vMerge w:val="restart"/>
            <w:tcBorders>
              <w:right w:val="single" w:sz="6" w:space="0" w:color="EFEFEF"/>
            </w:tcBorders>
            <w:shd w:val="clear" w:color="auto" w:fill="3271AA"/>
            <w:hideMark/>
          </w:tcPr>
          <w:p w14:paraId="08562DEF"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739" w:type="pct"/>
            <w:gridSpan w:val="3"/>
            <w:tcBorders>
              <w:top w:val="single" w:sz="6" w:space="0" w:color="EFEFEF"/>
              <w:right w:val="single" w:sz="6" w:space="0" w:color="EFEFEF"/>
            </w:tcBorders>
            <w:shd w:val="clear" w:color="auto" w:fill="E0E0E0"/>
            <w:hideMark/>
          </w:tcPr>
          <w:p w14:paraId="6D2CD4D5"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588" w:type="pct"/>
            <w:vMerge w:val="restart"/>
            <w:tcBorders>
              <w:right w:val="single" w:sz="6" w:space="0" w:color="EFEFEF"/>
            </w:tcBorders>
            <w:shd w:val="clear" w:color="auto" w:fill="3271AA"/>
            <w:hideMark/>
          </w:tcPr>
          <w:p w14:paraId="6BEDD342"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302" w:type="pct"/>
            <w:vMerge w:val="restart"/>
            <w:tcBorders>
              <w:right w:val="single" w:sz="6" w:space="0" w:color="EFEFEF"/>
            </w:tcBorders>
            <w:shd w:val="clear" w:color="auto" w:fill="3271AA"/>
            <w:hideMark/>
          </w:tcPr>
          <w:p w14:paraId="1DCE69C3"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198443E7" w14:textId="77777777" w:rsidTr="001B3133">
        <w:trPr>
          <w:cantSplit/>
          <w:tblHeader/>
        </w:trPr>
        <w:tc>
          <w:tcPr>
            <w:tcW w:w="808" w:type="pct"/>
            <w:vMerge/>
            <w:tcBorders>
              <w:right w:val="single" w:sz="6" w:space="0" w:color="EFEFEF"/>
            </w:tcBorders>
            <w:vAlign w:val="center"/>
            <w:hideMark/>
          </w:tcPr>
          <w:p w14:paraId="58692EA0" w14:textId="77777777" w:rsidR="005A4F4E" w:rsidRPr="00425EB5" w:rsidRDefault="005A4F4E" w:rsidP="00303776">
            <w:pPr>
              <w:rPr>
                <w:rFonts w:ascii="Arial Narrow" w:eastAsia="Times New Roman" w:hAnsi="Arial Narrow"/>
                <w:noProof/>
                <w:color w:val="FFFFFF"/>
                <w:sz w:val="16"/>
                <w:szCs w:val="16"/>
                <w:lang w:val="en-US"/>
              </w:rPr>
            </w:pPr>
          </w:p>
        </w:tc>
        <w:tc>
          <w:tcPr>
            <w:tcW w:w="564" w:type="pct"/>
            <w:vMerge/>
            <w:tcBorders>
              <w:right w:val="single" w:sz="6" w:space="0" w:color="EFEFEF"/>
            </w:tcBorders>
            <w:vAlign w:val="center"/>
            <w:hideMark/>
          </w:tcPr>
          <w:p w14:paraId="562E92F4" w14:textId="77777777" w:rsidR="005A4F4E" w:rsidRPr="00425EB5" w:rsidRDefault="005A4F4E" w:rsidP="00303776">
            <w:pPr>
              <w:rPr>
                <w:rFonts w:ascii="Arial Narrow" w:eastAsia="Times New Roman" w:hAnsi="Arial Narrow"/>
                <w:noProof/>
                <w:color w:val="FFFFFF"/>
                <w:sz w:val="16"/>
                <w:szCs w:val="16"/>
                <w:lang w:val="en-US"/>
              </w:rPr>
            </w:pPr>
          </w:p>
        </w:tc>
        <w:tc>
          <w:tcPr>
            <w:tcW w:w="538" w:type="pct"/>
            <w:tcBorders>
              <w:top w:val="single" w:sz="6" w:space="0" w:color="EFEFEF"/>
              <w:right w:val="single" w:sz="6" w:space="0" w:color="EFEFEF"/>
            </w:tcBorders>
            <w:shd w:val="clear" w:color="auto" w:fill="E0E0E0"/>
            <w:hideMark/>
          </w:tcPr>
          <w:p w14:paraId="53C88AE2" w14:textId="6E177A18" w:rsidR="005A4F4E" w:rsidRPr="00425EB5" w:rsidRDefault="005A4F4E" w:rsidP="00D4223F">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Without CYC </w:t>
            </w:r>
            <w:r w:rsidR="00D4223F" w:rsidRPr="00425EB5">
              <w:rPr>
                <w:rFonts w:ascii="Arial Narrow" w:eastAsia="Times New Roman" w:hAnsi="Arial Narrow"/>
                <w:b/>
                <w:bCs/>
                <w:noProof/>
                <w:sz w:val="16"/>
                <w:szCs w:val="16"/>
                <w:lang w:val="en-US"/>
              </w:rPr>
              <w:t>plus GCs</w:t>
            </w:r>
          </w:p>
        </w:tc>
        <w:tc>
          <w:tcPr>
            <w:tcW w:w="600" w:type="pct"/>
            <w:tcBorders>
              <w:top w:val="single" w:sz="6" w:space="0" w:color="EFEFEF"/>
              <w:right w:val="single" w:sz="6" w:space="0" w:color="EFEFEF"/>
            </w:tcBorders>
            <w:shd w:val="clear" w:color="auto" w:fill="E0E0E0"/>
            <w:hideMark/>
          </w:tcPr>
          <w:p w14:paraId="4F84DDB0" w14:textId="559AF04F" w:rsidR="005A4F4E" w:rsidRPr="00425EB5" w:rsidRDefault="005A4F4E" w:rsidP="00D4223F">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 CYC </w:t>
            </w:r>
            <w:r w:rsidR="00D4223F" w:rsidRPr="00425EB5">
              <w:rPr>
                <w:rFonts w:ascii="Arial Narrow" w:eastAsia="Times New Roman" w:hAnsi="Arial Narrow"/>
                <w:b/>
                <w:bCs/>
                <w:noProof/>
                <w:sz w:val="16"/>
                <w:szCs w:val="16"/>
                <w:lang w:val="en-US"/>
              </w:rPr>
              <w:t>plus GCs</w:t>
            </w:r>
          </w:p>
        </w:tc>
        <w:tc>
          <w:tcPr>
            <w:tcW w:w="601" w:type="pct"/>
            <w:tcBorders>
              <w:top w:val="single" w:sz="6" w:space="0" w:color="EFEFEF"/>
              <w:right w:val="single" w:sz="6" w:space="0" w:color="EFEFEF"/>
            </w:tcBorders>
            <w:shd w:val="clear" w:color="auto" w:fill="E0E0E0"/>
            <w:hideMark/>
          </w:tcPr>
          <w:p w14:paraId="37397DC2"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588" w:type="pct"/>
            <w:vMerge/>
            <w:tcBorders>
              <w:right w:val="single" w:sz="6" w:space="0" w:color="EFEFEF"/>
            </w:tcBorders>
            <w:vAlign w:val="center"/>
            <w:hideMark/>
          </w:tcPr>
          <w:p w14:paraId="339A46A1" w14:textId="77777777" w:rsidR="005A4F4E" w:rsidRPr="00425EB5" w:rsidRDefault="005A4F4E" w:rsidP="00303776">
            <w:pPr>
              <w:rPr>
                <w:rFonts w:ascii="Arial Narrow" w:eastAsia="Times New Roman" w:hAnsi="Arial Narrow"/>
                <w:noProof/>
                <w:color w:val="FFFFFF"/>
                <w:sz w:val="16"/>
                <w:szCs w:val="16"/>
                <w:lang w:val="en-US"/>
              </w:rPr>
            </w:pPr>
          </w:p>
        </w:tc>
        <w:tc>
          <w:tcPr>
            <w:tcW w:w="1302" w:type="pct"/>
            <w:vMerge/>
            <w:tcBorders>
              <w:right w:val="single" w:sz="6" w:space="0" w:color="EFEFEF"/>
            </w:tcBorders>
            <w:vAlign w:val="center"/>
            <w:hideMark/>
          </w:tcPr>
          <w:p w14:paraId="40946F72"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04964D24" w14:textId="77777777" w:rsidTr="001B3133">
        <w:trPr>
          <w:cantSplit/>
        </w:trPr>
        <w:tc>
          <w:tcPr>
            <w:tcW w:w="808" w:type="pct"/>
            <w:tcBorders>
              <w:top w:val="single" w:sz="6" w:space="0" w:color="000000"/>
              <w:left w:val="nil"/>
              <w:bottom w:val="single" w:sz="6" w:space="0" w:color="000000"/>
              <w:right w:val="nil"/>
            </w:tcBorders>
            <w:hideMark/>
          </w:tcPr>
          <w:p w14:paraId="022DC672" w14:textId="485DF0A9"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Improvement (20% change from basal conditions)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32</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64" w:type="pct"/>
            <w:tcBorders>
              <w:top w:val="single" w:sz="6" w:space="0" w:color="000000"/>
              <w:left w:val="nil"/>
              <w:bottom w:val="single" w:sz="6" w:space="0" w:color="000000"/>
              <w:right w:val="nil"/>
            </w:tcBorders>
            <w:hideMark/>
          </w:tcPr>
          <w:p w14:paraId="3122A881"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2.05</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(1.13 to 3.73)</w:t>
            </w:r>
            <w:r w:rsidRPr="00425EB5">
              <w:rPr>
                <w:rFonts w:ascii="Arial Narrow" w:eastAsia="Times New Roman" w:hAnsi="Arial Narrow"/>
                <w:noProof/>
                <w:sz w:val="16"/>
                <w:szCs w:val="16"/>
                <w:lang w:val="en-US"/>
              </w:rPr>
              <w:t xml:space="preserve"> </w:t>
            </w:r>
          </w:p>
        </w:tc>
        <w:tc>
          <w:tcPr>
            <w:tcW w:w="538" w:type="pct"/>
            <w:tcBorders>
              <w:top w:val="single" w:sz="6" w:space="0" w:color="000000"/>
              <w:left w:val="nil"/>
              <w:bottom w:val="single" w:sz="6" w:space="0" w:color="000000"/>
              <w:right w:val="nil"/>
            </w:tcBorders>
            <w:shd w:val="clear" w:color="auto" w:fill="EBEBEB"/>
            <w:hideMark/>
          </w:tcPr>
          <w:p w14:paraId="19A73356"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46.2%</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E6925E3"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94.6%</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(52.2 to 100.0)</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62DF3F6B"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48.5%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 more to 126 more)</w:t>
            </w:r>
            <w:r w:rsidRPr="00425EB5">
              <w:rPr>
                <w:rFonts w:ascii="Arial Narrow" w:eastAsia="Times New Roman" w:hAnsi="Arial Narrow"/>
                <w:noProof/>
                <w:sz w:val="16"/>
                <w:szCs w:val="16"/>
                <w:lang w:val="en-US"/>
              </w:rPr>
              <w:t xml:space="preserve"> </w:t>
            </w:r>
          </w:p>
        </w:tc>
        <w:tc>
          <w:tcPr>
            <w:tcW w:w="588" w:type="pct"/>
            <w:tcBorders>
              <w:top w:val="single" w:sz="6" w:space="0" w:color="000000"/>
              <w:left w:val="nil"/>
              <w:bottom w:val="single" w:sz="6" w:space="0" w:color="000000"/>
              <w:right w:val="nil"/>
            </w:tcBorders>
            <w:hideMark/>
          </w:tcPr>
          <w:p w14:paraId="2990D06D" w14:textId="73ED42AE"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p>
        </w:tc>
        <w:tc>
          <w:tcPr>
            <w:tcW w:w="1302" w:type="pct"/>
            <w:tcBorders>
              <w:top w:val="single" w:sz="6" w:space="0" w:color="000000"/>
              <w:left w:val="nil"/>
              <w:bottom w:val="single" w:sz="6" w:space="0" w:color="000000"/>
              <w:right w:val="nil"/>
            </w:tcBorders>
            <w:hideMark/>
          </w:tcPr>
          <w:p w14:paraId="3398B64C" w14:textId="2F57AD88" w:rsidR="005A4F4E" w:rsidRPr="00425EB5" w:rsidRDefault="005A4F4E" w:rsidP="0017703A">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CYC </w:t>
            </w:r>
            <w:r w:rsidR="001F35B6" w:rsidRPr="00425EB5">
              <w:rPr>
                <w:rFonts w:ascii="Arial Narrow" w:eastAsia="Times New Roman" w:hAnsi="Arial Narrow"/>
                <w:noProof/>
                <w:sz w:val="16"/>
                <w:szCs w:val="16"/>
                <w:lang w:val="en-US"/>
              </w:rPr>
              <w:t>plus GCs</w:t>
            </w:r>
            <w:r w:rsidRPr="00425EB5">
              <w:rPr>
                <w:rFonts w:ascii="Arial Narrow" w:eastAsia="Times New Roman" w:hAnsi="Arial Narrow"/>
                <w:noProof/>
                <w:sz w:val="16"/>
                <w:szCs w:val="16"/>
                <w:lang w:val="en-US"/>
              </w:rPr>
              <w:t xml:space="preserve"> </w:t>
            </w:r>
            <w:r w:rsidR="0017703A">
              <w:rPr>
                <w:rFonts w:ascii="Arial Narrow" w:eastAsia="Times New Roman" w:hAnsi="Arial Narrow"/>
                <w:noProof/>
                <w:sz w:val="16"/>
                <w:szCs w:val="16"/>
                <w:lang w:val="en-US"/>
              </w:rPr>
              <w:t>may</w:t>
            </w:r>
            <w:r w:rsidRPr="00425EB5">
              <w:rPr>
                <w:rFonts w:ascii="Arial Narrow" w:eastAsia="Times New Roman" w:hAnsi="Arial Narrow"/>
                <w:noProof/>
                <w:sz w:val="16"/>
                <w:szCs w:val="16"/>
                <w:lang w:val="en-US"/>
              </w:rPr>
              <w:t xml:space="preserve"> increase the risk of improvement</w:t>
            </w:r>
          </w:p>
        </w:tc>
      </w:tr>
      <w:tr w:rsidR="005A4F4E" w:rsidRPr="00AB075A" w14:paraId="386EDC5D" w14:textId="77777777" w:rsidTr="001B3133">
        <w:trPr>
          <w:cantSplit/>
        </w:trPr>
        <w:tc>
          <w:tcPr>
            <w:tcW w:w="808" w:type="pct"/>
            <w:tcBorders>
              <w:top w:val="single" w:sz="6" w:space="0" w:color="000000"/>
              <w:left w:val="nil"/>
              <w:bottom w:val="single" w:sz="6" w:space="0" w:color="000000"/>
              <w:right w:val="nil"/>
            </w:tcBorders>
            <w:hideMark/>
          </w:tcPr>
          <w:p w14:paraId="151A1527"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Mortality</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 32</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564" w:type="pct"/>
            <w:tcBorders>
              <w:top w:val="single" w:sz="6" w:space="0" w:color="000000"/>
              <w:left w:val="nil"/>
              <w:bottom w:val="single" w:sz="6" w:space="0" w:color="000000"/>
              <w:right w:val="nil"/>
            </w:tcBorders>
            <w:hideMark/>
          </w:tcPr>
          <w:p w14:paraId="24AA400D"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2.05</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(0.24 to 17.63)</w:t>
            </w:r>
            <w:r w:rsidRPr="00425EB5">
              <w:rPr>
                <w:rFonts w:ascii="Arial Narrow" w:eastAsia="Times New Roman" w:hAnsi="Arial Narrow"/>
                <w:noProof/>
                <w:sz w:val="16"/>
                <w:szCs w:val="16"/>
                <w:lang w:val="en-US"/>
              </w:rPr>
              <w:t xml:space="preserve"> </w:t>
            </w:r>
          </w:p>
        </w:tc>
        <w:tc>
          <w:tcPr>
            <w:tcW w:w="538" w:type="pct"/>
            <w:tcBorders>
              <w:top w:val="single" w:sz="6" w:space="0" w:color="000000"/>
              <w:left w:val="nil"/>
              <w:bottom w:val="single" w:sz="6" w:space="0" w:color="000000"/>
              <w:right w:val="nil"/>
            </w:tcBorders>
            <w:shd w:val="clear" w:color="auto" w:fill="EBEBEB"/>
            <w:hideMark/>
          </w:tcPr>
          <w:p w14:paraId="3268061E"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7.7%</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BBF8D1B"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15.8%</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(1.8 to 100.0)</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5E952756" w14:textId="379AC384"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8.1% more </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(5.</w:t>
            </w:r>
            <w:r w:rsidRPr="00425EB5">
              <w:rPr>
                <w:rStyle w:val="cell-value"/>
                <w:rFonts w:ascii="Arial Narrow" w:eastAsia="Times New Roman" w:hAnsi="Arial Narrow"/>
                <w:noProof/>
                <w:sz w:val="16"/>
                <w:szCs w:val="16"/>
                <w:lang w:val="en-US"/>
              </w:rPr>
              <w:t>8 fewer to</w:t>
            </w:r>
            <w:r w:rsidR="00BA733B" w:rsidRPr="00425EB5">
              <w:rPr>
                <w:rStyle w:val="cell-value"/>
                <w:rFonts w:ascii="Arial Narrow" w:eastAsia="Times New Roman" w:hAnsi="Arial Narrow"/>
                <w:noProof/>
                <w:sz w:val="16"/>
                <w:szCs w:val="16"/>
                <w:lang w:val="en-US"/>
              </w:rPr>
              <w:t xml:space="preserve"> 127.</w:t>
            </w:r>
            <w:r w:rsidRPr="00425EB5">
              <w:rPr>
                <w:rStyle w:val="cell-value"/>
                <w:rFonts w:ascii="Arial Narrow" w:eastAsia="Times New Roman" w:hAnsi="Arial Narrow"/>
                <w:noProof/>
                <w:sz w:val="16"/>
                <w:szCs w:val="16"/>
                <w:lang w:val="en-US"/>
              </w:rPr>
              <w:t>9 more )</w:t>
            </w:r>
            <w:r w:rsidRPr="00425EB5">
              <w:rPr>
                <w:rFonts w:ascii="Arial Narrow" w:eastAsia="Times New Roman" w:hAnsi="Arial Narrow"/>
                <w:noProof/>
                <w:sz w:val="16"/>
                <w:szCs w:val="16"/>
                <w:lang w:val="en-US"/>
              </w:rPr>
              <w:t xml:space="preserve"> </w:t>
            </w:r>
          </w:p>
        </w:tc>
        <w:tc>
          <w:tcPr>
            <w:tcW w:w="588" w:type="pct"/>
            <w:tcBorders>
              <w:top w:val="single" w:sz="6" w:space="0" w:color="000000"/>
              <w:left w:val="nil"/>
              <w:bottom w:val="single" w:sz="6" w:space="0" w:color="000000"/>
              <w:right w:val="nil"/>
            </w:tcBorders>
            <w:hideMark/>
          </w:tcPr>
          <w:p w14:paraId="1B1308FA" w14:textId="55B92360" w:rsidR="005A4F4E" w:rsidRPr="00425EB5" w:rsidRDefault="0017703A"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p>
        </w:tc>
        <w:tc>
          <w:tcPr>
            <w:tcW w:w="1302" w:type="pct"/>
            <w:tcBorders>
              <w:top w:val="single" w:sz="6" w:space="0" w:color="000000"/>
              <w:left w:val="nil"/>
              <w:bottom w:val="single" w:sz="6" w:space="0" w:color="000000"/>
              <w:right w:val="nil"/>
            </w:tcBorders>
            <w:hideMark/>
          </w:tcPr>
          <w:p w14:paraId="444C2687" w14:textId="3A8EEE52" w:rsidR="005A4F4E" w:rsidRPr="00425EB5" w:rsidRDefault="005A4F4E" w:rsidP="001F35B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CYC </w:t>
            </w:r>
            <w:r w:rsidR="001F35B6" w:rsidRPr="00425EB5">
              <w:rPr>
                <w:rFonts w:ascii="Arial Narrow" w:eastAsia="Times New Roman" w:hAnsi="Arial Narrow"/>
                <w:noProof/>
                <w:sz w:val="16"/>
                <w:szCs w:val="16"/>
                <w:lang w:val="en-US"/>
              </w:rPr>
              <w:t>plus GCs</w:t>
            </w:r>
            <w:r w:rsidRPr="00425EB5">
              <w:rPr>
                <w:rFonts w:ascii="Arial Narrow" w:eastAsia="Times New Roman" w:hAnsi="Arial Narrow"/>
                <w:noProof/>
                <w:sz w:val="16"/>
                <w:szCs w:val="16"/>
                <w:lang w:val="en-US"/>
              </w:rPr>
              <w:t xml:space="preserve"> </w:t>
            </w:r>
            <w:r w:rsidR="0017703A">
              <w:rPr>
                <w:rFonts w:ascii="Arial Narrow" w:eastAsia="Times New Roman" w:hAnsi="Arial Narrow"/>
                <w:noProof/>
                <w:sz w:val="16"/>
                <w:szCs w:val="16"/>
                <w:lang w:val="en-US"/>
              </w:rPr>
              <w:t>may</w:t>
            </w:r>
            <w:r w:rsidRPr="00425EB5">
              <w:rPr>
                <w:rFonts w:ascii="Arial Narrow" w:eastAsia="Times New Roman" w:hAnsi="Arial Narrow"/>
                <w:noProof/>
                <w:sz w:val="16"/>
                <w:szCs w:val="16"/>
                <w:lang w:val="en-US"/>
              </w:rPr>
              <w:t xml:space="preserve"> increase</w:t>
            </w:r>
            <w:r w:rsidR="00B00759">
              <w:rPr>
                <w:rFonts w:ascii="Arial Narrow" w:eastAsia="Times New Roman" w:hAnsi="Arial Narrow"/>
                <w:noProof/>
                <w:sz w:val="16"/>
                <w:szCs w:val="16"/>
                <w:lang w:val="en-US"/>
              </w:rPr>
              <w:t>s</w:t>
            </w:r>
            <w:r w:rsidRPr="00425EB5">
              <w:rPr>
                <w:rFonts w:ascii="Arial Narrow" w:eastAsia="Times New Roman" w:hAnsi="Arial Narrow"/>
                <w:noProof/>
                <w:sz w:val="16"/>
                <w:szCs w:val="16"/>
                <w:lang w:val="en-US"/>
              </w:rPr>
              <w:t xml:space="preserve"> the risk of death</w:t>
            </w:r>
          </w:p>
        </w:tc>
      </w:tr>
      <w:tr w:rsidR="005A4F4E" w:rsidRPr="00AB075A" w14:paraId="72360C25" w14:textId="77777777" w:rsidTr="001B3133">
        <w:trPr>
          <w:cantSplit/>
        </w:trPr>
        <w:tc>
          <w:tcPr>
            <w:tcW w:w="808" w:type="pct"/>
            <w:tcBorders>
              <w:top w:val="single" w:sz="6" w:space="0" w:color="000000"/>
              <w:left w:val="nil"/>
              <w:bottom w:val="single" w:sz="6" w:space="0" w:color="000000"/>
              <w:right w:val="nil"/>
            </w:tcBorders>
            <w:hideMark/>
          </w:tcPr>
          <w:p w14:paraId="1008B507"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Early suspension due to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 32</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64" w:type="pct"/>
            <w:tcBorders>
              <w:top w:val="single" w:sz="6" w:space="0" w:color="000000"/>
              <w:left w:val="nil"/>
              <w:bottom w:val="single" w:sz="6" w:space="0" w:color="000000"/>
              <w:right w:val="nil"/>
            </w:tcBorders>
            <w:hideMark/>
          </w:tcPr>
          <w:p w14:paraId="39158DD5"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0.14</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(0.01 to 2.70)</w:t>
            </w:r>
            <w:r w:rsidRPr="00425EB5">
              <w:rPr>
                <w:rFonts w:ascii="Arial Narrow" w:eastAsia="Times New Roman" w:hAnsi="Arial Narrow"/>
                <w:noProof/>
                <w:sz w:val="16"/>
                <w:szCs w:val="16"/>
                <w:lang w:val="en-US"/>
              </w:rPr>
              <w:t xml:space="preserve"> </w:t>
            </w:r>
          </w:p>
        </w:tc>
        <w:tc>
          <w:tcPr>
            <w:tcW w:w="538" w:type="pct"/>
            <w:tcBorders>
              <w:top w:val="single" w:sz="6" w:space="0" w:color="000000"/>
              <w:left w:val="nil"/>
              <w:bottom w:val="single" w:sz="6" w:space="0" w:color="000000"/>
              <w:right w:val="nil"/>
            </w:tcBorders>
            <w:shd w:val="clear" w:color="auto" w:fill="EBEBEB"/>
            <w:hideMark/>
          </w:tcPr>
          <w:p w14:paraId="0AEEF861"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15.4%</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CBB461B"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2.2%</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(0.2 to 41.5)</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077D3B60" w14:textId="3B3CAF8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13.2% fewer </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(15.</w:t>
            </w:r>
            <w:r w:rsidRPr="00425EB5">
              <w:rPr>
                <w:rStyle w:val="cell-value"/>
                <w:rFonts w:ascii="Arial Narrow" w:eastAsia="Times New Roman" w:hAnsi="Arial Narrow"/>
                <w:noProof/>
                <w:sz w:val="16"/>
                <w:szCs w:val="16"/>
                <w:lang w:val="en-US"/>
              </w:rPr>
              <w:t>2 fewer to</w:t>
            </w:r>
            <w:r w:rsidR="00BA733B" w:rsidRPr="00425EB5">
              <w:rPr>
                <w:rStyle w:val="cell-value"/>
                <w:rFonts w:ascii="Arial Narrow" w:eastAsia="Times New Roman" w:hAnsi="Arial Narrow"/>
                <w:noProof/>
                <w:sz w:val="16"/>
                <w:szCs w:val="16"/>
                <w:lang w:val="en-US"/>
              </w:rPr>
              <w:t xml:space="preserve"> 26.</w:t>
            </w:r>
            <w:r w:rsidRPr="00425EB5">
              <w:rPr>
                <w:rStyle w:val="cell-value"/>
                <w:rFonts w:ascii="Arial Narrow" w:eastAsia="Times New Roman" w:hAnsi="Arial Narrow"/>
                <w:noProof/>
                <w:sz w:val="16"/>
                <w:szCs w:val="16"/>
                <w:lang w:val="en-US"/>
              </w:rPr>
              <w:t>2 more)</w:t>
            </w:r>
            <w:r w:rsidRPr="00425EB5">
              <w:rPr>
                <w:rFonts w:ascii="Arial Narrow" w:eastAsia="Times New Roman" w:hAnsi="Arial Narrow"/>
                <w:noProof/>
                <w:sz w:val="16"/>
                <w:szCs w:val="16"/>
                <w:lang w:val="en-US"/>
              </w:rPr>
              <w:t xml:space="preserve"> </w:t>
            </w:r>
          </w:p>
        </w:tc>
        <w:tc>
          <w:tcPr>
            <w:tcW w:w="588" w:type="pct"/>
            <w:tcBorders>
              <w:top w:val="single" w:sz="6" w:space="0" w:color="000000"/>
              <w:left w:val="nil"/>
              <w:bottom w:val="single" w:sz="6" w:space="0" w:color="000000"/>
              <w:right w:val="nil"/>
            </w:tcBorders>
            <w:hideMark/>
          </w:tcPr>
          <w:p w14:paraId="6A5B82E0" w14:textId="103B5589" w:rsidR="005A4F4E" w:rsidRPr="00425EB5" w:rsidRDefault="0017703A"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p>
        </w:tc>
        <w:tc>
          <w:tcPr>
            <w:tcW w:w="1302" w:type="pct"/>
            <w:tcBorders>
              <w:top w:val="single" w:sz="6" w:space="0" w:color="000000"/>
              <w:left w:val="nil"/>
              <w:bottom w:val="single" w:sz="6" w:space="0" w:color="000000"/>
              <w:right w:val="nil"/>
            </w:tcBorders>
            <w:hideMark/>
          </w:tcPr>
          <w:p w14:paraId="53B8C3A2" w14:textId="5E0A79FF" w:rsidR="005A4F4E" w:rsidRPr="00425EB5" w:rsidRDefault="005A4F4E" w:rsidP="0017703A">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CYC </w:t>
            </w:r>
            <w:r w:rsidR="001F35B6" w:rsidRPr="00425EB5">
              <w:rPr>
                <w:rFonts w:ascii="Arial Narrow" w:eastAsia="Times New Roman" w:hAnsi="Arial Narrow"/>
                <w:noProof/>
                <w:sz w:val="16"/>
                <w:szCs w:val="16"/>
                <w:lang w:val="en-US"/>
              </w:rPr>
              <w:t>plus GCs</w:t>
            </w:r>
            <w:r w:rsidRPr="00425EB5">
              <w:rPr>
                <w:rFonts w:ascii="Arial Narrow" w:eastAsia="Times New Roman" w:hAnsi="Arial Narrow"/>
                <w:noProof/>
                <w:sz w:val="16"/>
                <w:szCs w:val="16"/>
                <w:lang w:val="en-US"/>
              </w:rPr>
              <w:t xml:space="preserve"> </w:t>
            </w:r>
            <w:r w:rsidR="0017703A">
              <w:rPr>
                <w:rFonts w:ascii="Arial Narrow" w:eastAsia="Times New Roman" w:hAnsi="Arial Narrow"/>
                <w:noProof/>
                <w:sz w:val="16"/>
                <w:szCs w:val="16"/>
                <w:lang w:val="en-US"/>
              </w:rPr>
              <w:t>may</w:t>
            </w:r>
            <w:r w:rsidR="0017703A" w:rsidRPr="00425EB5">
              <w:rPr>
                <w:rFonts w:ascii="Arial Narrow" w:eastAsia="Times New Roman" w:hAnsi="Arial Narrow"/>
                <w:noProof/>
                <w:sz w:val="16"/>
                <w:szCs w:val="16"/>
                <w:lang w:val="en-US"/>
              </w:rPr>
              <w:t xml:space="preserve"> </w:t>
            </w:r>
            <w:r w:rsidRPr="00425EB5">
              <w:rPr>
                <w:rFonts w:ascii="Arial Narrow" w:eastAsia="Times New Roman" w:hAnsi="Arial Narrow"/>
                <w:noProof/>
                <w:sz w:val="16"/>
                <w:szCs w:val="16"/>
                <w:lang w:val="en-US"/>
              </w:rPr>
              <w:t>make little or no difference to early suspension</w:t>
            </w:r>
          </w:p>
        </w:tc>
      </w:tr>
    </w:tbl>
    <w:p w14:paraId="3204C149" w14:textId="1B2CEC6B" w:rsidR="005A4F4E" w:rsidRPr="00425EB5" w:rsidRDefault="005A4F4E" w:rsidP="00071774">
      <w:pPr>
        <w:numPr>
          <w:ilvl w:val="0"/>
          <w:numId w:val="58"/>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r w:rsidR="0017703A">
        <w:rPr>
          <w:rFonts w:ascii="Arial Narrow" w:eastAsia="Times New Roman" w:hAnsi="Arial Narrow"/>
          <w:noProof/>
          <w:color w:val="000000"/>
          <w:sz w:val="16"/>
          <w:szCs w:val="16"/>
          <w:lang w:val="en-US"/>
        </w:rPr>
        <w:t>/absence of benefits</w:t>
      </w:r>
    </w:p>
    <w:p w14:paraId="7B77D2D3" w14:textId="77777777" w:rsidR="005A4F4E" w:rsidRPr="00425EB5" w:rsidRDefault="005A4F4E" w:rsidP="00071774">
      <w:pPr>
        <w:numPr>
          <w:ilvl w:val="0"/>
          <w:numId w:val="39"/>
        </w:numPr>
        <w:jc w:val="both"/>
        <w:rPr>
          <w:rFonts w:ascii="Arial Narrow" w:eastAsia="Times New Roman" w:hAnsi="Arial Narrow"/>
          <w:noProof/>
          <w:sz w:val="16"/>
          <w:szCs w:val="16"/>
          <w:lang w:val="en-US"/>
        </w:rPr>
      </w:pPr>
      <w:r w:rsidRPr="00425EB5">
        <w:rPr>
          <w:rFonts w:ascii="Arial Narrow" w:eastAsia="Times New Roman" w:hAnsi="Arial Narrow" w:cs="Arial"/>
          <w:noProof/>
          <w:color w:val="000000"/>
          <w:sz w:val="16"/>
          <w:szCs w:val="16"/>
        </w:rPr>
        <w:t xml:space="preserve">Barile-Fabris L, Ariza-Andraca R, Olguin-Ortega L, Jara LJ, Fraga-Mouret A, Miranda-Limon JM, et al. </w:t>
      </w:r>
      <w:r w:rsidRPr="00425EB5">
        <w:rPr>
          <w:rFonts w:ascii="Arial Narrow" w:eastAsia="Times New Roman" w:hAnsi="Arial Narrow" w:cs="Arial"/>
          <w:noProof/>
          <w:color w:val="000000"/>
          <w:sz w:val="16"/>
          <w:szCs w:val="16"/>
          <w:lang w:val="en-US"/>
        </w:rPr>
        <w:t>Controlled clinical trial of IV cyclophosphamide versus IV methylprednisolone in severe neurological manifestations in systemic lupus erythematosus. Ann Rheum Dis 2005;64:620-5.</w:t>
      </w:r>
    </w:p>
    <w:p w14:paraId="3EDFE988" w14:textId="1E3067B8" w:rsidR="00C46FE2" w:rsidRDefault="00C46FE2">
      <w:pPr>
        <w:rPr>
          <w:rFonts w:ascii="Arial Narrow" w:eastAsia="Times New Roman" w:hAnsi="Arial Narrow" w:cs="Arial"/>
          <w:noProof/>
          <w:color w:val="000000"/>
          <w:sz w:val="16"/>
          <w:szCs w:val="16"/>
          <w:lang w:val="en-US"/>
        </w:rPr>
      </w:pPr>
      <w:r>
        <w:rPr>
          <w:rFonts w:ascii="Arial Narrow" w:eastAsia="Times New Roman" w:hAnsi="Arial Narrow" w:cs="Arial"/>
          <w:noProof/>
          <w:color w:val="000000"/>
          <w:sz w:val="16"/>
          <w:szCs w:val="16"/>
          <w:lang w:val="en-US"/>
        </w:rPr>
        <w:br w:type="page"/>
      </w:r>
    </w:p>
    <w:p w14:paraId="2F0ECA11" w14:textId="77777777" w:rsidR="005A4F4E" w:rsidRPr="00425EB5" w:rsidRDefault="005A4F4E" w:rsidP="005A4F4E">
      <w:pPr>
        <w:rPr>
          <w:rFonts w:ascii="Arial Narrow" w:eastAsia="Times New Roman" w:hAnsi="Arial Narrow" w:cs="Arial"/>
          <w:noProof/>
          <w:color w:val="000000"/>
          <w:sz w:val="16"/>
          <w:szCs w:val="16"/>
          <w:lang w:val="en-US"/>
        </w:rPr>
      </w:pPr>
      <w:r w:rsidRPr="00425EB5">
        <w:rPr>
          <w:rFonts w:ascii="Arial Narrow" w:eastAsia="Times New Roman" w:hAnsi="Arial Narrow" w:cs="Arial"/>
          <w:noProof/>
          <w:color w:val="000000"/>
          <w:sz w:val="16"/>
          <w:szCs w:val="16"/>
          <w:lang w:val="en-US"/>
        </w:rPr>
        <w:lastRenderedPageBreak/>
        <w:t>2.1.9</w:t>
      </w:r>
    </w:p>
    <w:p w14:paraId="0D27957D" w14:textId="77777777" w:rsidR="00303776" w:rsidRPr="00425EB5" w:rsidRDefault="00303776" w:rsidP="005A4F4E">
      <w:pPr>
        <w:rPr>
          <w:rFonts w:ascii="Arial Narrow" w:eastAsia="Times New Roman" w:hAnsi="Arial Narrow" w:cs="Arial"/>
          <w:noProof/>
          <w:color w:val="000000"/>
          <w:sz w:val="16"/>
          <w:szCs w:val="16"/>
          <w:lang w:val="en-US"/>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400"/>
        <w:gridCol w:w="4905"/>
        <w:gridCol w:w="1695"/>
        <w:gridCol w:w="360"/>
      </w:tblGrid>
      <w:tr w:rsidR="005A4F4E" w:rsidRPr="00AB075A" w14:paraId="585918D0" w14:textId="77777777" w:rsidTr="00303776">
        <w:tc>
          <w:tcPr>
            <w:tcW w:w="9000" w:type="dxa"/>
            <w:gridSpan w:val="3"/>
            <w:tcBorders>
              <w:top w:val="single" w:sz="12" w:space="0" w:color="000000"/>
              <w:bottom w:val="single" w:sz="12" w:space="0" w:color="000000"/>
            </w:tcBorders>
            <w:tcMar>
              <w:top w:w="100" w:type="dxa"/>
              <w:left w:w="100" w:type="dxa"/>
              <w:bottom w:w="100" w:type="dxa"/>
              <w:right w:w="100" w:type="dxa"/>
            </w:tcMar>
          </w:tcPr>
          <w:p w14:paraId="656AC8D6" w14:textId="496C993D" w:rsidR="005A4F4E" w:rsidRPr="00425EB5" w:rsidRDefault="005A4F4E" w:rsidP="00303776">
            <w:pPr>
              <w:pStyle w:val="Normal1"/>
              <w:rPr>
                <w:rFonts w:ascii="Arial Narrow" w:hAnsi="Arial Narrow"/>
                <w:noProof/>
                <w:sz w:val="16"/>
                <w:szCs w:val="16"/>
              </w:rPr>
            </w:pPr>
            <w:r w:rsidRPr="00425EB5">
              <w:rPr>
                <w:rFonts w:ascii="Arial Narrow" w:hAnsi="Arial Narrow"/>
                <w:b/>
                <w:noProof/>
                <w:sz w:val="16"/>
                <w:szCs w:val="16"/>
              </w:rPr>
              <w:t>DHEA</w:t>
            </w:r>
            <w:r w:rsidR="00E64CDA" w:rsidRPr="00425EB5">
              <w:rPr>
                <w:rFonts w:ascii="Arial Narrow" w:hAnsi="Arial Narrow"/>
                <w:b/>
                <w:noProof/>
                <w:sz w:val="16"/>
                <w:szCs w:val="16"/>
              </w:rPr>
              <w:t xml:space="preserve"> compared to placebo for a</w:t>
            </w:r>
            <w:r w:rsidRPr="00425EB5">
              <w:rPr>
                <w:rFonts w:ascii="Arial Narrow" w:hAnsi="Arial Narrow"/>
                <w:b/>
                <w:noProof/>
                <w:sz w:val="16"/>
                <w:szCs w:val="16"/>
              </w:rPr>
              <w:t>ctive lupus</w:t>
            </w:r>
          </w:p>
        </w:tc>
        <w:tc>
          <w:tcPr>
            <w:tcW w:w="360" w:type="dxa"/>
            <w:tcMar>
              <w:top w:w="100" w:type="dxa"/>
              <w:left w:w="100" w:type="dxa"/>
              <w:bottom w:w="100" w:type="dxa"/>
              <w:right w:w="100" w:type="dxa"/>
            </w:tcMar>
          </w:tcPr>
          <w:p w14:paraId="4CA7B1B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 </w:t>
            </w:r>
          </w:p>
        </w:tc>
      </w:tr>
      <w:tr w:rsidR="005A4F4E" w:rsidRPr="00425EB5" w14:paraId="30E3D699" w14:textId="77777777" w:rsidTr="00303776">
        <w:tc>
          <w:tcPr>
            <w:tcW w:w="2400" w:type="dxa"/>
            <w:vMerge w:val="restart"/>
            <w:tcBorders>
              <w:right w:val="single" w:sz="8" w:space="0" w:color="EFEFEF"/>
            </w:tcBorders>
            <w:shd w:val="clear" w:color="auto" w:fill="3271AA"/>
            <w:tcMar>
              <w:top w:w="100" w:type="dxa"/>
              <w:left w:w="100" w:type="dxa"/>
              <w:bottom w:w="100" w:type="dxa"/>
              <w:right w:w="100" w:type="dxa"/>
            </w:tcMar>
          </w:tcPr>
          <w:p w14:paraId="6D19B5E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Outcome</w:t>
            </w:r>
          </w:p>
          <w:p w14:paraId="0E64770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 of participants</w:t>
            </w:r>
          </w:p>
          <w:p w14:paraId="3F36F0D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(studies)</w:t>
            </w:r>
          </w:p>
        </w:tc>
        <w:tc>
          <w:tcPr>
            <w:tcW w:w="4905" w:type="dxa"/>
            <w:vMerge w:val="restart"/>
            <w:tcBorders>
              <w:right w:val="single" w:sz="8" w:space="0" w:color="EFEFEF"/>
            </w:tcBorders>
            <w:shd w:val="clear" w:color="auto" w:fill="E0E0E0"/>
            <w:tcMar>
              <w:top w:w="100" w:type="dxa"/>
              <w:left w:w="100" w:type="dxa"/>
              <w:bottom w:w="100" w:type="dxa"/>
              <w:right w:w="100" w:type="dxa"/>
            </w:tcMar>
          </w:tcPr>
          <w:p w14:paraId="39C1D21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Impact</w:t>
            </w:r>
          </w:p>
        </w:tc>
        <w:tc>
          <w:tcPr>
            <w:tcW w:w="1695" w:type="dxa"/>
            <w:vMerge w:val="restart"/>
            <w:tcBorders>
              <w:right w:val="single" w:sz="8" w:space="0" w:color="EFEFEF"/>
            </w:tcBorders>
            <w:shd w:val="clear" w:color="auto" w:fill="3271AA"/>
            <w:tcMar>
              <w:top w:w="100" w:type="dxa"/>
              <w:left w:w="100" w:type="dxa"/>
              <w:bottom w:w="100" w:type="dxa"/>
              <w:right w:w="100" w:type="dxa"/>
            </w:tcMar>
          </w:tcPr>
          <w:p w14:paraId="5BA513A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Quality</w:t>
            </w:r>
          </w:p>
        </w:tc>
        <w:tc>
          <w:tcPr>
            <w:tcW w:w="360" w:type="dxa"/>
            <w:tcMar>
              <w:top w:w="100" w:type="dxa"/>
              <w:left w:w="100" w:type="dxa"/>
              <w:bottom w:w="100" w:type="dxa"/>
              <w:right w:w="100" w:type="dxa"/>
            </w:tcMar>
          </w:tcPr>
          <w:p w14:paraId="66F06F1F" w14:textId="77777777" w:rsidR="005A4F4E" w:rsidRPr="00425EB5" w:rsidRDefault="005A4F4E" w:rsidP="00303776">
            <w:pPr>
              <w:pStyle w:val="Normal1"/>
              <w:widowControl w:val="0"/>
              <w:rPr>
                <w:rFonts w:ascii="Arial Narrow" w:hAnsi="Arial Narrow"/>
                <w:noProof/>
                <w:sz w:val="16"/>
                <w:szCs w:val="16"/>
              </w:rPr>
            </w:pPr>
          </w:p>
        </w:tc>
      </w:tr>
      <w:tr w:rsidR="005A4F4E" w:rsidRPr="00425EB5" w14:paraId="4E343D89" w14:textId="77777777" w:rsidTr="00303776">
        <w:tc>
          <w:tcPr>
            <w:tcW w:w="2400" w:type="dxa"/>
            <w:vMerge/>
            <w:tcBorders>
              <w:right w:val="single" w:sz="8" w:space="0" w:color="EFEFEF"/>
            </w:tcBorders>
            <w:tcMar>
              <w:top w:w="100" w:type="dxa"/>
              <w:left w:w="100" w:type="dxa"/>
              <w:bottom w:w="100" w:type="dxa"/>
              <w:right w:w="100" w:type="dxa"/>
            </w:tcMar>
          </w:tcPr>
          <w:p w14:paraId="2FAC795C" w14:textId="77777777" w:rsidR="005A4F4E" w:rsidRPr="00425EB5" w:rsidRDefault="005A4F4E" w:rsidP="00303776">
            <w:pPr>
              <w:pStyle w:val="Normal1"/>
              <w:widowControl w:val="0"/>
              <w:rPr>
                <w:rFonts w:ascii="Arial Narrow" w:hAnsi="Arial Narrow"/>
                <w:noProof/>
                <w:sz w:val="16"/>
                <w:szCs w:val="16"/>
              </w:rPr>
            </w:pPr>
          </w:p>
        </w:tc>
        <w:tc>
          <w:tcPr>
            <w:tcW w:w="4905" w:type="dxa"/>
            <w:vMerge/>
            <w:tcBorders>
              <w:right w:val="single" w:sz="8" w:space="0" w:color="EFEFEF"/>
            </w:tcBorders>
            <w:tcMar>
              <w:top w:w="100" w:type="dxa"/>
              <w:left w:w="100" w:type="dxa"/>
              <w:bottom w:w="100" w:type="dxa"/>
              <w:right w:w="100" w:type="dxa"/>
            </w:tcMar>
          </w:tcPr>
          <w:p w14:paraId="06B886BB" w14:textId="77777777" w:rsidR="005A4F4E" w:rsidRPr="00425EB5" w:rsidRDefault="005A4F4E" w:rsidP="00303776">
            <w:pPr>
              <w:pStyle w:val="Normal1"/>
              <w:widowControl w:val="0"/>
              <w:rPr>
                <w:rFonts w:ascii="Arial Narrow" w:hAnsi="Arial Narrow"/>
                <w:noProof/>
                <w:sz w:val="16"/>
                <w:szCs w:val="16"/>
              </w:rPr>
            </w:pPr>
          </w:p>
        </w:tc>
        <w:tc>
          <w:tcPr>
            <w:tcW w:w="1695" w:type="dxa"/>
            <w:vMerge/>
            <w:tcBorders>
              <w:right w:val="single" w:sz="8" w:space="0" w:color="EFEFEF"/>
            </w:tcBorders>
            <w:tcMar>
              <w:top w:w="100" w:type="dxa"/>
              <w:left w:w="100" w:type="dxa"/>
              <w:bottom w:w="100" w:type="dxa"/>
              <w:right w:w="100" w:type="dxa"/>
            </w:tcMar>
          </w:tcPr>
          <w:p w14:paraId="70157245" w14:textId="77777777" w:rsidR="005A4F4E" w:rsidRPr="00425EB5" w:rsidRDefault="005A4F4E" w:rsidP="00303776">
            <w:pPr>
              <w:pStyle w:val="Normal1"/>
              <w:widowControl w:val="0"/>
              <w:rPr>
                <w:rFonts w:ascii="Arial Narrow" w:hAnsi="Arial Narrow"/>
                <w:noProof/>
                <w:sz w:val="16"/>
                <w:szCs w:val="16"/>
              </w:rPr>
            </w:pPr>
          </w:p>
        </w:tc>
        <w:tc>
          <w:tcPr>
            <w:tcW w:w="360" w:type="dxa"/>
            <w:tcMar>
              <w:top w:w="100" w:type="dxa"/>
              <w:left w:w="100" w:type="dxa"/>
              <w:bottom w:w="100" w:type="dxa"/>
              <w:right w:w="100" w:type="dxa"/>
            </w:tcMar>
          </w:tcPr>
          <w:p w14:paraId="01CDC611" w14:textId="77777777" w:rsidR="005A4F4E" w:rsidRPr="00425EB5" w:rsidRDefault="005A4F4E" w:rsidP="00303776">
            <w:pPr>
              <w:pStyle w:val="Normal1"/>
              <w:widowControl w:val="0"/>
              <w:rPr>
                <w:rFonts w:ascii="Arial Narrow" w:hAnsi="Arial Narrow"/>
                <w:noProof/>
                <w:sz w:val="16"/>
                <w:szCs w:val="16"/>
              </w:rPr>
            </w:pPr>
          </w:p>
        </w:tc>
      </w:tr>
      <w:tr w:rsidR="005A4F4E" w:rsidRPr="00425EB5" w14:paraId="70F27B8C" w14:textId="77777777" w:rsidTr="00303776">
        <w:tc>
          <w:tcPr>
            <w:tcW w:w="2400" w:type="dxa"/>
            <w:tcBorders>
              <w:top w:val="single" w:sz="8" w:space="0" w:color="000000"/>
              <w:bottom w:val="single" w:sz="8" w:space="0" w:color="000000"/>
            </w:tcBorders>
            <w:tcMar>
              <w:top w:w="100" w:type="dxa"/>
              <w:left w:w="100" w:type="dxa"/>
              <w:bottom w:w="100" w:type="dxa"/>
              <w:right w:w="100" w:type="dxa"/>
            </w:tcMar>
          </w:tcPr>
          <w:p w14:paraId="452995ED" w14:textId="701704AD" w:rsidR="005A4F4E" w:rsidRPr="00425EB5" w:rsidRDefault="001F35B6" w:rsidP="00303776">
            <w:pPr>
              <w:pStyle w:val="Normal1"/>
              <w:widowControl w:val="0"/>
              <w:rPr>
                <w:rFonts w:ascii="Arial Narrow" w:hAnsi="Arial Narrow"/>
                <w:noProof/>
                <w:sz w:val="16"/>
                <w:szCs w:val="16"/>
              </w:rPr>
            </w:pPr>
            <w:r w:rsidRPr="00425EB5">
              <w:rPr>
                <w:rFonts w:ascii="Arial Narrow" w:hAnsi="Arial Narrow"/>
                <w:noProof/>
                <w:sz w:val="16"/>
                <w:szCs w:val="16"/>
              </w:rPr>
              <w:t>GCs</w:t>
            </w:r>
            <w:r w:rsidR="005A4F4E" w:rsidRPr="00425EB5">
              <w:rPr>
                <w:rFonts w:ascii="Arial Narrow" w:hAnsi="Arial Narrow"/>
                <w:noProof/>
                <w:sz w:val="16"/>
                <w:szCs w:val="16"/>
              </w:rPr>
              <w:t xml:space="preserve"> use</w:t>
            </w:r>
          </w:p>
          <w:p w14:paraId="676977D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3 months</w:t>
            </w:r>
          </w:p>
          <w:p w14:paraId="54267B2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28</w:t>
            </w:r>
          </w:p>
          <w:p w14:paraId="634F1BB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4905" w:type="dxa"/>
            <w:tcBorders>
              <w:top w:val="single" w:sz="8" w:space="0" w:color="000000"/>
              <w:bottom w:val="single" w:sz="8" w:space="0" w:color="000000"/>
            </w:tcBorders>
            <w:shd w:val="clear" w:color="auto" w:fill="EBEBEB"/>
            <w:tcMar>
              <w:top w:w="100" w:type="dxa"/>
              <w:left w:w="100" w:type="dxa"/>
              <w:bottom w:w="100" w:type="dxa"/>
              <w:right w:w="100" w:type="dxa"/>
            </w:tcMar>
          </w:tcPr>
          <w:p w14:paraId="6CE67306" w14:textId="15B85F9C" w:rsidR="005A4F4E" w:rsidRPr="00425EB5" w:rsidRDefault="005A4F4E" w:rsidP="00B00759">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 xml:space="preserve">The trial reported a significant reduction in the prednisone dose at the end of the </w:t>
            </w:r>
            <w:r w:rsidR="00B00759">
              <w:rPr>
                <w:rFonts w:ascii="Arial Narrow" w:hAnsi="Arial Narrow"/>
                <w:noProof/>
                <w:sz w:val="16"/>
                <w:szCs w:val="16"/>
                <w:shd w:val="clear" w:color="auto" w:fill="EBEBEB"/>
              </w:rPr>
              <w:t>trial</w:t>
            </w:r>
            <w:r w:rsidRPr="00425EB5">
              <w:rPr>
                <w:rFonts w:ascii="Arial Narrow" w:hAnsi="Arial Narrow"/>
                <w:noProof/>
                <w:sz w:val="16"/>
                <w:szCs w:val="16"/>
                <w:shd w:val="clear" w:color="auto" w:fill="EBEBEB"/>
              </w:rPr>
              <w:t>.</w:t>
            </w:r>
          </w:p>
        </w:tc>
        <w:tc>
          <w:tcPr>
            <w:tcW w:w="1695" w:type="dxa"/>
            <w:tcBorders>
              <w:top w:val="single" w:sz="8" w:space="0" w:color="000000"/>
              <w:bottom w:val="single" w:sz="8" w:space="0" w:color="000000"/>
            </w:tcBorders>
            <w:tcMar>
              <w:top w:w="100" w:type="dxa"/>
              <w:left w:w="100" w:type="dxa"/>
              <w:bottom w:w="100" w:type="dxa"/>
              <w:right w:w="100" w:type="dxa"/>
            </w:tcMar>
          </w:tcPr>
          <w:p w14:paraId="5FD79494" w14:textId="77777777" w:rsidR="005A4F4E" w:rsidRPr="00425EB5" w:rsidRDefault="005A4F4E" w:rsidP="00303776">
            <w:pPr>
              <w:pStyle w:val="Normal1"/>
              <w:widowControl w:val="0"/>
              <w:rPr>
                <w:rFonts w:ascii="Arial Narrow" w:hAnsi="Arial Narrow"/>
                <w:noProof/>
                <w:sz w:val="16"/>
                <w:szCs w:val="16"/>
              </w:rPr>
            </w:pPr>
            <w:r w:rsidRPr="00425EB5">
              <w:rPr>
                <w:rFonts w:ascii="Cambria Math" w:eastAsia="Cambria" w:hAnsi="Cambria Math" w:cs="Cambria Math"/>
                <w:noProof/>
                <w:sz w:val="16"/>
                <w:szCs w:val="16"/>
              </w:rPr>
              <w:t>⨁</w:t>
            </w:r>
            <w:r w:rsidRPr="00425EB5">
              <w:rPr>
                <w:rFonts w:ascii="Cambria" w:eastAsia="Cambria" w:hAnsi="Cambria" w:cs="Cambria"/>
                <w:noProof/>
                <w:sz w:val="16"/>
                <w:szCs w:val="16"/>
              </w:rPr>
              <w:t>⨁</w:t>
            </w:r>
            <w:r w:rsidRPr="00425EB5">
              <w:rPr>
                <w:rFonts w:ascii="Arial Narrow" w:eastAsia="EB Garamond" w:hAnsi="Arial Narrow" w:cs="EB Garamond"/>
                <w:noProof/>
                <w:sz w:val="16"/>
                <w:szCs w:val="16"/>
              </w:rPr>
              <w:t>OO</w:t>
            </w:r>
          </w:p>
          <w:p w14:paraId="6C6BE51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1,2</w:t>
            </w:r>
          </w:p>
        </w:tc>
        <w:tc>
          <w:tcPr>
            <w:tcW w:w="360" w:type="dxa"/>
            <w:tcMar>
              <w:top w:w="100" w:type="dxa"/>
              <w:left w:w="100" w:type="dxa"/>
              <w:bottom w:w="100" w:type="dxa"/>
              <w:right w:w="100" w:type="dxa"/>
            </w:tcMar>
          </w:tcPr>
          <w:p w14:paraId="02401F0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 </w:t>
            </w:r>
          </w:p>
        </w:tc>
      </w:tr>
      <w:tr w:rsidR="005A4F4E" w:rsidRPr="00425EB5" w14:paraId="2F10B6E4" w14:textId="77777777" w:rsidTr="00303776">
        <w:tc>
          <w:tcPr>
            <w:tcW w:w="2400" w:type="dxa"/>
            <w:tcBorders>
              <w:bottom w:val="single" w:sz="8" w:space="0" w:color="000000"/>
            </w:tcBorders>
            <w:tcMar>
              <w:top w:w="100" w:type="dxa"/>
              <w:left w:w="100" w:type="dxa"/>
              <w:bottom w:w="100" w:type="dxa"/>
              <w:right w:w="100" w:type="dxa"/>
            </w:tcMar>
          </w:tcPr>
          <w:p w14:paraId="217A925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Flares</w:t>
            </w:r>
          </w:p>
          <w:p w14:paraId="764BD98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3 months</w:t>
            </w:r>
          </w:p>
          <w:p w14:paraId="56E61C4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28</w:t>
            </w:r>
          </w:p>
          <w:p w14:paraId="54D723F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4905" w:type="dxa"/>
            <w:tcBorders>
              <w:bottom w:val="single" w:sz="8" w:space="0" w:color="000000"/>
            </w:tcBorders>
            <w:shd w:val="clear" w:color="auto" w:fill="EBEBEB"/>
            <w:tcMar>
              <w:top w:w="100" w:type="dxa"/>
              <w:left w:w="100" w:type="dxa"/>
              <w:bottom w:w="100" w:type="dxa"/>
              <w:right w:w="100" w:type="dxa"/>
            </w:tcMar>
          </w:tcPr>
          <w:p w14:paraId="5C8B643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8 patients presented a flare in the placebo arm and 3 in the DHEA</w:t>
            </w:r>
          </w:p>
        </w:tc>
        <w:tc>
          <w:tcPr>
            <w:tcW w:w="1695" w:type="dxa"/>
            <w:tcBorders>
              <w:bottom w:val="single" w:sz="8" w:space="0" w:color="000000"/>
            </w:tcBorders>
            <w:tcMar>
              <w:top w:w="100" w:type="dxa"/>
              <w:left w:w="100" w:type="dxa"/>
              <w:bottom w:w="100" w:type="dxa"/>
              <w:right w:w="100" w:type="dxa"/>
            </w:tcMar>
          </w:tcPr>
          <w:p w14:paraId="6A916A20"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Arial Narrow" w:eastAsia="EB Garamond" w:hAnsi="Arial Narrow" w:cs="EB Garamond"/>
                <w:noProof/>
                <w:sz w:val="16"/>
                <w:szCs w:val="16"/>
              </w:rPr>
              <w:t>OO</w:t>
            </w:r>
          </w:p>
          <w:p w14:paraId="67A1320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1,2</w:t>
            </w:r>
          </w:p>
        </w:tc>
        <w:tc>
          <w:tcPr>
            <w:tcW w:w="360" w:type="dxa"/>
            <w:tcMar>
              <w:top w:w="100" w:type="dxa"/>
              <w:left w:w="100" w:type="dxa"/>
              <w:bottom w:w="100" w:type="dxa"/>
              <w:right w:w="100" w:type="dxa"/>
            </w:tcMar>
          </w:tcPr>
          <w:p w14:paraId="2E091FA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 </w:t>
            </w:r>
          </w:p>
        </w:tc>
      </w:tr>
      <w:tr w:rsidR="005A4F4E" w:rsidRPr="00425EB5" w14:paraId="5E02F649" w14:textId="77777777" w:rsidTr="00303776">
        <w:tc>
          <w:tcPr>
            <w:tcW w:w="2400" w:type="dxa"/>
            <w:tcBorders>
              <w:bottom w:val="single" w:sz="8" w:space="0" w:color="000000"/>
            </w:tcBorders>
            <w:tcMar>
              <w:top w:w="100" w:type="dxa"/>
              <w:left w:w="100" w:type="dxa"/>
              <w:bottom w:w="100" w:type="dxa"/>
              <w:right w:w="100" w:type="dxa"/>
            </w:tcMar>
          </w:tcPr>
          <w:p w14:paraId="2F45258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Symptom improvement</w:t>
            </w:r>
          </w:p>
          <w:p w14:paraId="0ABD06E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6-12 months</w:t>
            </w:r>
          </w:p>
          <w:p w14:paraId="10BDBBF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28</w:t>
            </w:r>
          </w:p>
          <w:p w14:paraId="59E168A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4905" w:type="dxa"/>
            <w:tcBorders>
              <w:bottom w:val="single" w:sz="8" w:space="0" w:color="000000"/>
            </w:tcBorders>
            <w:shd w:val="clear" w:color="auto" w:fill="EBEBEB"/>
            <w:tcMar>
              <w:top w:w="100" w:type="dxa"/>
              <w:left w:w="100" w:type="dxa"/>
              <w:bottom w:w="100" w:type="dxa"/>
              <w:right w:w="100" w:type="dxa"/>
            </w:tcMar>
          </w:tcPr>
          <w:p w14:paraId="3778615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The study informed a significant reduction in the mean SLEDAI score (Mean difference 1.7).</w:t>
            </w:r>
          </w:p>
        </w:tc>
        <w:tc>
          <w:tcPr>
            <w:tcW w:w="1695" w:type="dxa"/>
            <w:tcBorders>
              <w:bottom w:val="single" w:sz="8" w:space="0" w:color="000000"/>
            </w:tcBorders>
            <w:tcMar>
              <w:top w:w="100" w:type="dxa"/>
              <w:left w:w="100" w:type="dxa"/>
              <w:bottom w:w="100" w:type="dxa"/>
              <w:right w:w="100" w:type="dxa"/>
            </w:tcMar>
          </w:tcPr>
          <w:p w14:paraId="203A8FC3"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Arial Narrow" w:eastAsia="EB Garamond" w:hAnsi="Arial Narrow" w:cs="EB Garamond"/>
                <w:noProof/>
                <w:sz w:val="16"/>
                <w:szCs w:val="16"/>
              </w:rPr>
              <w:t>OO</w:t>
            </w:r>
          </w:p>
          <w:p w14:paraId="01A9E0D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1,2</w:t>
            </w:r>
          </w:p>
        </w:tc>
        <w:tc>
          <w:tcPr>
            <w:tcW w:w="360" w:type="dxa"/>
            <w:tcMar>
              <w:top w:w="100" w:type="dxa"/>
              <w:left w:w="100" w:type="dxa"/>
              <w:bottom w:w="100" w:type="dxa"/>
              <w:right w:w="100" w:type="dxa"/>
            </w:tcMar>
          </w:tcPr>
          <w:p w14:paraId="6D22758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 </w:t>
            </w:r>
          </w:p>
        </w:tc>
      </w:tr>
      <w:tr w:rsidR="005A4F4E" w:rsidRPr="00425EB5" w14:paraId="25163DB8" w14:textId="77777777" w:rsidTr="00303776">
        <w:tc>
          <w:tcPr>
            <w:tcW w:w="2400" w:type="dxa"/>
            <w:tcBorders>
              <w:bottom w:val="single" w:sz="8" w:space="0" w:color="000000"/>
            </w:tcBorders>
            <w:tcMar>
              <w:top w:w="100" w:type="dxa"/>
              <w:left w:w="100" w:type="dxa"/>
              <w:bottom w:w="100" w:type="dxa"/>
              <w:right w:w="100" w:type="dxa"/>
            </w:tcMar>
          </w:tcPr>
          <w:p w14:paraId="32AF2FD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Adverse effects</w:t>
            </w:r>
          </w:p>
          <w:p w14:paraId="05CB962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6-12 months</w:t>
            </w:r>
          </w:p>
          <w:p w14:paraId="6E4C862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101</w:t>
            </w:r>
          </w:p>
          <w:p w14:paraId="08C439A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(2 RCTs)</w:t>
            </w:r>
          </w:p>
        </w:tc>
        <w:tc>
          <w:tcPr>
            <w:tcW w:w="4905" w:type="dxa"/>
            <w:tcBorders>
              <w:bottom w:val="single" w:sz="8" w:space="0" w:color="000000"/>
            </w:tcBorders>
            <w:shd w:val="clear" w:color="auto" w:fill="EBEBEB"/>
            <w:tcMar>
              <w:top w:w="100" w:type="dxa"/>
              <w:left w:w="100" w:type="dxa"/>
              <w:bottom w:w="100" w:type="dxa"/>
              <w:right w:w="100" w:type="dxa"/>
            </w:tcMar>
          </w:tcPr>
          <w:p w14:paraId="6AE566B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The study reported 12 minor adverse effects in the DHEA arm and 10 minor adverse effects in placebo arm</w:t>
            </w:r>
          </w:p>
        </w:tc>
        <w:tc>
          <w:tcPr>
            <w:tcW w:w="1695" w:type="dxa"/>
            <w:tcBorders>
              <w:bottom w:val="single" w:sz="8" w:space="0" w:color="000000"/>
            </w:tcBorders>
            <w:tcMar>
              <w:top w:w="100" w:type="dxa"/>
              <w:left w:w="100" w:type="dxa"/>
              <w:bottom w:w="100" w:type="dxa"/>
              <w:right w:w="100" w:type="dxa"/>
            </w:tcMar>
          </w:tcPr>
          <w:p w14:paraId="7DA204D1"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Arial Narrow" w:eastAsia="EB Garamond" w:hAnsi="Arial Narrow" w:cs="EB Garamond"/>
                <w:noProof/>
                <w:sz w:val="16"/>
                <w:szCs w:val="16"/>
              </w:rPr>
              <w:t>OO</w:t>
            </w:r>
          </w:p>
          <w:p w14:paraId="4B9FC8D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1,2</w:t>
            </w:r>
          </w:p>
        </w:tc>
        <w:tc>
          <w:tcPr>
            <w:tcW w:w="360" w:type="dxa"/>
            <w:tcMar>
              <w:top w:w="100" w:type="dxa"/>
              <w:left w:w="100" w:type="dxa"/>
              <w:bottom w:w="100" w:type="dxa"/>
              <w:right w:w="100" w:type="dxa"/>
            </w:tcMar>
          </w:tcPr>
          <w:p w14:paraId="4BE82D1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 </w:t>
            </w:r>
          </w:p>
        </w:tc>
      </w:tr>
    </w:tbl>
    <w:p w14:paraId="614A936F" w14:textId="77777777" w:rsidR="005A4F4E" w:rsidRPr="00425EB5" w:rsidRDefault="005A4F4E" w:rsidP="00071774">
      <w:pPr>
        <w:numPr>
          <w:ilvl w:val="0"/>
          <w:numId w:val="59"/>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Absence of blinding.</w:t>
      </w:r>
    </w:p>
    <w:p w14:paraId="0506F021" w14:textId="77777777" w:rsidR="005A4F4E" w:rsidRPr="00425EB5" w:rsidRDefault="005A4F4E" w:rsidP="00071774">
      <w:pPr>
        <w:pStyle w:val="Prrafodelista"/>
        <w:numPr>
          <w:ilvl w:val="0"/>
          <w:numId w:val="59"/>
        </w:numPr>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7636DD8E" w14:textId="77777777" w:rsidR="005A4F4E" w:rsidRPr="00425EB5" w:rsidRDefault="005A4F4E" w:rsidP="00071774">
      <w:pPr>
        <w:pStyle w:val="Normal1"/>
        <w:jc w:val="both"/>
        <w:rPr>
          <w:rFonts w:ascii="Arial Narrow" w:hAnsi="Arial Narrow"/>
          <w:noProof/>
          <w:sz w:val="16"/>
          <w:szCs w:val="16"/>
        </w:rPr>
      </w:pPr>
    </w:p>
    <w:p w14:paraId="10342B79" w14:textId="6912D111" w:rsidR="00C46FE2" w:rsidRPr="00AB075A" w:rsidRDefault="00C46FE2" w:rsidP="00C46FE2">
      <w:pPr>
        <w:pStyle w:val="Prrafodelista"/>
        <w:numPr>
          <w:ilvl w:val="0"/>
          <w:numId w:val="39"/>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 xml:space="preserve">van Vollenhoven RF, Engleman EG, McGuire JL. Dehydroepiandrosterone in systemic lupus erythematosus. Results of a double-blind, placebo-controlled, randomized </w:t>
      </w:r>
      <w:r w:rsidR="00702292" w:rsidRPr="00702292">
        <w:rPr>
          <w:rFonts w:ascii="Arial Narrow" w:eastAsia="Times New Roman" w:hAnsi="Arial Narrow" w:cs="Arial"/>
          <w:noProof/>
          <w:sz w:val="16"/>
          <w:szCs w:val="16"/>
          <w:lang w:val="en-US"/>
        </w:rPr>
        <w:t>clinical trial. Arthritis Rheum</w:t>
      </w:r>
      <w:r w:rsidRPr="00AB075A">
        <w:rPr>
          <w:rFonts w:ascii="Arial Narrow" w:eastAsia="Times New Roman" w:hAnsi="Arial Narrow" w:cs="Arial"/>
          <w:noProof/>
          <w:sz w:val="16"/>
          <w:szCs w:val="16"/>
          <w:lang w:val="en-US"/>
        </w:rPr>
        <w:t xml:space="preserve"> 1995;38:1826–31.</w:t>
      </w:r>
    </w:p>
    <w:p w14:paraId="6F4B5749" w14:textId="39397DF6" w:rsidR="00702292" w:rsidRDefault="00702292">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6550F490" w14:textId="77777777" w:rsidR="005A4F4E" w:rsidRPr="00425EB5" w:rsidRDefault="005A4F4E" w:rsidP="005A4F4E">
      <w:pPr>
        <w:rPr>
          <w:rFonts w:ascii="Arial Narrow" w:eastAsia="Times New Roman" w:hAnsi="Arial Narrow" w:cs="Arial"/>
          <w:noProof/>
          <w:color w:val="000000"/>
          <w:sz w:val="16"/>
          <w:szCs w:val="16"/>
          <w:lang w:val="en-US"/>
        </w:rPr>
      </w:pPr>
      <w:r w:rsidRPr="00425EB5">
        <w:rPr>
          <w:rFonts w:ascii="Arial Narrow" w:eastAsia="Times New Roman" w:hAnsi="Arial Narrow" w:cs="Arial"/>
          <w:noProof/>
          <w:color w:val="000000"/>
          <w:sz w:val="16"/>
          <w:szCs w:val="16"/>
          <w:lang w:val="en-US"/>
        </w:rPr>
        <w:lastRenderedPageBreak/>
        <w:t>2.1.10</w:t>
      </w:r>
    </w:p>
    <w:p w14:paraId="6DC3257B" w14:textId="77777777" w:rsidR="005A4F4E" w:rsidRPr="00425EB5" w:rsidRDefault="005A4F4E" w:rsidP="005A4F4E">
      <w:pPr>
        <w:rPr>
          <w:rFonts w:ascii="Arial Narrow" w:eastAsia="Times New Roman" w:hAnsi="Arial Narrow"/>
          <w:noProof/>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527"/>
        <w:gridCol w:w="998"/>
        <w:gridCol w:w="998"/>
        <w:gridCol w:w="998"/>
        <w:gridCol w:w="1000"/>
        <w:gridCol w:w="749"/>
        <w:gridCol w:w="2180"/>
      </w:tblGrid>
      <w:tr w:rsidR="005A4F4E" w:rsidRPr="00AB075A" w14:paraId="79745048"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7281D279" w14:textId="0CADD248" w:rsidR="005A4F4E" w:rsidRPr="00425EB5" w:rsidRDefault="005A4F4E"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 xml:space="preserve">Epratuzumab </w:t>
            </w:r>
            <w:r w:rsidR="00FF4C00" w:rsidRPr="00425EB5">
              <w:rPr>
                <w:rFonts w:ascii="Arial Narrow" w:hAnsi="Arial Narrow"/>
                <w:b/>
                <w:bCs/>
                <w:noProof/>
                <w:sz w:val="16"/>
                <w:szCs w:val="16"/>
                <w:lang w:val="en-US"/>
              </w:rPr>
              <w:t>compared to placebo for active l</w:t>
            </w:r>
            <w:r w:rsidRPr="00425EB5">
              <w:rPr>
                <w:rFonts w:ascii="Arial Narrow" w:hAnsi="Arial Narrow"/>
                <w:b/>
                <w:bCs/>
                <w:noProof/>
                <w:sz w:val="16"/>
                <w:szCs w:val="16"/>
                <w:lang w:val="en-US"/>
              </w:rPr>
              <w:t>upus</w:t>
            </w:r>
          </w:p>
        </w:tc>
      </w:tr>
      <w:tr w:rsidR="005A4F4E" w:rsidRPr="00425EB5" w14:paraId="758C1944" w14:textId="77777777" w:rsidTr="00303776">
        <w:trPr>
          <w:cantSplit/>
          <w:tblHeader/>
        </w:trPr>
        <w:tc>
          <w:tcPr>
            <w:tcW w:w="913" w:type="pct"/>
            <w:vMerge w:val="restart"/>
            <w:tcBorders>
              <w:right w:val="single" w:sz="6" w:space="0" w:color="EFEFEF"/>
            </w:tcBorders>
            <w:shd w:val="clear" w:color="auto" w:fill="3271AA"/>
            <w:hideMark/>
          </w:tcPr>
          <w:p w14:paraId="7E38E2BF"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675FBEAF"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801" w:type="pct"/>
            <w:gridSpan w:val="3"/>
            <w:tcBorders>
              <w:top w:val="single" w:sz="6" w:space="0" w:color="EFEFEF"/>
              <w:right w:val="single" w:sz="6" w:space="0" w:color="EFEFEF"/>
            </w:tcBorders>
            <w:shd w:val="clear" w:color="auto" w:fill="E0E0E0"/>
            <w:hideMark/>
          </w:tcPr>
          <w:p w14:paraId="5F231ECE"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387" w:type="pct"/>
            <w:vMerge w:val="restart"/>
            <w:tcBorders>
              <w:right w:val="single" w:sz="6" w:space="0" w:color="EFEFEF"/>
            </w:tcBorders>
            <w:shd w:val="clear" w:color="auto" w:fill="3271AA"/>
            <w:hideMark/>
          </w:tcPr>
          <w:p w14:paraId="6161BFDE"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7E0A8B3A"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29F35CAC" w14:textId="77777777" w:rsidTr="00303776">
        <w:trPr>
          <w:cantSplit/>
          <w:tblHeader/>
        </w:trPr>
        <w:tc>
          <w:tcPr>
            <w:tcW w:w="913" w:type="pct"/>
            <w:vMerge/>
            <w:tcBorders>
              <w:right w:val="single" w:sz="6" w:space="0" w:color="EFEFEF"/>
            </w:tcBorders>
            <w:vAlign w:val="center"/>
            <w:hideMark/>
          </w:tcPr>
          <w:p w14:paraId="1AB246CF"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vMerge/>
            <w:tcBorders>
              <w:right w:val="single" w:sz="6" w:space="0" w:color="EFEFEF"/>
            </w:tcBorders>
            <w:vAlign w:val="center"/>
            <w:hideMark/>
          </w:tcPr>
          <w:p w14:paraId="4453257A"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tcBorders>
              <w:top w:val="single" w:sz="6" w:space="0" w:color="EFEFEF"/>
              <w:right w:val="single" w:sz="6" w:space="0" w:color="EFEFEF"/>
            </w:tcBorders>
            <w:shd w:val="clear" w:color="auto" w:fill="E0E0E0"/>
            <w:hideMark/>
          </w:tcPr>
          <w:p w14:paraId="44D18E97"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Without Epratuzumab</w:t>
            </w:r>
          </w:p>
        </w:tc>
        <w:tc>
          <w:tcPr>
            <w:tcW w:w="600" w:type="pct"/>
            <w:tcBorders>
              <w:top w:val="single" w:sz="6" w:space="0" w:color="EFEFEF"/>
              <w:right w:val="single" w:sz="6" w:space="0" w:color="EFEFEF"/>
            </w:tcBorders>
            <w:shd w:val="clear" w:color="auto" w:fill="E0E0E0"/>
            <w:hideMark/>
          </w:tcPr>
          <w:p w14:paraId="36580575"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 Epratuzumab</w:t>
            </w:r>
          </w:p>
        </w:tc>
        <w:tc>
          <w:tcPr>
            <w:tcW w:w="600" w:type="pct"/>
            <w:tcBorders>
              <w:top w:val="single" w:sz="6" w:space="0" w:color="EFEFEF"/>
              <w:right w:val="single" w:sz="6" w:space="0" w:color="EFEFEF"/>
            </w:tcBorders>
            <w:shd w:val="clear" w:color="auto" w:fill="E0E0E0"/>
            <w:hideMark/>
          </w:tcPr>
          <w:p w14:paraId="69D621BC"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387" w:type="pct"/>
            <w:vMerge/>
            <w:tcBorders>
              <w:right w:val="single" w:sz="6" w:space="0" w:color="EFEFEF"/>
            </w:tcBorders>
            <w:vAlign w:val="center"/>
            <w:hideMark/>
          </w:tcPr>
          <w:p w14:paraId="56D90708" w14:textId="77777777" w:rsidR="005A4F4E" w:rsidRPr="00425EB5" w:rsidRDefault="005A4F4E" w:rsidP="00303776">
            <w:pPr>
              <w:rPr>
                <w:rFonts w:ascii="Arial Narrow" w:eastAsia="Times New Roman" w:hAnsi="Arial Narrow"/>
                <w:noProof/>
                <w:color w:val="FFFFFF"/>
                <w:sz w:val="16"/>
                <w:szCs w:val="16"/>
                <w:lang w:val="en-US"/>
              </w:rPr>
            </w:pPr>
          </w:p>
        </w:tc>
        <w:tc>
          <w:tcPr>
            <w:tcW w:w="1300" w:type="pct"/>
            <w:vMerge/>
            <w:tcBorders>
              <w:right w:val="single" w:sz="6" w:space="0" w:color="EFEFEF"/>
            </w:tcBorders>
            <w:vAlign w:val="center"/>
            <w:hideMark/>
          </w:tcPr>
          <w:p w14:paraId="5EEFA0A9"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7D69CF91" w14:textId="77777777" w:rsidTr="00303776">
        <w:trPr>
          <w:cantSplit/>
        </w:trPr>
        <w:tc>
          <w:tcPr>
            <w:tcW w:w="913" w:type="pct"/>
            <w:tcBorders>
              <w:top w:val="single" w:sz="6" w:space="0" w:color="000000"/>
              <w:left w:val="nil"/>
              <w:bottom w:val="single" w:sz="6" w:space="0" w:color="000000"/>
              <w:right w:val="nil"/>
            </w:tcBorders>
            <w:hideMark/>
          </w:tcPr>
          <w:p w14:paraId="7836EDD3"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BILAG improvement</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BILAG-2004 improvement (all A scores at baseline improved to B/C/D, and all B scores improved to C or D)</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12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301</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(3 RCTs)</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6E4EB275"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1.27</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(0.84 to 1.93)</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C21279E"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29.4%</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EF9AEA3"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37.4%</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(24.7 to 56.8)</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4BADA60A" w14:textId="123B0136"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7.9% more</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(4.7 fewer to 27.</w:t>
            </w:r>
            <w:r w:rsidRPr="00425EB5">
              <w:rPr>
                <w:rStyle w:val="cell-value"/>
                <w:rFonts w:ascii="Arial Narrow" w:eastAsia="Times New Roman" w:hAnsi="Arial Narrow"/>
                <w:noProof/>
                <w:sz w:val="16"/>
                <w:szCs w:val="16"/>
                <w:lang w:val="en-US"/>
              </w:rPr>
              <w:t>4 more)</w:t>
            </w:r>
            <w:r w:rsidRPr="00425EB5">
              <w:rPr>
                <w:rFonts w:ascii="Arial Narrow" w:eastAsia="Times New Roman" w:hAnsi="Arial Narrow"/>
                <w:noProof/>
                <w:sz w:val="16"/>
                <w:szCs w:val="16"/>
                <w:lang w:val="en-US"/>
              </w:rPr>
              <w:t xml:space="preserve"> </w:t>
            </w:r>
          </w:p>
        </w:tc>
        <w:tc>
          <w:tcPr>
            <w:tcW w:w="387" w:type="pct"/>
            <w:tcBorders>
              <w:top w:val="single" w:sz="6" w:space="0" w:color="000000"/>
              <w:left w:val="nil"/>
              <w:bottom w:val="single" w:sz="6" w:space="0" w:color="000000"/>
              <w:right w:val="nil"/>
            </w:tcBorders>
            <w:hideMark/>
          </w:tcPr>
          <w:p w14:paraId="5FC7AD2A"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0A4B14CE"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Epratuzumab may make little or no difference to BILAG improvement </w:t>
            </w:r>
          </w:p>
        </w:tc>
      </w:tr>
      <w:tr w:rsidR="005A4F4E" w:rsidRPr="00AB075A" w14:paraId="3B9542EF" w14:textId="77777777" w:rsidTr="00303776">
        <w:trPr>
          <w:cantSplit/>
        </w:trPr>
        <w:tc>
          <w:tcPr>
            <w:tcW w:w="913" w:type="pct"/>
            <w:tcBorders>
              <w:top w:val="single" w:sz="6" w:space="0" w:color="000000"/>
              <w:left w:val="nil"/>
              <w:bottom w:val="single" w:sz="6" w:space="0" w:color="000000"/>
              <w:right w:val="nil"/>
            </w:tcBorders>
            <w:hideMark/>
          </w:tcPr>
          <w:p w14:paraId="5F4CD85F"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 xml:space="preserve">PGA improvement </w:t>
            </w:r>
            <w:r w:rsidRPr="00425EB5">
              <w:rPr>
                <w:rStyle w:val="short-name"/>
                <w:rFonts w:ascii="Arial Narrow" w:eastAsia="Times New Roman" w:hAnsi="Arial Narrow"/>
                <w:noProof/>
                <w:sz w:val="16"/>
                <w:szCs w:val="16"/>
                <w:lang w:val="en-US"/>
              </w:rPr>
              <w:t>(Increase of 20% or higher)</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12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74</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2215A787"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1.29</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(0.91 to 1.84)</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3C8B8EA"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60.0%</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66ABECD"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77.4%</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(54.6 to 100.0)</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3826977D" w14:textId="7CA7D5DD"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17.4% more</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(5.4 fewer to 50.</w:t>
            </w:r>
            <w:r w:rsidRPr="00425EB5">
              <w:rPr>
                <w:rStyle w:val="cell-value"/>
                <w:rFonts w:ascii="Arial Narrow" w:eastAsia="Times New Roman" w:hAnsi="Arial Narrow"/>
                <w:noProof/>
                <w:sz w:val="16"/>
                <w:szCs w:val="16"/>
                <w:lang w:val="en-US"/>
              </w:rPr>
              <w:t>4 more)</w:t>
            </w:r>
            <w:r w:rsidRPr="00425EB5">
              <w:rPr>
                <w:rFonts w:ascii="Arial Narrow" w:eastAsia="Times New Roman" w:hAnsi="Arial Narrow"/>
                <w:noProof/>
                <w:sz w:val="16"/>
                <w:szCs w:val="16"/>
                <w:lang w:val="en-US"/>
              </w:rPr>
              <w:t xml:space="preserve"> </w:t>
            </w:r>
          </w:p>
        </w:tc>
        <w:tc>
          <w:tcPr>
            <w:tcW w:w="387" w:type="pct"/>
            <w:tcBorders>
              <w:top w:val="single" w:sz="6" w:space="0" w:color="000000"/>
              <w:left w:val="nil"/>
              <w:bottom w:val="single" w:sz="6" w:space="0" w:color="000000"/>
              <w:right w:val="nil"/>
            </w:tcBorders>
            <w:hideMark/>
          </w:tcPr>
          <w:p w14:paraId="3B8E6828"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613EA6E3"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Epratuzumab may make little or no difference to PGA improvement </w:t>
            </w:r>
          </w:p>
        </w:tc>
      </w:tr>
      <w:tr w:rsidR="005A4F4E" w:rsidRPr="00425EB5" w14:paraId="66ABEEB3" w14:textId="77777777" w:rsidTr="00303776">
        <w:trPr>
          <w:cantSplit/>
        </w:trPr>
        <w:tc>
          <w:tcPr>
            <w:tcW w:w="913" w:type="pct"/>
            <w:tcBorders>
              <w:top w:val="single" w:sz="6" w:space="0" w:color="000000"/>
              <w:left w:val="nil"/>
              <w:bottom w:val="single" w:sz="6" w:space="0" w:color="000000"/>
              <w:right w:val="nil"/>
            </w:tcBorders>
            <w:hideMark/>
          </w:tcPr>
          <w:p w14:paraId="683596F3" w14:textId="2531BDA3" w:rsidR="005A4F4E" w:rsidRPr="00425EB5" w:rsidRDefault="001942D7"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HR-QOL</w:t>
            </w:r>
            <w:r w:rsidR="005A4F4E" w:rsidRPr="00425EB5">
              <w:rPr>
                <w:rFonts w:ascii="Arial Narrow" w:eastAsia="Times New Roman" w:hAnsi="Arial Narrow"/>
                <w:noProof/>
                <w:sz w:val="16"/>
                <w:szCs w:val="16"/>
                <w:lang w:val="en-US"/>
              </w:rPr>
              <w:br/>
            </w:r>
            <w:r w:rsidR="005A4F4E" w:rsidRPr="00425EB5">
              <w:rPr>
                <w:rStyle w:val="label"/>
                <w:rFonts w:ascii="Arial Narrow" w:eastAsia="Times New Roman" w:hAnsi="Arial Narrow"/>
                <w:noProof/>
                <w:sz w:val="16"/>
                <w:szCs w:val="16"/>
                <w:lang w:val="en-US"/>
              </w:rPr>
              <w:t>assessed with: SF-36</w:t>
            </w:r>
            <w:r w:rsidR="005A4F4E" w:rsidRPr="00425EB5">
              <w:rPr>
                <w:rFonts w:ascii="Arial Narrow" w:eastAsia="Times New Roman" w:hAnsi="Arial Narrow"/>
                <w:noProof/>
                <w:sz w:val="16"/>
                <w:szCs w:val="16"/>
                <w:lang w:val="en-US"/>
              </w:rPr>
              <w:br/>
            </w:r>
            <w:r w:rsidR="005A4F4E" w:rsidRPr="00425EB5">
              <w:rPr>
                <w:rStyle w:val="label"/>
                <w:rFonts w:ascii="Arial Narrow" w:eastAsia="Times New Roman" w:hAnsi="Arial Narrow"/>
                <w:noProof/>
                <w:sz w:val="16"/>
                <w:szCs w:val="16"/>
                <w:lang w:val="en-US"/>
              </w:rPr>
              <w:t>follow up: 12 weeks</w:t>
            </w:r>
            <w:r w:rsidR="005A4F4E" w:rsidRPr="00425EB5">
              <w:rPr>
                <w:rFonts w:ascii="Arial Narrow" w:eastAsia="Times New Roman" w:hAnsi="Arial Narrow"/>
                <w:noProof/>
                <w:sz w:val="16"/>
                <w:szCs w:val="16"/>
                <w:lang w:val="en-US"/>
              </w:rPr>
              <w:br/>
            </w:r>
            <w:r w:rsidR="005A4F4E" w:rsidRPr="00425EB5">
              <w:rPr>
                <w:rStyle w:val="label"/>
                <w:rFonts w:ascii="Arial Narrow" w:eastAsia="Times New Roman" w:hAnsi="Arial Narrow"/>
                <w:noProof/>
                <w:sz w:val="16"/>
                <w:szCs w:val="16"/>
                <w:lang w:val="en-US"/>
              </w:rPr>
              <w:t>№ of participants: 301</w:t>
            </w:r>
            <w:r w:rsidR="005A4F4E" w:rsidRPr="00425EB5">
              <w:rPr>
                <w:rFonts w:ascii="Arial Narrow" w:eastAsia="Times New Roman" w:hAnsi="Arial Narrow"/>
                <w:noProof/>
                <w:sz w:val="16"/>
                <w:szCs w:val="16"/>
                <w:lang w:val="en-US"/>
              </w:rPr>
              <w:br/>
            </w:r>
            <w:r w:rsidR="005A4F4E" w:rsidRPr="00425EB5">
              <w:rPr>
                <w:rStyle w:val="label"/>
                <w:rFonts w:ascii="Arial Narrow" w:eastAsia="Times New Roman" w:hAnsi="Arial Narrow"/>
                <w:noProof/>
                <w:sz w:val="16"/>
                <w:szCs w:val="16"/>
                <w:lang w:val="en-US"/>
              </w:rPr>
              <w:t>(3 RCTs)</w:t>
            </w:r>
            <w:r w:rsidR="005A4F4E" w:rsidRPr="00425EB5">
              <w:rPr>
                <w:rFonts w:ascii="Arial Narrow" w:eastAsia="Times New Roman" w:hAnsi="Arial Narrow"/>
                <w:noProof/>
                <w:sz w:val="16"/>
                <w:szCs w:val="16"/>
                <w:lang w:val="en-US"/>
              </w:rPr>
              <w:t xml:space="preserve"> </w:t>
            </w:r>
          </w:p>
        </w:tc>
        <w:tc>
          <w:tcPr>
            <w:tcW w:w="2401" w:type="pct"/>
            <w:gridSpan w:val="4"/>
            <w:tcBorders>
              <w:top w:val="single" w:sz="6" w:space="0" w:color="000000"/>
              <w:left w:val="nil"/>
              <w:bottom w:val="single" w:sz="6" w:space="0" w:color="000000"/>
              <w:right w:val="nil"/>
            </w:tcBorders>
            <w:shd w:val="clear" w:color="auto" w:fill="EBEBEB"/>
            <w:hideMark/>
          </w:tcPr>
          <w:p w14:paraId="6AECD718" w14:textId="18E74ED9"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No statistical difference bet</w:t>
            </w:r>
            <w:r w:rsidR="00B00759">
              <w:rPr>
                <w:rFonts w:ascii="Arial Narrow" w:eastAsia="Times New Roman" w:hAnsi="Arial Narrow"/>
                <w:noProof/>
                <w:sz w:val="16"/>
                <w:szCs w:val="16"/>
                <w:lang w:val="en-US"/>
              </w:rPr>
              <w:t>w</w:t>
            </w:r>
            <w:r w:rsidRPr="00425EB5">
              <w:rPr>
                <w:rFonts w:ascii="Arial Narrow" w:eastAsia="Times New Roman" w:hAnsi="Arial Narrow"/>
                <w:noProof/>
                <w:sz w:val="16"/>
                <w:szCs w:val="16"/>
                <w:lang w:val="en-US"/>
              </w:rPr>
              <w:t xml:space="preserve">een intervention and control arms were observed during follow up </w:t>
            </w:r>
          </w:p>
        </w:tc>
        <w:tc>
          <w:tcPr>
            <w:tcW w:w="387" w:type="pct"/>
            <w:tcBorders>
              <w:top w:val="single" w:sz="6" w:space="0" w:color="000000"/>
              <w:left w:val="nil"/>
              <w:bottom w:val="single" w:sz="6" w:space="0" w:color="000000"/>
              <w:right w:val="nil"/>
            </w:tcBorders>
            <w:hideMark/>
          </w:tcPr>
          <w:p w14:paraId="1B04A65D"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w:t>
            </w:r>
          </w:p>
        </w:tc>
        <w:tc>
          <w:tcPr>
            <w:tcW w:w="1300" w:type="pct"/>
            <w:tcBorders>
              <w:top w:val="single" w:sz="6" w:space="0" w:color="000000"/>
              <w:left w:val="nil"/>
              <w:bottom w:val="single" w:sz="6" w:space="0" w:color="000000"/>
              <w:right w:val="nil"/>
            </w:tcBorders>
            <w:hideMark/>
          </w:tcPr>
          <w:p w14:paraId="1C6EEDF7" w14:textId="77777777" w:rsidR="005A4F4E" w:rsidRPr="00425EB5" w:rsidRDefault="005A4F4E" w:rsidP="00303776">
            <w:pPr>
              <w:rPr>
                <w:rFonts w:ascii="Arial Narrow" w:eastAsia="Times New Roman" w:hAnsi="Arial Narrow"/>
                <w:noProof/>
                <w:sz w:val="16"/>
                <w:szCs w:val="16"/>
                <w:lang w:val="en-US"/>
              </w:rPr>
            </w:pPr>
          </w:p>
        </w:tc>
      </w:tr>
      <w:tr w:rsidR="005A4F4E" w:rsidRPr="00425EB5" w14:paraId="2AEFE0DD" w14:textId="77777777" w:rsidTr="00303776">
        <w:trPr>
          <w:cantSplit/>
        </w:trPr>
        <w:tc>
          <w:tcPr>
            <w:tcW w:w="913" w:type="pct"/>
            <w:tcBorders>
              <w:top w:val="single" w:sz="6" w:space="0" w:color="000000"/>
              <w:left w:val="nil"/>
              <w:bottom w:val="single" w:sz="6" w:space="0" w:color="000000"/>
              <w:right w:val="nil"/>
            </w:tcBorders>
            <w:hideMark/>
          </w:tcPr>
          <w:p w14:paraId="6CF13E4A" w14:textId="62662A8F" w:rsidR="005A4F4E" w:rsidRPr="00425EB5" w:rsidRDefault="001F35B6"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GCs</w:t>
            </w:r>
            <w:r w:rsidR="005A4F4E" w:rsidRPr="00425EB5">
              <w:rPr>
                <w:rStyle w:val="label"/>
                <w:rFonts w:ascii="Arial Narrow" w:eastAsia="Times New Roman" w:hAnsi="Arial Narrow"/>
                <w:noProof/>
                <w:sz w:val="16"/>
                <w:szCs w:val="16"/>
                <w:lang w:val="en-US"/>
              </w:rPr>
              <w:t xml:space="preserve"> use</w:t>
            </w:r>
            <w:r w:rsidRPr="00425EB5">
              <w:rPr>
                <w:rFonts w:ascii="Arial Narrow" w:eastAsia="Times New Roman" w:hAnsi="Arial Narrow"/>
                <w:noProof/>
                <w:sz w:val="16"/>
                <w:szCs w:val="16"/>
                <w:lang w:val="en-US"/>
              </w:rPr>
              <w:t xml:space="preserve"> </w:t>
            </w:r>
            <w:r w:rsidR="005A4F4E" w:rsidRPr="00425EB5">
              <w:rPr>
                <w:rStyle w:val="label"/>
                <w:rFonts w:ascii="Arial Narrow" w:eastAsia="Times New Roman" w:hAnsi="Arial Narrow"/>
                <w:noProof/>
                <w:sz w:val="16"/>
                <w:szCs w:val="16"/>
                <w:lang w:val="en-US"/>
              </w:rPr>
              <w:t>follow up: range 12 weeks to 24 weeks</w:t>
            </w:r>
            <w:r w:rsidR="005A4F4E" w:rsidRPr="00425EB5">
              <w:rPr>
                <w:rFonts w:ascii="Arial Narrow" w:eastAsia="Times New Roman" w:hAnsi="Arial Narrow"/>
                <w:noProof/>
                <w:sz w:val="16"/>
                <w:szCs w:val="16"/>
                <w:lang w:val="en-US"/>
              </w:rPr>
              <w:br/>
            </w:r>
            <w:r w:rsidR="005A4F4E" w:rsidRPr="00425EB5">
              <w:rPr>
                <w:rStyle w:val="label"/>
                <w:rFonts w:ascii="Arial Narrow" w:eastAsia="Times New Roman" w:hAnsi="Arial Narrow"/>
                <w:noProof/>
                <w:sz w:val="16"/>
                <w:szCs w:val="16"/>
                <w:lang w:val="en-US"/>
              </w:rPr>
              <w:t>№ of participants: 287</w:t>
            </w:r>
            <w:r w:rsidR="005A4F4E" w:rsidRPr="00425EB5">
              <w:rPr>
                <w:rFonts w:ascii="Arial Narrow" w:eastAsia="Times New Roman" w:hAnsi="Arial Narrow"/>
                <w:noProof/>
                <w:sz w:val="16"/>
                <w:szCs w:val="16"/>
                <w:lang w:val="en-US"/>
              </w:rPr>
              <w:br/>
            </w:r>
            <w:r w:rsidR="005A4F4E" w:rsidRPr="00425EB5">
              <w:rPr>
                <w:rStyle w:val="label"/>
                <w:rFonts w:ascii="Arial Narrow" w:eastAsia="Times New Roman" w:hAnsi="Arial Narrow"/>
                <w:noProof/>
                <w:sz w:val="16"/>
                <w:szCs w:val="16"/>
                <w:lang w:val="en-US"/>
              </w:rPr>
              <w:t>(3 RCTs)</w:t>
            </w:r>
            <w:r w:rsidR="005A4F4E" w:rsidRPr="00425EB5">
              <w:rPr>
                <w:rFonts w:ascii="Arial Narrow" w:eastAsia="Times New Roman" w:hAnsi="Arial Narrow"/>
                <w:noProof/>
                <w:sz w:val="16"/>
                <w:szCs w:val="16"/>
                <w:lang w:val="en-US"/>
              </w:rPr>
              <w:t xml:space="preserve"> </w:t>
            </w:r>
          </w:p>
        </w:tc>
        <w:tc>
          <w:tcPr>
            <w:tcW w:w="2401" w:type="pct"/>
            <w:gridSpan w:val="4"/>
            <w:tcBorders>
              <w:top w:val="single" w:sz="6" w:space="0" w:color="000000"/>
              <w:left w:val="nil"/>
              <w:bottom w:val="single" w:sz="6" w:space="0" w:color="000000"/>
              <w:right w:val="nil"/>
            </w:tcBorders>
            <w:shd w:val="clear" w:color="auto" w:fill="EBEBEB"/>
            <w:hideMark/>
          </w:tcPr>
          <w:p w14:paraId="7DEF80FC" w14:textId="19EA6E01" w:rsidR="005A4F4E" w:rsidRPr="00425EB5" w:rsidRDefault="005A4F4E" w:rsidP="001F35B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In EMBLEM trial, changes in </w:t>
            </w:r>
            <w:r w:rsidR="001F35B6" w:rsidRPr="00425EB5">
              <w:rPr>
                <w:rFonts w:ascii="Arial Narrow" w:eastAsia="Times New Roman" w:hAnsi="Arial Narrow"/>
                <w:noProof/>
                <w:sz w:val="16"/>
                <w:szCs w:val="16"/>
                <w:lang w:val="en-US"/>
              </w:rPr>
              <w:t>GCs</w:t>
            </w:r>
            <w:r w:rsidRPr="00425EB5">
              <w:rPr>
                <w:rFonts w:ascii="Arial Narrow" w:eastAsia="Times New Roman" w:hAnsi="Arial Narrow"/>
                <w:noProof/>
                <w:sz w:val="16"/>
                <w:szCs w:val="16"/>
                <w:lang w:val="en-US"/>
              </w:rPr>
              <w:t xml:space="preserve"> use at week 12 versus baseline were minimal in all arms, and no statistical difference between them was reported. In ALLEVIATE trial, at week 24, median </w:t>
            </w:r>
            <w:r w:rsidR="001F35B6" w:rsidRPr="00425EB5">
              <w:rPr>
                <w:rFonts w:ascii="Arial Narrow" w:eastAsia="Times New Roman" w:hAnsi="Arial Narrow"/>
                <w:noProof/>
                <w:sz w:val="16"/>
                <w:szCs w:val="16"/>
                <w:lang w:val="en-US"/>
              </w:rPr>
              <w:t>GCs</w:t>
            </w:r>
            <w:r w:rsidRPr="00425EB5">
              <w:rPr>
                <w:rFonts w:ascii="Arial Narrow" w:eastAsia="Times New Roman" w:hAnsi="Arial Narrow"/>
                <w:noProof/>
                <w:sz w:val="16"/>
                <w:szCs w:val="16"/>
                <w:lang w:val="en-US"/>
              </w:rPr>
              <w:t xml:space="preserve"> dose was lower in both epratuzumab groups than in placebo group </w:t>
            </w:r>
          </w:p>
        </w:tc>
        <w:tc>
          <w:tcPr>
            <w:tcW w:w="387" w:type="pct"/>
            <w:tcBorders>
              <w:top w:val="single" w:sz="6" w:space="0" w:color="000000"/>
              <w:left w:val="nil"/>
              <w:bottom w:val="single" w:sz="6" w:space="0" w:color="000000"/>
              <w:right w:val="nil"/>
            </w:tcBorders>
            <w:hideMark/>
          </w:tcPr>
          <w:p w14:paraId="68343729"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w:t>
            </w:r>
          </w:p>
        </w:tc>
        <w:tc>
          <w:tcPr>
            <w:tcW w:w="1300" w:type="pct"/>
            <w:tcBorders>
              <w:top w:val="single" w:sz="6" w:space="0" w:color="000000"/>
              <w:left w:val="nil"/>
              <w:bottom w:val="single" w:sz="6" w:space="0" w:color="000000"/>
              <w:right w:val="nil"/>
            </w:tcBorders>
            <w:hideMark/>
          </w:tcPr>
          <w:p w14:paraId="36350439" w14:textId="77777777" w:rsidR="005A4F4E" w:rsidRPr="00425EB5" w:rsidRDefault="005A4F4E" w:rsidP="00303776">
            <w:pPr>
              <w:rPr>
                <w:rFonts w:ascii="Arial Narrow" w:eastAsia="Times New Roman" w:hAnsi="Arial Narrow"/>
                <w:noProof/>
                <w:sz w:val="16"/>
                <w:szCs w:val="16"/>
                <w:lang w:val="en-US"/>
              </w:rPr>
            </w:pPr>
          </w:p>
        </w:tc>
      </w:tr>
      <w:tr w:rsidR="005A4F4E" w:rsidRPr="00AB075A" w14:paraId="1A8BB808" w14:textId="77777777" w:rsidTr="00303776">
        <w:trPr>
          <w:cantSplit/>
        </w:trPr>
        <w:tc>
          <w:tcPr>
            <w:tcW w:w="913" w:type="pct"/>
            <w:tcBorders>
              <w:top w:val="single" w:sz="6" w:space="0" w:color="000000"/>
              <w:left w:val="nil"/>
              <w:bottom w:val="single" w:sz="6" w:space="0" w:color="000000"/>
              <w:right w:val="nil"/>
            </w:tcBorders>
            <w:hideMark/>
          </w:tcPr>
          <w:p w14:paraId="4F92562D"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Serious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12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313</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3C00D8A9"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0.88</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(0.49 to 1.59)</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7849CD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18.7%</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581CEF5"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16.4%</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(9.1 to 29.7)</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5FED413A" w14:textId="052AFDDF"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2.2% fewer</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(9.</w:t>
            </w:r>
            <w:r w:rsidRPr="00425EB5">
              <w:rPr>
                <w:rStyle w:val="cell-value"/>
                <w:rFonts w:ascii="Arial Narrow" w:eastAsia="Times New Roman" w:hAnsi="Arial Narrow"/>
                <w:noProof/>
                <w:sz w:val="16"/>
                <w:szCs w:val="16"/>
                <w:lang w:val="en-US"/>
              </w:rPr>
              <w:t>5 fewer to 11 more)</w:t>
            </w:r>
            <w:r w:rsidRPr="00425EB5">
              <w:rPr>
                <w:rFonts w:ascii="Arial Narrow" w:eastAsia="Times New Roman" w:hAnsi="Arial Narrow"/>
                <w:noProof/>
                <w:sz w:val="16"/>
                <w:szCs w:val="16"/>
                <w:lang w:val="en-US"/>
              </w:rPr>
              <w:t xml:space="preserve"> </w:t>
            </w:r>
          </w:p>
        </w:tc>
        <w:tc>
          <w:tcPr>
            <w:tcW w:w="387" w:type="pct"/>
            <w:tcBorders>
              <w:top w:val="single" w:sz="6" w:space="0" w:color="000000"/>
              <w:left w:val="nil"/>
              <w:bottom w:val="single" w:sz="6" w:space="0" w:color="000000"/>
              <w:right w:val="nil"/>
            </w:tcBorders>
            <w:hideMark/>
          </w:tcPr>
          <w:p w14:paraId="2BEC3F10"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213C1F5B"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Epratuzumab may make little or no difference to serious adverse events </w:t>
            </w:r>
          </w:p>
        </w:tc>
      </w:tr>
    </w:tbl>
    <w:p w14:paraId="7D1FD9CD" w14:textId="77777777" w:rsidR="005A4F4E" w:rsidRPr="00425EB5" w:rsidRDefault="005A4F4E" w:rsidP="00071774">
      <w:pPr>
        <w:numPr>
          <w:ilvl w:val="0"/>
          <w:numId w:val="40"/>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Risk of bias</w:t>
      </w:r>
    </w:p>
    <w:p w14:paraId="49F397F1" w14:textId="77777777" w:rsidR="005A4F4E" w:rsidRPr="00425EB5" w:rsidRDefault="005A4F4E" w:rsidP="00071774">
      <w:pPr>
        <w:numPr>
          <w:ilvl w:val="0"/>
          <w:numId w:val="40"/>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5E31291C" w14:textId="6203872D" w:rsidR="00702292" w:rsidRPr="00AB075A" w:rsidRDefault="00702292" w:rsidP="00AB075A">
      <w:pPr>
        <w:numPr>
          <w:ilvl w:val="0"/>
          <w:numId w:val="39"/>
        </w:numPr>
        <w:jc w:val="both"/>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Wallace DJ, Gordon C, Strand V, Hobbs K, Petri M, Kalunian K, et al. Efficacy and safety of epratuzumab in patients with moderate/severe flaring systemic lupus erythematosus: results from two randomized, double-blind, placebo-controlled, multicentre studies (ALLEVIATE) and follow-up. Rheumatology (Oxford). 2013;52:1313–22.</w:t>
      </w:r>
    </w:p>
    <w:p w14:paraId="51CA7065" w14:textId="3D41D5A9" w:rsidR="00702292" w:rsidRPr="00AB075A" w:rsidRDefault="00702292" w:rsidP="00AB075A">
      <w:pPr>
        <w:numPr>
          <w:ilvl w:val="0"/>
          <w:numId w:val="39"/>
        </w:numPr>
        <w:jc w:val="both"/>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Wallace DJ, Kalunian K, Petri MA, Strand V, Houssiau FA, Pike M, et al. Efficacy and safety of epratuzumab in patients with moderate/severe active systemic lupus erythematosus: results from EMBLEM, a phase IIb, randomised, double-blind, placebo-controlled, multicentre study. Ann Rheum Dis. 2014;73:183–90.</w:t>
      </w:r>
    </w:p>
    <w:p w14:paraId="59E81CF9" w14:textId="30D3C37D" w:rsidR="00702292" w:rsidRPr="00AB075A" w:rsidRDefault="00702292" w:rsidP="00AB075A">
      <w:pPr>
        <w:numPr>
          <w:ilvl w:val="0"/>
          <w:numId w:val="39"/>
        </w:numPr>
        <w:jc w:val="both"/>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Wallace DJ, Hobbs K, Clowse MEB, Petri M, Strand V, Pike M, et al. Long-Term Safety and Efficacy of Epratuzumab in the Treatment of Moderate-to- Severe Systemic Lupus Erythematosus: Results From an Open-Label Extension Study. Arthritis Care Res (Hoboken). 2016;68:534–43.</w:t>
      </w:r>
    </w:p>
    <w:p w14:paraId="3B964D3E" w14:textId="4254A54F" w:rsidR="00702292" w:rsidRDefault="00702292">
      <w:pPr>
        <w:rPr>
          <w:rFonts w:ascii="Arial Narrow" w:eastAsia="Times New Roman" w:hAnsi="Arial Narrow"/>
          <w:noProof/>
          <w:sz w:val="16"/>
          <w:szCs w:val="16"/>
          <w:lang w:val="en-US"/>
        </w:rPr>
      </w:pPr>
      <w:r>
        <w:rPr>
          <w:rFonts w:ascii="Arial Narrow" w:eastAsia="Times New Roman" w:hAnsi="Arial Narrow"/>
          <w:noProof/>
          <w:sz w:val="16"/>
          <w:szCs w:val="16"/>
          <w:lang w:val="en-US"/>
        </w:rPr>
        <w:br w:type="page"/>
      </w:r>
    </w:p>
    <w:p w14:paraId="2D9CD087" w14:textId="63669E2A" w:rsidR="005A4F4E" w:rsidRPr="00425EB5" w:rsidRDefault="005A4F4E" w:rsidP="005A4F4E">
      <w:pPr>
        <w:rPr>
          <w:rFonts w:ascii="Arial Narrow" w:eastAsia="Times New Roman" w:hAnsi="Arial Narrow" w:cs="Arial"/>
          <w:noProof/>
          <w:color w:val="000000"/>
          <w:sz w:val="16"/>
          <w:szCs w:val="16"/>
          <w:lang w:val="en-US"/>
        </w:rPr>
      </w:pPr>
      <w:r w:rsidRPr="00425EB5">
        <w:rPr>
          <w:rFonts w:ascii="Arial Narrow" w:eastAsia="Times New Roman" w:hAnsi="Arial Narrow" w:cs="Arial"/>
          <w:noProof/>
          <w:color w:val="000000"/>
          <w:sz w:val="16"/>
          <w:szCs w:val="16"/>
          <w:lang w:val="en-US"/>
        </w:rPr>
        <w:lastRenderedPageBreak/>
        <w:t>2.1.11</w:t>
      </w:r>
    </w:p>
    <w:tbl>
      <w:tblPr>
        <w:tblW w:w="5000" w:type="pct"/>
        <w:tblCellMar>
          <w:top w:w="100" w:type="dxa"/>
          <w:left w:w="100" w:type="dxa"/>
          <w:bottom w:w="100" w:type="dxa"/>
          <w:right w:w="100" w:type="dxa"/>
        </w:tblCellMar>
        <w:tblLook w:val="04A0" w:firstRow="1" w:lastRow="0" w:firstColumn="1" w:lastColumn="0" w:noHBand="0" w:noVBand="1"/>
      </w:tblPr>
      <w:tblGrid>
        <w:gridCol w:w="1169"/>
        <w:gridCol w:w="1020"/>
        <w:gridCol w:w="1020"/>
        <w:gridCol w:w="1022"/>
        <w:gridCol w:w="1022"/>
        <w:gridCol w:w="1035"/>
        <w:gridCol w:w="2212"/>
      </w:tblGrid>
      <w:tr w:rsidR="005A4F4E" w:rsidRPr="00AB075A" w14:paraId="42AECA3F"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2D3418F9" w14:textId="58CD9CEA" w:rsidR="005A4F4E" w:rsidRPr="00425EB5" w:rsidRDefault="00FF4C00"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GCs</w:t>
            </w:r>
            <w:r w:rsidR="001F35B6" w:rsidRPr="00425EB5">
              <w:rPr>
                <w:rFonts w:ascii="Arial Narrow" w:hAnsi="Arial Narrow"/>
                <w:b/>
                <w:bCs/>
                <w:noProof/>
                <w:sz w:val="16"/>
                <w:szCs w:val="16"/>
                <w:lang w:val="en-US"/>
              </w:rPr>
              <w:t xml:space="preserve"> compared to placebo for l</w:t>
            </w:r>
            <w:r w:rsidR="005A4F4E" w:rsidRPr="00425EB5">
              <w:rPr>
                <w:rFonts w:ascii="Arial Narrow" w:hAnsi="Arial Narrow"/>
                <w:b/>
                <w:bCs/>
                <w:noProof/>
                <w:sz w:val="16"/>
                <w:szCs w:val="16"/>
                <w:lang w:val="en-US"/>
              </w:rPr>
              <w:t>upus</w:t>
            </w:r>
          </w:p>
        </w:tc>
      </w:tr>
      <w:tr w:rsidR="005A4F4E" w:rsidRPr="00425EB5" w14:paraId="133BF017" w14:textId="77777777" w:rsidTr="00AB075A">
        <w:trPr>
          <w:cantSplit/>
          <w:tblHeader/>
        </w:trPr>
        <w:tc>
          <w:tcPr>
            <w:tcW w:w="688" w:type="pct"/>
            <w:vMerge w:val="restart"/>
            <w:tcBorders>
              <w:right w:val="single" w:sz="6" w:space="0" w:color="EFEFEF"/>
            </w:tcBorders>
            <w:shd w:val="clear" w:color="auto" w:fill="3271AA"/>
            <w:hideMark/>
          </w:tcPr>
          <w:p w14:paraId="469198CB"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5A9F8FA4"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802" w:type="pct"/>
            <w:gridSpan w:val="3"/>
            <w:tcBorders>
              <w:top w:val="single" w:sz="6" w:space="0" w:color="EFEFEF"/>
              <w:right w:val="single" w:sz="6" w:space="0" w:color="EFEFEF"/>
            </w:tcBorders>
            <w:shd w:val="clear" w:color="auto" w:fill="E0E0E0"/>
            <w:hideMark/>
          </w:tcPr>
          <w:p w14:paraId="365675FF"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609" w:type="pct"/>
            <w:vMerge w:val="restart"/>
            <w:tcBorders>
              <w:right w:val="single" w:sz="6" w:space="0" w:color="EFEFEF"/>
            </w:tcBorders>
            <w:shd w:val="clear" w:color="auto" w:fill="3271AA"/>
            <w:hideMark/>
          </w:tcPr>
          <w:p w14:paraId="2DF9954C"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301" w:type="pct"/>
            <w:vMerge w:val="restart"/>
            <w:tcBorders>
              <w:right w:val="single" w:sz="6" w:space="0" w:color="EFEFEF"/>
            </w:tcBorders>
            <w:shd w:val="clear" w:color="auto" w:fill="3271AA"/>
            <w:hideMark/>
          </w:tcPr>
          <w:p w14:paraId="5AE16065"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1A26A569" w14:textId="77777777" w:rsidTr="00AB075A">
        <w:trPr>
          <w:cantSplit/>
          <w:tblHeader/>
        </w:trPr>
        <w:tc>
          <w:tcPr>
            <w:tcW w:w="688" w:type="pct"/>
            <w:vMerge/>
            <w:tcBorders>
              <w:right w:val="single" w:sz="6" w:space="0" w:color="EFEFEF"/>
            </w:tcBorders>
            <w:vAlign w:val="center"/>
            <w:hideMark/>
          </w:tcPr>
          <w:p w14:paraId="7D765D52"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vMerge/>
            <w:tcBorders>
              <w:right w:val="single" w:sz="6" w:space="0" w:color="EFEFEF"/>
            </w:tcBorders>
            <w:vAlign w:val="center"/>
            <w:hideMark/>
          </w:tcPr>
          <w:p w14:paraId="40E7111E"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tcBorders>
              <w:top w:val="single" w:sz="6" w:space="0" w:color="EFEFEF"/>
              <w:right w:val="single" w:sz="6" w:space="0" w:color="EFEFEF"/>
            </w:tcBorders>
            <w:shd w:val="clear" w:color="auto" w:fill="E0E0E0"/>
            <w:hideMark/>
          </w:tcPr>
          <w:p w14:paraId="7B888F53" w14:textId="3D35C4E5" w:rsidR="005A4F4E" w:rsidRPr="00425EB5" w:rsidRDefault="005A4F4E" w:rsidP="001F35B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Without </w:t>
            </w:r>
            <w:r w:rsidR="001F35B6" w:rsidRPr="00425EB5">
              <w:rPr>
                <w:rFonts w:ascii="Arial Narrow" w:eastAsia="Times New Roman" w:hAnsi="Arial Narrow"/>
                <w:b/>
                <w:bCs/>
                <w:noProof/>
                <w:sz w:val="16"/>
                <w:szCs w:val="16"/>
                <w:lang w:val="en-US"/>
              </w:rPr>
              <w:t>GCs</w:t>
            </w:r>
          </w:p>
        </w:tc>
        <w:tc>
          <w:tcPr>
            <w:tcW w:w="601" w:type="pct"/>
            <w:tcBorders>
              <w:top w:val="single" w:sz="6" w:space="0" w:color="EFEFEF"/>
              <w:right w:val="single" w:sz="6" w:space="0" w:color="EFEFEF"/>
            </w:tcBorders>
            <w:shd w:val="clear" w:color="auto" w:fill="E0E0E0"/>
            <w:hideMark/>
          </w:tcPr>
          <w:p w14:paraId="40EF64C7" w14:textId="79973AE7" w:rsidR="005A4F4E" w:rsidRPr="00425EB5" w:rsidRDefault="005A4F4E" w:rsidP="001F35B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 </w:t>
            </w:r>
            <w:r w:rsidR="001F35B6" w:rsidRPr="00425EB5">
              <w:rPr>
                <w:rFonts w:ascii="Arial Narrow" w:eastAsia="Times New Roman" w:hAnsi="Arial Narrow"/>
                <w:b/>
                <w:bCs/>
                <w:noProof/>
                <w:sz w:val="16"/>
                <w:szCs w:val="16"/>
                <w:lang w:val="en-US"/>
              </w:rPr>
              <w:t>GCs</w:t>
            </w:r>
          </w:p>
        </w:tc>
        <w:tc>
          <w:tcPr>
            <w:tcW w:w="601" w:type="pct"/>
            <w:tcBorders>
              <w:top w:val="single" w:sz="6" w:space="0" w:color="EFEFEF"/>
              <w:right w:val="single" w:sz="6" w:space="0" w:color="EFEFEF"/>
            </w:tcBorders>
            <w:shd w:val="clear" w:color="auto" w:fill="E0E0E0"/>
            <w:hideMark/>
          </w:tcPr>
          <w:p w14:paraId="3AFA096C"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609" w:type="pct"/>
            <w:vMerge/>
            <w:tcBorders>
              <w:right w:val="single" w:sz="6" w:space="0" w:color="EFEFEF"/>
            </w:tcBorders>
            <w:vAlign w:val="center"/>
            <w:hideMark/>
          </w:tcPr>
          <w:p w14:paraId="254859FD" w14:textId="77777777" w:rsidR="005A4F4E" w:rsidRPr="00425EB5" w:rsidRDefault="005A4F4E" w:rsidP="00303776">
            <w:pPr>
              <w:rPr>
                <w:rFonts w:ascii="Arial Narrow" w:eastAsia="Times New Roman" w:hAnsi="Arial Narrow"/>
                <w:noProof/>
                <w:color w:val="FFFFFF"/>
                <w:sz w:val="16"/>
                <w:szCs w:val="16"/>
                <w:lang w:val="en-US"/>
              </w:rPr>
            </w:pPr>
          </w:p>
        </w:tc>
        <w:tc>
          <w:tcPr>
            <w:tcW w:w="1301" w:type="pct"/>
            <w:vMerge/>
            <w:tcBorders>
              <w:right w:val="single" w:sz="6" w:space="0" w:color="EFEFEF"/>
            </w:tcBorders>
            <w:vAlign w:val="center"/>
            <w:hideMark/>
          </w:tcPr>
          <w:p w14:paraId="63B10C02"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1299616D" w14:textId="77777777" w:rsidTr="00AB075A">
        <w:trPr>
          <w:cantSplit/>
        </w:trPr>
        <w:tc>
          <w:tcPr>
            <w:tcW w:w="688" w:type="pct"/>
            <w:tcBorders>
              <w:top w:val="single" w:sz="6" w:space="0" w:color="000000"/>
              <w:left w:val="nil"/>
              <w:bottom w:val="single" w:sz="6" w:space="0" w:color="000000"/>
              <w:right w:val="nil"/>
            </w:tcBorders>
            <w:hideMark/>
          </w:tcPr>
          <w:p w14:paraId="57A46A36"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Clinical improvement follow up: 28 days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25</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598B74E1"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0.90</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(0.37 to 2.20)</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60FBEB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46.2%</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shd w:val="clear" w:color="auto" w:fill="EBEBEB"/>
            <w:hideMark/>
          </w:tcPr>
          <w:p w14:paraId="351470A9"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41.5%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(17.1 to 100.0)</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6C32D8BC" w14:textId="1A24EB04"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4.6% fewer</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(29.</w:t>
            </w:r>
            <w:r w:rsidRPr="00425EB5">
              <w:rPr>
                <w:rStyle w:val="cell-value"/>
                <w:rFonts w:ascii="Arial Narrow" w:eastAsia="Times New Roman" w:hAnsi="Arial Narrow"/>
                <w:noProof/>
                <w:sz w:val="16"/>
                <w:szCs w:val="16"/>
                <w:lang w:val="en-US"/>
              </w:rPr>
              <w:t>1 fewer to</w:t>
            </w:r>
            <w:r w:rsidR="00BA733B" w:rsidRPr="00425EB5">
              <w:rPr>
                <w:rStyle w:val="cell-value"/>
                <w:rFonts w:ascii="Arial Narrow" w:eastAsia="Times New Roman" w:hAnsi="Arial Narrow"/>
                <w:noProof/>
                <w:sz w:val="16"/>
                <w:szCs w:val="16"/>
                <w:lang w:val="en-US"/>
              </w:rPr>
              <w:t xml:space="preserve"> 55.</w:t>
            </w:r>
            <w:r w:rsidRPr="00425EB5">
              <w:rPr>
                <w:rStyle w:val="cell-value"/>
                <w:rFonts w:ascii="Arial Narrow" w:eastAsia="Times New Roman" w:hAnsi="Arial Narrow"/>
                <w:noProof/>
                <w:sz w:val="16"/>
                <w:szCs w:val="16"/>
                <w:lang w:val="en-US"/>
              </w:rPr>
              <w:t>4 more)</w:t>
            </w:r>
            <w:r w:rsidRPr="00425EB5">
              <w:rPr>
                <w:rFonts w:ascii="Arial Narrow" w:eastAsia="Times New Roman" w:hAnsi="Arial Narrow"/>
                <w:noProof/>
                <w:sz w:val="16"/>
                <w:szCs w:val="16"/>
                <w:lang w:val="en-US"/>
              </w:rPr>
              <w:t xml:space="preserve"> </w:t>
            </w:r>
          </w:p>
        </w:tc>
        <w:tc>
          <w:tcPr>
            <w:tcW w:w="609" w:type="pct"/>
            <w:tcBorders>
              <w:top w:val="single" w:sz="6" w:space="0" w:color="000000"/>
              <w:left w:val="nil"/>
              <w:bottom w:val="single" w:sz="6" w:space="0" w:color="000000"/>
              <w:right w:val="nil"/>
            </w:tcBorders>
            <w:hideMark/>
          </w:tcPr>
          <w:p w14:paraId="75B1A03A"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301" w:type="pct"/>
            <w:tcBorders>
              <w:top w:val="single" w:sz="6" w:space="0" w:color="000000"/>
              <w:left w:val="nil"/>
              <w:bottom w:val="single" w:sz="6" w:space="0" w:color="000000"/>
              <w:right w:val="nil"/>
            </w:tcBorders>
            <w:hideMark/>
          </w:tcPr>
          <w:p w14:paraId="3A5CBBB2" w14:textId="6D470AB3" w:rsidR="005A4F4E" w:rsidRPr="00425EB5" w:rsidRDefault="001F35B6"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GCs</w:t>
            </w:r>
            <w:r w:rsidR="005A4F4E" w:rsidRPr="00425EB5">
              <w:rPr>
                <w:rFonts w:ascii="Arial Narrow" w:eastAsia="Times New Roman" w:hAnsi="Arial Narrow"/>
                <w:noProof/>
                <w:sz w:val="16"/>
                <w:szCs w:val="16"/>
                <w:lang w:val="en-US"/>
              </w:rPr>
              <w:t xml:space="preserve"> may slightly increase the probability of clinical improvement</w:t>
            </w:r>
          </w:p>
        </w:tc>
      </w:tr>
      <w:tr w:rsidR="005A4F4E" w:rsidRPr="00AB075A" w14:paraId="134AF0BD" w14:textId="77777777" w:rsidTr="00AB075A">
        <w:trPr>
          <w:cantSplit/>
        </w:trPr>
        <w:tc>
          <w:tcPr>
            <w:tcW w:w="688" w:type="pct"/>
            <w:tcBorders>
              <w:top w:val="single" w:sz="6" w:space="0" w:color="000000"/>
              <w:left w:val="nil"/>
              <w:bottom w:val="single" w:sz="6" w:space="0" w:color="000000"/>
              <w:right w:val="nil"/>
            </w:tcBorders>
            <w:hideMark/>
          </w:tcPr>
          <w:p w14:paraId="213B4A32"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Clinical worsening follow up: 28 days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25</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600" w:type="pct"/>
            <w:tcBorders>
              <w:top w:val="single" w:sz="6" w:space="0" w:color="000000"/>
              <w:left w:val="nil"/>
              <w:bottom w:val="single" w:sz="6" w:space="0" w:color="000000"/>
              <w:right w:val="nil"/>
            </w:tcBorders>
            <w:hideMark/>
          </w:tcPr>
          <w:p w14:paraId="7A9A3175"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0.36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(0.02 to 8.05)</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86858C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7.7%</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shd w:val="clear" w:color="auto" w:fill="EBEBEB"/>
            <w:hideMark/>
          </w:tcPr>
          <w:p w14:paraId="2622AD20"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2.8%</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(0.2 to 61.9)</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1B586E82" w14:textId="72AF8D14"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4.9% </w:t>
            </w:r>
            <w:r w:rsidR="001942D7" w:rsidRPr="00425EB5">
              <w:rPr>
                <w:rStyle w:val="cell-value"/>
                <w:rFonts w:ascii="Arial Narrow" w:eastAsia="Times New Roman" w:hAnsi="Arial Narrow"/>
                <w:b/>
                <w:bCs/>
                <w:noProof/>
                <w:sz w:val="16"/>
                <w:szCs w:val="16"/>
                <w:lang w:val="en-US"/>
              </w:rPr>
              <w:t>less</w:t>
            </w:r>
            <w:r w:rsidRPr="00425EB5">
              <w:rPr>
                <w:rStyle w:val="cell-value"/>
                <w:rFonts w:ascii="Arial Narrow" w:eastAsia="Times New Roman" w:hAnsi="Arial Narrow"/>
                <w:b/>
                <w:bCs/>
                <w:noProof/>
                <w:sz w:val="16"/>
                <w:szCs w:val="16"/>
                <w:lang w:val="en-US"/>
              </w:rPr>
              <w:t xml:space="preserve"> </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(7.</w:t>
            </w:r>
            <w:r w:rsidRPr="00425EB5">
              <w:rPr>
                <w:rStyle w:val="cell-value"/>
                <w:rFonts w:ascii="Arial Narrow" w:eastAsia="Times New Roman" w:hAnsi="Arial Narrow"/>
                <w:noProof/>
                <w:sz w:val="16"/>
                <w:szCs w:val="16"/>
                <w:lang w:val="en-US"/>
              </w:rPr>
              <w:t>5 fewer to</w:t>
            </w:r>
            <w:r w:rsidR="00BA733B" w:rsidRPr="00425EB5">
              <w:rPr>
                <w:rStyle w:val="cell-value"/>
                <w:rFonts w:ascii="Arial Narrow" w:eastAsia="Times New Roman" w:hAnsi="Arial Narrow"/>
                <w:noProof/>
                <w:sz w:val="16"/>
                <w:szCs w:val="16"/>
                <w:lang w:val="en-US"/>
              </w:rPr>
              <w:t xml:space="preserve"> 54.</w:t>
            </w:r>
            <w:r w:rsidRPr="00425EB5">
              <w:rPr>
                <w:rStyle w:val="cell-value"/>
                <w:rFonts w:ascii="Arial Narrow" w:eastAsia="Times New Roman" w:hAnsi="Arial Narrow"/>
                <w:noProof/>
                <w:sz w:val="16"/>
                <w:szCs w:val="16"/>
                <w:lang w:val="en-US"/>
              </w:rPr>
              <w:t>2 more )</w:t>
            </w:r>
            <w:r w:rsidRPr="00425EB5">
              <w:rPr>
                <w:rFonts w:ascii="Arial Narrow" w:eastAsia="Times New Roman" w:hAnsi="Arial Narrow"/>
                <w:noProof/>
                <w:sz w:val="16"/>
                <w:szCs w:val="16"/>
                <w:lang w:val="en-US"/>
              </w:rPr>
              <w:t xml:space="preserve"> </w:t>
            </w:r>
          </w:p>
        </w:tc>
        <w:tc>
          <w:tcPr>
            <w:tcW w:w="609" w:type="pct"/>
            <w:tcBorders>
              <w:top w:val="single" w:sz="6" w:space="0" w:color="000000"/>
              <w:left w:val="nil"/>
              <w:bottom w:val="single" w:sz="6" w:space="0" w:color="000000"/>
              <w:right w:val="nil"/>
            </w:tcBorders>
            <w:hideMark/>
          </w:tcPr>
          <w:p w14:paraId="2A942873"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2,3</w:t>
            </w:r>
          </w:p>
        </w:tc>
        <w:tc>
          <w:tcPr>
            <w:tcW w:w="1301" w:type="pct"/>
            <w:tcBorders>
              <w:top w:val="single" w:sz="6" w:space="0" w:color="000000"/>
              <w:left w:val="nil"/>
              <w:bottom w:val="single" w:sz="6" w:space="0" w:color="000000"/>
              <w:right w:val="nil"/>
            </w:tcBorders>
            <w:hideMark/>
          </w:tcPr>
          <w:p w14:paraId="10E09899" w14:textId="5D388EFB" w:rsidR="005A4F4E" w:rsidRPr="00425EB5" w:rsidRDefault="005A4F4E" w:rsidP="001F35B6">
            <w:pPr>
              <w:rPr>
                <w:rFonts w:ascii="Arial Narrow" w:eastAsia="Times New Roman" w:hAnsi="Arial Narrow"/>
                <w:noProof/>
                <w:sz w:val="16"/>
                <w:szCs w:val="16"/>
                <w:lang w:val="en-US"/>
              </w:rPr>
            </w:pPr>
            <w:r w:rsidRPr="00425EB5">
              <w:rPr>
                <w:rFonts w:ascii="Arial Narrow" w:eastAsia="Times New Roman" w:hAnsi="Arial Narrow"/>
                <w:sz w:val="16"/>
                <w:szCs w:val="16"/>
                <w:lang w:val="en-US"/>
              </w:rPr>
              <w:t xml:space="preserve">It is uncertain if </w:t>
            </w:r>
            <w:r w:rsidR="001F35B6"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affect this outcome</w:t>
            </w:r>
          </w:p>
        </w:tc>
      </w:tr>
      <w:tr w:rsidR="005A4F4E" w:rsidRPr="00AB075A" w14:paraId="1DE91057" w14:textId="77777777" w:rsidTr="00303776">
        <w:trPr>
          <w:cantSplit/>
        </w:trPr>
        <w:tc>
          <w:tcPr>
            <w:tcW w:w="688" w:type="pct"/>
            <w:tcBorders>
              <w:top w:val="single" w:sz="6" w:space="0" w:color="000000"/>
              <w:left w:val="nil"/>
              <w:bottom w:val="single" w:sz="6" w:space="0" w:color="000000"/>
              <w:right w:val="nil"/>
            </w:tcBorders>
            <w:hideMark/>
          </w:tcPr>
          <w:p w14:paraId="3D023D41"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Mortality</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18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25</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600" w:type="pct"/>
            <w:tcBorders>
              <w:top w:val="single" w:sz="6" w:space="0" w:color="000000"/>
              <w:left w:val="nil"/>
              <w:bottom w:val="single" w:sz="6" w:space="0" w:color="000000"/>
              <w:right w:val="nil"/>
            </w:tcBorders>
            <w:hideMark/>
          </w:tcPr>
          <w:p w14:paraId="19F4C21A"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3.23</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(0.14 to 72.46)</w:t>
            </w:r>
            <w:r w:rsidRPr="00425EB5">
              <w:rPr>
                <w:rFonts w:ascii="Arial Narrow" w:eastAsia="Times New Roman" w:hAnsi="Arial Narrow"/>
                <w:noProof/>
                <w:sz w:val="16"/>
                <w:szCs w:val="16"/>
                <w:lang w:val="en-US"/>
              </w:rPr>
              <w:t xml:space="preserve"> </w:t>
            </w:r>
          </w:p>
        </w:tc>
        <w:tc>
          <w:tcPr>
            <w:tcW w:w="1201" w:type="pct"/>
            <w:gridSpan w:val="2"/>
            <w:tcBorders>
              <w:top w:val="single" w:sz="6" w:space="0" w:color="000000"/>
              <w:left w:val="nil"/>
              <w:bottom w:val="single" w:sz="6" w:space="0" w:color="000000"/>
              <w:right w:val="nil"/>
            </w:tcBorders>
            <w:shd w:val="clear" w:color="auto" w:fill="EBEBEB"/>
          </w:tcPr>
          <w:p w14:paraId="5DC730F7" w14:textId="0E744EAE" w:rsidR="005A4F4E" w:rsidRPr="00425EB5" w:rsidRDefault="005A4F4E" w:rsidP="001F35B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1 death reported in </w:t>
            </w:r>
            <w:r w:rsidR="001F35B6" w:rsidRPr="00425EB5">
              <w:rPr>
                <w:rFonts w:ascii="Arial Narrow" w:eastAsia="Times New Roman" w:hAnsi="Arial Narrow"/>
                <w:noProof/>
                <w:sz w:val="16"/>
                <w:szCs w:val="16"/>
                <w:lang w:val="en-US"/>
              </w:rPr>
              <w:t>GCs</w:t>
            </w:r>
            <w:r w:rsidRPr="00425EB5">
              <w:rPr>
                <w:rFonts w:ascii="Arial Narrow" w:eastAsia="Times New Roman" w:hAnsi="Arial Narrow"/>
                <w:noProof/>
                <w:sz w:val="16"/>
                <w:szCs w:val="16"/>
                <w:lang w:val="en-US"/>
              </w:rPr>
              <w:t xml:space="preserve"> arm</w:t>
            </w:r>
          </w:p>
        </w:tc>
        <w:tc>
          <w:tcPr>
            <w:tcW w:w="601" w:type="pct"/>
            <w:tcBorders>
              <w:top w:val="single" w:sz="6" w:space="0" w:color="000000"/>
              <w:left w:val="nil"/>
              <w:bottom w:val="single" w:sz="6" w:space="0" w:color="000000"/>
              <w:right w:val="nil"/>
            </w:tcBorders>
          </w:tcPr>
          <w:p w14:paraId="3DAE658C" w14:textId="77777777" w:rsidR="005A4F4E" w:rsidRPr="00425EB5" w:rsidRDefault="005A4F4E" w:rsidP="00303776">
            <w:pPr>
              <w:rPr>
                <w:rFonts w:ascii="Arial Narrow" w:eastAsia="Times New Roman" w:hAnsi="Arial Narrow"/>
                <w:noProof/>
                <w:sz w:val="16"/>
                <w:szCs w:val="16"/>
                <w:lang w:val="en-US"/>
              </w:rPr>
            </w:pPr>
          </w:p>
        </w:tc>
        <w:tc>
          <w:tcPr>
            <w:tcW w:w="609" w:type="pct"/>
            <w:tcBorders>
              <w:top w:val="single" w:sz="6" w:space="0" w:color="000000"/>
              <w:left w:val="nil"/>
              <w:bottom w:val="single" w:sz="6" w:space="0" w:color="000000"/>
              <w:right w:val="nil"/>
            </w:tcBorders>
          </w:tcPr>
          <w:p w14:paraId="667A8253" w14:textId="77777777" w:rsidR="005A4F4E" w:rsidRPr="00425EB5" w:rsidRDefault="005A4F4E" w:rsidP="00303776">
            <w:pPr>
              <w:rPr>
                <w:rFonts w:ascii="Arial Narrow" w:eastAsia="Times New Roman" w:hAnsi="Arial Narrow"/>
                <w:noProof/>
                <w:sz w:val="16"/>
                <w:szCs w:val="16"/>
                <w:lang w:val="en-US"/>
              </w:rPr>
            </w:pPr>
          </w:p>
        </w:tc>
        <w:tc>
          <w:tcPr>
            <w:tcW w:w="1301" w:type="pct"/>
            <w:tcBorders>
              <w:top w:val="single" w:sz="6" w:space="0" w:color="000000"/>
              <w:left w:val="nil"/>
              <w:bottom w:val="single" w:sz="6" w:space="0" w:color="000000"/>
              <w:right w:val="nil"/>
            </w:tcBorders>
            <w:hideMark/>
          </w:tcPr>
          <w:p w14:paraId="04E69B86" w14:textId="77777777" w:rsidR="005A4F4E" w:rsidRPr="00425EB5" w:rsidRDefault="005A4F4E" w:rsidP="00303776">
            <w:pPr>
              <w:rPr>
                <w:rFonts w:ascii="Arial Narrow" w:eastAsia="Times New Roman" w:hAnsi="Arial Narrow"/>
                <w:noProof/>
                <w:sz w:val="16"/>
                <w:szCs w:val="16"/>
                <w:lang w:val="en-US"/>
              </w:rPr>
            </w:pPr>
          </w:p>
        </w:tc>
      </w:tr>
      <w:tr w:rsidR="005A4F4E" w:rsidRPr="00AB075A" w14:paraId="250E64FB" w14:textId="77777777" w:rsidTr="00AB075A">
        <w:trPr>
          <w:cantSplit/>
        </w:trPr>
        <w:tc>
          <w:tcPr>
            <w:tcW w:w="688" w:type="pct"/>
            <w:tcBorders>
              <w:top w:val="single" w:sz="6" w:space="0" w:color="000000"/>
              <w:left w:val="nil"/>
              <w:bottom w:val="single" w:sz="6" w:space="0" w:color="000000"/>
              <w:right w:val="nil"/>
            </w:tcBorders>
            <w:hideMark/>
          </w:tcPr>
          <w:p w14:paraId="112496FA"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 xml:space="preserve">Flares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18 months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41</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600" w:type="pct"/>
            <w:tcBorders>
              <w:top w:val="single" w:sz="6" w:space="0" w:color="000000"/>
              <w:left w:val="nil"/>
              <w:bottom w:val="single" w:sz="6" w:space="0" w:color="000000"/>
              <w:right w:val="nil"/>
            </w:tcBorders>
            <w:hideMark/>
          </w:tcPr>
          <w:p w14:paraId="43C09F3B"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0.54</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(0.19 to 1.58)</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FA96CEE"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35.0%</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shd w:val="clear" w:color="auto" w:fill="EBEBEB"/>
            <w:hideMark/>
          </w:tcPr>
          <w:p w14:paraId="31C4BFC7"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18.9%</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(6.6 to 55.3)</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63FDFC8C" w14:textId="36068466"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16.1% fewer</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(28.</w:t>
            </w:r>
            <w:r w:rsidRPr="00425EB5">
              <w:rPr>
                <w:rStyle w:val="cell-value"/>
                <w:rFonts w:ascii="Arial Narrow" w:eastAsia="Times New Roman" w:hAnsi="Arial Narrow"/>
                <w:noProof/>
                <w:sz w:val="16"/>
                <w:szCs w:val="16"/>
                <w:lang w:val="en-US"/>
              </w:rPr>
              <w:t>3 m fewer to</w:t>
            </w:r>
            <w:r w:rsidR="00BA733B" w:rsidRPr="00425EB5">
              <w:rPr>
                <w:rStyle w:val="cell-value"/>
                <w:rFonts w:ascii="Arial Narrow" w:eastAsia="Times New Roman" w:hAnsi="Arial Narrow"/>
                <w:noProof/>
                <w:sz w:val="16"/>
                <w:szCs w:val="16"/>
                <w:lang w:val="en-US"/>
              </w:rPr>
              <w:t xml:space="preserve"> 20.</w:t>
            </w:r>
            <w:r w:rsidRPr="00425EB5">
              <w:rPr>
                <w:rStyle w:val="cell-value"/>
                <w:rFonts w:ascii="Arial Narrow" w:eastAsia="Times New Roman" w:hAnsi="Arial Narrow"/>
                <w:noProof/>
                <w:sz w:val="16"/>
                <w:szCs w:val="16"/>
                <w:lang w:val="en-US"/>
              </w:rPr>
              <w:t>3 more)</w:t>
            </w:r>
            <w:r w:rsidRPr="00425EB5">
              <w:rPr>
                <w:rFonts w:ascii="Arial Narrow" w:eastAsia="Times New Roman" w:hAnsi="Arial Narrow"/>
                <w:noProof/>
                <w:sz w:val="16"/>
                <w:szCs w:val="16"/>
                <w:lang w:val="en-US"/>
              </w:rPr>
              <w:t xml:space="preserve"> </w:t>
            </w:r>
          </w:p>
        </w:tc>
        <w:tc>
          <w:tcPr>
            <w:tcW w:w="609" w:type="pct"/>
            <w:tcBorders>
              <w:top w:val="single" w:sz="6" w:space="0" w:color="000000"/>
              <w:left w:val="nil"/>
              <w:bottom w:val="single" w:sz="6" w:space="0" w:color="000000"/>
              <w:right w:val="nil"/>
            </w:tcBorders>
            <w:hideMark/>
          </w:tcPr>
          <w:p w14:paraId="21CE7D19"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301" w:type="pct"/>
            <w:tcBorders>
              <w:top w:val="single" w:sz="6" w:space="0" w:color="000000"/>
              <w:left w:val="nil"/>
              <w:bottom w:val="single" w:sz="6" w:space="0" w:color="000000"/>
              <w:right w:val="nil"/>
            </w:tcBorders>
            <w:hideMark/>
          </w:tcPr>
          <w:p w14:paraId="09A1F3B0" w14:textId="239F3111" w:rsidR="005A4F4E" w:rsidRPr="00425EB5" w:rsidRDefault="001F35B6"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GCs</w:t>
            </w:r>
            <w:r w:rsidR="005A4F4E" w:rsidRPr="00425EB5">
              <w:rPr>
                <w:rFonts w:ascii="Arial Narrow" w:eastAsia="Times New Roman" w:hAnsi="Arial Narrow"/>
                <w:noProof/>
                <w:sz w:val="16"/>
                <w:szCs w:val="16"/>
                <w:lang w:val="en-US"/>
              </w:rPr>
              <w:t xml:space="preserve"> may make little or no difference to flares</w:t>
            </w:r>
          </w:p>
        </w:tc>
      </w:tr>
      <w:tr w:rsidR="005A4F4E" w:rsidRPr="00AB075A" w14:paraId="08656254" w14:textId="77777777" w:rsidTr="00AB075A">
        <w:trPr>
          <w:cantSplit/>
        </w:trPr>
        <w:tc>
          <w:tcPr>
            <w:tcW w:w="688" w:type="pct"/>
            <w:tcBorders>
              <w:top w:val="single" w:sz="6" w:space="0" w:color="000000"/>
              <w:left w:val="nil"/>
              <w:bottom w:val="single" w:sz="6" w:space="0" w:color="000000"/>
              <w:right w:val="nil"/>
            </w:tcBorders>
            <w:hideMark/>
          </w:tcPr>
          <w:p w14:paraId="3444B3F2"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 xml:space="preserve">Severe Flares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18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41</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600" w:type="pct"/>
            <w:tcBorders>
              <w:top w:val="single" w:sz="6" w:space="0" w:color="000000"/>
              <w:left w:val="nil"/>
              <w:bottom w:val="single" w:sz="6" w:space="0" w:color="000000"/>
              <w:right w:val="nil"/>
            </w:tcBorders>
            <w:hideMark/>
          </w:tcPr>
          <w:p w14:paraId="4AB81EAF"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0.07</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(0.00 to 1.22)</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47DFC43"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30.0%</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shd w:val="clear" w:color="auto" w:fill="EBEBEB"/>
            <w:hideMark/>
          </w:tcPr>
          <w:p w14:paraId="40436444"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2.1%</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(0.0 to 36.6)</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746A5AF1" w14:textId="56251676"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27.9% fewer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(30 fewer to</w:t>
            </w:r>
            <w:r w:rsidR="00BA733B" w:rsidRPr="00425EB5">
              <w:rPr>
                <w:rStyle w:val="cell-value"/>
                <w:rFonts w:ascii="Arial Narrow" w:eastAsia="Times New Roman" w:hAnsi="Arial Narrow"/>
                <w:noProof/>
                <w:sz w:val="16"/>
                <w:szCs w:val="16"/>
                <w:lang w:val="en-US"/>
              </w:rPr>
              <w:t xml:space="preserve"> 6.</w:t>
            </w:r>
            <w:r w:rsidRPr="00425EB5">
              <w:rPr>
                <w:rStyle w:val="cell-value"/>
                <w:rFonts w:ascii="Arial Narrow" w:eastAsia="Times New Roman" w:hAnsi="Arial Narrow"/>
                <w:noProof/>
                <w:sz w:val="16"/>
                <w:szCs w:val="16"/>
                <w:lang w:val="en-US"/>
              </w:rPr>
              <w:t>6 more)</w:t>
            </w:r>
            <w:r w:rsidRPr="00425EB5">
              <w:rPr>
                <w:rFonts w:ascii="Arial Narrow" w:eastAsia="Times New Roman" w:hAnsi="Arial Narrow"/>
                <w:noProof/>
                <w:sz w:val="16"/>
                <w:szCs w:val="16"/>
                <w:lang w:val="en-US"/>
              </w:rPr>
              <w:t xml:space="preserve"> </w:t>
            </w:r>
          </w:p>
        </w:tc>
        <w:tc>
          <w:tcPr>
            <w:tcW w:w="609" w:type="pct"/>
            <w:tcBorders>
              <w:top w:val="single" w:sz="6" w:space="0" w:color="000000"/>
              <w:left w:val="nil"/>
              <w:bottom w:val="single" w:sz="6" w:space="0" w:color="000000"/>
              <w:right w:val="nil"/>
            </w:tcBorders>
            <w:hideMark/>
          </w:tcPr>
          <w:p w14:paraId="2F2FD260"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301" w:type="pct"/>
            <w:tcBorders>
              <w:top w:val="single" w:sz="6" w:space="0" w:color="000000"/>
              <w:left w:val="nil"/>
              <w:bottom w:val="single" w:sz="6" w:space="0" w:color="000000"/>
              <w:right w:val="nil"/>
            </w:tcBorders>
            <w:hideMark/>
          </w:tcPr>
          <w:p w14:paraId="58A68C68" w14:textId="20D1D89F" w:rsidR="005A4F4E" w:rsidRPr="00425EB5" w:rsidRDefault="001F35B6"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GCs</w:t>
            </w:r>
            <w:r w:rsidR="005A4F4E" w:rsidRPr="00425EB5">
              <w:rPr>
                <w:rFonts w:ascii="Arial Narrow" w:eastAsia="Times New Roman" w:hAnsi="Arial Narrow"/>
                <w:noProof/>
                <w:sz w:val="16"/>
                <w:szCs w:val="16"/>
                <w:lang w:val="en-US"/>
              </w:rPr>
              <w:t xml:space="preserve"> may reduce de risk of severe flares</w:t>
            </w:r>
          </w:p>
        </w:tc>
      </w:tr>
      <w:tr w:rsidR="005A4F4E" w:rsidRPr="00AB075A" w14:paraId="0EC8783E" w14:textId="77777777" w:rsidTr="00AB075A">
        <w:trPr>
          <w:cantSplit/>
        </w:trPr>
        <w:tc>
          <w:tcPr>
            <w:tcW w:w="688" w:type="pct"/>
            <w:tcBorders>
              <w:top w:val="single" w:sz="6" w:space="0" w:color="000000"/>
              <w:left w:val="nil"/>
              <w:bottom w:val="single" w:sz="6" w:space="0" w:color="000000"/>
              <w:right w:val="nil"/>
            </w:tcBorders>
            <w:hideMark/>
          </w:tcPr>
          <w:p w14:paraId="3479DD40"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Any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18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de participantes : № of participants: 66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w:t>
            </w:r>
          </w:p>
        </w:tc>
        <w:tc>
          <w:tcPr>
            <w:tcW w:w="600" w:type="pct"/>
            <w:tcBorders>
              <w:top w:val="single" w:sz="6" w:space="0" w:color="000000"/>
              <w:left w:val="nil"/>
              <w:bottom w:val="single" w:sz="6" w:space="0" w:color="000000"/>
              <w:right w:val="nil"/>
            </w:tcBorders>
            <w:hideMark/>
          </w:tcPr>
          <w:p w14:paraId="4229A496"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0.96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(0.59 to 1.57)</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29BDB25"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48.5%</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shd w:val="clear" w:color="auto" w:fill="EBEBEB"/>
            <w:hideMark/>
          </w:tcPr>
          <w:p w14:paraId="4032ED50"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46.5%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(28.6 to 76.1)</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7CC6EBDA" w14:textId="67DBADA1"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1.9% fewer</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(19.</w:t>
            </w:r>
            <w:r w:rsidRPr="00425EB5">
              <w:rPr>
                <w:rStyle w:val="cell-value"/>
                <w:rFonts w:ascii="Arial Narrow" w:eastAsia="Times New Roman" w:hAnsi="Arial Narrow"/>
                <w:noProof/>
                <w:sz w:val="16"/>
                <w:szCs w:val="16"/>
                <w:lang w:val="en-US"/>
              </w:rPr>
              <w:t>9 fewer to</w:t>
            </w:r>
            <w:r w:rsidR="00BA733B" w:rsidRPr="00425EB5">
              <w:rPr>
                <w:rStyle w:val="cell-value"/>
                <w:rFonts w:ascii="Arial Narrow" w:eastAsia="Times New Roman" w:hAnsi="Arial Narrow"/>
                <w:noProof/>
                <w:sz w:val="16"/>
                <w:szCs w:val="16"/>
                <w:lang w:val="en-US"/>
              </w:rPr>
              <w:t xml:space="preserve"> 27.</w:t>
            </w:r>
            <w:r w:rsidRPr="00425EB5">
              <w:rPr>
                <w:rStyle w:val="cell-value"/>
                <w:rFonts w:ascii="Arial Narrow" w:eastAsia="Times New Roman" w:hAnsi="Arial Narrow"/>
                <w:noProof/>
                <w:sz w:val="16"/>
                <w:szCs w:val="16"/>
                <w:lang w:val="en-US"/>
              </w:rPr>
              <w:t>6 more)</w:t>
            </w:r>
            <w:r w:rsidRPr="00425EB5">
              <w:rPr>
                <w:rFonts w:ascii="Arial Narrow" w:eastAsia="Times New Roman" w:hAnsi="Arial Narrow"/>
                <w:noProof/>
                <w:sz w:val="16"/>
                <w:szCs w:val="16"/>
                <w:lang w:val="en-US"/>
              </w:rPr>
              <w:t xml:space="preserve"> </w:t>
            </w:r>
          </w:p>
        </w:tc>
        <w:tc>
          <w:tcPr>
            <w:tcW w:w="609" w:type="pct"/>
            <w:tcBorders>
              <w:top w:val="single" w:sz="6" w:space="0" w:color="000000"/>
              <w:left w:val="nil"/>
              <w:bottom w:val="single" w:sz="6" w:space="0" w:color="000000"/>
              <w:right w:val="nil"/>
            </w:tcBorders>
            <w:hideMark/>
          </w:tcPr>
          <w:p w14:paraId="76530992"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2</w:t>
            </w:r>
          </w:p>
        </w:tc>
        <w:tc>
          <w:tcPr>
            <w:tcW w:w="1301" w:type="pct"/>
            <w:tcBorders>
              <w:top w:val="single" w:sz="6" w:space="0" w:color="000000"/>
              <w:left w:val="nil"/>
              <w:bottom w:val="single" w:sz="6" w:space="0" w:color="000000"/>
              <w:right w:val="nil"/>
            </w:tcBorders>
            <w:hideMark/>
          </w:tcPr>
          <w:p w14:paraId="6AA31E26" w14:textId="4070ECDD" w:rsidR="005A4F4E" w:rsidRPr="00425EB5" w:rsidRDefault="001F35B6"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GCs</w:t>
            </w:r>
            <w:r w:rsidR="005A4F4E" w:rsidRPr="00425EB5">
              <w:rPr>
                <w:rFonts w:ascii="Arial Narrow" w:eastAsia="Times New Roman" w:hAnsi="Arial Narrow"/>
                <w:noProof/>
                <w:sz w:val="16"/>
                <w:szCs w:val="16"/>
                <w:lang w:val="en-US"/>
              </w:rPr>
              <w:t xml:space="preserve"> probably make little or no difference to adverse events</w:t>
            </w:r>
          </w:p>
        </w:tc>
      </w:tr>
      <w:tr w:rsidR="005A4F4E" w:rsidRPr="00AB075A" w14:paraId="37497367" w14:textId="77777777" w:rsidTr="00AB075A">
        <w:trPr>
          <w:cantSplit/>
        </w:trPr>
        <w:tc>
          <w:tcPr>
            <w:tcW w:w="688" w:type="pct"/>
            <w:tcBorders>
              <w:top w:val="single" w:sz="6" w:space="0" w:color="000000"/>
              <w:left w:val="nil"/>
              <w:bottom w:val="single" w:sz="6" w:space="0" w:color="000000"/>
              <w:right w:val="nil"/>
            </w:tcBorders>
            <w:hideMark/>
          </w:tcPr>
          <w:p w14:paraId="3BB98D3C"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Severe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18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66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w:t>
            </w:r>
          </w:p>
        </w:tc>
        <w:tc>
          <w:tcPr>
            <w:tcW w:w="600" w:type="pct"/>
            <w:tcBorders>
              <w:top w:val="single" w:sz="6" w:space="0" w:color="000000"/>
              <w:left w:val="nil"/>
              <w:bottom w:val="single" w:sz="6" w:space="0" w:color="000000"/>
              <w:right w:val="nil"/>
            </w:tcBorders>
            <w:hideMark/>
          </w:tcPr>
          <w:p w14:paraId="586BFECD"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1.00</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(0.11 to 9.15)</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21AEDAB"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3.0%</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shd w:val="clear" w:color="auto" w:fill="EBEBEB"/>
            <w:hideMark/>
          </w:tcPr>
          <w:p w14:paraId="1E1C81E1"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3.0%</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(0.3 to 27.7)</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46AF5686" w14:textId="1BC2F6F9"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0.0% fewer </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(2.</w:t>
            </w:r>
            <w:r w:rsidRPr="00425EB5">
              <w:rPr>
                <w:rStyle w:val="cell-value"/>
                <w:rFonts w:ascii="Arial Narrow" w:eastAsia="Times New Roman" w:hAnsi="Arial Narrow"/>
                <w:noProof/>
                <w:sz w:val="16"/>
                <w:szCs w:val="16"/>
                <w:lang w:val="en-US"/>
              </w:rPr>
              <w:t>7 fewer to</w:t>
            </w:r>
            <w:r w:rsidR="00BA733B" w:rsidRPr="00425EB5">
              <w:rPr>
                <w:rStyle w:val="cell-value"/>
                <w:rFonts w:ascii="Arial Narrow" w:eastAsia="Times New Roman" w:hAnsi="Arial Narrow"/>
                <w:noProof/>
                <w:sz w:val="16"/>
                <w:szCs w:val="16"/>
                <w:lang w:val="en-US"/>
              </w:rPr>
              <w:t xml:space="preserve"> 24.</w:t>
            </w:r>
            <w:r w:rsidRPr="00425EB5">
              <w:rPr>
                <w:rStyle w:val="cell-value"/>
                <w:rFonts w:ascii="Arial Narrow" w:eastAsia="Times New Roman" w:hAnsi="Arial Narrow"/>
                <w:noProof/>
                <w:sz w:val="16"/>
                <w:szCs w:val="16"/>
                <w:lang w:val="en-US"/>
              </w:rPr>
              <w:t>7 more)</w:t>
            </w:r>
            <w:r w:rsidRPr="00425EB5">
              <w:rPr>
                <w:rFonts w:ascii="Arial Narrow" w:eastAsia="Times New Roman" w:hAnsi="Arial Narrow"/>
                <w:noProof/>
                <w:sz w:val="16"/>
                <w:szCs w:val="16"/>
                <w:lang w:val="en-US"/>
              </w:rPr>
              <w:t xml:space="preserve"> </w:t>
            </w:r>
          </w:p>
        </w:tc>
        <w:tc>
          <w:tcPr>
            <w:tcW w:w="609" w:type="pct"/>
            <w:tcBorders>
              <w:top w:val="single" w:sz="6" w:space="0" w:color="000000"/>
              <w:left w:val="nil"/>
              <w:bottom w:val="single" w:sz="6" w:space="0" w:color="000000"/>
              <w:right w:val="nil"/>
            </w:tcBorders>
            <w:hideMark/>
          </w:tcPr>
          <w:p w14:paraId="4F973EF3"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2</w:t>
            </w:r>
          </w:p>
        </w:tc>
        <w:tc>
          <w:tcPr>
            <w:tcW w:w="1301" w:type="pct"/>
            <w:tcBorders>
              <w:top w:val="single" w:sz="6" w:space="0" w:color="000000"/>
              <w:left w:val="nil"/>
              <w:bottom w:val="single" w:sz="6" w:space="0" w:color="000000"/>
              <w:right w:val="nil"/>
            </w:tcBorders>
            <w:hideMark/>
          </w:tcPr>
          <w:p w14:paraId="7856DC2C" w14:textId="61AB5CD8" w:rsidR="005A4F4E" w:rsidRPr="00425EB5" w:rsidRDefault="001F35B6"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GCs</w:t>
            </w:r>
            <w:r w:rsidR="005A4F4E" w:rsidRPr="00425EB5">
              <w:rPr>
                <w:rFonts w:ascii="Arial Narrow" w:eastAsia="Times New Roman" w:hAnsi="Arial Narrow"/>
                <w:noProof/>
                <w:sz w:val="16"/>
                <w:szCs w:val="16"/>
                <w:lang w:val="en-US"/>
              </w:rPr>
              <w:t xml:space="preserve"> probably increase the risk of severe adverse events</w:t>
            </w:r>
          </w:p>
        </w:tc>
      </w:tr>
    </w:tbl>
    <w:p w14:paraId="17DD1428" w14:textId="77777777" w:rsidR="005A4F4E" w:rsidRPr="00425EB5" w:rsidRDefault="005A4F4E" w:rsidP="00071774">
      <w:pPr>
        <w:numPr>
          <w:ilvl w:val="0"/>
          <w:numId w:val="41"/>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Selective outcome reporting</w:t>
      </w:r>
    </w:p>
    <w:p w14:paraId="175AFEED" w14:textId="77777777" w:rsidR="005A4F4E" w:rsidRPr="00425EB5" w:rsidRDefault="005A4F4E" w:rsidP="00071774">
      <w:pPr>
        <w:numPr>
          <w:ilvl w:val="0"/>
          <w:numId w:val="41"/>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2C18676F" w14:textId="3C65B578" w:rsidR="005A4F4E" w:rsidRPr="00425EB5" w:rsidRDefault="00D778BC" w:rsidP="00071774">
      <w:pPr>
        <w:numPr>
          <w:ilvl w:val="0"/>
          <w:numId w:val="41"/>
        </w:numPr>
        <w:spacing w:before="100" w:beforeAutospacing="1" w:after="100" w:afterAutospacing="1"/>
        <w:jc w:val="both"/>
        <w:rPr>
          <w:rFonts w:ascii="Arial Narrow" w:eastAsia="Times New Roman" w:hAnsi="Arial Narrow"/>
          <w:noProof/>
          <w:color w:val="000000"/>
          <w:sz w:val="16"/>
          <w:szCs w:val="16"/>
          <w:lang w:val="en-US"/>
        </w:rPr>
      </w:pPr>
      <w:r>
        <w:rPr>
          <w:rFonts w:ascii="Arial Narrow" w:eastAsia="Times New Roman" w:hAnsi="Arial Narrow"/>
          <w:noProof/>
          <w:color w:val="000000"/>
          <w:sz w:val="16"/>
          <w:szCs w:val="16"/>
          <w:lang w:val="en-US"/>
        </w:rPr>
        <w:t>Optimal information size not met</w:t>
      </w:r>
    </w:p>
    <w:p w14:paraId="766553FF" w14:textId="50F35D03" w:rsidR="00702292" w:rsidRPr="00AB075A" w:rsidRDefault="00702292" w:rsidP="00702292">
      <w:pPr>
        <w:pStyle w:val="Prrafodelista"/>
        <w:numPr>
          <w:ilvl w:val="0"/>
          <w:numId w:val="39"/>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Mackworth-Young CG, David J, Morgan SH, Hughes GR. A double blind, placebo controlled trial of intravenous methylprednisolone in systemic lupus erythematosus. Ann Rheum Dis. 1988;47:496–502.</w:t>
      </w:r>
    </w:p>
    <w:p w14:paraId="6B680676" w14:textId="7E0E1D9E" w:rsidR="00702292" w:rsidRPr="00AB075A" w:rsidRDefault="00702292" w:rsidP="00702292">
      <w:pPr>
        <w:pStyle w:val="Prrafodelista"/>
        <w:numPr>
          <w:ilvl w:val="0"/>
          <w:numId w:val="39"/>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Tseng C-E, Buyon JP, Kim M, Belmont HM, Mackay M, Diamond B, et al. The effect of moderate-dose corticosteroids in preventing severe flares in patients with serologically active, but clinically stable, systemic lupus erythematosus: findings of a prospective, randomized, double-blind, placebo-controlled trial. Arthritis Rheum. 2006;54:3623–32.</w:t>
      </w:r>
    </w:p>
    <w:p w14:paraId="794600D1" w14:textId="6BC3B744"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2.1.12</w:t>
      </w:r>
    </w:p>
    <w:p w14:paraId="0D9A5B6C" w14:textId="77777777" w:rsidR="005A4F4E" w:rsidRPr="00425EB5" w:rsidRDefault="005A4F4E" w:rsidP="005A4F4E">
      <w:pPr>
        <w:rPr>
          <w:rFonts w:ascii="Arial Narrow" w:eastAsia="Times New Roman" w:hAnsi="Arial Narrow" w:cs="Arial"/>
          <w:noProof/>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507"/>
        <w:gridCol w:w="977"/>
        <w:gridCol w:w="977"/>
        <w:gridCol w:w="977"/>
        <w:gridCol w:w="979"/>
        <w:gridCol w:w="958"/>
        <w:gridCol w:w="2075"/>
      </w:tblGrid>
      <w:tr w:rsidR="005A4F4E" w:rsidRPr="00AB075A" w14:paraId="485E9019"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75B1FDB2" w14:textId="02516FFB" w:rsidR="005A4F4E" w:rsidRPr="00425EB5" w:rsidRDefault="005A4F4E"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 xml:space="preserve">Placebo (HCQ withdrawal) compared to HCQ </w:t>
            </w:r>
            <w:r w:rsidR="009B2E40" w:rsidRPr="00425EB5">
              <w:rPr>
                <w:rFonts w:ascii="Arial Narrow" w:hAnsi="Arial Narrow"/>
                <w:b/>
                <w:bCs/>
                <w:noProof/>
                <w:sz w:val="16"/>
                <w:szCs w:val="16"/>
                <w:lang w:val="en-US"/>
              </w:rPr>
              <w:t>mantainance</w:t>
            </w:r>
            <w:r w:rsidR="00FF4C00" w:rsidRPr="00425EB5">
              <w:rPr>
                <w:rFonts w:ascii="Arial Narrow" w:hAnsi="Arial Narrow"/>
                <w:b/>
                <w:bCs/>
                <w:noProof/>
                <w:sz w:val="16"/>
                <w:szCs w:val="16"/>
                <w:lang w:val="en-US"/>
              </w:rPr>
              <w:t xml:space="preserve"> for l</w:t>
            </w:r>
            <w:r w:rsidRPr="00425EB5">
              <w:rPr>
                <w:rFonts w:ascii="Arial Narrow" w:hAnsi="Arial Narrow"/>
                <w:b/>
                <w:bCs/>
                <w:noProof/>
                <w:sz w:val="16"/>
                <w:szCs w:val="16"/>
                <w:lang w:val="en-US"/>
              </w:rPr>
              <w:t>upus</w:t>
            </w:r>
          </w:p>
        </w:tc>
      </w:tr>
      <w:tr w:rsidR="005A4F4E" w:rsidRPr="00425EB5" w14:paraId="5B9AAF03" w14:textId="77777777" w:rsidTr="00485A07">
        <w:trPr>
          <w:cantSplit/>
          <w:tblHeader/>
        </w:trPr>
        <w:tc>
          <w:tcPr>
            <w:tcW w:w="892" w:type="pct"/>
            <w:vMerge w:val="restart"/>
            <w:tcBorders>
              <w:right w:val="single" w:sz="6" w:space="0" w:color="EFEFEF"/>
            </w:tcBorders>
            <w:shd w:val="clear" w:color="auto" w:fill="3271AA"/>
            <w:hideMark/>
          </w:tcPr>
          <w:p w14:paraId="6ECAE16D"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578" w:type="pct"/>
            <w:vMerge w:val="restart"/>
            <w:tcBorders>
              <w:right w:val="single" w:sz="6" w:space="0" w:color="EFEFEF"/>
            </w:tcBorders>
            <w:shd w:val="clear" w:color="auto" w:fill="3271AA"/>
            <w:hideMark/>
          </w:tcPr>
          <w:p w14:paraId="78370456"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734" w:type="pct"/>
            <w:gridSpan w:val="3"/>
            <w:tcBorders>
              <w:top w:val="single" w:sz="6" w:space="0" w:color="EFEFEF"/>
              <w:right w:val="single" w:sz="6" w:space="0" w:color="EFEFEF"/>
            </w:tcBorders>
            <w:shd w:val="clear" w:color="auto" w:fill="E0E0E0"/>
            <w:hideMark/>
          </w:tcPr>
          <w:p w14:paraId="71AE4D40"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567" w:type="pct"/>
            <w:vMerge w:val="restart"/>
            <w:tcBorders>
              <w:right w:val="single" w:sz="6" w:space="0" w:color="EFEFEF"/>
            </w:tcBorders>
            <w:shd w:val="clear" w:color="auto" w:fill="3271AA"/>
            <w:hideMark/>
          </w:tcPr>
          <w:p w14:paraId="46D693C0"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229" w:type="pct"/>
            <w:vMerge w:val="restart"/>
            <w:tcBorders>
              <w:right w:val="single" w:sz="6" w:space="0" w:color="EFEFEF"/>
            </w:tcBorders>
            <w:shd w:val="clear" w:color="auto" w:fill="3271AA"/>
            <w:hideMark/>
          </w:tcPr>
          <w:p w14:paraId="30EEFE33"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2751BF2A" w14:textId="77777777" w:rsidTr="00485A07">
        <w:trPr>
          <w:cantSplit/>
          <w:tblHeader/>
        </w:trPr>
        <w:tc>
          <w:tcPr>
            <w:tcW w:w="892" w:type="pct"/>
            <w:vMerge/>
            <w:tcBorders>
              <w:right w:val="single" w:sz="6" w:space="0" w:color="EFEFEF"/>
            </w:tcBorders>
            <w:vAlign w:val="center"/>
            <w:hideMark/>
          </w:tcPr>
          <w:p w14:paraId="5838E0AD" w14:textId="77777777" w:rsidR="005A4F4E" w:rsidRPr="00425EB5" w:rsidRDefault="005A4F4E" w:rsidP="00303776">
            <w:pPr>
              <w:rPr>
                <w:rFonts w:ascii="Arial Narrow" w:eastAsia="Times New Roman" w:hAnsi="Arial Narrow"/>
                <w:noProof/>
                <w:color w:val="FFFFFF"/>
                <w:sz w:val="16"/>
                <w:szCs w:val="16"/>
                <w:lang w:val="en-US"/>
              </w:rPr>
            </w:pPr>
          </w:p>
        </w:tc>
        <w:tc>
          <w:tcPr>
            <w:tcW w:w="578" w:type="pct"/>
            <w:vMerge/>
            <w:tcBorders>
              <w:right w:val="single" w:sz="6" w:space="0" w:color="EFEFEF"/>
            </w:tcBorders>
            <w:vAlign w:val="center"/>
            <w:hideMark/>
          </w:tcPr>
          <w:p w14:paraId="19103DD8" w14:textId="77777777" w:rsidR="005A4F4E" w:rsidRPr="00425EB5" w:rsidRDefault="005A4F4E" w:rsidP="00303776">
            <w:pPr>
              <w:rPr>
                <w:rFonts w:ascii="Arial Narrow" w:eastAsia="Times New Roman" w:hAnsi="Arial Narrow"/>
                <w:noProof/>
                <w:color w:val="FFFFFF"/>
                <w:sz w:val="16"/>
                <w:szCs w:val="16"/>
                <w:lang w:val="en-US"/>
              </w:rPr>
            </w:pPr>
          </w:p>
        </w:tc>
        <w:tc>
          <w:tcPr>
            <w:tcW w:w="578" w:type="pct"/>
            <w:tcBorders>
              <w:top w:val="single" w:sz="6" w:space="0" w:color="EFEFEF"/>
              <w:right w:val="single" w:sz="6" w:space="0" w:color="EFEFEF"/>
            </w:tcBorders>
            <w:shd w:val="clear" w:color="auto" w:fill="E0E0E0"/>
            <w:hideMark/>
          </w:tcPr>
          <w:p w14:paraId="1F2137A6" w14:textId="08D72673" w:rsidR="005A4F4E" w:rsidRPr="00425EB5" w:rsidRDefault="005A4F4E" w:rsidP="00850FC5">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w:t>
            </w:r>
            <w:r w:rsidR="009B2E40" w:rsidRPr="00425EB5">
              <w:rPr>
                <w:rFonts w:ascii="Arial Narrow" w:eastAsia="Times New Roman" w:hAnsi="Arial Narrow"/>
                <w:b/>
                <w:bCs/>
                <w:noProof/>
                <w:sz w:val="16"/>
                <w:szCs w:val="16"/>
                <w:lang w:val="en-US"/>
              </w:rPr>
              <w:t>h HCQ</w:t>
            </w:r>
            <w:r w:rsidRPr="00425EB5">
              <w:rPr>
                <w:rFonts w:ascii="Arial Narrow" w:eastAsia="Times New Roman" w:hAnsi="Arial Narrow"/>
                <w:b/>
                <w:bCs/>
                <w:noProof/>
                <w:sz w:val="16"/>
                <w:szCs w:val="16"/>
                <w:lang w:val="en-US"/>
              </w:rPr>
              <w:t xml:space="preserve"> </w:t>
            </w:r>
          </w:p>
        </w:tc>
        <w:tc>
          <w:tcPr>
            <w:tcW w:w="578" w:type="pct"/>
            <w:tcBorders>
              <w:top w:val="single" w:sz="6" w:space="0" w:color="EFEFEF"/>
              <w:right w:val="single" w:sz="6" w:space="0" w:color="EFEFEF"/>
            </w:tcBorders>
            <w:shd w:val="clear" w:color="auto" w:fill="E0E0E0"/>
            <w:hideMark/>
          </w:tcPr>
          <w:p w14:paraId="5860AD46" w14:textId="40EAB60F" w:rsidR="005A4F4E" w:rsidRPr="00425EB5" w:rsidRDefault="005A4F4E" w:rsidP="00850FC5">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w:t>
            </w:r>
            <w:r w:rsidR="009B2E40" w:rsidRPr="00425EB5">
              <w:rPr>
                <w:rFonts w:ascii="Arial Narrow" w:eastAsia="Times New Roman" w:hAnsi="Arial Narrow"/>
                <w:b/>
                <w:bCs/>
                <w:noProof/>
                <w:sz w:val="16"/>
                <w:szCs w:val="16"/>
                <w:lang w:val="en-US"/>
              </w:rPr>
              <w:t>thdrawing HCQ</w:t>
            </w:r>
          </w:p>
        </w:tc>
        <w:tc>
          <w:tcPr>
            <w:tcW w:w="579" w:type="pct"/>
            <w:tcBorders>
              <w:top w:val="single" w:sz="6" w:space="0" w:color="EFEFEF"/>
              <w:right w:val="single" w:sz="6" w:space="0" w:color="EFEFEF"/>
            </w:tcBorders>
            <w:shd w:val="clear" w:color="auto" w:fill="E0E0E0"/>
            <w:hideMark/>
          </w:tcPr>
          <w:p w14:paraId="0FE44BB2"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567" w:type="pct"/>
            <w:vMerge/>
            <w:tcBorders>
              <w:right w:val="single" w:sz="6" w:space="0" w:color="EFEFEF"/>
            </w:tcBorders>
            <w:vAlign w:val="center"/>
            <w:hideMark/>
          </w:tcPr>
          <w:p w14:paraId="4438A968" w14:textId="77777777" w:rsidR="005A4F4E" w:rsidRPr="00425EB5" w:rsidRDefault="005A4F4E" w:rsidP="00303776">
            <w:pPr>
              <w:rPr>
                <w:rFonts w:ascii="Arial Narrow" w:eastAsia="Times New Roman" w:hAnsi="Arial Narrow"/>
                <w:noProof/>
                <w:color w:val="FFFFFF"/>
                <w:sz w:val="16"/>
                <w:szCs w:val="16"/>
                <w:lang w:val="en-US"/>
              </w:rPr>
            </w:pPr>
          </w:p>
        </w:tc>
        <w:tc>
          <w:tcPr>
            <w:tcW w:w="1229" w:type="pct"/>
            <w:vMerge/>
            <w:tcBorders>
              <w:right w:val="single" w:sz="6" w:space="0" w:color="EFEFEF"/>
            </w:tcBorders>
            <w:vAlign w:val="center"/>
            <w:hideMark/>
          </w:tcPr>
          <w:p w14:paraId="4CC7C808"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516A15AF" w14:textId="77777777" w:rsidTr="00485A07">
        <w:trPr>
          <w:cantSplit/>
        </w:trPr>
        <w:tc>
          <w:tcPr>
            <w:tcW w:w="892" w:type="pct"/>
            <w:tcBorders>
              <w:top w:val="single" w:sz="6" w:space="0" w:color="000000"/>
              <w:left w:val="nil"/>
              <w:bottom w:val="single" w:sz="6" w:space="0" w:color="000000"/>
              <w:right w:val="nil"/>
            </w:tcBorders>
            <w:hideMark/>
          </w:tcPr>
          <w:p w14:paraId="061F6316"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clinical evaluation</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hideMark/>
          </w:tcPr>
          <w:p w14:paraId="7D28F8A3"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HR 2.50</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(1.08 to 5.58)</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shd w:val="clear" w:color="auto" w:fill="EBEBEB"/>
            <w:hideMark/>
          </w:tcPr>
          <w:p w14:paraId="27D78784"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36.0%</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shd w:val="clear" w:color="auto" w:fill="EBEBEB"/>
            <w:hideMark/>
          </w:tcPr>
          <w:p w14:paraId="1276A800"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67.2%</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(38.2 to 91.7)</w:t>
            </w:r>
            <w:r w:rsidRPr="00425EB5">
              <w:rPr>
                <w:rFonts w:ascii="Arial Narrow" w:eastAsia="Times New Roman" w:hAnsi="Arial Narrow"/>
                <w:noProof/>
                <w:sz w:val="16"/>
                <w:szCs w:val="16"/>
                <w:lang w:val="en-US"/>
              </w:rPr>
              <w:t xml:space="preserve"> </w:t>
            </w:r>
          </w:p>
        </w:tc>
        <w:tc>
          <w:tcPr>
            <w:tcW w:w="579" w:type="pct"/>
            <w:tcBorders>
              <w:top w:val="single" w:sz="6" w:space="0" w:color="000000"/>
              <w:left w:val="nil"/>
              <w:bottom w:val="single" w:sz="6" w:space="0" w:color="000000"/>
              <w:right w:val="nil"/>
            </w:tcBorders>
            <w:hideMark/>
          </w:tcPr>
          <w:p w14:paraId="6D17C1B1" w14:textId="2F5955AB"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31.2% more</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(2.</w:t>
            </w:r>
            <w:r w:rsidRPr="00425EB5">
              <w:rPr>
                <w:rStyle w:val="cell-value"/>
                <w:rFonts w:ascii="Arial Narrow" w:eastAsia="Times New Roman" w:hAnsi="Arial Narrow"/>
                <w:noProof/>
                <w:sz w:val="16"/>
                <w:szCs w:val="16"/>
                <w:lang w:val="en-US"/>
              </w:rPr>
              <w:t>2 more to 55,7 more)</w:t>
            </w:r>
            <w:r w:rsidRPr="00425EB5">
              <w:rPr>
                <w:rFonts w:ascii="Arial Narrow" w:eastAsia="Times New Roman" w:hAnsi="Arial Narrow"/>
                <w:noProof/>
                <w:sz w:val="16"/>
                <w:szCs w:val="16"/>
                <w:lang w:val="en-US"/>
              </w:rPr>
              <w:t xml:space="preserve"> </w:t>
            </w:r>
          </w:p>
        </w:tc>
        <w:tc>
          <w:tcPr>
            <w:tcW w:w="567" w:type="pct"/>
            <w:tcBorders>
              <w:top w:val="single" w:sz="6" w:space="0" w:color="000000"/>
              <w:left w:val="nil"/>
              <w:bottom w:val="single" w:sz="6" w:space="0" w:color="000000"/>
              <w:right w:val="nil"/>
            </w:tcBorders>
            <w:hideMark/>
          </w:tcPr>
          <w:p w14:paraId="436E9E42"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29" w:type="pct"/>
            <w:tcBorders>
              <w:top w:val="single" w:sz="6" w:space="0" w:color="000000"/>
              <w:left w:val="nil"/>
              <w:bottom w:val="single" w:sz="6" w:space="0" w:color="000000"/>
              <w:right w:val="nil"/>
            </w:tcBorders>
            <w:hideMark/>
          </w:tcPr>
          <w:p w14:paraId="05BA26AB" w14:textId="075744B4"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HCQ withdrawal probably i</w:t>
            </w:r>
            <w:r w:rsidR="009B2E40" w:rsidRPr="00425EB5">
              <w:rPr>
                <w:rFonts w:ascii="Arial Narrow" w:eastAsia="Times New Roman" w:hAnsi="Arial Narrow"/>
                <w:noProof/>
                <w:sz w:val="16"/>
                <w:szCs w:val="16"/>
                <w:lang w:val="en-US"/>
              </w:rPr>
              <w:t>ncreases</w:t>
            </w:r>
            <w:r w:rsidRPr="00425EB5">
              <w:rPr>
                <w:rFonts w:ascii="Arial Narrow" w:eastAsia="Times New Roman" w:hAnsi="Arial Narrow"/>
                <w:noProof/>
                <w:sz w:val="16"/>
                <w:szCs w:val="16"/>
                <w:lang w:val="en-US"/>
              </w:rPr>
              <w:t xml:space="preserve"> flares at 24 weeks </w:t>
            </w:r>
          </w:p>
        </w:tc>
      </w:tr>
      <w:tr w:rsidR="005A4F4E" w:rsidRPr="00AB075A" w14:paraId="526DC99B" w14:textId="77777777" w:rsidTr="00485A07">
        <w:trPr>
          <w:cantSplit/>
        </w:trPr>
        <w:tc>
          <w:tcPr>
            <w:tcW w:w="892" w:type="pct"/>
            <w:tcBorders>
              <w:top w:val="single" w:sz="6" w:space="0" w:color="000000"/>
              <w:left w:val="nil"/>
              <w:bottom w:val="single" w:sz="6" w:space="0" w:color="000000"/>
              <w:right w:val="nil"/>
            </w:tcBorders>
            <w:hideMark/>
          </w:tcPr>
          <w:p w14:paraId="6DCEB0D0"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clinical evaluation</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42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hideMark/>
          </w:tcPr>
          <w:p w14:paraId="2D621E64"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1.96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(0.86 to 4.59)</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shd w:val="clear" w:color="auto" w:fill="EBEBEB"/>
            <w:hideMark/>
          </w:tcPr>
          <w:p w14:paraId="28349B80"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28.0%</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shd w:val="clear" w:color="auto" w:fill="EBEBEB"/>
            <w:hideMark/>
          </w:tcPr>
          <w:p w14:paraId="053E47AF"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54.9%</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(24.1 to 100.0)</w:t>
            </w:r>
            <w:r w:rsidRPr="00425EB5">
              <w:rPr>
                <w:rFonts w:ascii="Arial Narrow" w:eastAsia="Times New Roman" w:hAnsi="Arial Narrow"/>
                <w:noProof/>
                <w:sz w:val="16"/>
                <w:szCs w:val="16"/>
                <w:lang w:val="en-US"/>
              </w:rPr>
              <w:t xml:space="preserve"> </w:t>
            </w:r>
          </w:p>
        </w:tc>
        <w:tc>
          <w:tcPr>
            <w:tcW w:w="579" w:type="pct"/>
            <w:tcBorders>
              <w:top w:val="single" w:sz="6" w:space="0" w:color="000000"/>
              <w:left w:val="nil"/>
              <w:bottom w:val="single" w:sz="6" w:space="0" w:color="000000"/>
              <w:right w:val="nil"/>
            </w:tcBorders>
            <w:hideMark/>
          </w:tcPr>
          <w:p w14:paraId="4150B14F" w14:textId="0B450029"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26.9% more</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(3.9 fewer to 100.</w:t>
            </w:r>
            <w:r w:rsidRPr="00425EB5">
              <w:rPr>
                <w:rStyle w:val="cell-value"/>
                <w:rFonts w:ascii="Arial Narrow" w:eastAsia="Times New Roman" w:hAnsi="Arial Narrow"/>
                <w:noProof/>
                <w:sz w:val="16"/>
                <w:szCs w:val="16"/>
                <w:lang w:val="en-US"/>
              </w:rPr>
              <w:t>5 more)</w:t>
            </w:r>
            <w:r w:rsidRPr="00425EB5">
              <w:rPr>
                <w:rFonts w:ascii="Arial Narrow" w:eastAsia="Times New Roman" w:hAnsi="Arial Narrow"/>
                <w:noProof/>
                <w:sz w:val="16"/>
                <w:szCs w:val="16"/>
                <w:lang w:val="en-US"/>
              </w:rPr>
              <w:t xml:space="preserve"> </w:t>
            </w:r>
          </w:p>
        </w:tc>
        <w:tc>
          <w:tcPr>
            <w:tcW w:w="567" w:type="pct"/>
            <w:tcBorders>
              <w:top w:val="single" w:sz="6" w:space="0" w:color="000000"/>
              <w:left w:val="nil"/>
              <w:bottom w:val="single" w:sz="6" w:space="0" w:color="000000"/>
              <w:right w:val="nil"/>
            </w:tcBorders>
            <w:hideMark/>
          </w:tcPr>
          <w:p w14:paraId="4FAEE808"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2</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3</w:t>
            </w:r>
          </w:p>
        </w:tc>
        <w:tc>
          <w:tcPr>
            <w:tcW w:w="1229" w:type="pct"/>
            <w:tcBorders>
              <w:top w:val="single" w:sz="6" w:space="0" w:color="000000"/>
              <w:left w:val="nil"/>
              <w:bottom w:val="single" w:sz="6" w:space="0" w:color="000000"/>
              <w:right w:val="nil"/>
            </w:tcBorders>
            <w:hideMark/>
          </w:tcPr>
          <w:p w14:paraId="04086DED" w14:textId="39F36C68"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HCQ withdrawal may i</w:t>
            </w:r>
            <w:r w:rsidR="009B2E40" w:rsidRPr="00425EB5">
              <w:rPr>
                <w:rFonts w:ascii="Arial Narrow" w:eastAsia="Times New Roman" w:hAnsi="Arial Narrow"/>
                <w:noProof/>
                <w:sz w:val="16"/>
                <w:szCs w:val="16"/>
                <w:lang w:val="en-US"/>
              </w:rPr>
              <w:t>ncrease</w:t>
            </w:r>
            <w:r w:rsidRPr="00425EB5">
              <w:rPr>
                <w:rFonts w:ascii="Arial Narrow" w:eastAsia="Times New Roman" w:hAnsi="Arial Narrow"/>
                <w:noProof/>
                <w:sz w:val="16"/>
                <w:szCs w:val="16"/>
                <w:lang w:val="en-US"/>
              </w:rPr>
              <w:t xml:space="preserve"> flares at 42 months </w:t>
            </w:r>
          </w:p>
        </w:tc>
      </w:tr>
      <w:tr w:rsidR="005A4F4E" w:rsidRPr="00AB075A" w14:paraId="63727DAC" w14:textId="77777777" w:rsidTr="00485A07">
        <w:trPr>
          <w:cantSplit/>
        </w:trPr>
        <w:tc>
          <w:tcPr>
            <w:tcW w:w="892" w:type="pct"/>
            <w:tcBorders>
              <w:top w:val="single" w:sz="6" w:space="0" w:color="000000"/>
              <w:left w:val="nil"/>
              <w:bottom w:val="single" w:sz="6" w:space="0" w:color="000000"/>
              <w:right w:val="nil"/>
            </w:tcBorders>
            <w:hideMark/>
          </w:tcPr>
          <w:p w14:paraId="58DC151A"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Any adverse event</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hideMark/>
          </w:tcPr>
          <w:p w14:paraId="0E225F77"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1.32</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(0.19 to 11.00)</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shd w:val="clear" w:color="auto" w:fill="EBEBEB"/>
            <w:hideMark/>
          </w:tcPr>
          <w:p w14:paraId="57B5039D"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9.1%</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shd w:val="clear" w:color="auto" w:fill="EBEBEB"/>
            <w:hideMark/>
          </w:tcPr>
          <w:p w14:paraId="56587E64"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12.0%</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(1.7 to 100.0)</w:t>
            </w:r>
            <w:r w:rsidRPr="00425EB5">
              <w:rPr>
                <w:rFonts w:ascii="Arial Narrow" w:eastAsia="Times New Roman" w:hAnsi="Arial Narrow"/>
                <w:noProof/>
                <w:sz w:val="16"/>
                <w:szCs w:val="16"/>
                <w:lang w:val="en-US"/>
              </w:rPr>
              <w:t xml:space="preserve"> </w:t>
            </w:r>
          </w:p>
        </w:tc>
        <w:tc>
          <w:tcPr>
            <w:tcW w:w="579" w:type="pct"/>
            <w:tcBorders>
              <w:top w:val="single" w:sz="6" w:space="0" w:color="000000"/>
              <w:left w:val="nil"/>
              <w:bottom w:val="single" w:sz="6" w:space="0" w:color="000000"/>
              <w:right w:val="nil"/>
            </w:tcBorders>
            <w:hideMark/>
          </w:tcPr>
          <w:p w14:paraId="1BF5B2CC" w14:textId="251EC282"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2.9% more</w:t>
            </w:r>
            <w:r w:rsidRPr="00425EB5">
              <w:rPr>
                <w:rFonts w:ascii="Arial Narrow" w:eastAsia="Times New Roman" w:hAnsi="Arial Narrow"/>
                <w:noProof/>
                <w:sz w:val="16"/>
                <w:szCs w:val="16"/>
                <w:lang w:val="en-US"/>
              </w:rPr>
              <w:br/>
            </w:r>
            <w:r w:rsidR="00BA733B" w:rsidRPr="00425EB5">
              <w:rPr>
                <w:rStyle w:val="cell-value"/>
                <w:rFonts w:ascii="Arial Narrow" w:eastAsia="Times New Roman" w:hAnsi="Arial Narrow"/>
                <w:noProof/>
                <w:sz w:val="16"/>
                <w:szCs w:val="16"/>
                <w:lang w:val="en-US"/>
              </w:rPr>
              <w:t>(7.4 fewer to 90.</w:t>
            </w:r>
            <w:r w:rsidRPr="00425EB5">
              <w:rPr>
                <w:rStyle w:val="cell-value"/>
                <w:rFonts w:ascii="Arial Narrow" w:eastAsia="Times New Roman" w:hAnsi="Arial Narrow"/>
                <w:noProof/>
                <w:sz w:val="16"/>
                <w:szCs w:val="16"/>
                <w:lang w:val="en-US"/>
              </w:rPr>
              <w:t>9 more)</w:t>
            </w:r>
            <w:r w:rsidRPr="00425EB5">
              <w:rPr>
                <w:rFonts w:ascii="Arial Narrow" w:eastAsia="Times New Roman" w:hAnsi="Arial Narrow"/>
                <w:noProof/>
                <w:sz w:val="16"/>
                <w:szCs w:val="16"/>
                <w:lang w:val="en-US"/>
              </w:rPr>
              <w:t xml:space="preserve"> </w:t>
            </w:r>
          </w:p>
        </w:tc>
        <w:tc>
          <w:tcPr>
            <w:tcW w:w="567" w:type="pct"/>
            <w:tcBorders>
              <w:top w:val="single" w:sz="6" w:space="0" w:color="000000"/>
              <w:left w:val="nil"/>
              <w:bottom w:val="single" w:sz="6" w:space="0" w:color="000000"/>
              <w:right w:val="nil"/>
            </w:tcBorders>
            <w:hideMark/>
          </w:tcPr>
          <w:p w14:paraId="3BD9083D"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3</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4</w:t>
            </w:r>
          </w:p>
        </w:tc>
        <w:tc>
          <w:tcPr>
            <w:tcW w:w="1229" w:type="pct"/>
            <w:tcBorders>
              <w:top w:val="single" w:sz="6" w:space="0" w:color="000000"/>
              <w:left w:val="nil"/>
              <w:bottom w:val="single" w:sz="6" w:space="0" w:color="000000"/>
              <w:right w:val="nil"/>
            </w:tcBorders>
            <w:hideMark/>
          </w:tcPr>
          <w:p w14:paraId="101DD49E" w14:textId="2734D431" w:rsidR="005A4F4E" w:rsidRPr="00425EB5" w:rsidRDefault="005A4F4E" w:rsidP="00850FC5">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HCQ withdrawal may </w:t>
            </w:r>
            <w:r w:rsidR="00485A07" w:rsidRPr="00425EB5">
              <w:rPr>
                <w:rFonts w:ascii="Arial Narrow" w:eastAsia="Times New Roman" w:hAnsi="Arial Narrow"/>
                <w:noProof/>
                <w:sz w:val="16"/>
                <w:szCs w:val="16"/>
                <w:lang w:val="en-US"/>
              </w:rPr>
              <w:t>not decre</w:t>
            </w:r>
            <w:r w:rsidR="00B00759">
              <w:rPr>
                <w:rFonts w:ascii="Arial Narrow" w:eastAsia="Times New Roman" w:hAnsi="Arial Narrow"/>
                <w:noProof/>
                <w:sz w:val="16"/>
                <w:szCs w:val="16"/>
                <w:lang w:val="en-US"/>
              </w:rPr>
              <w:t>a</w:t>
            </w:r>
            <w:r w:rsidR="00485A07" w:rsidRPr="00425EB5">
              <w:rPr>
                <w:rFonts w:ascii="Arial Narrow" w:eastAsia="Times New Roman" w:hAnsi="Arial Narrow"/>
                <w:noProof/>
                <w:sz w:val="16"/>
                <w:szCs w:val="16"/>
                <w:lang w:val="en-US"/>
              </w:rPr>
              <w:t>se the risk of adverse effects</w:t>
            </w:r>
            <w:r w:rsidRPr="00425EB5">
              <w:rPr>
                <w:rFonts w:ascii="Arial Narrow" w:eastAsia="Times New Roman" w:hAnsi="Arial Narrow"/>
                <w:noProof/>
                <w:sz w:val="16"/>
                <w:szCs w:val="16"/>
                <w:lang w:val="en-US"/>
              </w:rPr>
              <w:t xml:space="preserve"> </w:t>
            </w:r>
          </w:p>
        </w:tc>
      </w:tr>
      <w:tr w:rsidR="00485A07" w:rsidRPr="00425EB5" w14:paraId="05D9E943" w14:textId="77777777" w:rsidTr="00485A07">
        <w:trPr>
          <w:cantSplit/>
        </w:trPr>
        <w:tc>
          <w:tcPr>
            <w:tcW w:w="892" w:type="pct"/>
            <w:tcBorders>
              <w:top w:val="single" w:sz="6" w:space="0" w:color="000000"/>
              <w:left w:val="nil"/>
              <w:bottom w:val="single" w:sz="6" w:space="0" w:color="000000"/>
              <w:right w:val="nil"/>
            </w:tcBorders>
          </w:tcPr>
          <w:p w14:paraId="593B3436" w14:textId="3C655B48" w:rsidR="00485A07" w:rsidRPr="00425EB5" w:rsidRDefault="00485A07" w:rsidP="00303776">
            <w:pPr>
              <w:rPr>
                <w:rStyle w:val="label"/>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Prednisone dose 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2313" w:type="pct"/>
            <w:gridSpan w:val="4"/>
            <w:tcBorders>
              <w:top w:val="single" w:sz="6" w:space="0" w:color="000000"/>
              <w:left w:val="nil"/>
              <w:bottom w:val="single" w:sz="6" w:space="0" w:color="000000"/>
              <w:right w:val="nil"/>
            </w:tcBorders>
          </w:tcPr>
          <w:p w14:paraId="469AC527" w14:textId="58D036AF" w:rsidR="00485A07" w:rsidRPr="00425EB5" w:rsidRDefault="00485A07" w:rsidP="00303776">
            <w:pPr>
              <w:rPr>
                <w:rStyle w:val="cell-value"/>
                <w:rFonts w:ascii="Arial Narrow" w:eastAsia="Times New Roman" w:hAnsi="Arial Narrow"/>
                <w:b/>
                <w:bCs/>
                <w:noProof/>
                <w:sz w:val="16"/>
                <w:szCs w:val="16"/>
                <w:lang w:val="en-US"/>
              </w:rPr>
            </w:pPr>
            <w:r w:rsidRPr="00425EB5">
              <w:rPr>
                <w:rFonts w:ascii="Arial Narrow" w:hAnsi="Arial Narrow" w:cs="Arial"/>
                <w:color w:val="000000"/>
                <w:sz w:val="16"/>
                <w:szCs w:val="16"/>
                <w:shd w:val="clear" w:color="auto" w:fill="FFFFFF"/>
                <w:lang w:val="en-US"/>
              </w:rPr>
              <w:t>Changes in the dose of prednisone were not different in the two groups.</w:t>
            </w:r>
          </w:p>
        </w:tc>
        <w:tc>
          <w:tcPr>
            <w:tcW w:w="567" w:type="pct"/>
            <w:tcBorders>
              <w:top w:val="single" w:sz="6" w:space="0" w:color="000000"/>
              <w:left w:val="nil"/>
              <w:bottom w:val="single" w:sz="6" w:space="0" w:color="000000"/>
              <w:right w:val="nil"/>
            </w:tcBorders>
          </w:tcPr>
          <w:p w14:paraId="3A8A4482" w14:textId="46CEC9FD" w:rsidR="00485A07" w:rsidRPr="00425EB5" w:rsidRDefault="00485A07" w:rsidP="00303776">
            <w:pPr>
              <w:rPr>
                <w:rStyle w:val="quality-sign"/>
                <w:rFonts w:ascii="Arial Narrow" w:eastAsia="Times New Roman" w:hAnsi="Arial Narrow" w:cs="Cambria Math"/>
                <w:noProof/>
                <w:sz w:val="16"/>
                <w:szCs w:val="16"/>
                <w:lang w:val="en-US"/>
              </w:rPr>
            </w:pPr>
            <w:r w:rsidRPr="00425EB5">
              <w:rPr>
                <w:rStyle w:val="quality-sign"/>
                <w:rFonts w:ascii="Arial Narrow" w:eastAsia="Times New Roman" w:hAnsi="Arial Narrow" w:cs="Cambria Math"/>
                <w:noProof/>
                <w:sz w:val="16"/>
                <w:szCs w:val="16"/>
                <w:lang w:val="en-US"/>
              </w:rPr>
              <w:t>-</w:t>
            </w:r>
          </w:p>
        </w:tc>
        <w:tc>
          <w:tcPr>
            <w:tcW w:w="1229" w:type="pct"/>
            <w:tcBorders>
              <w:top w:val="single" w:sz="6" w:space="0" w:color="000000"/>
              <w:left w:val="nil"/>
              <w:bottom w:val="single" w:sz="6" w:space="0" w:color="000000"/>
              <w:right w:val="nil"/>
            </w:tcBorders>
          </w:tcPr>
          <w:p w14:paraId="6572F2CF" w14:textId="77777777" w:rsidR="00485A07" w:rsidRPr="00425EB5" w:rsidRDefault="00485A07" w:rsidP="00485A07">
            <w:pPr>
              <w:rPr>
                <w:rFonts w:ascii="Arial Narrow" w:eastAsia="Times New Roman" w:hAnsi="Arial Narrow"/>
                <w:noProof/>
                <w:sz w:val="16"/>
                <w:szCs w:val="16"/>
                <w:lang w:val="en-US"/>
              </w:rPr>
            </w:pPr>
          </w:p>
        </w:tc>
      </w:tr>
    </w:tbl>
    <w:p w14:paraId="3A4C2C3E" w14:textId="7E933194" w:rsidR="005A4F4E" w:rsidRPr="00425EB5" w:rsidRDefault="00D778BC" w:rsidP="00071774">
      <w:pPr>
        <w:numPr>
          <w:ilvl w:val="0"/>
          <w:numId w:val="42"/>
        </w:numPr>
        <w:spacing w:before="100" w:beforeAutospacing="1" w:after="100" w:afterAutospacing="1"/>
        <w:jc w:val="both"/>
        <w:rPr>
          <w:rFonts w:ascii="Arial Narrow" w:eastAsia="Times New Roman" w:hAnsi="Arial Narrow"/>
          <w:noProof/>
          <w:color w:val="000000"/>
          <w:sz w:val="16"/>
          <w:szCs w:val="16"/>
          <w:lang w:val="en-US"/>
        </w:rPr>
      </w:pPr>
      <w:r>
        <w:rPr>
          <w:rFonts w:ascii="Arial Narrow" w:eastAsia="Times New Roman" w:hAnsi="Arial Narrow"/>
          <w:noProof/>
          <w:color w:val="000000"/>
          <w:sz w:val="16"/>
          <w:szCs w:val="16"/>
          <w:lang w:val="en-US"/>
        </w:rPr>
        <w:t>Optimal information size not met</w:t>
      </w:r>
    </w:p>
    <w:p w14:paraId="174A0A90" w14:textId="77777777" w:rsidR="005A4F4E" w:rsidRPr="00425EB5" w:rsidRDefault="005A4F4E" w:rsidP="00071774">
      <w:pPr>
        <w:numPr>
          <w:ilvl w:val="0"/>
          <w:numId w:val="42"/>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Risk of bias</w:t>
      </w:r>
    </w:p>
    <w:p w14:paraId="0E83E718" w14:textId="77777777" w:rsidR="005A4F4E" w:rsidRPr="00425EB5" w:rsidRDefault="005A4F4E" w:rsidP="00071774">
      <w:pPr>
        <w:numPr>
          <w:ilvl w:val="0"/>
          <w:numId w:val="42"/>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754540B5" w14:textId="77777777" w:rsidR="005A4F4E" w:rsidRPr="00425EB5" w:rsidRDefault="005A4F4E" w:rsidP="00071774">
      <w:pPr>
        <w:numPr>
          <w:ilvl w:val="0"/>
          <w:numId w:val="42"/>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Serious adverse events not reported in separate</w:t>
      </w:r>
    </w:p>
    <w:p w14:paraId="6E521E2C" w14:textId="49326730" w:rsidR="00F22CE1" w:rsidRPr="00AB075A" w:rsidRDefault="00F22CE1" w:rsidP="00F22CE1">
      <w:pPr>
        <w:pStyle w:val="Prrafodelista"/>
        <w:numPr>
          <w:ilvl w:val="0"/>
          <w:numId w:val="43"/>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The Canadian Research Group. A Randomized Study of the Effect of Withdrawing Hydroxychloroquine Sulfate in Systemic Lupus Erythematosus. New England Journal of Medicine. 1991;324:150–4.</w:t>
      </w:r>
    </w:p>
    <w:p w14:paraId="5A0A25EE" w14:textId="73ECC476" w:rsidR="00F22CE1" w:rsidRPr="00AB075A" w:rsidRDefault="00F22CE1" w:rsidP="00F22CE1">
      <w:pPr>
        <w:pStyle w:val="Prrafodelista"/>
        <w:numPr>
          <w:ilvl w:val="0"/>
          <w:numId w:val="43"/>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s-ES"/>
        </w:rPr>
        <w:t xml:space="preserve">Tsakonas E, Joseph L, Esdaile JM, Choquette D, Senécal JL, Cividino A, et al. </w:t>
      </w:r>
      <w:r w:rsidRPr="00AB075A">
        <w:rPr>
          <w:rFonts w:ascii="Arial Narrow" w:eastAsia="Times New Roman" w:hAnsi="Arial Narrow" w:cs="Arial"/>
          <w:noProof/>
          <w:sz w:val="16"/>
          <w:szCs w:val="16"/>
          <w:lang w:val="en-US"/>
        </w:rPr>
        <w:t>A long-term study of hydroxychloroquine withdrawal on exacerbations in systemic lupus erythematosus. Lupus;7:80–5.</w:t>
      </w:r>
    </w:p>
    <w:p w14:paraId="0B0D4F4A" w14:textId="389B19E1" w:rsidR="00F22CE1" w:rsidRDefault="00F22CE1">
      <w:pPr>
        <w:rPr>
          <w:rFonts w:ascii="Arial Narrow" w:eastAsia="Times New Roman" w:hAnsi="Arial Narrow"/>
          <w:noProof/>
          <w:sz w:val="16"/>
          <w:szCs w:val="16"/>
          <w:lang w:val="en-US"/>
        </w:rPr>
      </w:pPr>
      <w:r>
        <w:rPr>
          <w:rFonts w:ascii="Arial Narrow" w:eastAsia="Times New Roman" w:hAnsi="Arial Narrow"/>
          <w:noProof/>
          <w:sz w:val="16"/>
          <w:szCs w:val="16"/>
          <w:lang w:val="en-US"/>
        </w:rPr>
        <w:br w:type="page"/>
      </w:r>
    </w:p>
    <w:p w14:paraId="5542B181" w14:textId="77777777" w:rsidR="005A4F4E" w:rsidRPr="00425EB5" w:rsidRDefault="005A4F4E" w:rsidP="005A4F4E">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lastRenderedPageBreak/>
        <w:t>2.1.13</w:t>
      </w:r>
    </w:p>
    <w:p w14:paraId="7AA08750" w14:textId="77777777" w:rsidR="005A4F4E" w:rsidRPr="00425EB5" w:rsidRDefault="005A4F4E" w:rsidP="005A4F4E">
      <w:pPr>
        <w:rPr>
          <w:rFonts w:ascii="Arial Narrow" w:eastAsia="Times New Roman" w:hAnsi="Arial Narrow"/>
          <w:noProof/>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170"/>
        <w:gridCol w:w="6055"/>
        <w:gridCol w:w="1225"/>
      </w:tblGrid>
      <w:tr w:rsidR="005A4F4E" w:rsidRPr="00AB075A" w14:paraId="2D17AE55" w14:textId="77777777" w:rsidTr="00303776">
        <w:trPr>
          <w:cantSplit/>
          <w:tblHeader/>
        </w:trPr>
        <w:tc>
          <w:tcPr>
            <w:tcW w:w="5000" w:type="pct"/>
            <w:gridSpan w:val="3"/>
            <w:tcBorders>
              <w:top w:val="single" w:sz="12" w:space="0" w:color="000000"/>
              <w:left w:val="nil"/>
              <w:bottom w:val="single" w:sz="12" w:space="0" w:color="000000"/>
              <w:right w:val="nil"/>
            </w:tcBorders>
            <w:hideMark/>
          </w:tcPr>
          <w:p w14:paraId="7B740603" w14:textId="4D9C8492" w:rsidR="005A4F4E" w:rsidRPr="00425EB5" w:rsidRDefault="001F35B6"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Infliximab compared to placebo for active l</w:t>
            </w:r>
            <w:r w:rsidR="005A4F4E" w:rsidRPr="00425EB5">
              <w:rPr>
                <w:rFonts w:ascii="Arial Narrow" w:hAnsi="Arial Narrow"/>
                <w:b/>
                <w:bCs/>
                <w:noProof/>
                <w:sz w:val="16"/>
                <w:szCs w:val="16"/>
                <w:lang w:val="en-US"/>
              </w:rPr>
              <w:t>upus</w:t>
            </w:r>
          </w:p>
        </w:tc>
      </w:tr>
      <w:tr w:rsidR="005A4F4E" w:rsidRPr="00425EB5" w14:paraId="4E02E7F3" w14:textId="77777777" w:rsidTr="00303776">
        <w:trPr>
          <w:cantSplit/>
          <w:trHeight w:val="358"/>
          <w:tblHeader/>
        </w:trPr>
        <w:tc>
          <w:tcPr>
            <w:tcW w:w="692" w:type="pct"/>
            <w:tcBorders>
              <w:right w:val="single" w:sz="6" w:space="0" w:color="EFEFEF"/>
            </w:tcBorders>
            <w:shd w:val="clear" w:color="auto" w:fill="3271AA"/>
            <w:hideMark/>
          </w:tcPr>
          <w:p w14:paraId="0087B57F"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583" w:type="pct"/>
            <w:tcBorders>
              <w:top w:val="single" w:sz="6" w:space="0" w:color="EFEFEF"/>
              <w:right w:val="single" w:sz="6" w:space="0" w:color="EFEFEF"/>
            </w:tcBorders>
            <w:shd w:val="clear" w:color="auto" w:fill="E0E0E0"/>
            <w:hideMark/>
          </w:tcPr>
          <w:p w14:paraId="714A689B"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725" w:type="pct"/>
            <w:tcBorders>
              <w:right w:val="single" w:sz="6" w:space="0" w:color="EFEFEF"/>
            </w:tcBorders>
            <w:shd w:val="clear" w:color="auto" w:fill="3271AA"/>
            <w:hideMark/>
          </w:tcPr>
          <w:p w14:paraId="4E9BE73D"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5A4F4E" w:rsidRPr="00425EB5" w14:paraId="3FA7C088" w14:textId="77777777" w:rsidTr="00303776">
        <w:trPr>
          <w:cantSplit/>
        </w:trPr>
        <w:tc>
          <w:tcPr>
            <w:tcW w:w="692" w:type="pct"/>
            <w:tcBorders>
              <w:top w:val="single" w:sz="6" w:space="0" w:color="000000"/>
              <w:left w:val="nil"/>
              <w:bottom w:val="single" w:sz="6" w:space="0" w:color="000000"/>
              <w:right w:val="nil"/>
            </w:tcBorders>
          </w:tcPr>
          <w:p w14:paraId="6089387B"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SLEDAI</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6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3583" w:type="pct"/>
            <w:tcBorders>
              <w:top w:val="single" w:sz="6" w:space="0" w:color="000000"/>
              <w:left w:val="nil"/>
              <w:bottom w:val="single" w:sz="6" w:space="0" w:color="000000"/>
              <w:right w:val="nil"/>
            </w:tcBorders>
            <w:shd w:val="clear" w:color="auto" w:fill="EBEBEB"/>
          </w:tcPr>
          <w:p w14:paraId="0B48B368" w14:textId="630FD47F" w:rsidR="005A4F4E" w:rsidRPr="00425EB5" w:rsidRDefault="00A0480E" w:rsidP="00303776">
            <w:pPr>
              <w:rPr>
                <w:rFonts w:ascii="Arial Narrow" w:eastAsia="Times New Roman" w:hAnsi="Arial Narrow"/>
                <w:noProof/>
                <w:sz w:val="16"/>
                <w:szCs w:val="16"/>
                <w:lang w:val="en-US"/>
              </w:rPr>
            </w:pPr>
            <w:r>
              <w:rPr>
                <w:rFonts w:ascii="Arial Narrow" w:eastAsia="Times New Roman" w:hAnsi="Arial Narrow"/>
                <w:noProof/>
                <w:sz w:val="16"/>
                <w:szCs w:val="16"/>
                <w:lang w:val="en-US"/>
              </w:rPr>
              <w:t xml:space="preserve">Mean change </w:t>
            </w:r>
            <w:r w:rsidR="00B00759">
              <w:rPr>
                <w:rFonts w:ascii="Arial Narrow" w:eastAsia="Times New Roman" w:hAnsi="Arial Narrow"/>
                <w:noProof/>
                <w:sz w:val="16"/>
                <w:szCs w:val="16"/>
                <w:lang w:val="en-US"/>
              </w:rPr>
              <w:t>tr</w:t>
            </w:r>
            <w:r w:rsidR="005A4F4E" w:rsidRPr="00425EB5">
              <w:rPr>
                <w:rFonts w:ascii="Arial Narrow" w:eastAsia="Times New Roman" w:hAnsi="Arial Narrow"/>
                <w:noProof/>
                <w:sz w:val="16"/>
                <w:szCs w:val="16"/>
                <w:lang w:val="en-US"/>
              </w:rPr>
              <w:t xml:space="preserve">eatment and control group was -27.75 and -13.33 respectively (p=0.035) </w:t>
            </w:r>
          </w:p>
        </w:tc>
        <w:tc>
          <w:tcPr>
            <w:tcW w:w="725" w:type="pct"/>
            <w:tcBorders>
              <w:top w:val="single" w:sz="6" w:space="0" w:color="000000"/>
              <w:left w:val="nil"/>
              <w:bottom w:val="single" w:sz="6" w:space="0" w:color="000000"/>
              <w:right w:val="nil"/>
            </w:tcBorders>
          </w:tcPr>
          <w:p w14:paraId="7F1765C2"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r>
      <w:tr w:rsidR="005A4F4E" w:rsidRPr="00425EB5" w14:paraId="21AF0C89" w14:textId="77777777" w:rsidTr="00303776">
        <w:trPr>
          <w:cantSplit/>
        </w:trPr>
        <w:tc>
          <w:tcPr>
            <w:tcW w:w="692" w:type="pct"/>
            <w:tcBorders>
              <w:top w:val="single" w:sz="6" w:space="0" w:color="000000"/>
              <w:left w:val="nil"/>
              <w:bottom w:val="single" w:sz="6" w:space="0" w:color="000000"/>
              <w:right w:val="nil"/>
            </w:tcBorders>
            <w:hideMark/>
          </w:tcPr>
          <w:p w14:paraId="21920164"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Quality of Life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SF-36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3583" w:type="pct"/>
            <w:tcBorders>
              <w:top w:val="single" w:sz="6" w:space="0" w:color="000000"/>
              <w:left w:val="nil"/>
              <w:bottom w:val="single" w:sz="6" w:space="0" w:color="000000"/>
              <w:right w:val="nil"/>
            </w:tcBorders>
            <w:shd w:val="clear" w:color="auto" w:fill="EBEBEB"/>
            <w:hideMark/>
          </w:tcPr>
          <w:p w14:paraId="794C26F3"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Mean change in total score in treatment and control group was 25.48 and 11.92 respectively (No statistical evaluation of the difference was provided) </w:t>
            </w:r>
          </w:p>
        </w:tc>
        <w:tc>
          <w:tcPr>
            <w:tcW w:w="725" w:type="pct"/>
            <w:tcBorders>
              <w:top w:val="single" w:sz="6" w:space="0" w:color="000000"/>
              <w:left w:val="nil"/>
              <w:bottom w:val="single" w:sz="6" w:space="0" w:color="000000"/>
              <w:right w:val="nil"/>
            </w:tcBorders>
            <w:hideMark/>
          </w:tcPr>
          <w:p w14:paraId="797F3F5F"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r>
      <w:tr w:rsidR="005A4F4E" w:rsidRPr="00425EB5" w14:paraId="72E4C5D6" w14:textId="77777777" w:rsidTr="00303776">
        <w:trPr>
          <w:cantSplit/>
        </w:trPr>
        <w:tc>
          <w:tcPr>
            <w:tcW w:w="692" w:type="pct"/>
            <w:tcBorders>
              <w:top w:val="single" w:sz="6" w:space="0" w:color="000000"/>
              <w:left w:val="nil"/>
              <w:bottom w:val="single" w:sz="6" w:space="0" w:color="000000"/>
              <w:right w:val="nil"/>
            </w:tcBorders>
            <w:hideMark/>
          </w:tcPr>
          <w:p w14:paraId="5380A255"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PGA</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6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3583" w:type="pct"/>
            <w:tcBorders>
              <w:top w:val="single" w:sz="6" w:space="0" w:color="000000"/>
              <w:left w:val="nil"/>
              <w:bottom w:val="single" w:sz="6" w:space="0" w:color="000000"/>
              <w:right w:val="nil"/>
            </w:tcBorders>
            <w:shd w:val="clear" w:color="auto" w:fill="EBEBEB"/>
            <w:hideMark/>
          </w:tcPr>
          <w:p w14:paraId="08E08A6C"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Mean change in treatment and control group was -5.75 and -0.7 respectively (p=0.067) </w:t>
            </w:r>
          </w:p>
        </w:tc>
        <w:tc>
          <w:tcPr>
            <w:tcW w:w="725" w:type="pct"/>
            <w:tcBorders>
              <w:top w:val="single" w:sz="6" w:space="0" w:color="000000"/>
              <w:left w:val="nil"/>
              <w:bottom w:val="single" w:sz="6" w:space="0" w:color="000000"/>
              <w:right w:val="nil"/>
            </w:tcBorders>
            <w:hideMark/>
          </w:tcPr>
          <w:p w14:paraId="292B0829"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r>
      <w:tr w:rsidR="005A4F4E" w:rsidRPr="00425EB5" w14:paraId="6BFF6915" w14:textId="77777777" w:rsidTr="00303776">
        <w:trPr>
          <w:cantSplit/>
        </w:trPr>
        <w:tc>
          <w:tcPr>
            <w:tcW w:w="692" w:type="pct"/>
            <w:tcBorders>
              <w:top w:val="single" w:sz="6" w:space="0" w:color="000000"/>
              <w:left w:val="nil"/>
              <w:bottom w:val="single" w:sz="6" w:space="0" w:color="000000"/>
              <w:right w:val="nil"/>
            </w:tcBorders>
            <w:hideMark/>
          </w:tcPr>
          <w:p w14:paraId="4D86A4BE"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Corticoid use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Corticoid dose requirements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6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3583" w:type="pct"/>
            <w:tcBorders>
              <w:top w:val="single" w:sz="6" w:space="0" w:color="000000"/>
              <w:left w:val="nil"/>
              <w:bottom w:val="single" w:sz="6" w:space="0" w:color="000000"/>
              <w:right w:val="nil"/>
            </w:tcBorders>
            <w:shd w:val="clear" w:color="auto" w:fill="EBEBEB"/>
            <w:hideMark/>
          </w:tcPr>
          <w:p w14:paraId="416AEC8F"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Mean change in dose in treatment and control group was -38.75 and -4.0 respectively (p=0.052) </w:t>
            </w:r>
          </w:p>
        </w:tc>
        <w:tc>
          <w:tcPr>
            <w:tcW w:w="725" w:type="pct"/>
            <w:tcBorders>
              <w:top w:val="single" w:sz="6" w:space="0" w:color="000000"/>
              <w:left w:val="nil"/>
              <w:bottom w:val="single" w:sz="6" w:space="0" w:color="000000"/>
              <w:right w:val="nil"/>
            </w:tcBorders>
            <w:hideMark/>
          </w:tcPr>
          <w:p w14:paraId="3E01F421"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r>
    </w:tbl>
    <w:p w14:paraId="055DA42C" w14:textId="77777777" w:rsidR="005A4F4E" w:rsidRPr="00425EB5" w:rsidRDefault="005A4F4E" w:rsidP="00071774">
      <w:pPr>
        <w:numPr>
          <w:ilvl w:val="0"/>
          <w:numId w:val="44"/>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Risk of bias</w:t>
      </w:r>
    </w:p>
    <w:p w14:paraId="746FD87D" w14:textId="0E115A96" w:rsidR="005A4F4E" w:rsidRPr="00425EB5" w:rsidRDefault="00D778BC" w:rsidP="00071774">
      <w:pPr>
        <w:numPr>
          <w:ilvl w:val="0"/>
          <w:numId w:val="44"/>
        </w:numPr>
        <w:spacing w:before="100" w:beforeAutospacing="1" w:after="100" w:afterAutospacing="1"/>
        <w:jc w:val="both"/>
        <w:rPr>
          <w:rFonts w:ascii="Arial Narrow" w:eastAsia="Times New Roman" w:hAnsi="Arial Narrow"/>
          <w:noProof/>
          <w:color w:val="000000"/>
          <w:sz w:val="16"/>
          <w:szCs w:val="16"/>
          <w:lang w:val="en-US"/>
        </w:rPr>
      </w:pPr>
      <w:r>
        <w:rPr>
          <w:rFonts w:ascii="Arial Narrow" w:eastAsia="Times New Roman" w:hAnsi="Arial Narrow"/>
          <w:noProof/>
          <w:color w:val="000000"/>
          <w:sz w:val="16"/>
          <w:szCs w:val="16"/>
          <w:lang w:val="en-US"/>
        </w:rPr>
        <w:t>Optimal information size not met</w:t>
      </w:r>
    </w:p>
    <w:p w14:paraId="455E5F60" w14:textId="4ACCE656" w:rsidR="00F22CE1" w:rsidRPr="00AB075A" w:rsidRDefault="00F22CE1" w:rsidP="00F22CE1">
      <w:pPr>
        <w:pStyle w:val="Prrafodelista"/>
        <w:numPr>
          <w:ilvl w:val="0"/>
          <w:numId w:val="45"/>
        </w:numPr>
        <w:ind w:right="96"/>
        <w:rPr>
          <w:rFonts w:ascii="Arial Narrow" w:eastAsia="Times New Roman" w:hAnsi="Arial Narrow" w:cs="Arial"/>
          <w:noProof/>
          <w:color w:val="000000"/>
          <w:sz w:val="16"/>
          <w:szCs w:val="16"/>
          <w:lang w:val="en-US"/>
        </w:rPr>
      </w:pPr>
      <w:r w:rsidRPr="00AB075A">
        <w:rPr>
          <w:rFonts w:ascii="Arial Narrow" w:eastAsia="Times New Roman" w:hAnsi="Arial Narrow" w:cs="Arial"/>
          <w:noProof/>
          <w:color w:val="000000"/>
          <w:sz w:val="16"/>
          <w:szCs w:val="16"/>
          <w:lang w:val="en-US"/>
        </w:rPr>
        <w:t>Uppal SS, Hayat SJ, Raghupathy R. Efficacy and safety of infliximab in active SLE: a pilot study. Lupus. 2009;18:690–7.</w:t>
      </w:r>
    </w:p>
    <w:p w14:paraId="0B78C50B" w14:textId="55C425FA" w:rsidR="00F22CE1" w:rsidRDefault="00F22CE1">
      <w:pPr>
        <w:rPr>
          <w:rFonts w:ascii="Arial Narrow" w:eastAsia="Times New Roman" w:hAnsi="Arial Narrow" w:cs="Arial"/>
          <w:noProof/>
          <w:color w:val="000000"/>
          <w:sz w:val="16"/>
          <w:szCs w:val="16"/>
          <w:lang w:val="en-US"/>
        </w:rPr>
      </w:pPr>
      <w:r>
        <w:rPr>
          <w:rFonts w:ascii="Arial Narrow" w:eastAsia="Times New Roman" w:hAnsi="Arial Narrow" w:cs="Arial"/>
          <w:noProof/>
          <w:color w:val="000000"/>
          <w:sz w:val="16"/>
          <w:szCs w:val="16"/>
          <w:lang w:val="en-US"/>
        </w:rPr>
        <w:br w:type="page"/>
      </w:r>
    </w:p>
    <w:p w14:paraId="067C85ED" w14:textId="77777777"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2.1.14</w:t>
      </w:r>
    </w:p>
    <w:p w14:paraId="722A7B9C" w14:textId="77777777" w:rsidR="005A4F4E" w:rsidRPr="00425EB5" w:rsidRDefault="005A4F4E" w:rsidP="005A4F4E">
      <w:pPr>
        <w:rPr>
          <w:rFonts w:ascii="Arial Narrow" w:eastAsia="Times New Roman" w:hAnsi="Arial Narrow" w:cs="Arial"/>
          <w:noProof/>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127"/>
        <w:gridCol w:w="5873"/>
        <w:gridCol w:w="1450"/>
      </w:tblGrid>
      <w:tr w:rsidR="005A4F4E" w:rsidRPr="00AB075A" w14:paraId="1F25C049" w14:textId="77777777" w:rsidTr="00303776">
        <w:trPr>
          <w:cantSplit/>
          <w:tblHeader/>
        </w:trPr>
        <w:tc>
          <w:tcPr>
            <w:tcW w:w="5000" w:type="pct"/>
            <w:gridSpan w:val="3"/>
            <w:tcBorders>
              <w:top w:val="single" w:sz="12" w:space="0" w:color="000000"/>
              <w:left w:val="nil"/>
              <w:bottom w:val="single" w:sz="12" w:space="0" w:color="000000"/>
              <w:right w:val="nil"/>
            </w:tcBorders>
            <w:hideMark/>
          </w:tcPr>
          <w:p w14:paraId="62D4F772" w14:textId="1DC2D408" w:rsidR="005A4F4E" w:rsidRPr="00425EB5" w:rsidRDefault="00DB30D7" w:rsidP="00303776">
            <w:pPr>
              <w:pStyle w:val="sof-title"/>
              <w:spacing w:before="0" w:beforeAutospacing="0" w:after="0" w:afterAutospacing="0"/>
              <w:rPr>
                <w:rFonts w:ascii="Arial Narrow" w:hAnsi="Arial Narrow"/>
                <w:noProof/>
                <w:sz w:val="16"/>
                <w:szCs w:val="16"/>
                <w:lang w:val="en-US"/>
              </w:rPr>
            </w:pPr>
            <w:r>
              <w:rPr>
                <w:rFonts w:ascii="Arial Narrow" w:hAnsi="Arial Narrow"/>
                <w:b/>
                <w:bCs/>
                <w:noProof/>
                <w:sz w:val="16"/>
                <w:szCs w:val="16"/>
                <w:lang w:val="en-US"/>
              </w:rPr>
              <w:t>L</w:t>
            </w:r>
            <w:r w:rsidR="00FF4C00" w:rsidRPr="00425EB5">
              <w:rPr>
                <w:rFonts w:ascii="Arial Narrow" w:hAnsi="Arial Narrow"/>
                <w:b/>
                <w:bCs/>
                <w:noProof/>
                <w:sz w:val="16"/>
                <w:szCs w:val="16"/>
                <w:lang w:val="en-US"/>
              </w:rPr>
              <w:t>F</w:t>
            </w:r>
            <w:r>
              <w:rPr>
                <w:rFonts w:ascii="Arial Narrow" w:hAnsi="Arial Narrow"/>
                <w:b/>
                <w:bCs/>
                <w:noProof/>
                <w:sz w:val="16"/>
                <w:szCs w:val="16"/>
                <w:lang w:val="en-US"/>
              </w:rPr>
              <w:t>N</w:t>
            </w:r>
            <w:r w:rsidR="00FF4C00" w:rsidRPr="00425EB5">
              <w:rPr>
                <w:rFonts w:ascii="Arial Narrow" w:hAnsi="Arial Narrow"/>
                <w:b/>
                <w:bCs/>
                <w:noProof/>
                <w:sz w:val="16"/>
                <w:szCs w:val="16"/>
                <w:lang w:val="en-US"/>
              </w:rPr>
              <w:t xml:space="preserve"> compared to p</w:t>
            </w:r>
            <w:r w:rsidR="005A4F4E" w:rsidRPr="00425EB5">
              <w:rPr>
                <w:rFonts w:ascii="Arial Narrow" w:hAnsi="Arial Narrow"/>
                <w:b/>
                <w:bCs/>
                <w:noProof/>
                <w:sz w:val="16"/>
                <w:szCs w:val="16"/>
                <w:lang w:val="en-US"/>
              </w:rPr>
              <w:t xml:space="preserve">lacebo for </w:t>
            </w:r>
            <w:r w:rsidR="00FF4C00" w:rsidRPr="00425EB5">
              <w:rPr>
                <w:rFonts w:ascii="Arial Narrow" w:hAnsi="Arial Narrow"/>
                <w:b/>
                <w:bCs/>
                <w:noProof/>
                <w:sz w:val="16"/>
                <w:szCs w:val="16"/>
                <w:lang w:val="en-US"/>
              </w:rPr>
              <w:t>active l</w:t>
            </w:r>
            <w:r w:rsidR="005A4F4E" w:rsidRPr="00425EB5">
              <w:rPr>
                <w:rFonts w:ascii="Arial Narrow" w:hAnsi="Arial Narrow"/>
                <w:b/>
                <w:bCs/>
                <w:noProof/>
                <w:sz w:val="16"/>
                <w:szCs w:val="16"/>
                <w:lang w:val="en-US"/>
              </w:rPr>
              <w:t>upus</w:t>
            </w:r>
          </w:p>
        </w:tc>
      </w:tr>
      <w:tr w:rsidR="005A4F4E" w:rsidRPr="00425EB5" w14:paraId="52EBCB40" w14:textId="77777777" w:rsidTr="00303776">
        <w:trPr>
          <w:cantSplit/>
          <w:trHeight w:val="358"/>
          <w:tblHeader/>
        </w:trPr>
        <w:tc>
          <w:tcPr>
            <w:tcW w:w="667" w:type="pct"/>
            <w:tcBorders>
              <w:right w:val="single" w:sz="6" w:space="0" w:color="EFEFEF"/>
            </w:tcBorders>
            <w:shd w:val="clear" w:color="auto" w:fill="3271AA"/>
            <w:hideMark/>
          </w:tcPr>
          <w:p w14:paraId="064E6B44"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475" w:type="pct"/>
            <w:tcBorders>
              <w:top w:val="single" w:sz="6" w:space="0" w:color="EFEFEF"/>
              <w:right w:val="single" w:sz="6" w:space="0" w:color="EFEFEF"/>
            </w:tcBorders>
            <w:shd w:val="clear" w:color="auto" w:fill="E0E0E0"/>
            <w:hideMark/>
          </w:tcPr>
          <w:p w14:paraId="0975D2C5"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58" w:type="pct"/>
            <w:tcBorders>
              <w:right w:val="single" w:sz="6" w:space="0" w:color="EFEFEF"/>
            </w:tcBorders>
            <w:shd w:val="clear" w:color="auto" w:fill="3271AA"/>
            <w:hideMark/>
          </w:tcPr>
          <w:p w14:paraId="0823727D"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5A4F4E" w:rsidRPr="00425EB5" w14:paraId="56AA97DD" w14:textId="77777777" w:rsidTr="00303776">
        <w:trPr>
          <w:cantSplit/>
        </w:trPr>
        <w:tc>
          <w:tcPr>
            <w:tcW w:w="667" w:type="pct"/>
            <w:tcBorders>
              <w:top w:val="single" w:sz="6" w:space="0" w:color="000000"/>
              <w:left w:val="nil"/>
              <w:bottom w:val="single" w:sz="6" w:space="0" w:color="000000"/>
              <w:right w:val="nil"/>
            </w:tcBorders>
            <w:hideMark/>
          </w:tcPr>
          <w:p w14:paraId="3AE125AD"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Corticoid use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12</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3475" w:type="pct"/>
            <w:tcBorders>
              <w:top w:val="single" w:sz="6" w:space="0" w:color="000000"/>
              <w:left w:val="nil"/>
              <w:bottom w:val="single" w:sz="6" w:space="0" w:color="000000"/>
              <w:right w:val="nil"/>
            </w:tcBorders>
            <w:shd w:val="clear" w:color="auto" w:fill="EBEBEB"/>
            <w:hideMark/>
          </w:tcPr>
          <w:p w14:paraId="6A6F2600"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Prednisolone dosage was similar between the two groups </w:t>
            </w:r>
          </w:p>
        </w:tc>
        <w:tc>
          <w:tcPr>
            <w:tcW w:w="858" w:type="pct"/>
            <w:tcBorders>
              <w:top w:val="single" w:sz="6" w:space="0" w:color="000000"/>
              <w:left w:val="nil"/>
              <w:bottom w:val="single" w:sz="6" w:space="0" w:color="000000"/>
              <w:right w:val="nil"/>
            </w:tcBorders>
            <w:hideMark/>
          </w:tcPr>
          <w:p w14:paraId="4511CB21"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r>
      <w:tr w:rsidR="005A4F4E" w:rsidRPr="00425EB5" w14:paraId="253D5422" w14:textId="77777777" w:rsidTr="00303776">
        <w:trPr>
          <w:cantSplit/>
        </w:trPr>
        <w:tc>
          <w:tcPr>
            <w:tcW w:w="667" w:type="pct"/>
            <w:tcBorders>
              <w:top w:val="single" w:sz="6" w:space="0" w:color="000000"/>
              <w:left w:val="nil"/>
              <w:bottom w:val="single" w:sz="6" w:space="0" w:color="000000"/>
              <w:right w:val="nil"/>
            </w:tcBorders>
          </w:tcPr>
          <w:p w14:paraId="6990E22F" w14:textId="31AD53C6" w:rsidR="005A4F4E" w:rsidRPr="00425EB5" w:rsidRDefault="005A4F4E" w:rsidP="00642DA3">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w:t>
            </w:r>
            <w:r w:rsidR="00E753D7">
              <w:rPr>
                <w:rStyle w:val="label"/>
                <w:rFonts w:ascii="Arial Narrow" w:eastAsia="Times New Roman" w:hAnsi="Arial Narrow"/>
                <w:noProof/>
                <w:sz w:val="16"/>
                <w:szCs w:val="16"/>
                <w:lang w:val="en-US"/>
              </w:rPr>
              <w:t>L</w:t>
            </w:r>
            <w:r w:rsidRPr="00425EB5">
              <w:rPr>
                <w:rStyle w:val="label"/>
                <w:rFonts w:ascii="Arial Narrow" w:eastAsia="Times New Roman" w:hAnsi="Arial Narrow"/>
                <w:noProof/>
                <w:sz w:val="16"/>
                <w:szCs w:val="16"/>
                <w:lang w:val="en-US"/>
              </w:rPr>
              <w:t>EDAI improvement</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12</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3475" w:type="pct"/>
            <w:tcBorders>
              <w:top w:val="single" w:sz="6" w:space="0" w:color="000000"/>
              <w:left w:val="nil"/>
              <w:bottom w:val="single" w:sz="6" w:space="0" w:color="000000"/>
              <w:right w:val="nil"/>
            </w:tcBorders>
            <w:shd w:val="clear" w:color="auto" w:fill="EBEBEB"/>
          </w:tcPr>
          <w:p w14:paraId="76420A4D"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Reduction in SLEDAI was significantly greater in the leflunomide group compared with the placebo group (11.0+6.1 vs 4.5+2.4 respectively, P = 0.026) </w:t>
            </w:r>
          </w:p>
        </w:tc>
        <w:tc>
          <w:tcPr>
            <w:tcW w:w="858" w:type="pct"/>
            <w:tcBorders>
              <w:top w:val="single" w:sz="6" w:space="0" w:color="000000"/>
              <w:left w:val="nil"/>
              <w:bottom w:val="single" w:sz="6" w:space="0" w:color="000000"/>
              <w:right w:val="nil"/>
            </w:tcBorders>
          </w:tcPr>
          <w:p w14:paraId="5E921505"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r>
    </w:tbl>
    <w:p w14:paraId="4812459B" w14:textId="77777777" w:rsidR="005A4F4E" w:rsidRPr="00425EB5" w:rsidRDefault="005A4F4E" w:rsidP="00BC63A0">
      <w:pPr>
        <w:numPr>
          <w:ilvl w:val="0"/>
          <w:numId w:val="46"/>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Risk of bias</w:t>
      </w:r>
    </w:p>
    <w:p w14:paraId="000525D4" w14:textId="6173A74C" w:rsidR="005A4F4E" w:rsidRPr="00425EB5" w:rsidRDefault="00723F5D" w:rsidP="00BC63A0">
      <w:pPr>
        <w:numPr>
          <w:ilvl w:val="0"/>
          <w:numId w:val="46"/>
        </w:numPr>
        <w:spacing w:before="100" w:beforeAutospacing="1" w:after="100" w:afterAutospacing="1"/>
        <w:jc w:val="both"/>
        <w:rPr>
          <w:rFonts w:ascii="Arial Narrow" w:eastAsia="Times New Roman" w:hAnsi="Arial Narrow"/>
          <w:noProof/>
          <w:color w:val="000000"/>
          <w:sz w:val="16"/>
          <w:szCs w:val="16"/>
          <w:lang w:val="en-US"/>
        </w:rPr>
      </w:pPr>
      <w:r>
        <w:rPr>
          <w:rFonts w:ascii="Arial Narrow" w:eastAsia="Times New Roman" w:hAnsi="Arial Narrow"/>
          <w:noProof/>
          <w:color w:val="000000"/>
          <w:sz w:val="16"/>
          <w:szCs w:val="16"/>
          <w:lang w:val="en-US"/>
        </w:rPr>
        <w:t>Optimal information size not met</w:t>
      </w:r>
    </w:p>
    <w:p w14:paraId="0A99614F" w14:textId="0E1B7289" w:rsidR="00CF6CA4" w:rsidRPr="00AB075A" w:rsidRDefault="00CF6CA4" w:rsidP="00CF6CA4">
      <w:pPr>
        <w:pStyle w:val="Prrafodelista"/>
        <w:numPr>
          <w:ilvl w:val="0"/>
          <w:numId w:val="45"/>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Tam L-S, Li E, Wong C-K, Lam C, Szeto C-C. Double-blind, randomized, placebo-controlled pilot study of leflunomide in systemic lupus erythematosus. Lupus. 2004;13:601–4.</w:t>
      </w:r>
    </w:p>
    <w:p w14:paraId="2EB2D081" w14:textId="278022B3" w:rsidR="00CF6CA4" w:rsidRDefault="00CF6CA4">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5F4D8507" w14:textId="77777777"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2.1.15</w:t>
      </w:r>
    </w:p>
    <w:p w14:paraId="3BF54744" w14:textId="77777777" w:rsidR="005A4F4E" w:rsidRPr="00425EB5" w:rsidRDefault="005A4F4E" w:rsidP="005A4F4E">
      <w:pPr>
        <w:rPr>
          <w:rFonts w:ascii="Arial Narrow" w:eastAsia="Times New Roman" w:hAnsi="Arial Narrow" w:cs="Arial"/>
          <w:noProof/>
          <w:sz w:val="16"/>
          <w:szCs w:val="16"/>
          <w:lang w:val="en-US"/>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447"/>
        <w:gridCol w:w="4673"/>
        <w:gridCol w:w="2240"/>
      </w:tblGrid>
      <w:tr w:rsidR="005A4F4E" w:rsidRPr="00AB075A" w14:paraId="01AE13A5" w14:textId="77777777" w:rsidTr="00303776">
        <w:tc>
          <w:tcPr>
            <w:tcW w:w="9360" w:type="dxa"/>
            <w:gridSpan w:val="3"/>
            <w:tcBorders>
              <w:top w:val="single" w:sz="12" w:space="0" w:color="000000"/>
              <w:bottom w:val="single" w:sz="12" w:space="0" w:color="000000"/>
            </w:tcBorders>
            <w:tcMar>
              <w:top w:w="100" w:type="dxa"/>
              <w:left w:w="100" w:type="dxa"/>
              <w:bottom w:w="100" w:type="dxa"/>
              <w:right w:w="100" w:type="dxa"/>
            </w:tcMar>
          </w:tcPr>
          <w:p w14:paraId="4BBBE0DB" w14:textId="32A3816A" w:rsidR="005A4F4E" w:rsidRPr="00425EB5" w:rsidRDefault="001F35B6" w:rsidP="00303776">
            <w:pPr>
              <w:pStyle w:val="Normal1"/>
              <w:rPr>
                <w:rFonts w:ascii="Arial Narrow" w:hAnsi="Arial Narrow"/>
                <w:noProof/>
                <w:sz w:val="16"/>
                <w:szCs w:val="16"/>
              </w:rPr>
            </w:pPr>
            <w:r w:rsidRPr="00425EB5">
              <w:rPr>
                <w:rFonts w:ascii="Arial Narrow" w:hAnsi="Arial Narrow"/>
                <w:b/>
                <w:noProof/>
                <w:sz w:val="16"/>
                <w:szCs w:val="16"/>
              </w:rPr>
              <w:t>M</w:t>
            </w:r>
            <w:r w:rsidR="005A4F4E" w:rsidRPr="00425EB5">
              <w:rPr>
                <w:rFonts w:ascii="Arial Narrow" w:hAnsi="Arial Narrow"/>
                <w:b/>
                <w:noProof/>
                <w:sz w:val="16"/>
                <w:szCs w:val="16"/>
              </w:rPr>
              <w:t>TX</w:t>
            </w:r>
            <w:r w:rsidR="00FF4C00" w:rsidRPr="00425EB5">
              <w:rPr>
                <w:rFonts w:ascii="Arial Narrow" w:hAnsi="Arial Narrow"/>
                <w:b/>
                <w:noProof/>
                <w:sz w:val="16"/>
                <w:szCs w:val="16"/>
              </w:rPr>
              <w:t xml:space="preserve"> </w:t>
            </w:r>
            <w:r w:rsidRPr="00425EB5">
              <w:rPr>
                <w:rFonts w:ascii="Arial Narrow" w:hAnsi="Arial Narrow"/>
                <w:b/>
                <w:noProof/>
                <w:sz w:val="16"/>
                <w:szCs w:val="16"/>
              </w:rPr>
              <w:t>compared to placebo for a</w:t>
            </w:r>
            <w:r w:rsidR="005A4F4E" w:rsidRPr="00425EB5">
              <w:rPr>
                <w:rFonts w:ascii="Arial Narrow" w:hAnsi="Arial Narrow"/>
                <w:b/>
                <w:noProof/>
                <w:sz w:val="16"/>
                <w:szCs w:val="16"/>
              </w:rPr>
              <w:t>ctive lupus</w:t>
            </w:r>
          </w:p>
        </w:tc>
      </w:tr>
      <w:tr w:rsidR="005A4F4E" w:rsidRPr="00425EB5" w14:paraId="4A81C472" w14:textId="77777777" w:rsidTr="00303776">
        <w:trPr>
          <w:trHeight w:val="291"/>
        </w:trPr>
        <w:tc>
          <w:tcPr>
            <w:tcW w:w="2447" w:type="dxa"/>
            <w:vMerge w:val="restart"/>
            <w:tcBorders>
              <w:right w:val="single" w:sz="8" w:space="0" w:color="EFEFEF"/>
            </w:tcBorders>
            <w:shd w:val="clear" w:color="auto" w:fill="3271AA"/>
            <w:tcMar>
              <w:top w:w="100" w:type="dxa"/>
              <w:left w:w="100" w:type="dxa"/>
              <w:bottom w:w="100" w:type="dxa"/>
              <w:right w:w="100" w:type="dxa"/>
            </w:tcMar>
          </w:tcPr>
          <w:p w14:paraId="0E344B8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Outcome</w:t>
            </w:r>
          </w:p>
          <w:p w14:paraId="07414DF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 of participants</w:t>
            </w:r>
          </w:p>
          <w:p w14:paraId="6F57B1E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(studies)</w:t>
            </w:r>
          </w:p>
        </w:tc>
        <w:tc>
          <w:tcPr>
            <w:tcW w:w="4673" w:type="dxa"/>
            <w:vMerge w:val="restart"/>
            <w:tcBorders>
              <w:right w:val="single" w:sz="8" w:space="0" w:color="EFEFEF"/>
            </w:tcBorders>
            <w:shd w:val="clear" w:color="auto" w:fill="E0E0E0"/>
            <w:tcMar>
              <w:top w:w="100" w:type="dxa"/>
              <w:left w:w="100" w:type="dxa"/>
              <w:bottom w:w="100" w:type="dxa"/>
              <w:right w:w="100" w:type="dxa"/>
            </w:tcMar>
          </w:tcPr>
          <w:p w14:paraId="1250A9D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Impact</w:t>
            </w:r>
          </w:p>
        </w:tc>
        <w:tc>
          <w:tcPr>
            <w:tcW w:w="2240" w:type="dxa"/>
            <w:vMerge w:val="restart"/>
            <w:tcBorders>
              <w:right w:val="single" w:sz="8" w:space="0" w:color="EFEFEF"/>
            </w:tcBorders>
            <w:shd w:val="clear" w:color="auto" w:fill="3271AA"/>
            <w:tcMar>
              <w:top w:w="100" w:type="dxa"/>
              <w:left w:w="100" w:type="dxa"/>
              <w:bottom w:w="100" w:type="dxa"/>
              <w:right w:w="100" w:type="dxa"/>
            </w:tcMar>
          </w:tcPr>
          <w:p w14:paraId="3B91269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Quality</w:t>
            </w:r>
          </w:p>
        </w:tc>
      </w:tr>
      <w:tr w:rsidR="005A4F4E" w:rsidRPr="00425EB5" w14:paraId="4C4467D1" w14:textId="77777777" w:rsidTr="00303776">
        <w:trPr>
          <w:trHeight w:val="291"/>
        </w:trPr>
        <w:tc>
          <w:tcPr>
            <w:tcW w:w="2447" w:type="dxa"/>
            <w:vMerge/>
            <w:tcBorders>
              <w:right w:val="single" w:sz="8" w:space="0" w:color="EFEFEF"/>
            </w:tcBorders>
            <w:tcMar>
              <w:top w:w="100" w:type="dxa"/>
              <w:left w:w="100" w:type="dxa"/>
              <w:bottom w:w="100" w:type="dxa"/>
              <w:right w:w="100" w:type="dxa"/>
            </w:tcMar>
          </w:tcPr>
          <w:p w14:paraId="6F5A2A98" w14:textId="77777777" w:rsidR="005A4F4E" w:rsidRPr="00425EB5" w:rsidRDefault="005A4F4E" w:rsidP="00303776">
            <w:pPr>
              <w:pStyle w:val="Normal1"/>
              <w:widowControl w:val="0"/>
              <w:rPr>
                <w:rFonts w:ascii="Arial Narrow" w:hAnsi="Arial Narrow"/>
                <w:noProof/>
                <w:sz w:val="16"/>
                <w:szCs w:val="16"/>
              </w:rPr>
            </w:pPr>
          </w:p>
        </w:tc>
        <w:tc>
          <w:tcPr>
            <w:tcW w:w="4673" w:type="dxa"/>
            <w:vMerge/>
            <w:tcBorders>
              <w:right w:val="single" w:sz="8" w:space="0" w:color="EFEFEF"/>
            </w:tcBorders>
            <w:tcMar>
              <w:top w:w="100" w:type="dxa"/>
              <w:left w:w="100" w:type="dxa"/>
              <w:bottom w:w="100" w:type="dxa"/>
              <w:right w:w="100" w:type="dxa"/>
            </w:tcMar>
          </w:tcPr>
          <w:p w14:paraId="7120F99C" w14:textId="77777777" w:rsidR="005A4F4E" w:rsidRPr="00425EB5" w:rsidRDefault="005A4F4E" w:rsidP="00303776">
            <w:pPr>
              <w:pStyle w:val="Normal1"/>
              <w:widowControl w:val="0"/>
              <w:rPr>
                <w:rFonts w:ascii="Arial Narrow" w:hAnsi="Arial Narrow"/>
                <w:noProof/>
                <w:sz w:val="16"/>
                <w:szCs w:val="16"/>
              </w:rPr>
            </w:pPr>
          </w:p>
        </w:tc>
        <w:tc>
          <w:tcPr>
            <w:tcW w:w="2240" w:type="dxa"/>
            <w:vMerge/>
            <w:tcBorders>
              <w:right w:val="single" w:sz="8" w:space="0" w:color="EFEFEF"/>
            </w:tcBorders>
            <w:tcMar>
              <w:top w:w="100" w:type="dxa"/>
              <w:left w:w="100" w:type="dxa"/>
              <w:bottom w:w="100" w:type="dxa"/>
              <w:right w:w="100" w:type="dxa"/>
            </w:tcMar>
          </w:tcPr>
          <w:p w14:paraId="1914C132" w14:textId="77777777" w:rsidR="005A4F4E" w:rsidRPr="00425EB5" w:rsidRDefault="005A4F4E" w:rsidP="00303776">
            <w:pPr>
              <w:pStyle w:val="Normal1"/>
              <w:widowControl w:val="0"/>
              <w:rPr>
                <w:rFonts w:ascii="Arial Narrow" w:hAnsi="Arial Narrow"/>
                <w:noProof/>
                <w:sz w:val="16"/>
                <w:szCs w:val="16"/>
              </w:rPr>
            </w:pPr>
          </w:p>
        </w:tc>
      </w:tr>
      <w:tr w:rsidR="005A4F4E" w:rsidRPr="00425EB5" w14:paraId="7CB2788A" w14:textId="77777777" w:rsidTr="00303776">
        <w:tc>
          <w:tcPr>
            <w:tcW w:w="2447" w:type="dxa"/>
            <w:tcBorders>
              <w:top w:val="single" w:sz="8" w:space="0" w:color="000000"/>
              <w:bottom w:val="single" w:sz="8" w:space="0" w:color="000000"/>
            </w:tcBorders>
            <w:tcMar>
              <w:top w:w="100" w:type="dxa"/>
              <w:left w:w="100" w:type="dxa"/>
              <w:bottom w:w="100" w:type="dxa"/>
              <w:right w:w="100" w:type="dxa"/>
            </w:tcMar>
          </w:tcPr>
          <w:p w14:paraId="424C5AE7" w14:textId="0BA2BE40" w:rsidR="005A4F4E" w:rsidRPr="00425EB5" w:rsidRDefault="001F35B6" w:rsidP="00303776">
            <w:pPr>
              <w:pStyle w:val="Normal1"/>
              <w:widowControl w:val="0"/>
              <w:rPr>
                <w:rFonts w:ascii="Arial Narrow" w:hAnsi="Arial Narrow"/>
                <w:noProof/>
                <w:sz w:val="16"/>
                <w:szCs w:val="16"/>
              </w:rPr>
            </w:pPr>
            <w:r w:rsidRPr="00425EB5">
              <w:rPr>
                <w:rFonts w:ascii="Arial Narrow" w:hAnsi="Arial Narrow"/>
                <w:noProof/>
                <w:sz w:val="16"/>
                <w:szCs w:val="16"/>
              </w:rPr>
              <w:t>GCs</w:t>
            </w:r>
            <w:r w:rsidR="005A4F4E" w:rsidRPr="00425EB5">
              <w:rPr>
                <w:rFonts w:ascii="Arial Narrow" w:hAnsi="Arial Narrow"/>
                <w:noProof/>
                <w:sz w:val="16"/>
                <w:szCs w:val="16"/>
              </w:rPr>
              <w:t xml:space="preserve"> use</w:t>
            </w:r>
            <w:r w:rsidRPr="00425EB5">
              <w:rPr>
                <w:rFonts w:ascii="Arial Narrow" w:hAnsi="Arial Narrow"/>
                <w:noProof/>
                <w:sz w:val="16"/>
                <w:szCs w:val="16"/>
              </w:rPr>
              <w:t xml:space="preserve"> f</w:t>
            </w:r>
            <w:r w:rsidR="005A4F4E" w:rsidRPr="00425EB5">
              <w:rPr>
                <w:rFonts w:ascii="Arial Narrow" w:hAnsi="Arial Narrow"/>
                <w:noProof/>
                <w:sz w:val="16"/>
                <w:szCs w:val="16"/>
              </w:rPr>
              <w:t>ollow up: 6-12 months</w:t>
            </w:r>
          </w:p>
          <w:p w14:paraId="0648290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101</w:t>
            </w:r>
          </w:p>
          <w:p w14:paraId="195A0A7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(2 RCTs)</w:t>
            </w:r>
          </w:p>
        </w:tc>
        <w:tc>
          <w:tcPr>
            <w:tcW w:w="4673" w:type="dxa"/>
            <w:tcBorders>
              <w:top w:val="single" w:sz="8" w:space="0" w:color="000000"/>
              <w:bottom w:val="single" w:sz="8" w:space="0" w:color="000000"/>
            </w:tcBorders>
            <w:shd w:val="clear" w:color="auto" w:fill="EBEBEB"/>
            <w:tcMar>
              <w:top w:w="100" w:type="dxa"/>
              <w:left w:w="100" w:type="dxa"/>
              <w:bottom w:w="100" w:type="dxa"/>
              <w:right w:w="100" w:type="dxa"/>
            </w:tcMar>
          </w:tcPr>
          <w:p w14:paraId="2E4F6D4A" w14:textId="5331B93D"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 xml:space="preserve">Both trials showed a significant reduction in the prednisone dose at the end of the </w:t>
            </w:r>
            <w:r w:rsidR="00E753D7">
              <w:rPr>
                <w:rFonts w:ascii="Arial Narrow" w:hAnsi="Arial Narrow"/>
                <w:noProof/>
                <w:sz w:val="16"/>
                <w:szCs w:val="16"/>
                <w:shd w:val="clear" w:color="auto" w:fill="EBEBEB"/>
              </w:rPr>
              <w:t>trial</w:t>
            </w:r>
            <w:r w:rsidRPr="00425EB5">
              <w:rPr>
                <w:rFonts w:ascii="Arial Narrow" w:hAnsi="Arial Narrow"/>
                <w:noProof/>
                <w:sz w:val="16"/>
                <w:szCs w:val="16"/>
                <w:shd w:val="clear" w:color="auto" w:fill="EBEBEB"/>
              </w:rPr>
              <w:t>.</w:t>
            </w:r>
          </w:p>
        </w:tc>
        <w:tc>
          <w:tcPr>
            <w:tcW w:w="2240" w:type="dxa"/>
            <w:tcBorders>
              <w:top w:val="single" w:sz="8" w:space="0" w:color="000000"/>
              <w:bottom w:val="single" w:sz="8" w:space="0" w:color="000000"/>
            </w:tcBorders>
            <w:tcMar>
              <w:top w:w="100" w:type="dxa"/>
              <w:left w:w="100" w:type="dxa"/>
              <w:bottom w:w="100" w:type="dxa"/>
              <w:right w:w="100" w:type="dxa"/>
            </w:tcMar>
          </w:tcPr>
          <w:p w14:paraId="38207A5D"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51030A6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1,2</w:t>
            </w:r>
          </w:p>
        </w:tc>
      </w:tr>
      <w:tr w:rsidR="005A4F4E" w:rsidRPr="00425EB5" w14:paraId="6084DCC2" w14:textId="77777777" w:rsidTr="00303776">
        <w:tc>
          <w:tcPr>
            <w:tcW w:w="2447" w:type="dxa"/>
            <w:tcBorders>
              <w:bottom w:val="single" w:sz="8" w:space="0" w:color="000000"/>
            </w:tcBorders>
            <w:tcMar>
              <w:top w:w="100" w:type="dxa"/>
              <w:left w:w="100" w:type="dxa"/>
              <w:bottom w:w="100" w:type="dxa"/>
              <w:right w:w="100" w:type="dxa"/>
            </w:tcMar>
          </w:tcPr>
          <w:p w14:paraId="65C73AA5" w14:textId="6952AE51" w:rsidR="005A4F4E" w:rsidRPr="00425EB5" w:rsidRDefault="00531735"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Symptom </w:t>
            </w:r>
            <w:r w:rsidR="00446B24" w:rsidRPr="00425EB5">
              <w:rPr>
                <w:rFonts w:ascii="Arial Narrow" w:hAnsi="Arial Narrow"/>
                <w:noProof/>
                <w:sz w:val="16"/>
                <w:szCs w:val="16"/>
              </w:rPr>
              <w:t>improvement</w:t>
            </w:r>
          </w:p>
          <w:p w14:paraId="2721B72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6-12 months</w:t>
            </w:r>
          </w:p>
          <w:p w14:paraId="537C9D5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101</w:t>
            </w:r>
          </w:p>
          <w:p w14:paraId="6EAC558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(2 RCTs)</w:t>
            </w:r>
          </w:p>
        </w:tc>
        <w:tc>
          <w:tcPr>
            <w:tcW w:w="4673" w:type="dxa"/>
            <w:tcBorders>
              <w:bottom w:val="single" w:sz="8" w:space="0" w:color="000000"/>
            </w:tcBorders>
            <w:shd w:val="clear" w:color="auto" w:fill="EBEBEB"/>
            <w:tcMar>
              <w:top w:w="100" w:type="dxa"/>
              <w:left w:w="100" w:type="dxa"/>
              <w:bottom w:w="100" w:type="dxa"/>
              <w:right w:w="100" w:type="dxa"/>
            </w:tcMar>
          </w:tcPr>
          <w:p w14:paraId="645A678C" w14:textId="3FC5D2B1"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Both studies showed benefits with MTX. One study informed a significant reduction in the mean SLEDAI score (Mean difference 8). The other study informed a significant difference in</w:t>
            </w:r>
            <w:r w:rsidR="00E753D7">
              <w:rPr>
                <w:rFonts w:ascii="Arial Narrow" w:hAnsi="Arial Narrow"/>
                <w:noProof/>
                <w:sz w:val="16"/>
                <w:szCs w:val="16"/>
                <w:shd w:val="clear" w:color="auto" w:fill="EBEBEB"/>
              </w:rPr>
              <w:t xml:space="preserve"> </w:t>
            </w:r>
            <w:r w:rsidRPr="00425EB5">
              <w:rPr>
                <w:rFonts w:ascii="Arial Narrow" w:hAnsi="Arial Narrow"/>
                <w:noProof/>
                <w:sz w:val="16"/>
                <w:szCs w:val="16"/>
                <w:shd w:val="clear" w:color="auto" w:fill="EBEBEB"/>
              </w:rPr>
              <w:t>the SLAM-R score.</w:t>
            </w:r>
          </w:p>
        </w:tc>
        <w:tc>
          <w:tcPr>
            <w:tcW w:w="2240" w:type="dxa"/>
            <w:tcBorders>
              <w:bottom w:val="single" w:sz="8" w:space="0" w:color="000000"/>
            </w:tcBorders>
            <w:tcMar>
              <w:top w:w="100" w:type="dxa"/>
              <w:left w:w="100" w:type="dxa"/>
              <w:bottom w:w="100" w:type="dxa"/>
              <w:right w:w="100" w:type="dxa"/>
            </w:tcMar>
          </w:tcPr>
          <w:p w14:paraId="7B434C95"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5FDDF17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1,2</w:t>
            </w:r>
          </w:p>
        </w:tc>
      </w:tr>
      <w:tr w:rsidR="005A4F4E" w:rsidRPr="00425EB5" w14:paraId="0F30ECE9" w14:textId="77777777" w:rsidTr="00303776">
        <w:tc>
          <w:tcPr>
            <w:tcW w:w="2447" w:type="dxa"/>
            <w:tcBorders>
              <w:bottom w:val="single" w:sz="8" w:space="0" w:color="000000"/>
            </w:tcBorders>
            <w:tcMar>
              <w:top w:w="100" w:type="dxa"/>
              <w:left w:w="100" w:type="dxa"/>
              <w:bottom w:w="100" w:type="dxa"/>
              <w:right w:w="100" w:type="dxa"/>
            </w:tcMar>
          </w:tcPr>
          <w:p w14:paraId="6415F4B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Adverse effects</w:t>
            </w:r>
          </w:p>
          <w:p w14:paraId="3959DC1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6-12 months</w:t>
            </w:r>
          </w:p>
          <w:p w14:paraId="475CF60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101</w:t>
            </w:r>
          </w:p>
          <w:p w14:paraId="54577A0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(2 RCTs)</w:t>
            </w:r>
          </w:p>
        </w:tc>
        <w:tc>
          <w:tcPr>
            <w:tcW w:w="4673" w:type="dxa"/>
            <w:tcBorders>
              <w:bottom w:val="single" w:sz="8" w:space="0" w:color="000000"/>
            </w:tcBorders>
            <w:shd w:val="clear" w:color="auto" w:fill="EBEBEB"/>
            <w:tcMar>
              <w:top w:w="100" w:type="dxa"/>
              <w:left w:w="100" w:type="dxa"/>
              <w:bottom w:w="100" w:type="dxa"/>
              <w:right w:w="100" w:type="dxa"/>
            </w:tcMar>
          </w:tcPr>
          <w:p w14:paraId="3AF158A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Seven patients in the MTX arms and four patients in the placebo arm withdrew the medication because of severe adverse effects.</w:t>
            </w:r>
          </w:p>
        </w:tc>
        <w:tc>
          <w:tcPr>
            <w:tcW w:w="2240" w:type="dxa"/>
            <w:tcBorders>
              <w:bottom w:val="single" w:sz="8" w:space="0" w:color="000000"/>
            </w:tcBorders>
            <w:tcMar>
              <w:top w:w="100" w:type="dxa"/>
              <w:left w:w="100" w:type="dxa"/>
              <w:bottom w:w="100" w:type="dxa"/>
              <w:right w:w="100" w:type="dxa"/>
            </w:tcMar>
          </w:tcPr>
          <w:p w14:paraId="57E3C188"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578472B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1,2</w:t>
            </w:r>
          </w:p>
        </w:tc>
      </w:tr>
    </w:tbl>
    <w:p w14:paraId="62FD5CBE" w14:textId="77777777" w:rsidR="005A4F4E" w:rsidRPr="00425EB5" w:rsidRDefault="005A4F4E" w:rsidP="00BC63A0">
      <w:pPr>
        <w:numPr>
          <w:ilvl w:val="0"/>
          <w:numId w:val="60"/>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Risk of bias</w:t>
      </w:r>
    </w:p>
    <w:p w14:paraId="2CDBC469" w14:textId="4E05A4A5" w:rsidR="005A4F4E" w:rsidRPr="00425EB5" w:rsidRDefault="0074053D" w:rsidP="00BC63A0">
      <w:pPr>
        <w:numPr>
          <w:ilvl w:val="0"/>
          <w:numId w:val="60"/>
        </w:numPr>
        <w:spacing w:before="100" w:beforeAutospacing="1" w:after="100" w:afterAutospacing="1"/>
        <w:jc w:val="both"/>
        <w:rPr>
          <w:rFonts w:ascii="Arial Narrow" w:eastAsia="Times New Roman" w:hAnsi="Arial Narrow"/>
          <w:noProof/>
          <w:color w:val="000000"/>
          <w:sz w:val="16"/>
          <w:szCs w:val="16"/>
          <w:lang w:val="en-US"/>
        </w:rPr>
      </w:pPr>
      <w:r>
        <w:rPr>
          <w:rFonts w:ascii="Arial Narrow" w:eastAsia="Times New Roman" w:hAnsi="Arial Narrow"/>
          <w:noProof/>
          <w:color w:val="000000"/>
          <w:sz w:val="16"/>
          <w:szCs w:val="16"/>
          <w:lang w:val="en-US"/>
        </w:rPr>
        <w:t>Optimal information size not met</w:t>
      </w:r>
    </w:p>
    <w:p w14:paraId="060AAC64" w14:textId="77777777" w:rsidR="005A4F4E" w:rsidRPr="00425EB5" w:rsidRDefault="005A4F4E" w:rsidP="00BC63A0">
      <w:pPr>
        <w:jc w:val="both"/>
        <w:rPr>
          <w:rFonts w:ascii="Arial Narrow" w:eastAsia="Times New Roman" w:hAnsi="Arial Narrow" w:cs="Arial"/>
          <w:noProof/>
          <w:sz w:val="16"/>
          <w:szCs w:val="16"/>
          <w:lang w:val="en-US"/>
        </w:rPr>
      </w:pPr>
    </w:p>
    <w:p w14:paraId="740B65A4" w14:textId="12C5D52F" w:rsidR="0064399E" w:rsidRPr="00AB075A" w:rsidRDefault="0064399E" w:rsidP="0064399E">
      <w:pPr>
        <w:pStyle w:val="Prrafodelista"/>
        <w:numPr>
          <w:ilvl w:val="0"/>
          <w:numId w:val="45"/>
        </w:numPr>
        <w:spacing w:after="240"/>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Carneiro JR, Sato EI. Double blind, randomized, placebo controlled clinical trial of methotrexate in systemic lupus erythematosus. J Rheumatol. 1999</w:t>
      </w:r>
      <w:r w:rsidR="005A037C" w:rsidRPr="00AB075A">
        <w:rPr>
          <w:rFonts w:ascii="Arial Narrow" w:eastAsia="Times New Roman" w:hAnsi="Arial Narrow" w:cs="Arial"/>
          <w:noProof/>
          <w:sz w:val="16"/>
          <w:szCs w:val="16"/>
          <w:lang w:val="en-US"/>
        </w:rPr>
        <w:t>;26</w:t>
      </w:r>
      <w:r w:rsidRPr="00AB075A">
        <w:rPr>
          <w:rFonts w:ascii="Arial Narrow" w:eastAsia="Times New Roman" w:hAnsi="Arial Narrow" w:cs="Arial"/>
          <w:noProof/>
          <w:sz w:val="16"/>
          <w:szCs w:val="16"/>
          <w:lang w:val="en-US"/>
        </w:rPr>
        <w:t>:1275–9.</w:t>
      </w:r>
    </w:p>
    <w:p w14:paraId="6D09BFB2" w14:textId="46D25B40" w:rsidR="0064399E" w:rsidRPr="00AB075A" w:rsidRDefault="0064399E" w:rsidP="0064399E">
      <w:pPr>
        <w:pStyle w:val="Prrafodelista"/>
        <w:numPr>
          <w:ilvl w:val="0"/>
          <w:numId w:val="45"/>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Fortin PR, Abrahamowicz M, Ferland D, Lacaille D, Smith CD, Zummer M, et al. Steroid-sparing effects of methotrexate in systemic lupus erythematosus: a double-blind, randomized, placebo-controlled tri</w:t>
      </w:r>
      <w:r w:rsidR="005A037C" w:rsidRPr="00AB075A">
        <w:rPr>
          <w:rFonts w:ascii="Arial Narrow" w:eastAsia="Times New Roman" w:hAnsi="Arial Narrow" w:cs="Arial"/>
          <w:noProof/>
          <w:sz w:val="16"/>
          <w:szCs w:val="16"/>
          <w:lang w:val="en-US"/>
        </w:rPr>
        <w:t>al. Arthritis Rheum. 2008;59</w:t>
      </w:r>
      <w:r w:rsidRPr="00AB075A">
        <w:rPr>
          <w:rFonts w:ascii="Arial Narrow" w:eastAsia="Times New Roman" w:hAnsi="Arial Narrow" w:cs="Arial"/>
          <w:noProof/>
          <w:sz w:val="16"/>
          <w:szCs w:val="16"/>
          <w:lang w:val="en-US"/>
        </w:rPr>
        <w:t>:1796–804.</w:t>
      </w:r>
    </w:p>
    <w:p w14:paraId="1C040978" w14:textId="0F91FB19" w:rsidR="005A037C" w:rsidRDefault="005A037C">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09BB4AAF" w14:textId="77777777"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2.1.16</w:t>
      </w:r>
    </w:p>
    <w:p w14:paraId="712CC741" w14:textId="77777777" w:rsidR="005A4F4E" w:rsidRPr="00425EB5" w:rsidRDefault="005A4F4E" w:rsidP="005A4F4E">
      <w:pPr>
        <w:rPr>
          <w:rFonts w:ascii="Arial Narrow" w:eastAsia="Times New Roman" w:hAnsi="Arial Narrow" w:cs="Arial"/>
          <w:noProof/>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098"/>
        <w:gridCol w:w="6084"/>
        <w:gridCol w:w="1268"/>
      </w:tblGrid>
      <w:tr w:rsidR="005A4F4E" w:rsidRPr="00AB075A" w14:paraId="35F7B29A" w14:textId="77777777" w:rsidTr="00303776">
        <w:trPr>
          <w:cantSplit/>
          <w:tblHeader/>
        </w:trPr>
        <w:tc>
          <w:tcPr>
            <w:tcW w:w="2500" w:type="pct"/>
            <w:gridSpan w:val="3"/>
            <w:tcBorders>
              <w:top w:val="single" w:sz="12" w:space="0" w:color="000000"/>
              <w:left w:val="nil"/>
              <w:bottom w:val="single" w:sz="12" w:space="0" w:color="000000"/>
              <w:right w:val="nil"/>
            </w:tcBorders>
            <w:hideMark/>
          </w:tcPr>
          <w:p w14:paraId="5DE504D8" w14:textId="3EFC1A00" w:rsidR="005A4F4E" w:rsidRPr="00425EB5" w:rsidRDefault="005A4F4E"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OMACOR</w:t>
            </w:r>
            <w:r w:rsidR="004B5DF7" w:rsidRPr="00425EB5">
              <w:rPr>
                <w:rFonts w:ascii="Arial Narrow" w:hAnsi="Arial Narrow"/>
                <w:b/>
                <w:bCs/>
                <w:noProof/>
                <w:sz w:val="16"/>
                <w:szCs w:val="16"/>
                <w:lang w:val="en-US"/>
              </w:rPr>
              <w:t xml:space="preserve"> compared to p</w:t>
            </w:r>
            <w:r w:rsidRPr="00425EB5">
              <w:rPr>
                <w:rFonts w:ascii="Arial Narrow" w:hAnsi="Arial Narrow"/>
                <w:b/>
                <w:bCs/>
                <w:noProof/>
                <w:sz w:val="16"/>
                <w:szCs w:val="16"/>
                <w:lang w:val="en-US"/>
              </w:rPr>
              <w:t xml:space="preserve">lacebo for </w:t>
            </w:r>
            <w:r w:rsidR="004B5DF7" w:rsidRPr="00425EB5">
              <w:rPr>
                <w:rFonts w:ascii="Arial Narrow" w:hAnsi="Arial Narrow"/>
                <w:b/>
                <w:bCs/>
                <w:noProof/>
                <w:sz w:val="16"/>
                <w:szCs w:val="16"/>
                <w:lang w:val="en-US"/>
              </w:rPr>
              <w:t>l</w:t>
            </w:r>
            <w:r w:rsidRPr="00425EB5">
              <w:rPr>
                <w:rFonts w:ascii="Arial Narrow" w:hAnsi="Arial Narrow"/>
                <w:b/>
                <w:bCs/>
                <w:noProof/>
                <w:sz w:val="16"/>
                <w:szCs w:val="16"/>
                <w:lang w:val="en-US"/>
              </w:rPr>
              <w:t>upus</w:t>
            </w:r>
          </w:p>
        </w:tc>
      </w:tr>
      <w:tr w:rsidR="005A4F4E" w:rsidRPr="00425EB5" w14:paraId="1C054F10" w14:textId="77777777" w:rsidTr="00303776">
        <w:trPr>
          <w:cantSplit/>
          <w:trHeight w:val="358"/>
          <w:tblHeader/>
        </w:trPr>
        <w:tc>
          <w:tcPr>
            <w:tcW w:w="325" w:type="pct"/>
            <w:tcBorders>
              <w:right w:val="single" w:sz="6" w:space="0" w:color="EFEFEF"/>
            </w:tcBorders>
            <w:shd w:val="clear" w:color="auto" w:fill="3271AA"/>
            <w:hideMark/>
          </w:tcPr>
          <w:p w14:paraId="7A8B9981"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1800" w:type="pct"/>
            <w:tcBorders>
              <w:top w:val="single" w:sz="6" w:space="0" w:color="EFEFEF"/>
              <w:right w:val="single" w:sz="6" w:space="0" w:color="EFEFEF"/>
            </w:tcBorders>
            <w:shd w:val="clear" w:color="auto" w:fill="E0E0E0"/>
            <w:hideMark/>
          </w:tcPr>
          <w:p w14:paraId="588CE8B7"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375" w:type="pct"/>
            <w:tcBorders>
              <w:right w:val="single" w:sz="6" w:space="0" w:color="EFEFEF"/>
            </w:tcBorders>
            <w:shd w:val="clear" w:color="auto" w:fill="3271AA"/>
            <w:hideMark/>
          </w:tcPr>
          <w:p w14:paraId="30C8A240"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5A4F4E" w:rsidRPr="00425EB5" w14:paraId="17897409" w14:textId="77777777" w:rsidTr="00303776">
        <w:trPr>
          <w:cantSplit/>
        </w:trPr>
        <w:tc>
          <w:tcPr>
            <w:tcW w:w="325" w:type="pct"/>
            <w:tcBorders>
              <w:top w:val="single" w:sz="6" w:space="0" w:color="000000"/>
              <w:left w:val="nil"/>
              <w:bottom w:val="single" w:sz="6" w:space="0" w:color="000000"/>
              <w:right w:val="nil"/>
            </w:tcBorders>
          </w:tcPr>
          <w:p w14:paraId="12B6DC2D"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SLAM-R</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60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0C296924"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In treatment arm, there was a significant reduction in SLAM-R at 12 weeks and 24 weeks. There was no significant difference in SLAM-R with placebo (no statistical comparison between groups was provided) </w:t>
            </w:r>
          </w:p>
        </w:tc>
        <w:tc>
          <w:tcPr>
            <w:tcW w:w="375" w:type="pct"/>
            <w:tcBorders>
              <w:top w:val="single" w:sz="6" w:space="0" w:color="000000"/>
              <w:left w:val="nil"/>
              <w:bottom w:val="single" w:sz="6" w:space="0" w:color="000000"/>
              <w:right w:val="nil"/>
            </w:tcBorders>
          </w:tcPr>
          <w:p w14:paraId="2BB345CC"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r>
      <w:tr w:rsidR="005A4F4E" w:rsidRPr="00425EB5" w14:paraId="73F4F92C" w14:textId="77777777" w:rsidTr="00303776">
        <w:trPr>
          <w:cantSplit/>
        </w:trPr>
        <w:tc>
          <w:tcPr>
            <w:tcW w:w="325" w:type="pct"/>
            <w:tcBorders>
              <w:top w:val="single" w:sz="6" w:space="0" w:color="000000"/>
              <w:left w:val="nil"/>
              <w:bottom w:val="single" w:sz="6" w:space="0" w:color="000000"/>
              <w:right w:val="nil"/>
            </w:tcBorders>
            <w:hideMark/>
          </w:tcPr>
          <w:p w14:paraId="0F353758"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BILAG</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0798D5AF"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In treatment arm, there was a significant reduction in BILAG at 12 weeks and 24 weeks. There was no significant difference in BILAG with placebo (no statistical comparison between groups was provided) </w:t>
            </w:r>
          </w:p>
        </w:tc>
        <w:tc>
          <w:tcPr>
            <w:tcW w:w="375" w:type="pct"/>
            <w:tcBorders>
              <w:top w:val="single" w:sz="6" w:space="0" w:color="000000"/>
              <w:left w:val="nil"/>
              <w:bottom w:val="single" w:sz="6" w:space="0" w:color="000000"/>
              <w:right w:val="nil"/>
            </w:tcBorders>
            <w:hideMark/>
          </w:tcPr>
          <w:p w14:paraId="0D4A3C38"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r>
    </w:tbl>
    <w:p w14:paraId="1807FC1B" w14:textId="77777777" w:rsidR="005A4F4E" w:rsidRPr="00425EB5" w:rsidRDefault="005A4F4E" w:rsidP="00BC63A0">
      <w:pPr>
        <w:numPr>
          <w:ilvl w:val="0"/>
          <w:numId w:val="47"/>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Risk of bias</w:t>
      </w:r>
    </w:p>
    <w:p w14:paraId="055F59AD" w14:textId="4A901D14" w:rsidR="005A4F4E" w:rsidRPr="00425EB5" w:rsidRDefault="00E06F71" w:rsidP="00BC63A0">
      <w:pPr>
        <w:numPr>
          <w:ilvl w:val="0"/>
          <w:numId w:val="47"/>
        </w:numPr>
        <w:spacing w:before="100" w:beforeAutospacing="1" w:after="100" w:afterAutospacing="1"/>
        <w:jc w:val="both"/>
        <w:rPr>
          <w:rFonts w:ascii="Arial Narrow" w:eastAsia="Times New Roman" w:hAnsi="Arial Narrow"/>
          <w:noProof/>
          <w:color w:val="000000"/>
          <w:sz w:val="16"/>
          <w:szCs w:val="16"/>
          <w:lang w:val="en-US"/>
        </w:rPr>
      </w:pPr>
      <w:r>
        <w:rPr>
          <w:rFonts w:ascii="Arial Narrow" w:eastAsia="Times New Roman" w:hAnsi="Arial Narrow"/>
          <w:noProof/>
          <w:color w:val="000000"/>
          <w:sz w:val="16"/>
          <w:szCs w:val="16"/>
          <w:lang w:val="en-US"/>
        </w:rPr>
        <w:t>Optimal information size not met</w:t>
      </w:r>
    </w:p>
    <w:p w14:paraId="7BB6EDC9" w14:textId="1404AAAA" w:rsidR="005A037C" w:rsidRPr="00AB075A" w:rsidRDefault="005A037C" w:rsidP="005A037C">
      <w:pPr>
        <w:pStyle w:val="Prrafodelista"/>
        <w:numPr>
          <w:ilvl w:val="0"/>
          <w:numId w:val="48"/>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Wright SA, O’Prey FM, McHenry MT, Leahey WJ, Devine AB, Duffy EM, et al. A randomised interventional trial of omega-3-polyunsaturated fatty acids on endothelial function and disease activity in systemic lupus erythematosus. Ann Rheum Dis. 2008;67:841–8.</w:t>
      </w:r>
    </w:p>
    <w:p w14:paraId="65FF3982" w14:textId="239ADBB5" w:rsidR="005A037C" w:rsidRDefault="005A037C">
      <w:pPr>
        <w:rPr>
          <w:rFonts w:ascii="Arial Narrow" w:eastAsia="Times New Roman" w:hAnsi="Arial Narrow"/>
          <w:noProof/>
          <w:sz w:val="16"/>
          <w:szCs w:val="16"/>
          <w:lang w:val="en-US"/>
        </w:rPr>
      </w:pPr>
      <w:r>
        <w:rPr>
          <w:rFonts w:ascii="Arial Narrow" w:eastAsia="Times New Roman" w:hAnsi="Arial Narrow"/>
          <w:noProof/>
          <w:sz w:val="16"/>
          <w:szCs w:val="16"/>
          <w:lang w:val="en-US"/>
        </w:rPr>
        <w:br w:type="page"/>
      </w:r>
    </w:p>
    <w:p w14:paraId="532E719F" w14:textId="675F128B"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2.1.17</w:t>
      </w:r>
    </w:p>
    <w:p w14:paraId="7F8C0E84" w14:textId="77777777" w:rsidR="005A4F4E" w:rsidRPr="00425EB5" w:rsidRDefault="005A4F4E" w:rsidP="005A4F4E">
      <w:pPr>
        <w:rPr>
          <w:rFonts w:ascii="Arial Narrow" w:eastAsia="Times New Roman" w:hAnsi="Arial Narrow" w:cs="Arial"/>
          <w:noProof/>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326"/>
        <w:gridCol w:w="1020"/>
        <w:gridCol w:w="1020"/>
        <w:gridCol w:w="1020"/>
        <w:gridCol w:w="1022"/>
        <w:gridCol w:w="1003"/>
        <w:gridCol w:w="2089"/>
      </w:tblGrid>
      <w:tr w:rsidR="005A4F4E" w:rsidRPr="00AB075A" w14:paraId="4E0A381B"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3B15CA9A" w14:textId="6FA69ABA" w:rsidR="005A4F4E" w:rsidRPr="00425EB5" w:rsidRDefault="00FF4C00" w:rsidP="00303776">
            <w:pPr>
              <w:pStyle w:val="sof-title"/>
              <w:spacing w:before="0" w:beforeAutospacing="0" w:after="0" w:afterAutospacing="0"/>
              <w:rPr>
                <w:rFonts w:ascii="Arial Narrow" w:hAnsi="Arial Narrow"/>
                <w:b/>
                <w:bCs/>
                <w:noProof/>
                <w:sz w:val="16"/>
                <w:szCs w:val="16"/>
                <w:lang w:val="en-US"/>
              </w:rPr>
            </w:pPr>
            <w:r w:rsidRPr="00425EB5">
              <w:rPr>
                <w:rFonts w:ascii="Arial Narrow" w:hAnsi="Arial Narrow"/>
                <w:b/>
                <w:bCs/>
                <w:noProof/>
                <w:sz w:val="16"/>
                <w:szCs w:val="16"/>
                <w:lang w:val="en-US"/>
              </w:rPr>
              <w:t xml:space="preserve">RTX </w:t>
            </w:r>
            <w:r w:rsidR="005A4F4E" w:rsidRPr="00425EB5">
              <w:rPr>
                <w:rFonts w:ascii="Arial Narrow" w:hAnsi="Arial Narrow"/>
                <w:b/>
                <w:bCs/>
                <w:noProof/>
                <w:sz w:val="16"/>
                <w:szCs w:val="16"/>
                <w:lang w:val="en-US"/>
              </w:rPr>
              <w:t>compared to</w:t>
            </w:r>
            <w:r w:rsidR="00DE2F55" w:rsidRPr="00425EB5">
              <w:rPr>
                <w:rFonts w:ascii="Arial Narrow" w:hAnsi="Arial Narrow"/>
                <w:b/>
                <w:bCs/>
                <w:noProof/>
                <w:sz w:val="16"/>
                <w:szCs w:val="16"/>
                <w:lang w:val="en-US"/>
              </w:rPr>
              <w:t xml:space="preserve"> p</w:t>
            </w:r>
            <w:r w:rsidR="005A4F4E" w:rsidRPr="00425EB5">
              <w:rPr>
                <w:rFonts w:ascii="Arial Narrow" w:hAnsi="Arial Narrow"/>
                <w:b/>
                <w:bCs/>
                <w:noProof/>
                <w:sz w:val="16"/>
                <w:szCs w:val="16"/>
                <w:lang w:val="en-US"/>
              </w:rPr>
              <w:t xml:space="preserve">lacebo for </w:t>
            </w:r>
            <w:r w:rsidR="00DE2F55" w:rsidRPr="00425EB5">
              <w:rPr>
                <w:rFonts w:ascii="Arial Narrow" w:hAnsi="Arial Narrow"/>
                <w:b/>
                <w:bCs/>
                <w:noProof/>
                <w:sz w:val="16"/>
                <w:szCs w:val="16"/>
                <w:lang w:val="en-US"/>
              </w:rPr>
              <w:t>active l</w:t>
            </w:r>
            <w:r w:rsidR="00BD037B" w:rsidRPr="00425EB5">
              <w:rPr>
                <w:rFonts w:ascii="Arial Narrow" w:hAnsi="Arial Narrow"/>
                <w:b/>
                <w:bCs/>
                <w:noProof/>
                <w:sz w:val="16"/>
                <w:szCs w:val="16"/>
                <w:lang w:val="en-US"/>
              </w:rPr>
              <w:t>upus</w:t>
            </w:r>
          </w:p>
        </w:tc>
      </w:tr>
      <w:tr w:rsidR="005A4F4E" w:rsidRPr="00425EB5" w14:paraId="60C44244" w14:textId="77777777" w:rsidTr="00303776">
        <w:trPr>
          <w:cantSplit/>
          <w:tblHeader/>
        </w:trPr>
        <w:tc>
          <w:tcPr>
            <w:tcW w:w="780" w:type="pct"/>
            <w:vMerge w:val="restart"/>
            <w:tcBorders>
              <w:right w:val="single" w:sz="6" w:space="0" w:color="EFEFEF"/>
            </w:tcBorders>
            <w:shd w:val="clear" w:color="auto" w:fill="3271AA"/>
            <w:hideMark/>
          </w:tcPr>
          <w:p w14:paraId="79174C8E"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0DE0E13E"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801" w:type="pct"/>
            <w:gridSpan w:val="3"/>
            <w:tcBorders>
              <w:top w:val="single" w:sz="6" w:space="0" w:color="EFEFEF"/>
              <w:right w:val="single" w:sz="6" w:space="0" w:color="EFEFEF"/>
            </w:tcBorders>
            <w:shd w:val="clear" w:color="auto" w:fill="E0E0E0"/>
            <w:hideMark/>
          </w:tcPr>
          <w:p w14:paraId="072DD288"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590" w:type="pct"/>
            <w:vMerge w:val="restart"/>
            <w:tcBorders>
              <w:right w:val="single" w:sz="6" w:space="0" w:color="EFEFEF"/>
            </w:tcBorders>
            <w:shd w:val="clear" w:color="auto" w:fill="3271AA"/>
            <w:hideMark/>
          </w:tcPr>
          <w:p w14:paraId="03F25811"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229" w:type="pct"/>
            <w:vMerge w:val="restart"/>
            <w:tcBorders>
              <w:right w:val="single" w:sz="6" w:space="0" w:color="EFEFEF"/>
            </w:tcBorders>
            <w:shd w:val="clear" w:color="auto" w:fill="3271AA"/>
            <w:hideMark/>
          </w:tcPr>
          <w:p w14:paraId="0329418C"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27303622" w14:textId="77777777" w:rsidTr="00303776">
        <w:trPr>
          <w:cantSplit/>
          <w:tblHeader/>
        </w:trPr>
        <w:tc>
          <w:tcPr>
            <w:tcW w:w="780" w:type="pct"/>
            <w:vMerge/>
            <w:tcBorders>
              <w:right w:val="single" w:sz="6" w:space="0" w:color="EFEFEF"/>
            </w:tcBorders>
            <w:vAlign w:val="center"/>
            <w:hideMark/>
          </w:tcPr>
          <w:p w14:paraId="642F2390"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vMerge/>
            <w:tcBorders>
              <w:right w:val="single" w:sz="6" w:space="0" w:color="EFEFEF"/>
            </w:tcBorders>
            <w:vAlign w:val="center"/>
            <w:hideMark/>
          </w:tcPr>
          <w:p w14:paraId="7F743BA0"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tcBorders>
              <w:top w:val="single" w:sz="6" w:space="0" w:color="EFEFEF"/>
              <w:right w:val="single" w:sz="6" w:space="0" w:color="EFEFEF"/>
            </w:tcBorders>
            <w:shd w:val="clear" w:color="auto" w:fill="E0E0E0"/>
            <w:hideMark/>
          </w:tcPr>
          <w:p w14:paraId="2920740B" w14:textId="2BFEB88B" w:rsidR="005A4F4E" w:rsidRPr="00425EB5" w:rsidRDefault="005A4F4E" w:rsidP="00DE2F55">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Without </w:t>
            </w:r>
            <w:r w:rsidR="00DE2F55" w:rsidRPr="00425EB5">
              <w:rPr>
                <w:rFonts w:ascii="Arial Narrow" w:eastAsia="Times New Roman" w:hAnsi="Arial Narrow"/>
                <w:b/>
                <w:bCs/>
                <w:noProof/>
                <w:sz w:val="16"/>
                <w:szCs w:val="16"/>
                <w:lang w:val="en-US"/>
              </w:rPr>
              <w:t>RTX</w:t>
            </w:r>
          </w:p>
        </w:tc>
        <w:tc>
          <w:tcPr>
            <w:tcW w:w="600" w:type="pct"/>
            <w:tcBorders>
              <w:top w:val="single" w:sz="6" w:space="0" w:color="EFEFEF"/>
              <w:right w:val="single" w:sz="6" w:space="0" w:color="EFEFEF"/>
            </w:tcBorders>
            <w:shd w:val="clear" w:color="auto" w:fill="E0E0E0"/>
            <w:hideMark/>
          </w:tcPr>
          <w:p w14:paraId="5D109AD8" w14:textId="5720017E" w:rsidR="005A4F4E" w:rsidRPr="00425EB5" w:rsidRDefault="005A4F4E" w:rsidP="00DE2F55">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 </w:t>
            </w:r>
            <w:r w:rsidR="00DE2F55" w:rsidRPr="00425EB5">
              <w:rPr>
                <w:rFonts w:ascii="Arial Narrow" w:eastAsia="Times New Roman" w:hAnsi="Arial Narrow"/>
                <w:b/>
                <w:bCs/>
                <w:noProof/>
                <w:sz w:val="16"/>
                <w:szCs w:val="16"/>
                <w:lang w:val="en-US"/>
              </w:rPr>
              <w:t>RTX</w:t>
            </w:r>
          </w:p>
        </w:tc>
        <w:tc>
          <w:tcPr>
            <w:tcW w:w="601" w:type="pct"/>
            <w:tcBorders>
              <w:top w:val="single" w:sz="6" w:space="0" w:color="EFEFEF"/>
              <w:right w:val="single" w:sz="6" w:space="0" w:color="EFEFEF"/>
            </w:tcBorders>
            <w:shd w:val="clear" w:color="auto" w:fill="E0E0E0"/>
            <w:hideMark/>
          </w:tcPr>
          <w:p w14:paraId="611129EE"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590" w:type="pct"/>
            <w:vMerge/>
            <w:tcBorders>
              <w:right w:val="single" w:sz="6" w:space="0" w:color="EFEFEF"/>
            </w:tcBorders>
            <w:vAlign w:val="center"/>
            <w:hideMark/>
          </w:tcPr>
          <w:p w14:paraId="6A828B04" w14:textId="77777777" w:rsidR="005A4F4E" w:rsidRPr="00425EB5" w:rsidRDefault="005A4F4E" w:rsidP="00303776">
            <w:pPr>
              <w:rPr>
                <w:rFonts w:ascii="Arial Narrow" w:eastAsia="Times New Roman" w:hAnsi="Arial Narrow"/>
                <w:noProof/>
                <w:color w:val="FFFFFF"/>
                <w:sz w:val="16"/>
                <w:szCs w:val="16"/>
                <w:lang w:val="en-US"/>
              </w:rPr>
            </w:pPr>
          </w:p>
        </w:tc>
        <w:tc>
          <w:tcPr>
            <w:tcW w:w="1229" w:type="pct"/>
            <w:vMerge/>
            <w:tcBorders>
              <w:right w:val="single" w:sz="6" w:space="0" w:color="EFEFEF"/>
            </w:tcBorders>
            <w:vAlign w:val="center"/>
            <w:hideMark/>
          </w:tcPr>
          <w:p w14:paraId="2D1C0673"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05BBB3FC" w14:textId="77777777" w:rsidTr="00303776">
        <w:trPr>
          <w:cantSplit/>
        </w:trPr>
        <w:tc>
          <w:tcPr>
            <w:tcW w:w="780" w:type="pct"/>
            <w:tcBorders>
              <w:top w:val="single" w:sz="6" w:space="0" w:color="000000"/>
              <w:left w:val="nil"/>
              <w:bottom w:val="single" w:sz="6" w:space="0" w:color="000000"/>
              <w:right w:val="nil"/>
            </w:tcBorders>
            <w:hideMark/>
          </w:tcPr>
          <w:p w14:paraId="7F996D58" w14:textId="43D2C562"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Major clin</w:t>
            </w:r>
            <w:r w:rsidR="00E753D7">
              <w:rPr>
                <w:rStyle w:val="label"/>
                <w:rFonts w:ascii="Arial Narrow" w:eastAsia="Times New Roman" w:hAnsi="Arial Narrow"/>
                <w:noProof/>
                <w:sz w:val="16"/>
                <w:szCs w:val="16"/>
                <w:lang w:val="en-US"/>
              </w:rPr>
              <w:t>i</w:t>
            </w:r>
            <w:r w:rsidRPr="00425EB5">
              <w:rPr>
                <w:rStyle w:val="label"/>
                <w:rFonts w:ascii="Arial Narrow" w:eastAsia="Times New Roman" w:hAnsi="Arial Narrow"/>
                <w:noProof/>
                <w:sz w:val="16"/>
                <w:szCs w:val="16"/>
                <w:lang w:val="en-US"/>
              </w:rPr>
              <w:t>cal response (BILAG A to C</w:t>
            </w:r>
            <w:r w:rsidR="00642DA3">
              <w:rPr>
                <w:rStyle w:val="label"/>
                <w:rFonts w:ascii="Arial Narrow" w:eastAsia="Times New Roman" w:hAnsi="Arial Narrow"/>
                <w:noProof/>
                <w:sz w:val="16"/>
                <w:szCs w:val="16"/>
                <w:lang w:val="en-US"/>
              </w:rPr>
              <w:t>,</w:t>
            </w:r>
            <w:r w:rsidRPr="00425EB5">
              <w:rPr>
                <w:rStyle w:val="label"/>
                <w:rFonts w:ascii="Arial Narrow" w:eastAsia="Times New Roman" w:hAnsi="Arial Narrow"/>
                <w:noProof/>
                <w:sz w:val="16"/>
                <w:szCs w:val="16"/>
                <w:lang w:val="en-US"/>
              </w:rPr>
              <w:t xml:space="preserve"> no flares)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6 months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257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3C04D59C"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0.76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(0.40 to 1.42)</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0839944"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15.9%</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39B8623"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12.1%</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(6.4 a 22.6)</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3075F503" w14:textId="48094E62"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3.8% fewer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(9</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5 fewer to 6</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7 more)</w:t>
            </w:r>
            <w:r w:rsidRPr="00425EB5">
              <w:rPr>
                <w:rFonts w:ascii="Arial Narrow" w:eastAsia="Times New Roman" w:hAnsi="Arial Narrow"/>
                <w:noProof/>
                <w:sz w:val="16"/>
                <w:szCs w:val="16"/>
                <w:lang w:val="en-US"/>
              </w:rPr>
              <w:t xml:space="preserve">  </w:t>
            </w:r>
          </w:p>
        </w:tc>
        <w:tc>
          <w:tcPr>
            <w:tcW w:w="590" w:type="pct"/>
            <w:tcBorders>
              <w:top w:val="single" w:sz="6" w:space="0" w:color="000000"/>
              <w:left w:val="nil"/>
              <w:bottom w:val="single" w:sz="6" w:space="0" w:color="000000"/>
              <w:right w:val="nil"/>
            </w:tcBorders>
            <w:hideMark/>
          </w:tcPr>
          <w:p w14:paraId="38453727"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52619C72" w14:textId="722E7D82" w:rsidR="005A4F4E" w:rsidRPr="00425EB5" w:rsidRDefault="00DE2F55"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RTX</w:t>
            </w:r>
            <w:r w:rsidR="005A4F4E" w:rsidRPr="00425EB5">
              <w:rPr>
                <w:rFonts w:ascii="Arial Narrow" w:eastAsia="Times New Roman" w:hAnsi="Arial Narrow"/>
                <w:noProof/>
                <w:sz w:val="16"/>
                <w:szCs w:val="16"/>
                <w:lang w:val="en-US"/>
              </w:rPr>
              <w:t xml:space="preserve"> may make little or no difference to major clinical response</w:t>
            </w:r>
          </w:p>
        </w:tc>
      </w:tr>
      <w:tr w:rsidR="005A4F4E" w:rsidRPr="00AB075A" w14:paraId="145F7997" w14:textId="77777777" w:rsidTr="00303776">
        <w:trPr>
          <w:cantSplit/>
        </w:trPr>
        <w:tc>
          <w:tcPr>
            <w:tcW w:w="780" w:type="pct"/>
            <w:tcBorders>
              <w:top w:val="single" w:sz="6" w:space="0" w:color="000000"/>
              <w:left w:val="nil"/>
              <w:bottom w:val="single" w:sz="6" w:space="0" w:color="000000"/>
              <w:right w:val="nil"/>
            </w:tcBorders>
            <w:hideMark/>
          </w:tcPr>
          <w:p w14:paraId="0CF4739C" w14:textId="0C709576"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Major clin</w:t>
            </w:r>
            <w:r w:rsidR="00642DA3">
              <w:rPr>
                <w:rStyle w:val="label"/>
                <w:rFonts w:ascii="Arial Narrow" w:eastAsia="Times New Roman" w:hAnsi="Arial Narrow"/>
                <w:noProof/>
                <w:sz w:val="16"/>
                <w:szCs w:val="16"/>
                <w:lang w:val="en-US"/>
              </w:rPr>
              <w:t>i</w:t>
            </w:r>
            <w:r w:rsidRPr="00425EB5">
              <w:rPr>
                <w:rStyle w:val="label"/>
                <w:rFonts w:ascii="Arial Narrow" w:eastAsia="Times New Roman" w:hAnsi="Arial Narrow"/>
                <w:noProof/>
                <w:sz w:val="16"/>
                <w:szCs w:val="16"/>
                <w:lang w:val="en-US"/>
              </w:rPr>
              <w:t>cal response (BILAG A to C</w:t>
            </w:r>
            <w:r w:rsidR="00642DA3">
              <w:rPr>
                <w:rStyle w:val="label"/>
                <w:rFonts w:ascii="Arial Narrow" w:eastAsia="Times New Roman" w:hAnsi="Arial Narrow"/>
                <w:noProof/>
                <w:sz w:val="16"/>
                <w:szCs w:val="16"/>
                <w:lang w:val="en-US"/>
              </w:rPr>
              <w:t>,</w:t>
            </w:r>
            <w:r w:rsidRPr="00425EB5">
              <w:rPr>
                <w:rStyle w:val="label"/>
                <w:rFonts w:ascii="Arial Narrow" w:eastAsia="Times New Roman" w:hAnsi="Arial Narrow"/>
                <w:noProof/>
                <w:sz w:val="16"/>
                <w:szCs w:val="16"/>
                <w:lang w:val="en-US"/>
              </w:rPr>
              <w:t xml:space="preserve"> no flares) - African americans and Hispanics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6 months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64</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600" w:type="pct"/>
            <w:tcBorders>
              <w:top w:val="single" w:sz="6" w:space="0" w:color="000000"/>
              <w:left w:val="nil"/>
              <w:bottom w:val="single" w:sz="6" w:space="0" w:color="000000"/>
              <w:right w:val="nil"/>
            </w:tcBorders>
            <w:hideMark/>
          </w:tcPr>
          <w:p w14:paraId="1903EFD5"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1.50</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(0.32 to 7.14)</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7146EC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8.3%</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5EAD58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12.5%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(2.7 to 59.5)</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4D0EAB4E" w14:textId="298CACE8"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4.2%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(5</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7 fewer to 51</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2 more)</w:t>
            </w:r>
          </w:p>
        </w:tc>
        <w:tc>
          <w:tcPr>
            <w:tcW w:w="590" w:type="pct"/>
            <w:tcBorders>
              <w:top w:val="single" w:sz="6" w:space="0" w:color="000000"/>
              <w:left w:val="nil"/>
              <w:bottom w:val="single" w:sz="6" w:space="0" w:color="000000"/>
              <w:right w:val="nil"/>
            </w:tcBorders>
            <w:hideMark/>
          </w:tcPr>
          <w:p w14:paraId="46CEB490"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02F1E15E" w14:textId="01CA71AD" w:rsidR="005A4F4E" w:rsidRPr="00425EB5" w:rsidRDefault="00DE2F55"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RTX</w:t>
            </w:r>
            <w:r w:rsidR="005A4F4E" w:rsidRPr="00425EB5">
              <w:rPr>
                <w:rFonts w:ascii="Arial Narrow" w:eastAsia="Times New Roman" w:hAnsi="Arial Narrow"/>
                <w:noProof/>
                <w:sz w:val="16"/>
                <w:szCs w:val="16"/>
                <w:lang w:val="en-US"/>
              </w:rPr>
              <w:t xml:space="preserve"> may improve major clinical response</w:t>
            </w:r>
          </w:p>
        </w:tc>
      </w:tr>
      <w:tr w:rsidR="005A4F4E" w:rsidRPr="00AB075A" w14:paraId="16B4852B" w14:textId="77777777" w:rsidTr="00303776">
        <w:trPr>
          <w:cantSplit/>
        </w:trPr>
        <w:tc>
          <w:tcPr>
            <w:tcW w:w="780" w:type="pct"/>
            <w:tcBorders>
              <w:top w:val="single" w:sz="6" w:space="0" w:color="000000"/>
              <w:left w:val="nil"/>
              <w:bottom w:val="single" w:sz="6" w:space="0" w:color="000000"/>
              <w:right w:val="nil"/>
            </w:tcBorders>
            <w:hideMark/>
          </w:tcPr>
          <w:p w14:paraId="2DC8504E" w14:textId="3697E766"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Major clin</w:t>
            </w:r>
            <w:r w:rsidR="00642DA3">
              <w:rPr>
                <w:rStyle w:val="label"/>
                <w:rFonts w:ascii="Arial Narrow" w:eastAsia="Times New Roman" w:hAnsi="Arial Narrow"/>
                <w:noProof/>
                <w:sz w:val="16"/>
                <w:szCs w:val="16"/>
                <w:lang w:val="en-US"/>
              </w:rPr>
              <w:t>i</w:t>
            </w:r>
            <w:r w:rsidRPr="00425EB5">
              <w:rPr>
                <w:rStyle w:val="label"/>
                <w:rFonts w:ascii="Arial Narrow" w:eastAsia="Times New Roman" w:hAnsi="Arial Narrow"/>
                <w:noProof/>
                <w:sz w:val="16"/>
                <w:szCs w:val="16"/>
                <w:lang w:val="en-US"/>
              </w:rPr>
              <w:t>cal response (BILAG A to C</w:t>
            </w:r>
            <w:r w:rsidR="00642DA3">
              <w:rPr>
                <w:rStyle w:val="label"/>
                <w:rFonts w:ascii="Arial Narrow" w:eastAsia="Times New Roman" w:hAnsi="Arial Narrow"/>
                <w:noProof/>
                <w:sz w:val="16"/>
                <w:szCs w:val="16"/>
                <w:lang w:val="en-US"/>
              </w:rPr>
              <w:t>,</w:t>
            </w:r>
            <w:r w:rsidRPr="00425EB5">
              <w:rPr>
                <w:rStyle w:val="label"/>
                <w:rFonts w:ascii="Arial Narrow" w:eastAsia="Times New Roman" w:hAnsi="Arial Narrow"/>
                <w:noProof/>
                <w:sz w:val="16"/>
                <w:szCs w:val="16"/>
                <w:lang w:val="en-US"/>
              </w:rPr>
              <w:t xml:space="preserve"> no flares) - No AA/H</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6 months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193</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600" w:type="pct"/>
            <w:tcBorders>
              <w:top w:val="single" w:sz="6" w:space="0" w:color="000000"/>
              <w:left w:val="nil"/>
              <w:bottom w:val="single" w:sz="6" w:space="0" w:color="000000"/>
              <w:right w:val="nil"/>
            </w:tcBorders>
            <w:hideMark/>
          </w:tcPr>
          <w:p w14:paraId="78BD7E86"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0.66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(0.33 to 1.31)</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8ABD1BE"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18.8%</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29A31A1"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12.4%</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(6.2 to 24.6)</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406EAB87" w14:textId="590AA269"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6.4% fewer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(12</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6 fewer to 5</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8 more)</w:t>
            </w:r>
            <w:r w:rsidRPr="00425EB5">
              <w:rPr>
                <w:rFonts w:ascii="Arial Narrow" w:eastAsia="Times New Roman" w:hAnsi="Arial Narrow"/>
                <w:noProof/>
                <w:sz w:val="16"/>
                <w:szCs w:val="16"/>
                <w:lang w:val="en-US"/>
              </w:rPr>
              <w:t xml:space="preserve">  </w:t>
            </w:r>
          </w:p>
        </w:tc>
        <w:tc>
          <w:tcPr>
            <w:tcW w:w="590" w:type="pct"/>
            <w:tcBorders>
              <w:top w:val="single" w:sz="6" w:space="0" w:color="000000"/>
              <w:left w:val="nil"/>
              <w:bottom w:val="single" w:sz="6" w:space="0" w:color="000000"/>
              <w:right w:val="nil"/>
            </w:tcBorders>
            <w:hideMark/>
          </w:tcPr>
          <w:p w14:paraId="70B7432A"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41989C64" w14:textId="27763614" w:rsidR="005A4F4E" w:rsidRPr="00425EB5" w:rsidRDefault="00EC7019"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RTX</w:t>
            </w:r>
            <w:r w:rsidR="005A4F4E" w:rsidRPr="00425EB5">
              <w:rPr>
                <w:rFonts w:ascii="Arial Narrow" w:eastAsia="Times New Roman" w:hAnsi="Arial Narrow"/>
                <w:noProof/>
                <w:sz w:val="16"/>
                <w:szCs w:val="16"/>
                <w:lang w:val="en-US"/>
              </w:rPr>
              <w:t xml:space="preserve"> may make little or no difference to major clinical response</w:t>
            </w:r>
          </w:p>
        </w:tc>
      </w:tr>
      <w:tr w:rsidR="005A4F4E" w:rsidRPr="00AB075A" w14:paraId="47DBD161" w14:textId="77777777" w:rsidTr="00303776">
        <w:trPr>
          <w:cantSplit/>
        </w:trPr>
        <w:tc>
          <w:tcPr>
            <w:tcW w:w="780" w:type="pct"/>
            <w:tcBorders>
              <w:top w:val="single" w:sz="6" w:space="0" w:color="000000"/>
              <w:left w:val="nil"/>
              <w:bottom w:val="single" w:sz="6" w:space="0" w:color="000000"/>
              <w:right w:val="nil"/>
            </w:tcBorders>
            <w:hideMark/>
          </w:tcPr>
          <w:p w14:paraId="2665781F"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Quality of life SF 36 MID 3</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6 months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257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600" w:type="pct"/>
            <w:tcBorders>
              <w:top w:val="single" w:sz="6" w:space="0" w:color="000000"/>
              <w:left w:val="nil"/>
              <w:bottom w:val="single" w:sz="6" w:space="0" w:color="000000"/>
              <w:right w:val="nil"/>
            </w:tcBorders>
            <w:hideMark/>
          </w:tcPr>
          <w:p w14:paraId="1DBE0B44"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1.06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(0.85 to 1.33)</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EC2E68E"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55.7%</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6138790"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59.0%</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(47.3 to 74.1)</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26447F13" w14:textId="54833E42"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3.3%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(8</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4 fewer to 18</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4 more)</w:t>
            </w:r>
            <w:r w:rsidRPr="00425EB5">
              <w:rPr>
                <w:rFonts w:ascii="Arial Narrow" w:eastAsia="Times New Roman" w:hAnsi="Arial Narrow"/>
                <w:noProof/>
                <w:sz w:val="16"/>
                <w:szCs w:val="16"/>
                <w:lang w:val="en-US"/>
              </w:rPr>
              <w:t xml:space="preserve">  </w:t>
            </w:r>
          </w:p>
        </w:tc>
        <w:tc>
          <w:tcPr>
            <w:tcW w:w="590" w:type="pct"/>
            <w:tcBorders>
              <w:top w:val="single" w:sz="6" w:space="0" w:color="000000"/>
              <w:left w:val="nil"/>
              <w:bottom w:val="single" w:sz="6" w:space="0" w:color="000000"/>
              <w:right w:val="nil"/>
            </w:tcBorders>
            <w:hideMark/>
          </w:tcPr>
          <w:p w14:paraId="2CCBB4A0"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1DDD24DC" w14:textId="53AECFE3" w:rsidR="005A4F4E" w:rsidRPr="00425EB5" w:rsidRDefault="00EC7019"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RTX</w:t>
            </w:r>
            <w:r w:rsidR="005A4F4E" w:rsidRPr="00425EB5">
              <w:rPr>
                <w:rFonts w:ascii="Arial Narrow" w:eastAsia="Times New Roman" w:hAnsi="Arial Narrow"/>
                <w:noProof/>
                <w:sz w:val="16"/>
                <w:szCs w:val="16"/>
                <w:lang w:val="en-US"/>
              </w:rPr>
              <w:t xml:space="preserve"> may lead to slightly better QoL</w:t>
            </w:r>
          </w:p>
        </w:tc>
      </w:tr>
      <w:tr w:rsidR="005A4F4E" w:rsidRPr="00AB075A" w14:paraId="4449A30D" w14:textId="77777777" w:rsidTr="00303776">
        <w:trPr>
          <w:cantSplit/>
        </w:trPr>
        <w:tc>
          <w:tcPr>
            <w:tcW w:w="780" w:type="pct"/>
            <w:tcBorders>
              <w:top w:val="single" w:sz="6" w:space="0" w:color="000000"/>
              <w:left w:val="nil"/>
              <w:bottom w:val="single" w:sz="6" w:space="0" w:color="000000"/>
              <w:right w:val="nil"/>
            </w:tcBorders>
            <w:hideMark/>
          </w:tcPr>
          <w:p w14:paraId="56FC5EB0"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Mortality</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6 months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257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2AC967B8"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2.08</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(0.24 to 18.35)</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B9CD943"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1.1%</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B47838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2.4%</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(0.3 to 20.9)</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218DC7FB" w14:textId="586D6B22"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1.2%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9 fewer to 19</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7 more)</w:t>
            </w:r>
            <w:r w:rsidRPr="00425EB5">
              <w:rPr>
                <w:rFonts w:ascii="Arial Narrow" w:eastAsia="Times New Roman" w:hAnsi="Arial Narrow"/>
                <w:noProof/>
                <w:sz w:val="16"/>
                <w:szCs w:val="16"/>
                <w:lang w:val="en-US"/>
              </w:rPr>
              <w:t xml:space="preserve">  </w:t>
            </w:r>
          </w:p>
        </w:tc>
        <w:tc>
          <w:tcPr>
            <w:tcW w:w="590" w:type="pct"/>
            <w:tcBorders>
              <w:top w:val="single" w:sz="6" w:space="0" w:color="000000"/>
              <w:left w:val="nil"/>
              <w:bottom w:val="single" w:sz="6" w:space="0" w:color="000000"/>
              <w:right w:val="nil"/>
            </w:tcBorders>
            <w:hideMark/>
          </w:tcPr>
          <w:p w14:paraId="573DBE46"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76B97851" w14:textId="26A4D24D" w:rsidR="005A4F4E" w:rsidRPr="00425EB5" w:rsidRDefault="00EC7019"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RTX</w:t>
            </w:r>
            <w:r w:rsidR="005A4F4E" w:rsidRPr="00425EB5">
              <w:rPr>
                <w:rFonts w:ascii="Arial Narrow" w:eastAsia="Times New Roman" w:hAnsi="Arial Narrow"/>
                <w:noProof/>
                <w:sz w:val="16"/>
                <w:szCs w:val="16"/>
                <w:lang w:val="en-US"/>
              </w:rPr>
              <w:t xml:space="preserve"> may slightly</w:t>
            </w:r>
            <w:r w:rsidR="00446B24" w:rsidRPr="00425EB5">
              <w:rPr>
                <w:rFonts w:ascii="Arial Narrow" w:eastAsia="Times New Roman" w:hAnsi="Arial Narrow"/>
                <w:noProof/>
                <w:sz w:val="16"/>
                <w:szCs w:val="16"/>
                <w:lang w:val="en-US"/>
              </w:rPr>
              <w:t xml:space="preserve"> increase</w:t>
            </w:r>
            <w:r w:rsidR="005A4F4E" w:rsidRPr="00425EB5">
              <w:rPr>
                <w:rFonts w:ascii="Arial Narrow" w:eastAsia="Times New Roman" w:hAnsi="Arial Narrow"/>
                <w:noProof/>
                <w:sz w:val="16"/>
                <w:szCs w:val="16"/>
                <w:lang w:val="en-US"/>
              </w:rPr>
              <w:t xml:space="preserve"> the risk of death</w:t>
            </w:r>
          </w:p>
        </w:tc>
      </w:tr>
      <w:tr w:rsidR="005A4F4E" w:rsidRPr="00AB075A" w14:paraId="530245CE" w14:textId="77777777" w:rsidTr="00303776">
        <w:trPr>
          <w:cantSplit/>
        </w:trPr>
        <w:tc>
          <w:tcPr>
            <w:tcW w:w="780" w:type="pct"/>
            <w:tcBorders>
              <w:top w:val="single" w:sz="6" w:space="0" w:color="000000"/>
              <w:left w:val="nil"/>
              <w:bottom w:val="single" w:sz="6" w:space="0" w:color="000000"/>
              <w:right w:val="nil"/>
            </w:tcBorders>
            <w:hideMark/>
          </w:tcPr>
          <w:p w14:paraId="58010BA7"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6 months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257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600" w:type="pct"/>
            <w:tcBorders>
              <w:top w:val="single" w:sz="6" w:space="0" w:color="000000"/>
              <w:left w:val="nil"/>
              <w:bottom w:val="single" w:sz="6" w:space="0" w:color="000000"/>
              <w:right w:val="nil"/>
            </w:tcBorders>
            <w:hideMark/>
          </w:tcPr>
          <w:p w14:paraId="3B28EF05"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0.83</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(0.55 to 1.25)</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C665521"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30.7%</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CDCA34F"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25.5%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(16.9 to 38.4)</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6772031C" w14:textId="28ABD119"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5.2% fewer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(13</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8 fewer to 7</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7 more)</w:t>
            </w:r>
            <w:r w:rsidRPr="00425EB5">
              <w:rPr>
                <w:rFonts w:ascii="Arial Narrow" w:eastAsia="Times New Roman" w:hAnsi="Arial Narrow"/>
                <w:noProof/>
                <w:sz w:val="16"/>
                <w:szCs w:val="16"/>
                <w:lang w:val="en-US"/>
              </w:rPr>
              <w:t xml:space="preserve">  </w:t>
            </w:r>
          </w:p>
        </w:tc>
        <w:tc>
          <w:tcPr>
            <w:tcW w:w="590" w:type="pct"/>
            <w:tcBorders>
              <w:top w:val="single" w:sz="6" w:space="0" w:color="000000"/>
              <w:left w:val="nil"/>
              <w:bottom w:val="single" w:sz="6" w:space="0" w:color="000000"/>
              <w:right w:val="nil"/>
            </w:tcBorders>
            <w:hideMark/>
          </w:tcPr>
          <w:p w14:paraId="1BEE3B4A"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1D6551DD" w14:textId="413C0F23" w:rsidR="005A4F4E" w:rsidRPr="00425EB5" w:rsidRDefault="00EC7019"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RTX</w:t>
            </w:r>
            <w:r w:rsidR="005A4F4E" w:rsidRPr="00425EB5">
              <w:rPr>
                <w:rFonts w:ascii="Arial Narrow" w:eastAsia="Times New Roman" w:hAnsi="Arial Narrow"/>
                <w:noProof/>
                <w:sz w:val="16"/>
                <w:szCs w:val="16"/>
                <w:lang w:val="en-US"/>
              </w:rPr>
              <w:t xml:space="preserve"> may</w:t>
            </w:r>
            <w:r w:rsidR="00D4549B" w:rsidRPr="00425EB5">
              <w:rPr>
                <w:rFonts w:ascii="Arial Narrow" w:eastAsia="Times New Roman" w:hAnsi="Arial Narrow"/>
                <w:noProof/>
                <w:sz w:val="16"/>
                <w:szCs w:val="16"/>
                <w:lang w:val="en-US"/>
              </w:rPr>
              <w:t xml:space="preserve"> slightly decrease the risk of flares</w:t>
            </w:r>
          </w:p>
        </w:tc>
      </w:tr>
      <w:tr w:rsidR="005A4F4E" w:rsidRPr="00AB075A" w14:paraId="6850260E" w14:textId="77777777" w:rsidTr="00303776">
        <w:trPr>
          <w:cantSplit/>
        </w:trPr>
        <w:tc>
          <w:tcPr>
            <w:tcW w:w="780" w:type="pct"/>
            <w:tcBorders>
              <w:top w:val="single" w:sz="6" w:space="0" w:color="000000"/>
              <w:left w:val="nil"/>
              <w:bottom w:val="single" w:sz="6" w:space="0" w:color="000000"/>
              <w:right w:val="nil"/>
            </w:tcBorders>
            <w:hideMark/>
          </w:tcPr>
          <w:p w14:paraId="193CC45C"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Any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6 months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257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600" w:type="pct"/>
            <w:tcBorders>
              <w:top w:val="single" w:sz="6" w:space="0" w:color="000000"/>
              <w:left w:val="nil"/>
              <w:bottom w:val="single" w:sz="6" w:space="0" w:color="000000"/>
              <w:right w:val="nil"/>
            </w:tcBorders>
            <w:hideMark/>
          </w:tcPr>
          <w:p w14:paraId="4B45ACB4"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1.04</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(0.74 to 1.46)</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AFF407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36.4%</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D591595"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37.8%</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(26.9 to 53.1)</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1D9DD4BD" w14:textId="1DAB0408"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1.5%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(9</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5 fewer to 16</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7 more)</w:t>
            </w:r>
          </w:p>
        </w:tc>
        <w:tc>
          <w:tcPr>
            <w:tcW w:w="590" w:type="pct"/>
            <w:tcBorders>
              <w:top w:val="single" w:sz="6" w:space="0" w:color="000000"/>
              <w:left w:val="nil"/>
              <w:bottom w:val="single" w:sz="6" w:space="0" w:color="000000"/>
              <w:right w:val="nil"/>
            </w:tcBorders>
            <w:hideMark/>
          </w:tcPr>
          <w:p w14:paraId="4AF727CF"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06BEFF2D" w14:textId="61F54772" w:rsidR="005A4F4E" w:rsidRPr="00425EB5" w:rsidRDefault="00EC7019"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RTX</w:t>
            </w:r>
            <w:r w:rsidR="005A4F4E" w:rsidRPr="00425EB5">
              <w:rPr>
                <w:rFonts w:ascii="Arial Narrow" w:eastAsia="Times New Roman" w:hAnsi="Arial Narrow"/>
                <w:noProof/>
                <w:sz w:val="16"/>
                <w:szCs w:val="16"/>
                <w:lang w:val="en-US"/>
              </w:rPr>
              <w:t xml:space="preserve"> may</w:t>
            </w:r>
            <w:r w:rsidR="00446B24" w:rsidRPr="00425EB5">
              <w:rPr>
                <w:rFonts w:ascii="Arial Narrow" w:eastAsia="Times New Roman" w:hAnsi="Arial Narrow"/>
                <w:noProof/>
                <w:sz w:val="16"/>
                <w:szCs w:val="16"/>
                <w:lang w:val="en-US"/>
              </w:rPr>
              <w:t xml:space="preserve"> slightly increase</w:t>
            </w:r>
            <w:r w:rsidR="005A4F4E" w:rsidRPr="00425EB5">
              <w:rPr>
                <w:rFonts w:ascii="Arial Narrow" w:eastAsia="Times New Roman" w:hAnsi="Arial Narrow"/>
                <w:noProof/>
                <w:sz w:val="16"/>
                <w:szCs w:val="16"/>
                <w:lang w:val="en-US"/>
              </w:rPr>
              <w:t xml:space="preserve"> the risk of any adverse event</w:t>
            </w:r>
          </w:p>
        </w:tc>
      </w:tr>
      <w:tr w:rsidR="005A4F4E" w:rsidRPr="00AB075A" w14:paraId="4B17AAE7" w14:textId="77777777" w:rsidTr="00303776">
        <w:trPr>
          <w:cantSplit/>
        </w:trPr>
        <w:tc>
          <w:tcPr>
            <w:tcW w:w="780" w:type="pct"/>
            <w:tcBorders>
              <w:top w:val="single" w:sz="6" w:space="0" w:color="000000"/>
              <w:left w:val="nil"/>
              <w:bottom w:val="single" w:sz="6" w:space="0" w:color="000000"/>
              <w:right w:val="nil"/>
            </w:tcBorders>
            <w:hideMark/>
          </w:tcPr>
          <w:p w14:paraId="65D0D694"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lastRenderedPageBreak/>
              <w:t>Drug-related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6 months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257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17C4D066"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0.85</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(0.36 to 1.96)</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47B8A5B"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9.1%</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277B2D4"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7.7%</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(3.3 to 17.8)</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05144CE8" w14:textId="08807389"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1.4% fewer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(5</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8 fewer to 8</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7 more)</w:t>
            </w:r>
            <w:r w:rsidRPr="00425EB5">
              <w:rPr>
                <w:rFonts w:ascii="Arial Narrow" w:eastAsia="Times New Roman" w:hAnsi="Arial Narrow"/>
                <w:noProof/>
                <w:sz w:val="16"/>
                <w:szCs w:val="16"/>
                <w:lang w:val="en-US"/>
              </w:rPr>
              <w:t xml:space="preserve"> </w:t>
            </w:r>
          </w:p>
        </w:tc>
        <w:tc>
          <w:tcPr>
            <w:tcW w:w="590" w:type="pct"/>
            <w:tcBorders>
              <w:top w:val="single" w:sz="6" w:space="0" w:color="000000"/>
              <w:left w:val="nil"/>
              <w:bottom w:val="single" w:sz="6" w:space="0" w:color="000000"/>
              <w:right w:val="nil"/>
            </w:tcBorders>
            <w:hideMark/>
          </w:tcPr>
          <w:p w14:paraId="76D7043E"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31CAC5EC" w14:textId="5E929FBB" w:rsidR="005A4F4E" w:rsidRPr="00425EB5" w:rsidRDefault="00EC7019"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RTX</w:t>
            </w:r>
            <w:r w:rsidR="005A4F4E" w:rsidRPr="00425EB5">
              <w:rPr>
                <w:rFonts w:ascii="Arial Narrow" w:eastAsia="Times New Roman" w:hAnsi="Arial Narrow"/>
                <w:noProof/>
                <w:sz w:val="16"/>
                <w:szCs w:val="16"/>
                <w:lang w:val="en-US"/>
              </w:rPr>
              <w:t xml:space="preserve"> may mak</w:t>
            </w:r>
            <w:r w:rsidR="00446B24" w:rsidRPr="00425EB5">
              <w:rPr>
                <w:rFonts w:ascii="Arial Narrow" w:eastAsia="Times New Roman" w:hAnsi="Arial Narrow"/>
                <w:noProof/>
                <w:sz w:val="16"/>
                <w:szCs w:val="16"/>
                <w:lang w:val="en-US"/>
              </w:rPr>
              <w:t>e little or no difference to dru</w:t>
            </w:r>
            <w:r w:rsidR="005A4F4E" w:rsidRPr="00425EB5">
              <w:rPr>
                <w:rFonts w:ascii="Arial Narrow" w:eastAsia="Times New Roman" w:hAnsi="Arial Narrow"/>
                <w:noProof/>
                <w:sz w:val="16"/>
                <w:szCs w:val="16"/>
                <w:lang w:val="en-US"/>
              </w:rPr>
              <w:t>g-related  adverse event</w:t>
            </w:r>
          </w:p>
        </w:tc>
      </w:tr>
    </w:tbl>
    <w:p w14:paraId="66043449" w14:textId="77777777" w:rsidR="005A4F4E" w:rsidRPr="00425EB5" w:rsidRDefault="005A4F4E" w:rsidP="00BC63A0">
      <w:pPr>
        <w:numPr>
          <w:ilvl w:val="0"/>
          <w:numId w:val="49"/>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Important lost to follow up</w:t>
      </w:r>
    </w:p>
    <w:p w14:paraId="4A56C297" w14:textId="77777777" w:rsidR="005A4F4E" w:rsidRPr="00425EB5" w:rsidRDefault="005A4F4E" w:rsidP="00BC63A0">
      <w:pPr>
        <w:pStyle w:val="Prrafodelista"/>
        <w:numPr>
          <w:ilvl w:val="0"/>
          <w:numId w:val="49"/>
        </w:numPr>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2FC7EF1F" w14:textId="77777777" w:rsidR="000475D0" w:rsidRDefault="000475D0" w:rsidP="00AB075A">
      <w:pPr>
        <w:pStyle w:val="Prrafodelista"/>
        <w:ind w:left="720" w:right="96"/>
        <w:rPr>
          <w:rFonts w:ascii="Arial Narrow" w:eastAsia="Times New Roman" w:hAnsi="Arial Narrow" w:cs="Arial"/>
          <w:noProof/>
          <w:sz w:val="16"/>
          <w:szCs w:val="16"/>
          <w:lang w:val="en-US"/>
        </w:rPr>
      </w:pPr>
    </w:p>
    <w:p w14:paraId="68C72C56" w14:textId="701CE7EA" w:rsidR="00A373C8" w:rsidRPr="00AB075A" w:rsidRDefault="00A373C8" w:rsidP="00A373C8">
      <w:pPr>
        <w:pStyle w:val="Prrafodelista"/>
        <w:numPr>
          <w:ilvl w:val="0"/>
          <w:numId w:val="48"/>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Merrill JT, Neuwelt CM, Wallace DJ, Shanahan JC, Latinis KM, Oates JC, et al. Efficacy and safety of rituximab in moderately-to-severely active systemic lupus erythematosus: the randomized, double-blind, phase II/III systemic lupus erythematosus evaluation of rituximab trial. Arthritis Rheum. 2010</w:t>
      </w:r>
      <w:r w:rsidR="000475D0" w:rsidRPr="00AB075A">
        <w:rPr>
          <w:rFonts w:ascii="Arial Narrow" w:eastAsia="Times New Roman" w:hAnsi="Arial Narrow" w:cs="Arial"/>
          <w:noProof/>
          <w:sz w:val="16"/>
          <w:szCs w:val="16"/>
          <w:lang w:val="en-US"/>
        </w:rPr>
        <w:t>;62</w:t>
      </w:r>
      <w:r w:rsidRPr="00AB075A">
        <w:rPr>
          <w:rFonts w:ascii="Arial Narrow" w:eastAsia="Times New Roman" w:hAnsi="Arial Narrow" w:cs="Arial"/>
          <w:noProof/>
          <w:sz w:val="16"/>
          <w:szCs w:val="16"/>
          <w:lang w:val="en-US"/>
        </w:rPr>
        <w:t>:222–33.</w:t>
      </w:r>
    </w:p>
    <w:p w14:paraId="1E3FBF08" w14:textId="319C3AB3" w:rsidR="000475D0" w:rsidRDefault="000475D0">
      <w:pPr>
        <w:rPr>
          <w:rFonts w:ascii="Arial Narrow" w:eastAsia="Times New Roman" w:hAnsi="Arial Narrow"/>
          <w:noProof/>
          <w:sz w:val="16"/>
          <w:szCs w:val="16"/>
          <w:lang w:val="en-US"/>
        </w:rPr>
      </w:pPr>
      <w:r>
        <w:rPr>
          <w:rFonts w:ascii="Arial Narrow" w:eastAsia="Times New Roman" w:hAnsi="Arial Narrow"/>
          <w:noProof/>
          <w:sz w:val="16"/>
          <w:szCs w:val="16"/>
          <w:lang w:val="en-US"/>
        </w:rPr>
        <w:br w:type="page"/>
      </w:r>
    </w:p>
    <w:p w14:paraId="02671A39" w14:textId="77777777" w:rsidR="005A4F4E" w:rsidRPr="00425EB5" w:rsidRDefault="005A4F4E" w:rsidP="005A4F4E">
      <w:pPr>
        <w:rPr>
          <w:rFonts w:ascii="Arial Narrow" w:eastAsia="Times New Roman" w:hAnsi="Arial Narrow"/>
          <w:noProof/>
          <w:sz w:val="16"/>
          <w:szCs w:val="16"/>
          <w:lang w:val="en-US"/>
        </w:rPr>
      </w:pPr>
      <w:r w:rsidRPr="00425EB5">
        <w:rPr>
          <w:rFonts w:ascii="Arial Narrow" w:eastAsia="Times New Roman" w:hAnsi="Arial Narrow" w:cs="Arial"/>
          <w:noProof/>
          <w:sz w:val="16"/>
          <w:szCs w:val="16"/>
          <w:lang w:val="en-US"/>
        </w:rPr>
        <w:lastRenderedPageBreak/>
        <w:t>2.1.18</w:t>
      </w:r>
    </w:p>
    <w:p w14:paraId="4865B14E" w14:textId="77777777" w:rsidR="005A4F4E" w:rsidRPr="00425EB5" w:rsidRDefault="005A4F4E" w:rsidP="005A4F4E">
      <w:pPr>
        <w:rPr>
          <w:rFonts w:ascii="Arial Narrow" w:eastAsia="Times New Roman" w:hAnsi="Arial Narrow"/>
          <w:noProof/>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497"/>
        <w:gridCol w:w="968"/>
        <w:gridCol w:w="1011"/>
        <w:gridCol w:w="1011"/>
        <w:gridCol w:w="948"/>
        <w:gridCol w:w="949"/>
        <w:gridCol w:w="2066"/>
      </w:tblGrid>
      <w:tr w:rsidR="005A4F4E" w:rsidRPr="00AB075A" w14:paraId="14EFE024"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004FEAD0" w14:textId="05674560" w:rsidR="005A4F4E" w:rsidRPr="00425EB5" w:rsidRDefault="005A4F4E"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 xml:space="preserve">Rontalizumab (IV) </w:t>
            </w:r>
            <w:r w:rsidR="00891540" w:rsidRPr="00425EB5">
              <w:rPr>
                <w:rFonts w:ascii="Arial Narrow" w:hAnsi="Arial Narrow"/>
                <w:b/>
                <w:bCs/>
                <w:noProof/>
                <w:sz w:val="16"/>
                <w:szCs w:val="16"/>
                <w:lang w:val="en-US"/>
              </w:rPr>
              <w:t>compared to placebo for active l</w:t>
            </w:r>
            <w:r w:rsidRPr="00425EB5">
              <w:rPr>
                <w:rFonts w:ascii="Arial Narrow" w:hAnsi="Arial Narrow"/>
                <w:b/>
                <w:bCs/>
                <w:noProof/>
                <w:sz w:val="16"/>
                <w:szCs w:val="16"/>
                <w:lang w:val="en-US"/>
              </w:rPr>
              <w:t>upus</w:t>
            </w:r>
          </w:p>
        </w:tc>
      </w:tr>
      <w:tr w:rsidR="005A4F4E" w:rsidRPr="00425EB5" w14:paraId="131D856D" w14:textId="77777777" w:rsidTr="00303776">
        <w:trPr>
          <w:cantSplit/>
          <w:tblHeader/>
        </w:trPr>
        <w:tc>
          <w:tcPr>
            <w:tcW w:w="891" w:type="pct"/>
            <w:vMerge w:val="restart"/>
            <w:tcBorders>
              <w:right w:val="single" w:sz="6" w:space="0" w:color="EFEFEF"/>
            </w:tcBorders>
            <w:shd w:val="clear" w:color="auto" w:fill="3271AA"/>
            <w:hideMark/>
          </w:tcPr>
          <w:p w14:paraId="51768FDB"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578" w:type="pct"/>
            <w:vMerge w:val="restart"/>
            <w:tcBorders>
              <w:right w:val="single" w:sz="6" w:space="0" w:color="EFEFEF"/>
            </w:tcBorders>
            <w:shd w:val="clear" w:color="auto" w:fill="3271AA"/>
            <w:hideMark/>
          </w:tcPr>
          <w:p w14:paraId="4C79B768"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735" w:type="pct"/>
            <w:gridSpan w:val="3"/>
            <w:tcBorders>
              <w:top w:val="single" w:sz="6" w:space="0" w:color="EFEFEF"/>
              <w:right w:val="single" w:sz="6" w:space="0" w:color="EFEFEF"/>
            </w:tcBorders>
            <w:shd w:val="clear" w:color="auto" w:fill="E0E0E0"/>
            <w:hideMark/>
          </w:tcPr>
          <w:p w14:paraId="747DDD94"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567" w:type="pct"/>
            <w:vMerge w:val="restart"/>
            <w:tcBorders>
              <w:right w:val="single" w:sz="6" w:space="0" w:color="EFEFEF"/>
            </w:tcBorders>
            <w:shd w:val="clear" w:color="auto" w:fill="3271AA"/>
            <w:hideMark/>
          </w:tcPr>
          <w:p w14:paraId="1BAA7DF0"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229" w:type="pct"/>
            <w:vMerge w:val="restart"/>
            <w:tcBorders>
              <w:right w:val="single" w:sz="6" w:space="0" w:color="EFEFEF"/>
            </w:tcBorders>
            <w:shd w:val="clear" w:color="auto" w:fill="3271AA"/>
            <w:hideMark/>
          </w:tcPr>
          <w:p w14:paraId="76AE2DBC"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544EB3DC" w14:textId="77777777" w:rsidTr="00303776">
        <w:trPr>
          <w:cantSplit/>
          <w:tblHeader/>
        </w:trPr>
        <w:tc>
          <w:tcPr>
            <w:tcW w:w="891" w:type="pct"/>
            <w:vMerge/>
            <w:tcBorders>
              <w:right w:val="single" w:sz="6" w:space="0" w:color="EFEFEF"/>
            </w:tcBorders>
            <w:vAlign w:val="center"/>
            <w:hideMark/>
          </w:tcPr>
          <w:p w14:paraId="6E947173" w14:textId="77777777" w:rsidR="005A4F4E" w:rsidRPr="00425EB5" w:rsidRDefault="005A4F4E" w:rsidP="00303776">
            <w:pPr>
              <w:rPr>
                <w:rFonts w:ascii="Arial Narrow" w:eastAsia="Times New Roman" w:hAnsi="Arial Narrow"/>
                <w:noProof/>
                <w:color w:val="FFFFFF"/>
                <w:sz w:val="16"/>
                <w:szCs w:val="16"/>
                <w:lang w:val="en-US"/>
              </w:rPr>
            </w:pPr>
          </w:p>
        </w:tc>
        <w:tc>
          <w:tcPr>
            <w:tcW w:w="578" w:type="pct"/>
            <w:vMerge/>
            <w:tcBorders>
              <w:right w:val="single" w:sz="6" w:space="0" w:color="EFEFEF"/>
            </w:tcBorders>
            <w:vAlign w:val="center"/>
            <w:hideMark/>
          </w:tcPr>
          <w:p w14:paraId="4FD13439" w14:textId="77777777" w:rsidR="005A4F4E" w:rsidRPr="00425EB5" w:rsidRDefault="005A4F4E" w:rsidP="00303776">
            <w:pPr>
              <w:rPr>
                <w:rFonts w:ascii="Arial Narrow" w:eastAsia="Times New Roman" w:hAnsi="Arial Narrow"/>
                <w:noProof/>
                <w:color w:val="FFFFFF"/>
                <w:sz w:val="16"/>
                <w:szCs w:val="16"/>
                <w:lang w:val="en-US"/>
              </w:rPr>
            </w:pPr>
          </w:p>
        </w:tc>
        <w:tc>
          <w:tcPr>
            <w:tcW w:w="585" w:type="pct"/>
            <w:tcBorders>
              <w:top w:val="single" w:sz="6" w:space="0" w:color="EFEFEF"/>
              <w:right w:val="single" w:sz="6" w:space="0" w:color="EFEFEF"/>
            </w:tcBorders>
            <w:shd w:val="clear" w:color="auto" w:fill="E0E0E0"/>
            <w:hideMark/>
          </w:tcPr>
          <w:p w14:paraId="27CD5AD5"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Without Rontalizumab IV</w:t>
            </w:r>
          </w:p>
        </w:tc>
        <w:tc>
          <w:tcPr>
            <w:tcW w:w="585" w:type="pct"/>
            <w:tcBorders>
              <w:top w:val="single" w:sz="6" w:space="0" w:color="EFEFEF"/>
              <w:right w:val="single" w:sz="6" w:space="0" w:color="EFEFEF"/>
            </w:tcBorders>
            <w:shd w:val="clear" w:color="auto" w:fill="E0E0E0"/>
            <w:hideMark/>
          </w:tcPr>
          <w:p w14:paraId="0C2254FB"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 Rontalizumab IV</w:t>
            </w:r>
          </w:p>
        </w:tc>
        <w:tc>
          <w:tcPr>
            <w:tcW w:w="566" w:type="pct"/>
            <w:tcBorders>
              <w:top w:val="single" w:sz="6" w:space="0" w:color="EFEFEF"/>
              <w:right w:val="single" w:sz="6" w:space="0" w:color="EFEFEF"/>
            </w:tcBorders>
            <w:shd w:val="clear" w:color="auto" w:fill="E0E0E0"/>
            <w:hideMark/>
          </w:tcPr>
          <w:p w14:paraId="1C22CC1F"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567" w:type="pct"/>
            <w:vMerge/>
            <w:tcBorders>
              <w:right w:val="single" w:sz="6" w:space="0" w:color="EFEFEF"/>
            </w:tcBorders>
            <w:vAlign w:val="center"/>
            <w:hideMark/>
          </w:tcPr>
          <w:p w14:paraId="7DFD77CE" w14:textId="77777777" w:rsidR="005A4F4E" w:rsidRPr="00425EB5" w:rsidRDefault="005A4F4E" w:rsidP="00303776">
            <w:pPr>
              <w:rPr>
                <w:rFonts w:ascii="Arial Narrow" w:eastAsia="Times New Roman" w:hAnsi="Arial Narrow"/>
                <w:noProof/>
                <w:color w:val="FFFFFF"/>
                <w:sz w:val="16"/>
                <w:szCs w:val="16"/>
                <w:lang w:val="en-US"/>
              </w:rPr>
            </w:pPr>
          </w:p>
        </w:tc>
        <w:tc>
          <w:tcPr>
            <w:tcW w:w="1229" w:type="pct"/>
            <w:vMerge/>
            <w:tcBorders>
              <w:right w:val="single" w:sz="6" w:space="0" w:color="EFEFEF"/>
            </w:tcBorders>
            <w:vAlign w:val="center"/>
            <w:hideMark/>
          </w:tcPr>
          <w:p w14:paraId="7FEA2307"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73B663C2" w14:textId="77777777" w:rsidTr="00303776">
        <w:trPr>
          <w:cantSplit/>
        </w:trPr>
        <w:tc>
          <w:tcPr>
            <w:tcW w:w="891" w:type="pct"/>
            <w:tcBorders>
              <w:top w:val="single" w:sz="6" w:space="0" w:color="000000"/>
              <w:left w:val="nil"/>
              <w:bottom w:val="single" w:sz="6" w:space="0" w:color="000000"/>
              <w:right w:val="nil"/>
            </w:tcBorders>
            <w:hideMark/>
          </w:tcPr>
          <w:p w14:paraId="6A56E38C"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Improvement</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BILAG Index 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120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hideMark/>
          </w:tcPr>
          <w:p w14:paraId="22646FE4"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1.96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(0.86 to 4.59)</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0225453D"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34.1%</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6ADDEC9B"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66.9%</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(29.4 to 100.0)</w:t>
            </w:r>
            <w:r w:rsidRPr="00425EB5">
              <w:rPr>
                <w:rFonts w:ascii="Arial Narrow" w:eastAsia="Times New Roman" w:hAnsi="Arial Narrow"/>
                <w:noProof/>
                <w:sz w:val="16"/>
                <w:szCs w:val="16"/>
                <w:lang w:val="en-US"/>
              </w:rPr>
              <w:t xml:space="preserve"> </w:t>
            </w:r>
          </w:p>
        </w:tc>
        <w:tc>
          <w:tcPr>
            <w:tcW w:w="566" w:type="pct"/>
            <w:tcBorders>
              <w:top w:val="single" w:sz="6" w:space="0" w:color="000000"/>
              <w:left w:val="nil"/>
              <w:bottom w:val="single" w:sz="6" w:space="0" w:color="000000"/>
              <w:right w:val="nil"/>
            </w:tcBorders>
            <w:hideMark/>
          </w:tcPr>
          <w:p w14:paraId="5ECAE008" w14:textId="34D6EF1C"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32.8% more</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(4</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8 fewer to 122</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6 more)</w:t>
            </w:r>
            <w:r w:rsidRPr="00425EB5">
              <w:rPr>
                <w:rFonts w:ascii="Arial Narrow" w:eastAsia="Times New Roman" w:hAnsi="Arial Narrow"/>
                <w:noProof/>
                <w:sz w:val="16"/>
                <w:szCs w:val="16"/>
                <w:lang w:val="en-US"/>
              </w:rPr>
              <w:t xml:space="preserve"> </w:t>
            </w:r>
          </w:p>
        </w:tc>
        <w:tc>
          <w:tcPr>
            <w:tcW w:w="567" w:type="pct"/>
            <w:tcBorders>
              <w:top w:val="single" w:sz="6" w:space="0" w:color="000000"/>
              <w:left w:val="nil"/>
              <w:bottom w:val="single" w:sz="6" w:space="0" w:color="000000"/>
              <w:right w:val="nil"/>
            </w:tcBorders>
            <w:hideMark/>
          </w:tcPr>
          <w:p w14:paraId="28018F10"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29" w:type="pct"/>
            <w:tcBorders>
              <w:top w:val="single" w:sz="6" w:space="0" w:color="000000"/>
              <w:left w:val="nil"/>
              <w:bottom w:val="single" w:sz="6" w:space="0" w:color="000000"/>
              <w:right w:val="nil"/>
            </w:tcBorders>
            <w:hideMark/>
          </w:tcPr>
          <w:p w14:paraId="5EDA31D3"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Rontalizumab probably increases the risk of improvement assessed by BILAG </w:t>
            </w:r>
          </w:p>
        </w:tc>
      </w:tr>
      <w:tr w:rsidR="005A4F4E" w:rsidRPr="00AB075A" w14:paraId="51E0EF4C" w14:textId="77777777" w:rsidTr="00303776">
        <w:trPr>
          <w:cantSplit/>
        </w:trPr>
        <w:tc>
          <w:tcPr>
            <w:tcW w:w="891" w:type="pct"/>
            <w:tcBorders>
              <w:top w:val="single" w:sz="6" w:space="0" w:color="000000"/>
              <w:left w:val="nil"/>
              <w:bottom w:val="single" w:sz="6" w:space="0" w:color="000000"/>
              <w:right w:val="nil"/>
            </w:tcBorders>
            <w:hideMark/>
          </w:tcPr>
          <w:p w14:paraId="371E1033"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Improvement</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SLEDAI response index -4</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120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hideMark/>
          </w:tcPr>
          <w:p w14:paraId="17603EC9"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1.18</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(0.76 to 1.93)</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625558B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41.5%</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7F39716B"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48.9%</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(31.5 to 80.0)</w:t>
            </w:r>
            <w:r w:rsidRPr="00425EB5">
              <w:rPr>
                <w:rFonts w:ascii="Arial Narrow" w:eastAsia="Times New Roman" w:hAnsi="Arial Narrow"/>
                <w:noProof/>
                <w:sz w:val="16"/>
                <w:szCs w:val="16"/>
                <w:lang w:val="en-US"/>
              </w:rPr>
              <w:t xml:space="preserve"> </w:t>
            </w:r>
          </w:p>
        </w:tc>
        <w:tc>
          <w:tcPr>
            <w:tcW w:w="566" w:type="pct"/>
            <w:tcBorders>
              <w:top w:val="single" w:sz="6" w:space="0" w:color="000000"/>
              <w:left w:val="nil"/>
              <w:bottom w:val="single" w:sz="6" w:space="0" w:color="000000"/>
              <w:right w:val="nil"/>
            </w:tcBorders>
            <w:hideMark/>
          </w:tcPr>
          <w:p w14:paraId="59C10942" w14:textId="349FD7F8"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7.5% more</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(10 fewer to 38</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6 more)</w:t>
            </w:r>
            <w:r w:rsidRPr="00425EB5">
              <w:rPr>
                <w:rFonts w:ascii="Arial Narrow" w:eastAsia="Times New Roman" w:hAnsi="Arial Narrow"/>
                <w:noProof/>
                <w:sz w:val="16"/>
                <w:szCs w:val="16"/>
                <w:lang w:val="en-US"/>
              </w:rPr>
              <w:t xml:space="preserve"> </w:t>
            </w:r>
          </w:p>
        </w:tc>
        <w:tc>
          <w:tcPr>
            <w:tcW w:w="567" w:type="pct"/>
            <w:tcBorders>
              <w:top w:val="single" w:sz="6" w:space="0" w:color="000000"/>
              <w:left w:val="nil"/>
              <w:bottom w:val="single" w:sz="6" w:space="0" w:color="000000"/>
              <w:right w:val="nil"/>
            </w:tcBorders>
            <w:hideMark/>
          </w:tcPr>
          <w:p w14:paraId="5D8D1EB0"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29" w:type="pct"/>
            <w:tcBorders>
              <w:top w:val="single" w:sz="6" w:space="0" w:color="000000"/>
              <w:left w:val="nil"/>
              <w:bottom w:val="single" w:sz="6" w:space="0" w:color="000000"/>
              <w:right w:val="nil"/>
            </w:tcBorders>
            <w:hideMark/>
          </w:tcPr>
          <w:p w14:paraId="09DF2D7E"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Rontalizumab probably slightly increases improvement assessed by SLEDAI </w:t>
            </w:r>
          </w:p>
        </w:tc>
      </w:tr>
      <w:tr w:rsidR="005A4F4E" w:rsidRPr="00AB075A" w14:paraId="1EDE0BCB" w14:textId="77777777" w:rsidTr="00303776">
        <w:trPr>
          <w:cantSplit/>
        </w:trPr>
        <w:tc>
          <w:tcPr>
            <w:tcW w:w="891" w:type="pct"/>
            <w:tcBorders>
              <w:top w:val="single" w:sz="6" w:space="0" w:color="000000"/>
              <w:left w:val="nil"/>
              <w:bottom w:val="single" w:sz="6" w:space="0" w:color="000000"/>
              <w:right w:val="nil"/>
            </w:tcBorders>
            <w:hideMark/>
          </w:tcPr>
          <w:p w14:paraId="3D491D1D"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SELENA-SLEDAI</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120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hideMark/>
          </w:tcPr>
          <w:p w14:paraId="38EEA798"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0.86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(0.70 to 1.13)</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36A045B1"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78.0%</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3D9E581D"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67.1%</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(54.6 to 88.2)</w:t>
            </w:r>
            <w:r w:rsidRPr="00425EB5">
              <w:rPr>
                <w:rFonts w:ascii="Arial Narrow" w:eastAsia="Times New Roman" w:hAnsi="Arial Narrow"/>
                <w:noProof/>
                <w:sz w:val="16"/>
                <w:szCs w:val="16"/>
                <w:lang w:val="en-US"/>
              </w:rPr>
              <w:t xml:space="preserve"> </w:t>
            </w:r>
          </w:p>
        </w:tc>
        <w:tc>
          <w:tcPr>
            <w:tcW w:w="566" w:type="pct"/>
            <w:tcBorders>
              <w:top w:val="single" w:sz="6" w:space="0" w:color="000000"/>
              <w:left w:val="nil"/>
              <w:bottom w:val="single" w:sz="6" w:space="0" w:color="000000"/>
              <w:right w:val="nil"/>
            </w:tcBorders>
            <w:hideMark/>
          </w:tcPr>
          <w:p w14:paraId="7EA72EF1" w14:textId="2361FB82"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10.9% fewer</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(23</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4 fewer to 10</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1 more)</w:t>
            </w:r>
            <w:r w:rsidRPr="00425EB5">
              <w:rPr>
                <w:rFonts w:ascii="Arial Narrow" w:eastAsia="Times New Roman" w:hAnsi="Arial Narrow"/>
                <w:noProof/>
                <w:sz w:val="16"/>
                <w:szCs w:val="16"/>
                <w:lang w:val="en-US"/>
              </w:rPr>
              <w:t xml:space="preserve"> </w:t>
            </w:r>
          </w:p>
        </w:tc>
        <w:tc>
          <w:tcPr>
            <w:tcW w:w="567" w:type="pct"/>
            <w:tcBorders>
              <w:top w:val="single" w:sz="6" w:space="0" w:color="000000"/>
              <w:left w:val="nil"/>
              <w:bottom w:val="single" w:sz="6" w:space="0" w:color="000000"/>
              <w:right w:val="nil"/>
            </w:tcBorders>
            <w:hideMark/>
          </w:tcPr>
          <w:p w14:paraId="6EC0CEA8"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29" w:type="pct"/>
            <w:tcBorders>
              <w:top w:val="single" w:sz="6" w:space="0" w:color="000000"/>
              <w:left w:val="nil"/>
              <w:bottom w:val="single" w:sz="6" w:space="0" w:color="000000"/>
              <w:right w:val="nil"/>
            </w:tcBorders>
            <w:hideMark/>
          </w:tcPr>
          <w:p w14:paraId="75C4EDA7"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Rontalizumab probably slightly reduces flares </w:t>
            </w:r>
          </w:p>
        </w:tc>
      </w:tr>
      <w:tr w:rsidR="005A4F4E" w:rsidRPr="00AB075A" w14:paraId="21F712C7" w14:textId="77777777" w:rsidTr="00303776">
        <w:trPr>
          <w:cantSplit/>
        </w:trPr>
        <w:tc>
          <w:tcPr>
            <w:tcW w:w="891" w:type="pct"/>
            <w:tcBorders>
              <w:top w:val="single" w:sz="6" w:space="0" w:color="000000"/>
              <w:left w:val="nil"/>
              <w:bottom w:val="single" w:sz="6" w:space="0" w:color="000000"/>
              <w:right w:val="nil"/>
            </w:tcBorders>
            <w:hideMark/>
          </w:tcPr>
          <w:p w14:paraId="4777226B"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Serious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120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hideMark/>
          </w:tcPr>
          <w:p w14:paraId="40703B23"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1.30</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(0.40 to 4.78)</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2C998682"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9.8%</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18C9E612"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12.7%</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(3.9 to 46.6)</w:t>
            </w:r>
            <w:r w:rsidRPr="00425EB5">
              <w:rPr>
                <w:rFonts w:ascii="Arial Narrow" w:eastAsia="Times New Roman" w:hAnsi="Arial Narrow"/>
                <w:noProof/>
                <w:sz w:val="16"/>
                <w:szCs w:val="16"/>
                <w:lang w:val="en-US"/>
              </w:rPr>
              <w:t xml:space="preserve"> </w:t>
            </w:r>
          </w:p>
        </w:tc>
        <w:tc>
          <w:tcPr>
            <w:tcW w:w="566" w:type="pct"/>
            <w:tcBorders>
              <w:top w:val="single" w:sz="6" w:space="0" w:color="000000"/>
              <w:left w:val="nil"/>
              <w:bottom w:val="single" w:sz="6" w:space="0" w:color="000000"/>
              <w:right w:val="nil"/>
            </w:tcBorders>
            <w:hideMark/>
          </w:tcPr>
          <w:p w14:paraId="148C06E6" w14:textId="24676056"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2.9% more</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(5</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9 fewer to 36</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9 more)</w:t>
            </w:r>
            <w:r w:rsidRPr="00425EB5">
              <w:rPr>
                <w:rFonts w:ascii="Arial Narrow" w:eastAsia="Times New Roman" w:hAnsi="Arial Narrow"/>
                <w:noProof/>
                <w:sz w:val="16"/>
                <w:szCs w:val="16"/>
                <w:lang w:val="en-US"/>
              </w:rPr>
              <w:t xml:space="preserve"> </w:t>
            </w:r>
          </w:p>
        </w:tc>
        <w:tc>
          <w:tcPr>
            <w:tcW w:w="567" w:type="pct"/>
            <w:tcBorders>
              <w:top w:val="single" w:sz="6" w:space="0" w:color="000000"/>
              <w:left w:val="nil"/>
              <w:bottom w:val="single" w:sz="6" w:space="0" w:color="000000"/>
              <w:right w:val="nil"/>
            </w:tcBorders>
            <w:hideMark/>
          </w:tcPr>
          <w:p w14:paraId="5AF16E89"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29" w:type="pct"/>
            <w:tcBorders>
              <w:top w:val="single" w:sz="6" w:space="0" w:color="000000"/>
              <w:left w:val="nil"/>
              <w:bottom w:val="single" w:sz="6" w:space="0" w:color="000000"/>
              <w:right w:val="nil"/>
            </w:tcBorders>
            <w:hideMark/>
          </w:tcPr>
          <w:p w14:paraId="7B2A5475"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Rontalizumab probably increases de risk serious adverse events </w:t>
            </w:r>
          </w:p>
        </w:tc>
      </w:tr>
    </w:tbl>
    <w:p w14:paraId="1E9822F4" w14:textId="77777777" w:rsidR="005A4F4E" w:rsidRPr="00425EB5" w:rsidRDefault="005A4F4E" w:rsidP="00BC63A0">
      <w:pPr>
        <w:jc w:val="both"/>
        <w:rPr>
          <w:rFonts w:ascii="Arial Narrow" w:eastAsia="Times New Roman" w:hAnsi="Arial Narrow"/>
          <w:noProof/>
          <w:sz w:val="16"/>
          <w:szCs w:val="16"/>
          <w:lang w:val="en-US"/>
        </w:rPr>
      </w:pPr>
    </w:p>
    <w:p w14:paraId="02424390" w14:textId="55B0092C" w:rsidR="005A4F4E" w:rsidRPr="00425EB5" w:rsidRDefault="005A4F4E" w:rsidP="00BC63A0">
      <w:pPr>
        <w:pStyle w:val="Prrafodelista"/>
        <w:numPr>
          <w:ilvl w:val="0"/>
          <w:numId w:val="61"/>
        </w:numPr>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4326A65B" w14:textId="57F2DDDC" w:rsidR="005A4F4E" w:rsidRPr="00425EB5" w:rsidRDefault="005A4F4E" w:rsidP="00BC63A0">
      <w:pPr>
        <w:numPr>
          <w:ilvl w:val="0"/>
          <w:numId w:val="48"/>
        </w:numPr>
        <w:jc w:val="both"/>
        <w:rPr>
          <w:rFonts w:ascii="Arial Narrow" w:eastAsia="Times New Roman" w:hAnsi="Arial Narrow"/>
          <w:noProof/>
          <w:sz w:val="16"/>
          <w:szCs w:val="16"/>
          <w:lang w:val="en-US"/>
        </w:rPr>
      </w:pPr>
      <w:r w:rsidRPr="00425EB5">
        <w:rPr>
          <w:rFonts w:ascii="Arial Narrow" w:eastAsia="Times New Roman" w:hAnsi="Arial Narrow" w:cs="Arial"/>
          <w:noProof/>
          <w:sz w:val="16"/>
          <w:szCs w:val="16"/>
          <w:lang w:val="en-US"/>
        </w:rPr>
        <w:t>Kalunian KC, Merrill JT, Maciuca R, McBride JM, Townsend MJ, Wei X,</w:t>
      </w:r>
      <w:r w:rsidR="000475D0">
        <w:rPr>
          <w:rFonts w:ascii="Arial Narrow" w:eastAsia="Times New Roman" w:hAnsi="Arial Narrow" w:cs="Arial"/>
          <w:noProof/>
          <w:sz w:val="16"/>
          <w:szCs w:val="16"/>
          <w:lang w:val="en-US"/>
        </w:rPr>
        <w:t>et al.</w:t>
      </w:r>
      <w:r w:rsidRPr="00425EB5">
        <w:rPr>
          <w:rFonts w:ascii="Arial Narrow" w:eastAsia="Times New Roman" w:hAnsi="Arial Narrow" w:cs="Arial"/>
          <w:noProof/>
          <w:sz w:val="16"/>
          <w:szCs w:val="16"/>
          <w:lang w:val="en-US"/>
        </w:rPr>
        <w:t xml:space="preserve"> A </w:t>
      </w:r>
      <w:r w:rsidR="000475D0">
        <w:rPr>
          <w:rFonts w:ascii="Arial Narrow" w:eastAsia="Times New Roman" w:hAnsi="Arial Narrow" w:cs="Arial"/>
          <w:noProof/>
          <w:sz w:val="16"/>
          <w:szCs w:val="16"/>
          <w:lang w:val="en-US"/>
        </w:rPr>
        <w:t>p</w:t>
      </w:r>
      <w:r w:rsidRPr="00425EB5">
        <w:rPr>
          <w:rFonts w:ascii="Arial Narrow" w:eastAsia="Times New Roman" w:hAnsi="Arial Narrow" w:cs="Arial"/>
          <w:noProof/>
          <w:sz w:val="16"/>
          <w:szCs w:val="16"/>
          <w:lang w:val="en-US"/>
        </w:rPr>
        <w:t xml:space="preserve">hase II study of the efficacy and safety of rontalizumab (rhuMAb interferon-α) in patients with systemic lupus erythematosus (ROSE). Ann Rheum Dis. 2016;75:196-202. </w:t>
      </w:r>
    </w:p>
    <w:p w14:paraId="153C9602" w14:textId="0F95AD26" w:rsidR="000475D0" w:rsidRDefault="000475D0">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7EE0396F" w14:textId="77777777"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2.1.19</w:t>
      </w:r>
    </w:p>
    <w:p w14:paraId="7B084252" w14:textId="77777777" w:rsidR="005A4F4E" w:rsidRPr="00425EB5" w:rsidRDefault="005A4F4E" w:rsidP="005A4F4E">
      <w:pPr>
        <w:rPr>
          <w:rFonts w:ascii="Arial Narrow" w:eastAsia="Times New Roman" w:hAnsi="Arial Narrow" w:cs="Arial"/>
          <w:noProof/>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497"/>
        <w:gridCol w:w="968"/>
        <w:gridCol w:w="1011"/>
        <w:gridCol w:w="1011"/>
        <w:gridCol w:w="949"/>
        <w:gridCol w:w="949"/>
        <w:gridCol w:w="2065"/>
      </w:tblGrid>
      <w:tr w:rsidR="005A4F4E" w:rsidRPr="00AB075A" w14:paraId="20E1E1E4"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06E52C51" w14:textId="75F5C729" w:rsidR="005A4F4E" w:rsidRPr="00425EB5" w:rsidRDefault="005A4F4E"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 xml:space="preserve">Rontalizumab (SC) </w:t>
            </w:r>
            <w:r w:rsidR="00891540" w:rsidRPr="00425EB5">
              <w:rPr>
                <w:rFonts w:ascii="Arial Narrow" w:hAnsi="Arial Narrow"/>
                <w:b/>
                <w:bCs/>
                <w:noProof/>
                <w:sz w:val="16"/>
                <w:szCs w:val="16"/>
                <w:lang w:val="en-US"/>
              </w:rPr>
              <w:t>compared to placebo for active l</w:t>
            </w:r>
            <w:r w:rsidRPr="00425EB5">
              <w:rPr>
                <w:rFonts w:ascii="Arial Narrow" w:hAnsi="Arial Narrow"/>
                <w:b/>
                <w:bCs/>
                <w:noProof/>
                <w:sz w:val="16"/>
                <w:szCs w:val="16"/>
                <w:lang w:val="en-US"/>
              </w:rPr>
              <w:t>upus</w:t>
            </w:r>
          </w:p>
        </w:tc>
      </w:tr>
      <w:tr w:rsidR="005A4F4E" w:rsidRPr="00425EB5" w14:paraId="2B756FD9" w14:textId="77777777" w:rsidTr="00303776">
        <w:trPr>
          <w:cantSplit/>
          <w:tblHeader/>
        </w:trPr>
        <w:tc>
          <w:tcPr>
            <w:tcW w:w="891" w:type="pct"/>
            <w:vMerge w:val="restart"/>
            <w:tcBorders>
              <w:right w:val="single" w:sz="6" w:space="0" w:color="EFEFEF"/>
            </w:tcBorders>
            <w:shd w:val="clear" w:color="auto" w:fill="3271AA"/>
            <w:hideMark/>
          </w:tcPr>
          <w:p w14:paraId="14A39FBA"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578" w:type="pct"/>
            <w:vMerge w:val="restart"/>
            <w:tcBorders>
              <w:right w:val="single" w:sz="6" w:space="0" w:color="EFEFEF"/>
            </w:tcBorders>
            <w:shd w:val="clear" w:color="auto" w:fill="3271AA"/>
            <w:hideMark/>
          </w:tcPr>
          <w:p w14:paraId="64336960"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737" w:type="pct"/>
            <w:gridSpan w:val="3"/>
            <w:tcBorders>
              <w:top w:val="single" w:sz="6" w:space="0" w:color="EFEFEF"/>
              <w:right w:val="single" w:sz="6" w:space="0" w:color="EFEFEF"/>
            </w:tcBorders>
            <w:shd w:val="clear" w:color="auto" w:fill="E0E0E0"/>
            <w:hideMark/>
          </w:tcPr>
          <w:p w14:paraId="235E7AAB"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567" w:type="pct"/>
            <w:vMerge w:val="restart"/>
            <w:tcBorders>
              <w:right w:val="single" w:sz="6" w:space="0" w:color="EFEFEF"/>
            </w:tcBorders>
            <w:shd w:val="clear" w:color="auto" w:fill="3271AA"/>
            <w:hideMark/>
          </w:tcPr>
          <w:p w14:paraId="7A94B015"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228" w:type="pct"/>
            <w:vMerge w:val="restart"/>
            <w:tcBorders>
              <w:right w:val="single" w:sz="6" w:space="0" w:color="EFEFEF"/>
            </w:tcBorders>
            <w:shd w:val="clear" w:color="auto" w:fill="3271AA"/>
            <w:hideMark/>
          </w:tcPr>
          <w:p w14:paraId="35341E26"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0F71EA0D" w14:textId="77777777" w:rsidTr="00303776">
        <w:trPr>
          <w:cantSplit/>
          <w:tblHeader/>
        </w:trPr>
        <w:tc>
          <w:tcPr>
            <w:tcW w:w="891" w:type="pct"/>
            <w:vMerge/>
            <w:tcBorders>
              <w:right w:val="single" w:sz="6" w:space="0" w:color="EFEFEF"/>
            </w:tcBorders>
            <w:vAlign w:val="center"/>
            <w:hideMark/>
          </w:tcPr>
          <w:p w14:paraId="53509BB7" w14:textId="77777777" w:rsidR="005A4F4E" w:rsidRPr="00425EB5" w:rsidRDefault="005A4F4E" w:rsidP="00303776">
            <w:pPr>
              <w:rPr>
                <w:rFonts w:ascii="Arial Narrow" w:eastAsia="Times New Roman" w:hAnsi="Arial Narrow"/>
                <w:noProof/>
                <w:color w:val="FFFFFF"/>
                <w:sz w:val="16"/>
                <w:szCs w:val="16"/>
                <w:lang w:val="en-US"/>
              </w:rPr>
            </w:pPr>
          </w:p>
        </w:tc>
        <w:tc>
          <w:tcPr>
            <w:tcW w:w="578" w:type="pct"/>
            <w:vMerge/>
            <w:tcBorders>
              <w:right w:val="single" w:sz="6" w:space="0" w:color="EFEFEF"/>
            </w:tcBorders>
            <w:vAlign w:val="center"/>
            <w:hideMark/>
          </w:tcPr>
          <w:p w14:paraId="5672AB0C" w14:textId="77777777" w:rsidR="005A4F4E" w:rsidRPr="00425EB5" w:rsidRDefault="005A4F4E" w:rsidP="00303776">
            <w:pPr>
              <w:rPr>
                <w:rFonts w:ascii="Arial Narrow" w:eastAsia="Times New Roman" w:hAnsi="Arial Narrow"/>
                <w:noProof/>
                <w:color w:val="FFFFFF"/>
                <w:sz w:val="16"/>
                <w:szCs w:val="16"/>
                <w:lang w:val="en-US"/>
              </w:rPr>
            </w:pPr>
          </w:p>
        </w:tc>
        <w:tc>
          <w:tcPr>
            <w:tcW w:w="585" w:type="pct"/>
            <w:tcBorders>
              <w:top w:val="single" w:sz="6" w:space="0" w:color="EFEFEF"/>
              <w:right w:val="single" w:sz="6" w:space="0" w:color="EFEFEF"/>
            </w:tcBorders>
            <w:shd w:val="clear" w:color="auto" w:fill="E0E0E0"/>
            <w:hideMark/>
          </w:tcPr>
          <w:p w14:paraId="0818D6F6"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Without Rontalizumab SC</w:t>
            </w:r>
          </w:p>
        </w:tc>
        <w:tc>
          <w:tcPr>
            <w:tcW w:w="585" w:type="pct"/>
            <w:tcBorders>
              <w:top w:val="single" w:sz="6" w:space="0" w:color="EFEFEF"/>
              <w:right w:val="single" w:sz="6" w:space="0" w:color="EFEFEF"/>
            </w:tcBorders>
            <w:shd w:val="clear" w:color="auto" w:fill="E0E0E0"/>
            <w:hideMark/>
          </w:tcPr>
          <w:p w14:paraId="3BFB488D"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 Rontalizumab SC</w:t>
            </w:r>
          </w:p>
        </w:tc>
        <w:tc>
          <w:tcPr>
            <w:tcW w:w="566" w:type="pct"/>
            <w:tcBorders>
              <w:top w:val="single" w:sz="6" w:space="0" w:color="EFEFEF"/>
              <w:right w:val="single" w:sz="6" w:space="0" w:color="EFEFEF"/>
            </w:tcBorders>
            <w:shd w:val="clear" w:color="auto" w:fill="E0E0E0"/>
            <w:hideMark/>
          </w:tcPr>
          <w:p w14:paraId="321B1101"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567" w:type="pct"/>
            <w:vMerge/>
            <w:tcBorders>
              <w:right w:val="single" w:sz="6" w:space="0" w:color="EFEFEF"/>
            </w:tcBorders>
            <w:vAlign w:val="center"/>
            <w:hideMark/>
          </w:tcPr>
          <w:p w14:paraId="53682DA7" w14:textId="77777777" w:rsidR="005A4F4E" w:rsidRPr="00425EB5" w:rsidRDefault="005A4F4E" w:rsidP="00303776">
            <w:pPr>
              <w:rPr>
                <w:rFonts w:ascii="Arial Narrow" w:eastAsia="Times New Roman" w:hAnsi="Arial Narrow"/>
                <w:noProof/>
                <w:color w:val="FFFFFF"/>
                <w:sz w:val="16"/>
                <w:szCs w:val="16"/>
                <w:lang w:val="en-US"/>
              </w:rPr>
            </w:pPr>
          </w:p>
        </w:tc>
        <w:tc>
          <w:tcPr>
            <w:tcW w:w="1228" w:type="pct"/>
            <w:vMerge/>
            <w:tcBorders>
              <w:right w:val="single" w:sz="6" w:space="0" w:color="EFEFEF"/>
            </w:tcBorders>
            <w:vAlign w:val="center"/>
            <w:hideMark/>
          </w:tcPr>
          <w:p w14:paraId="5EAC34C9"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635A4733" w14:textId="77777777" w:rsidTr="00303776">
        <w:trPr>
          <w:cantSplit/>
        </w:trPr>
        <w:tc>
          <w:tcPr>
            <w:tcW w:w="891" w:type="pct"/>
            <w:tcBorders>
              <w:top w:val="single" w:sz="6" w:space="0" w:color="000000"/>
              <w:left w:val="nil"/>
              <w:bottom w:val="single" w:sz="6" w:space="0" w:color="000000"/>
              <w:right w:val="nil"/>
            </w:tcBorders>
            <w:hideMark/>
          </w:tcPr>
          <w:p w14:paraId="202C9ED6"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Improvement</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BILAG Index 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115</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hideMark/>
          </w:tcPr>
          <w:p w14:paraId="6AD62E5D"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1.07</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(0.73 to 1.67)</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35BD8F96"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50.0%</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443A3340"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53.5%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(36.5 to 83.5)</w:t>
            </w:r>
            <w:r w:rsidRPr="00425EB5">
              <w:rPr>
                <w:rFonts w:ascii="Arial Narrow" w:eastAsia="Times New Roman" w:hAnsi="Arial Narrow"/>
                <w:noProof/>
                <w:sz w:val="16"/>
                <w:szCs w:val="16"/>
                <w:lang w:val="en-US"/>
              </w:rPr>
              <w:t xml:space="preserve"> </w:t>
            </w:r>
          </w:p>
        </w:tc>
        <w:tc>
          <w:tcPr>
            <w:tcW w:w="566" w:type="pct"/>
            <w:tcBorders>
              <w:top w:val="single" w:sz="6" w:space="0" w:color="000000"/>
              <w:left w:val="nil"/>
              <w:bottom w:val="single" w:sz="6" w:space="0" w:color="000000"/>
              <w:right w:val="nil"/>
            </w:tcBorders>
            <w:hideMark/>
          </w:tcPr>
          <w:p w14:paraId="07CCFC37" w14:textId="46DF0CB9"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3.5% more</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(13</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5 fewer to 33</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5 more)</w:t>
            </w:r>
            <w:r w:rsidRPr="00425EB5">
              <w:rPr>
                <w:rFonts w:ascii="Arial Narrow" w:eastAsia="Times New Roman" w:hAnsi="Arial Narrow"/>
                <w:noProof/>
                <w:sz w:val="16"/>
                <w:szCs w:val="16"/>
                <w:lang w:val="en-US"/>
              </w:rPr>
              <w:t xml:space="preserve"> </w:t>
            </w:r>
          </w:p>
        </w:tc>
        <w:tc>
          <w:tcPr>
            <w:tcW w:w="567" w:type="pct"/>
            <w:tcBorders>
              <w:top w:val="single" w:sz="6" w:space="0" w:color="000000"/>
              <w:left w:val="nil"/>
              <w:bottom w:val="single" w:sz="6" w:space="0" w:color="000000"/>
              <w:right w:val="nil"/>
            </w:tcBorders>
            <w:hideMark/>
          </w:tcPr>
          <w:p w14:paraId="5DF474EA"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28" w:type="pct"/>
            <w:tcBorders>
              <w:top w:val="single" w:sz="6" w:space="0" w:color="000000"/>
              <w:left w:val="nil"/>
              <w:bottom w:val="single" w:sz="6" w:space="0" w:color="000000"/>
              <w:right w:val="nil"/>
            </w:tcBorders>
            <w:hideMark/>
          </w:tcPr>
          <w:p w14:paraId="063611EC"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Rontalizumab probably slightly increases improvement assessed by BILAG </w:t>
            </w:r>
          </w:p>
        </w:tc>
      </w:tr>
      <w:tr w:rsidR="005A4F4E" w:rsidRPr="00AB075A" w14:paraId="249B2C20" w14:textId="77777777" w:rsidTr="00303776">
        <w:trPr>
          <w:cantSplit/>
        </w:trPr>
        <w:tc>
          <w:tcPr>
            <w:tcW w:w="891" w:type="pct"/>
            <w:tcBorders>
              <w:top w:val="single" w:sz="6" w:space="0" w:color="000000"/>
              <w:left w:val="nil"/>
              <w:bottom w:val="single" w:sz="6" w:space="0" w:color="000000"/>
              <w:right w:val="nil"/>
            </w:tcBorders>
            <w:hideMark/>
          </w:tcPr>
          <w:p w14:paraId="196A5FC6"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Improvement</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SLEDAI response index -4</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115</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hideMark/>
          </w:tcPr>
          <w:p w14:paraId="20E8E627"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1.07</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(0.73 to 1.67)</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21D23AFD"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50.0%</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192DC711"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53.5%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(36.5 to 83.5)</w:t>
            </w:r>
            <w:r w:rsidRPr="00425EB5">
              <w:rPr>
                <w:rFonts w:ascii="Arial Narrow" w:eastAsia="Times New Roman" w:hAnsi="Arial Narrow"/>
                <w:noProof/>
                <w:sz w:val="16"/>
                <w:szCs w:val="16"/>
                <w:lang w:val="en-US"/>
              </w:rPr>
              <w:t xml:space="preserve"> </w:t>
            </w:r>
          </w:p>
        </w:tc>
        <w:tc>
          <w:tcPr>
            <w:tcW w:w="566" w:type="pct"/>
            <w:tcBorders>
              <w:top w:val="single" w:sz="6" w:space="0" w:color="000000"/>
              <w:left w:val="nil"/>
              <w:bottom w:val="single" w:sz="6" w:space="0" w:color="000000"/>
              <w:right w:val="nil"/>
            </w:tcBorders>
            <w:hideMark/>
          </w:tcPr>
          <w:p w14:paraId="0C3A91C6" w14:textId="454DED7A"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3.5% more</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(13</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5 fewer to 33</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5 more)</w:t>
            </w:r>
            <w:r w:rsidRPr="00425EB5">
              <w:rPr>
                <w:rFonts w:ascii="Arial Narrow" w:eastAsia="Times New Roman" w:hAnsi="Arial Narrow"/>
                <w:noProof/>
                <w:sz w:val="16"/>
                <w:szCs w:val="16"/>
                <w:lang w:val="en-US"/>
              </w:rPr>
              <w:t xml:space="preserve"> </w:t>
            </w:r>
          </w:p>
        </w:tc>
        <w:tc>
          <w:tcPr>
            <w:tcW w:w="567" w:type="pct"/>
            <w:tcBorders>
              <w:top w:val="single" w:sz="6" w:space="0" w:color="000000"/>
              <w:left w:val="nil"/>
              <w:bottom w:val="single" w:sz="6" w:space="0" w:color="000000"/>
              <w:right w:val="nil"/>
            </w:tcBorders>
            <w:hideMark/>
          </w:tcPr>
          <w:p w14:paraId="3DF70E0E"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28" w:type="pct"/>
            <w:tcBorders>
              <w:top w:val="single" w:sz="6" w:space="0" w:color="000000"/>
              <w:left w:val="nil"/>
              <w:bottom w:val="single" w:sz="6" w:space="0" w:color="000000"/>
              <w:right w:val="nil"/>
            </w:tcBorders>
            <w:hideMark/>
          </w:tcPr>
          <w:p w14:paraId="49E3009C"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Rontalizumab probably slightly increases improvement assessed by SLEDAI </w:t>
            </w:r>
          </w:p>
        </w:tc>
      </w:tr>
      <w:tr w:rsidR="005A4F4E" w:rsidRPr="00AB075A" w14:paraId="244E0289" w14:textId="77777777" w:rsidTr="00303776">
        <w:trPr>
          <w:cantSplit/>
        </w:trPr>
        <w:tc>
          <w:tcPr>
            <w:tcW w:w="891" w:type="pct"/>
            <w:tcBorders>
              <w:top w:val="single" w:sz="6" w:space="0" w:color="000000"/>
              <w:left w:val="nil"/>
              <w:bottom w:val="single" w:sz="6" w:space="0" w:color="000000"/>
              <w:right w:val="nil"/>
            </w:tcBorders>
            <w:hideMark/>
          </w:tcPr>
          <w:p w14:paraId="6FF89E17"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SELENA-SLEDAI</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115</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hideMark/>
          </w:tcPr>
          <w:p w14:paraId="2FD5C9B9"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0.86</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(0.68 to 1.18)</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37A8914E"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73.7%</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58DB21AB"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63.4%</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(50.1 to 86.9)</w:t>
            </w:r>
            <w:r w:rsidRPr="00425EB5">
              <w:rPr>
                <w:rFonts w:ascii="Arial Narrow" w:eastAsia="Times New Roman" w:hAnsi="Arial Narrow"/>
                <w:noProof/>
                <w:sz w:val="16"/>
                <w:szCs w:val="16"/>
                <w:lang w:val="en-US"/>
              </w:rPr>
              <w:t xml:space="preserve"> </w:t>
            </w:r>
          </w:p>
        </w:tc>
        <w:tc>
          <w:tcPr>
            <w:tcW w:w="566" w:type="pct"/>
            <w:tcBorders>
              <w:top w:val="single" w:sz="6" w:space="0" w:color="000000"/>
              <w:left w:val="nil"/>
              <w:bottom w:val="single" w:sz="6" w:space="0" w:color="000000"/>
              <w:right w:val="nil"/>
            </w:tcBorders>
            <w:hideMark/>
          </w:tcPr>
          <w:p w14:paraId="69A79022" w14:textId="5876F27F"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10.3% fewer</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(23</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6 fewer to 13</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3 more)</w:t>
            </w:r>
            <w:r w:rsidRPr="00425EB5">
              <w:rPr>
                <w:rFonts w:ascii="Arial Narrow" w:eastAsia="Times New Roman" w:hAnsi="Arial Narrow"/>
                <w:noProof/>
                <w:sz w:val="16"/>
                <w:szCs w:val="16"/>
                <w:lang w:val="en-US"/>
              </w:rPr>
              <w:t xml:space="preserve"> </w:t>
            </w:r>
          </w:p>
        </w:tc>
        <w:tc>
          <w:tcPr>
            <w:tcW w:w="567" w:type="pct"/>
            <w:tcBorders>
              <w:top w:val="single" w:sz="6" w:space="0" w:color="000000"/>
              <w:left w:val="nil"/>
              <w:bottom w:val="single" w:sz="6" w:space="0" w:color="000000"/>
              <w:right w:val="nil"/>
            </w:tcBorders>
            <w:hideMark/>
          </w:tcPr>
          <w:p w14:paraId="5C516196"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28" w:type="pct"/>
            <w:tcBorders>
              <w:top w:val="single" w:sz="6" w:space="0" w:color="000000"/>
              <w:left w:val="nil"/>
              <w:bottom w:val="single" w:sz="6" w:space="0" w:color="000000"/>
              <w:right w:val="nil"/>
            </w:tcBorders>
            <w:hideMark/>
          </w:tcPr>
          <w:p w14:paraId="39198D49"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Rontalizumab probably slightly reduce the risk of flare</w:t>
            </w:r>
          </w:p>
        </w:tc>
      </w:tr>
      <w:tr w:rsidR="005A4F4E" w:rsidRPr="00AB075A" w14:paraId="522AC870" w14:textId="77777777" w:rsidTr="00303776">
        <w:trPr>
          <w:cantSplit/>
        </w:trPr>
        <w:tc>
          <w:tcPr>
            <w:tcW w:w="891" w:type="pct"/>
            <w:tcBorders>
              <w:top w:val="single" w:sz="6" w:space="0" w:color="000000"/>
              <w:left w:val="nil"/>
              <w:bottom w:val="single" w:sz="6" w:space="0" w:color="000000"/>
              <w:right w:val="nil"/>
            </w:tcBorders>
            <w:hideMark/>
          </w:tcPr>
          <w:p w14:paraId="5FC41384"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Serious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115</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78" w:type="pct"/>
            <w:tcBorders>
              <w:top w:val="single" w:sz="6" w:space="0" w:color="000000"/>
              <w:left w:val="nil"/>
              <w:bottom w:val="single" w:sz="6" w:space="0" w:color="000000"/>
              <w:right w:val="nil"/>
            </w:tcBorders>
            <w:hideMark/>
          </w:tcPr>
          <w:p w14:paraId="002D8F51"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0.49</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(0.05 to 4.83)</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6EDFBA2A"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10.5%</w:t>
            </w:r>
            <w:r w:rsidRPr="00425EB5">
              <w:rPr>
                <w:rFonts w:ascii="Arial Narrow" w:eastAsia="Times New Roman" w:hAnsi="Arial Narrow"/>
                <w:noProof/>
                <w:sz w:val="16"/>
                <w:szCs w:val="16"/>
                <w:lang w:val="en-US"/>
              </w:rPr>
              <w:t xml:space="preserve"> </w:t>
            </w:r>
          </w:p>
        </w:tc>
        <w:tc>
          <w:tcPr>
            <w:tcW w:w="585" w:type="pct"/>
            <w:tcBorders>
              <w:top w:val="single" w:sz="6" w:space="0" w:color="000000"/>
              <w:left w:val="nil"/>
              <w:bottom w:val="single" w:sz="6" w:space="0" w:color="000000"/>
              <w:right w:val="nil"/>
            </w:tcBorders>
            <w:shd w:val="clear" w:color="auto" w:fill="EBEBEB"/>
            <w:hideMark/>
          </w:tcPr>
          <w:p w14:paraId="17F5CFC1"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5.2%</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(0.5 to 50.8)</w:t>
            </w:r>
            <w:r w:rsidRPr="00425EB5">
              <w:rPr>
                <w:rFonts w:ascii="Arial Narrow" w:eastAsia="Times New Roman" w:hAnsi="Arial Narrow"/>
                <w:noProof/>
                <w:sz w:val="16"/>
                <w:szCs w:val="16"/>
                <w:lang w:val="en-US"/>
              </w:rPr>
              <w:t xml:space="preserve"> </w:t>
            </w:r>
          </w:p>
        </w:tc>
        <w:tc>
          <w:tcPr>
            <w:tcW w:w="566" w:type="pct"/>
            <w:tcBorders>
              <w:top w:val="single" w:sz="6" w:space="0" w:color="000000"/>
              <w:left w:val="nil"/>
              <w:bottom w:val="single" w:sz="6" w:space="0" w:color="000000"/>
              <w:right w:val="nil"/>
            </w:tcBorders>
            <w:hideMark/>
          </w:tcPr>
          <w:p w14:paraId="4C2FCF97" w14:textId="6641E7FF"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5.4% fewer</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(10 fewer to 40</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3 more)</w:t>
            </w:r>
            <w:r w:rsidRPr="00425EB5">
              <w:rPr>
                <w:rFonts w:ascii="Arial Narrow" w:eastAsia="Times New Roman" w:hAnsi="Arial Narrow"/>
                <w:noProof/>
                <w:sz w:val="16"/>
                <w:szCs w:val="16"/>
                <w:lang w:val="en-US"/>
              </w:rPr>
              <w:t xml:space="preserve"> </w:t>
            </w:r>
          </w:p>
        </w:tc>
        <w:tc>
          <w:tcPr>
            <w:tcW w:w="567" w:type="pct"/>
            <w:tcBorders>
              <w:top w:val="single" w:sz="6" w:space="0" w:color="000000"/>
              <w:left w:val="nil"/>
              <w:bottom w:val="single" w:sz="6" w:space="0" w:color="000000"/>
              <w:right w:val="nil"/>
            </w:tcBorders>
            <w:hideMark/>
          </w:tcPr>
          <w:p w14:paraId="613BC1B3"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28" w:type="pct"/>
            <w:tcBorders>
              <w:top w:val="single" w:sz="6" w:space="0" w:color="000000"/>
              <w:left w:val="nil"/>
              <w:bottom w:val="single" w:sz="6" w:space="0" w:color="000000"/>
              <w:right w:val="nil"/>
            </w:tcBorders>
            <w:hideMark/>
          </w:tcPr>
          <w:p w14:paraId="4C82D4CE" w14:textId="170F35EF"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Rontalizumab may</w:t>
            </w:r>
            <w:r w:rsidR="003661D9">
              <w:rPr>
                <w:rFonts w:ascii="Arial Narrow" w:eastAsia="Times New Roman" w:hAnsi="Arial Narrow"/>
                <w:noProof/>
                <w:sz w:val="16"/>
                <w:szCs w:val="16"/>
                <w:lang w:val="en-US"/>
              </w:rPr>
              <w:t xml:space="preserve"> not</w:t>
            </w:r>
            <w:r w:rsidRPr="00425EB5">
              <w:rPr>
                <w:rFonts w:ascii="Arial Narrow" w:eastAsia="Times New Roman" w:hAnsi="Arial Narrow"/>
                <w:noProof/>
                <w:sz w:val="16"/>
                <w:szCs w:val="16"/>
                <w:lang w:val="en-US"/>
              </w:rPr>
              <w:t xml:space="preserve"> increase the risk of serious adverse events </w:t>
            </w:r>
          </w:p>
        </w:tc>
      </w:tr>
    </w:tbl>
    <w:p w14:paraId="490E7995" w14:textId="77777777" w:rsidR="00626185" w:rsidRDefault="00626185" w:rsidP="00626185">
      <w:pPr>
        <w:pStyle w:val="Prrafodelista"/>
        <w:ind w:left="720"/>
        <w:contextualSpacing/>
        <w:jc w:val="both"/>
        <w:rPr>
          <w:rFonts w:ascii="Arial Narrow" w:eastAsia="Times New Roman" w:hAnsi="Arial Narrow"/>
          <w:noProof/>
          <w:color w:val="000000"/>
          <w:sz w:val="16"/>
          <w:szCs w:val="16"/>
          <w:lang w:val="en-US"/>
        </w:rPr>
      </w:pPr>
    </w:p>
    <w:p w14:paraId="2DF05A8B" w14:textId="77777777" w:rsidR="005A4F4E" w:rsidRPr="00425EB5" w:rsidRDefault="005A4F4E" w:rsidP="00BC63A0">
      <w:pPr>
        <w:pStyle w:val="Prrafodelista"/>
        <w:numPr>
          <w:ilvl w:val="0"/>
          <w:numId w:val="62"/>
        </w:numPr>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62C8B579" w14:textId="4EF8CDA2" w:rsidR="005A4F4E" w:rsidRDefault="005A4F4E" w:rsidP="00626185">
      <w:pPr>
        <w:pStyle w:val="Prrafodelista"/>
        <w:numPr>
          <w:ilvl w:val="0"/>
          <w:numId w:val="62"/>
        </w:numPr>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Very few events</w:t>
      </w:r>
    </w:p>
    <w:p w14:paraId="63111712" w14:textId="77777777" w:rsidR="00A36B20" w:rsidRPr="00626185" w:rsidRDefault="00A36B20" w:rsidP="001B3133">
      <w:pPr>
        <w:pStyle w:val="Prrafodelista"/>
        <w:ind w:left="720"/>
        <w:contextualSpacing/>
        <w:jc w:val="both"/>
        <w:rPr>
          <w:rFonts w:ascii="Arial Narrow" w:eastAsia="Times New Roman" w:hAnsi="Arial Narrow"/>
          <w:noProof/>
          <w:color w:val="000000"/>
          <w:sz w:val="16"/>
          <w:szCs w:val="16"/>
          <w:lang w:val="en-US"/>
        </w:rPr>
      </w:pPr>
    </w:p>
    <w:p w14:paraId="48E6DD64" w14:textId="2DF2E5A6" w:rsidR="005A4F4E" w:rsidRPr="000475D0" w:rsidRDefault="000475D0" w:rsidP="000475D0">
      <w:pPr>
        <w:numPr>
          <w:ilvl w:val="0"/>
          <w:numId w:val="48"/>
        </w:numPr>
        <w:jc w:val="both"/>
        <w:rPr>
          <w:rFonts w:ascii="Arial Narrow" w:eastAsia="Times New Roman" w:hAnsi="Arial Narrow"/>
          <w:noProof/>
          <w:sz w:val="16"/>
          <w:szCs w:val="16"/>
          <w:lang w:val="en-US"/>
        </w:rPr>
      </w:pPr>
      <w:r w:rsidRPr="000475D0">
        <w:rPr>
          <w:rFonts w:ascii="Arial Narrow" w:eastAsia="Times New Roman" w:hAnsi="Arial Narrow" w:cs="Arial"/>
          <w:noProof/>
          <w:sz w:val="16"/>
          <w:szCs w:val="16"/>
          <w:lang w:val="en-US"/>
        </w:rPr>
        <w:t>Kalunian KC, Merrill JT, Maciuca R, McBride JM, Townsend MJ, Wei X,et al. A phase II study of the efficacy and safety of rontalizumab (rhuMAb interferon-</w:t>
      </w:r>
      <w:r w:rsidRPr="000475D0">
        <w:rPr>
          <w:rFonts w:ascii="Helvetica" w:eastAsia="Helvetica" w:hAnsi="Helvetica" w:cs="Helvetica"/>
          <w:noProof/>
          <w:sz w:val="16"/>
          <w:szCs w:val="16"/>
          <w:lang w:val="en-US"/>
        </w:rPr>
        <w:t>α) in patients with systemic lupus erythematosus (ROSE). Ann Rheum Dis. 2016</w:t>
      </w:r>
      <w:r w:rsidRPr="000475D0">
        <w:rPr>
          <w:rFonts w:ascii="Arial Narrow" w:eastAsia="Times New Roman" w:hAnsi="Arial Narrow" w:cs="Arial"/>
          <w:noProof/>
          <w:sz w:val="16"/>
          <w:szCs w:val="16"/>
          <w:lang w:val="en-US"/>
        </w:rPr>
        <w:t>;75:196-202.</w:t>
      </w:r>
    </w:p>
    <w:p w14:paraId="5BC81786" w14:textId="1097533B" w:rsidR="000475D0" w:rsidRDefault="000475D0">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4CFE93CA" w14:textId="77777777" w:rsidR="005A4F4E" w:rsidRPr="00425EB5" w:rsidRDefault="005A4F4E" w:rsidP="005A4F4E">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lastRenderedPageBreak/>
        <w:t>2.1.20</w:t>
      </w:r>
    </w:p>
    <w:p w14:paraId="5D787AC2" w14:textId="77777777" w:rsidR="005A4F4E" w:rsidRPr="00425EB5" w:rsidRDefault="005A4F4E" w:rsidP="005A4F4E">
      <w:pPr>
        <w:rPr>
          <w:rFonts w:ascii="Arial Narrow" w:eastAsia="Times New Roman" w:hAnsi="Arial Narrow"/>
          <w:noProof/>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384"/>
        <w:gridCol w:w="1109"/>
        <w:gridCol w:w="1075"/>
        <w:gridCol w:w="1014"/>
        <w:gridCol w:w="823"/>
        <w:gridCol w:w="968"/>
        <w:gridCol w:w="2077"/>
      </w:tblGrid>
      <w:tr w:rsidR="005A4F4E" w:rsidRPr="00AB075A" w14:paraId="0DFFBB5C"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720A3E2A" w14:textId="19BE8B68" w:rsidR="005A4F4E" w:rsidRPr="00425EB5" w:rsidRDefault="00891540"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Sifalimumab compared to p</w:t>
            </w:r>
            <w:r w:rsidR="005A4F4E" w:rsidRPr="00425EB5">
              <w:rPr>
                <w:rFonts w:ascii="Arial Narrow" w:hAnsi="Arial Narrow"/>
                <w:b/>
                <w:bCs/>
                <w:noProof/>
                <w:sz w:val="16"/>
                <w:szCs w:val="16"/>
                <w:lang w:val="en-US"/>
              </w:rPr>
              <w:t xml:space="preserve">lacebo for </w:t>
            </w:r>
            <w:r w:rsidRPr="00425EB5">
              <w:rPr>
                <w:rFonts w:ascii="Arial Narrow" w:hAnsi="Arial Narrow"/>
                <w:b/>
                <w:bCs/>
                <w:noProof/>
                <w:sz w:val="16"/>
                <w:szCs w:val="16"/>
                <w:lang w:val="en-US"/>
              </w:rPr>
              <w:t>active l</w:t>
            </w:r>
            <w:r w:rsidR="005A4F4E" w:rsidRPr="00425EB5">
              <w:rPr>
                <w:rFonts w:ascii="Arial Narrow" w:hAnsi="Arial Narrow"/>
                <w:b/>
                <w:bCs/>
                <w:noProof/>
                <w:sz w:val="16"/>
                <w:szCs w:val="16"/>
                <w:lang w:val="en-US"/>
              </w:rPr>
              <w:t>upus</w:t>
            </w:r>
          </w:p>
        </w:tc>
      </w:tr>
      <w:tr w:rsidR="005A4F4E" w:rsidRPr="00425EB5" w14:paraId="6962EF34" w14:textId="77777777" w:rsidTr="00303776">
        <w:trPr>
          <w:cantSplit/>
          <w:tblHeader/>
        </w:trPr>
        <w:tc>
          <w:tcPr>
            <w:tcW w:w="819" w:type="pct"/>
            <w:vMerge w:val="restart"/>
            <w:tcBorders>
              <w:right w:val="single" w:sz="6" w:space="0" w:color="EFEFEF"/>
            </w:tcBorders>
            <w:shd w:val="clear" w:color="auto" w:fill="3271AA"/>
            <w:hideMark/>
          </w:tcPr>
          <w:p w14:paraId="26C373B1"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656" w:type="pct"/>
            <w:vMerge w:val="restart"/>
            <w:tcBorders>
              <w:right w:val="single" w:sz="6" w:space="0" w:color="EFEFEF"/>
            </w:tcBorders>
            <w:shd w:val="clear" w:color="auto" w:fill="3271AA"/>
            <w:hideMark/>
          </w:tcPr>
          <w:p w14:paraId="333A1AC7"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723" w:type="pct"/>
            <w:gridSpan w:val="3"/>
            <w:tcBorders>
              <w:top w:val="single" w:sz="6" w:space="0" w:color="EFEFEF"/>
              <w:right w:val="single" w:sz="6" w:space="0" w:color="EFEFEF"/>
            </w:tcBorders>
            <w:shd w:val="clear" w:color="auto" w:fill="E0E0E0"/>
            <w:hideMark/>
          </w:tcPr>
          <w:p w14:paraId="57221716"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573" w:type="pct"/>
            <w:vMerge w:val="restart"/>
            <w:tcBorders>
              <w:right w:val="single" w:sz="6" w:space="0" w:color="EFEFEF"/>
            </w:tcBorders>
            <w:shd w:val="clear" w:color="auto" w:fill="3271AA"/>
            <w:hideMark/>
          </w:tcPr>
          <w:p w14:paraId="51DC9C2E"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229" w:type="pct"/>
            <w:vMerge w:val="restart"/>
            <w:tcBorders>
              <w:right w:val="single" w:sz="6" w:space="0" w:color="EFEFEF"/>
            </w:tcBorders>
            <w:shd w:val="clear" w:color="auto" w:fill="3271AA"/>
            <w:hideMark/>
          </w:tcPr>
          <w:p w14:paraId="17606DD9"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58EB42BD" w14:textId="77777777" w:rsidTr="00303776">
        <w:trPr>
          <w:cantSplit/>
          <w:tblHeader/>
        </w:trPr>
        <w:tc>
          <w:tcPr>
            <w:tcW w:w="819" w:type="pct"/>
            <w:vMerge/>
            <w:tcBorders>
              <w:right w:val="single" w:sz="6" w:space="0" w:color="EFEFEF"/>
            </w:tcBorders>
            <w:vAlign w:val="center"/>
            <w:hideMark/>
          </w:tcPr>
          <w:p w14:paraId="137F81C6" w14:textId="77777777" w:rsidR="005A4F4E" w:rsidRPr="00425EB5" w:rsidRDefault="005A4F4E" w:rsidP="00303776">
            <w:pPr>
              <w:rPr>
                <w:rFonts w:ascii="Arial Narrow" w:eastAsia="Times New Roman" w:hAnsi="Arial Narrow"/>
                <w:noProof/>
                <w:color w:val="FFFFFF"/>
                <w:sz w:val="16"/>
                <w:szCs w:val="16"/>
                <w:lang w:val="en-US"/>
              </w:rPr>
            </w:pPr>
          </w:p>
        </w:tc>
        <w:tc>
          <w:tcPr>
            <w:tcW w:w="656" w:type="pct"/>
            <w:vMerge/>
            <w:tcBorders>
              <w:right w:val="single" w:sz="6" w:space="0" w:color="EFEFEF"/>
            </w:tcBorders>
            <w:vAlign w:val="center"/>
            <w:hideMark/>
          </w:tcPr>
          <w:p w14:paraId="1DA24147" w14:textId="77777777" w:rsidR="005A4F4E" w:rsidRPr="00425EB5" w:rsidRDefault="005A4F4E" w:rsidP="00303776">
            <w:pPr>
              <w:rPr>
                <w:rFonts w:ascii="Arial Narrow" w:eastAsia="Times New Roman" w:hAnsi="Arial Narrow"/>
                <w:noProof/>
                <w:color w:val="FFFFFF"/>
                <w:sz w:val="16"/>
                <w:szCs w:val="16"/>
                <w:lang w:val="en-US"/>
              </w:rPr>
            </w:pPr>
          </w:p>
        </w:tc>
        <w:tc>
          <w:tcPr>
            <w:tcW w:w="636" w:type="pct"/>
            <w:tcBorders>
              <w:top w:val="single" w:sz="6" w:space="0" w:color="EFEFEF"/>
              <w:right w:val="single" w:sz="6" w:space="0" w:color="EFEFEF"/>
            </w:tcBorders>
            <w:shd w:val="clear" w:color="auto" w:fill="E0E0E0"/>
            <w:hideMark/>
          </w:tcPr>
          <w:p w14:paraId="74AF0B0B"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Without Sifalimumab</w:t>
            </w:r>
          </w:p>
        </w:tc>
        <w:tc>
          <w:tcPr>
            <w:tcW w:w="600" w:type="pct"/>
            <w:tcBorders>
              <w:top w:val="single" w:sz="6" w:space="0" w:color="EFEFEF"/>
              <w:right w:val="single" w:sz="6" w:space="0" w:color="EFEFEF"/>
            </w:tcBorders>
            <w:shd w:val="clear" w:color="auto" w:fill="E0E0E0"/>
            <w:hideMark/>
          </w:tcPr>
          <w:p w14:paraId="7A47A56C"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 Sifalimumab</w:t>
            </w:r>
          </w:p>
        </w:tc>
        <w:tc>
          <w:tcPr>
            <w:tcW w:w="487" w:type="pct"/>
            <w:tcBorders>
              <w:top w:val="single" w:sz="6" w:space="0" w:color="EFEFEF"/>
              <w:right w:val="single" w:sz="6" w:space="0" w:color="EFEFEF"/>
            </w:tcBorders>
            <w:shd w:val="clear" w:color="auto" w:fill="E0E0E0"/>
            <w:hideMark/>
          </w:tcPr>
          <w:p w14:paraId="29A206F6"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573" w:type="pct"/>
            <w:vMerge/>
            <w:tcBorders>
              <w:right w:val="single" w:sz="6" w:space="0" w:color="EFEFEF"/>
            </w:tcBorders>
            <w:vAlign w:val="center"/>
            <w:hideMark/>
          </w:tcPr>
          <w:p w14:paraId="47F1E668" w14:textId="77777777" w:rsidR="005A4F4E" w:rsidRPr="00425EB5" w:rsidRDefault="005A4F4E" w:rsidP="00303776">
            <w:pPr>
              <w:rPr>
                <w:rFonts w:ascii="Arial Narrow" w:eastAsia="Times New Roman" w:hAnsi="Arial Narrow"/>
                <w:noProof/>
                <w:color w:val="FFFFFF"/>
                <w:sz w:val="16"/>
                <w:szCs w:val="16"/>
                <w:lang w:val="en-US"/>
              </w:rPr>
            </w:pPr>
          </w:p>
        </w:tc>
        <w:tc>
          <w:tcPr>
            <w:tcW w:w="1229" w:type="pct"/>
            <w:vMerge/>
            <w:tcBorders>
              <w:right w:val="single" w:sz="6" w:space="0" w:color="EFEFEF"/>
            </w:tcBorders>
            <w:vAlign w:val="center"/>
            <w:hideMark/>
          </w:tcPr>
          <w:p w14:paraId="2620F1DC"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69192CAC" w14:textId="77777777" w:rsidTr="00303776">
        <w:trPr>
          <w:cantSplit/>
        </w:trPr>
        <w:tc>
          <w:tcPr>
            <w:tcW w:w="819" w:type="pct"/>
            <w:tcBorders>
              <w:top w:val="single" w:sz="6" w:space="0" w:color="000000"/>
              <w:left w:val="nil"/>
              <w:bottom w:val="single" w:sz="6" w:space="0" w:color="000000"/>
              <w:right w:val="nil"/>
            </w:tcBorders>
            <w:hideMark/>
          </w:tcPr>
          <w:p w14:paraId="546C20E1"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Worsening SELENA–SLEDAI of 3 points from baseline or as a new grade A or B BILAG</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26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161</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56" w:type="pct"/>
            <w:tcBorders>
              <w:top w:val="single" w:sz="6" w:space="0" w:color="000000"/>
              <w:left w:val="nil"/>
              <w:bottom w:val="single" w:sz="6" w:space="0" w:color="000000"/>
              <w:right w:val="nil"/>
            </w:tcBorders>
            <w:hideMark/>
          </w:tcPr>
          <w:p w14:paraId="533637DF"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1.07</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(0.54 to 2.93)</w:t>
            </w:r>
            <w:r w:rsidRPr="00425EB5">
              <w:rPr>
                <w:rFonts w:ascii="Arial Narrow" w:eastAsia="Times New Roman" w:hAnsi="Arial Narrow"/>
                <w:noProof/>
                <w:sz w:val="16"/>
                <w:szCs w:val="16"/>
                <w:lang w:val="en-US"/>
              </w:rPr>
              <w:t xml:space="preserve"> </w:t>
            </w:r>
          </w:p>
        </w:tc>
        <w:tc>
          <w:tcPr>
            <w:tcW w:w="636" w:type="pct"/>
            <w:tcBorders>
              <w:top w:val="single" w:sz="6" w:space="0" w:color="000000"/>
              <w:left w:val="nil"/>
              <w:bottom w:val="single" w:sz="6" w:space="0" w:color="000000"/>
              <w:right w:val="nil"/>
            </w:tcBorders>
            <w:shd w:val="clear" w:color="auto" w:fill="EBEBEB"/>
            <w:hideMark/>
          </w:tcPr>
          <w:p w14:paraId="620A4193"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22.5%</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E827CE5"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24.1%</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(12.2 to 65.9)</w:t>
            </w:r>
            <w:r w:rsidRPr="00425EB5">
              <w:rPr>
                <w:rFonts w:ascii="Arial Narrow" w:eastAsia="Times New Roman" w:hAnsi="Arial Narrow"/>
                <w:noProof/>
                <w:sz w:val="16"/>
                <w:szCs w:val="16"/>
                <w:lang w:val="en-US"/>
              </w:rPr>
              <w:t xml:space="preserve"> </w:t>
            </w:r>
          </w:p>
        </w:tc>
        <w:tc>
          <w:tcPr>
            <w:tcW w:w="487" w:type="pct"/>
            <w:tcBorders>
              <w:top w:val="single" w:sz="6" w:space="0" w:color="000000"/>
              <w:left w:val="nil"/>
              <w:bottom w:val="single" w:sz="6" w:space="0" w:color="000000"/>
              <w:right w:val="nil"/>
            </w:tcBorders>
            <w:hideMark/>
          </w:tcPr>
          <w:p w14:paraId="2EFE2486" w14:textId="5F79F945"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1.6% more</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(10</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3 fewer to 43</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4 more)</w:t>
            </w:r>
            <w:r w:rsidRPr="00425EB5">
              <w:rPr>
                <w:rFonts w:ascii="Arial Narrow" w:eastAsia="Times New Roman" w:hAnsi="Arial Narrow"/>
                <w:noProof/>
                <w:sz w:val="16"/>
                <w:szCs w:val="16"/>
                <w:lang w:val="en-US"/>
              </w:rPr>
              <w:t xml:space="preserve"> </w:t>
            </w:r>
          </w:p>
        </w:tc>
        <w:tc>
          <w:tcPr>
            <w:tcW w:w="573" w:type="pct"/>
            <w:tcBorders>
              <w:top w:val="single" w:sz="6" w:space="0" w:color="000000"/>
              <w:left w:val="nil"/>
              <w:bottom w:val="single" w:sz="6" w:space="0" w:color="000000"/>
              <w:right w:val="nil"/>
            </w:tcBorders>
            <w:hideMark/>
          </w:tcPr>
          <w:p w14:paraId="66CBFF85"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3B167F29"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Sifalimumab may slightly increase the risk of flares </w:t>
            </w:r>
          </w:p>
        </w:tc>
      </w:tr>
      <w:tr w:rsidR="005A4F4E" w:rsidRPr="00AB075A" w14:paraId="1EA6AA25" w14:textId="77777777" w:rsidTr="00303776">
        <w:trPr>
          <w:cantSplit/>
        </w:trPr>
        <w:tc>
          <w:tcPr>
            <w:tcW w:w="819" w:type="pct"/>
            <w:tcBorders>
              <w:top w:val="single" w:sz="6" w:space="0" w:color="000000"/>
              <w:left w:val="nil"/>
              <w:bottom w:val="single" w:sz="6" w:space="0" w:color="000000"/>
              <w:right w:val="nil"/>
            </w:tcBorders>
            <w:hideMark/>
          </w:tcPr>
          <w:p w14:paraId="05D3A817"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BILAG</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MID -7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26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161</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56" w:type="pct"/>
            <w:tcBorders>
              <w:top w:val="single" w:sz="6" w:space="0" w:color="000000"/>
              <w:left w:val="nil"/>
              <w:bottom w:val="single" w:sz="6" w:space="0" w:color="000000"/>
              <w:right w:val="nil"/>
            </w:tcBorders>
            <w:hideMark/>
          </w:tcPr>
          <w:p w14:paraId="23E43986"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1.74</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(0.61 to 4.92)</w:t>
            </w:r>
            <w:r w:rsidRPr="00425EB5">
              <w:rPr>
                <w:rFonts w:ascii="Arial Narrow" w:eastAsia="Times New Roman" w:hAnsi="Arial Narrow"/>
                <w:noProof/>
                <w:sz w:val="16"/>
                <w:szCs w:val="16"/>
                <w:lang w:val="en-US"/>
              </w:rPr>
              <w:t xml:space="preserve"> </w:t>
            </w:r>
          </w:p>
        </w:tc>
        <w:tc>
          <w:tcPr>
            <w:tcW w:w="636" w:type="pct"/>
            <w:tcBorders>
              <w:top w:val="single" w:sz="6" w:space="0" w:color="000000"/>
              <w:left w:val="nil"/>
              <w:bottom w:val="single" w:sz="6" w:space="0" w:color="000000"/>
              <w:right w:val="nil"/>
            </w:tcBorders>
            <w:shd w:val="clear" w:color="auto" w:fill="EBEBEB"/>
            <w:hideMark/>
          </w:tcPr>
          <w:p w14:paraId="057F81E1"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10.0%</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7A6510F"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17.4%</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(6.1 to 49.2)</w:t>
            </w:r>
            <w:r w:rsidRPr="00425EB5">
              <w:rPr>
                <w:rFonts w:ascii="Arial Narrow" w:eastAsia="Times New Roman" w:hAnsi="Arial Narrow"/>
                <w:noProof/>
                <w:sz w:val="16"/>
                <w:szCs w:val="16"/>
                <w:lang w:val="en-US"/>
              </w:rPr>
              <w:t xml:space="preserve"> </w:t>
            </w:r>
          </w:p>
        </w:tc>
        <w:tc>
          <w:tcPr>
            <w:tcW w:w="487" w:type="pct"/>
            <w:tcBorders>
              <w:top w:val="single" w:sz="6" w:space="0" w:color="000000"/>
              <w:left w:val="nil"/>
              <w:bottom w:val="single" w:sz="6" w:space="0" w:color="000000"/>
              <w:right w:val="nil"/>
            </w:tcBorders>
            <w:hideMark/>
          </w:tcPr>
          <w:p w14:paraId="12806865" w14:textId="30580FCE"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7.4% more</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(3</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9 fewer to 39</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2 more)</w:t>
            </w:r>
            <w:r w:rsidRPr="00425EB5">
              <w:rPr>
                <w:rFonts w:ascii="Arial Narrow" w:eastAsia="Times New Roman" w:hAnsi="Arial Narrow"/>
                <w:noProof/>
                <w:sz w:val="16"/>
                <w:szCs w:val="16"/>
                <w:lang w:val="en-US"/>
              </w:rPr>
              <w:t xml:space="preserve"> </w:t>
            </w:r>
          </w:p>
        </w:tc>
        <w:tc>
          <w:tcPr>
            <w:tcW w:w="573" w:type="pct"/>
            <w:tcBorders>
              <w:top w:val="single" w:sz="6" w:space="0" w:color="000000"/>
              <w:left w:val="nil"/>
              <w:bottom w:val="single" w:sz="6" w:space="0" w:color="000000"/>
              <w:right w:val="nil"/>
            </w:tcBorders>
            <w:hideMark/>
          </w:tcPr>
          <w:p w14:paraId="6331AA27"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0359949B"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Sifalimumab may slightly increase BILAG </w:t>
            </w:r>
          </w:p>
        </w:tc>
      </w:tr>
      <w:tr w:rsidR="005A4F4E" w:rsidRPr="00AB075A" w14:paraId="1425DF5E" w14:textId="77777777" w:rsidTr="00303776">
        <w:trPr>
          <w:cantSplit/>
        </w:trPr>
        <w:tc>
          <w:tcPr>
            <w:tcW w:w="819" w:type="pct"/>
            <w:tcBorders>
              <w:top w:val="single" w:sz="6" w:space="0" w:color="000000"/>
              <w:left w:val="nil"/>
              <w:bottom w:val="single" w:sz="6" w:space="0" w:color="000000"/>
              <w:right w:val="nil"/>
            </w:tcBorders>
            <w:hideMark/>
          </w:tcPr>
          <w:p w14:paraId="7ADA0AE1"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Serious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26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161</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56" w:type="pct"/>
            <w:tcBorders>
              <w:top w:val="single" w:sz="6" w:space="0" w:color="000000"/>
              <w:left w:val="nil"/>
              <w:bottom w:val="single" w:sz="6" w:space="0" w:color="000000"/>
              <w:right w:val="nil"/>
            </w:tcBorders>
            <w:hideMark/>
          </w:tcPr>
          <w:p w14:paraId="19E057D8"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1.54</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(1.02 to 2.45)</w:t>
            </w:r>
            <w:r w:rsidRPr="00425EB5">
              <w:rPr>
                <w:rFonts w:ascii="Arial Narrow" w:eastAsia="Times New Roman" w:hAnsi="Arial Narrow"/>
                <w:noProof/>
                <w:sz w:val="16"/>
                <w:szCs w:val="16"/>
                <w:lang w:val="en-US"/>
              </w:rPr>
              <w:t xml:space="preserve"> </w:t>
            </w:r>
          </w:p>
        </w:tc>
        <w:tc>
          <w:tcPr>
            <w:tcW w:w="636" w:type="pct"/>
            <w:tcBorders>
              <w:top w:val="single" w:sz="6" w:space="0" w:color="000000"/>
              <w:left w:val="nil"/>
              <w:bottom w:val="single" w:sz="6" w:space="0" w:color="000000"/>
              <w:right w:val="nil"/>
            </w:tcBorders>
            <w:shd w:val="clear" w:color="auto" w:fill="EBEBEB"/>
            <w:hideMark/>
          </w:tcPr>
          <w:p w14:paraId="4E96C7EB"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47.5%</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980630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73.1%</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(48.4 to 100.0)</w:t>
            </w:r>
            <w:r w:rsidRPr="00425EB5">
              <w:rPr>
                <w:rFonts w:ascii="Arial Narrow" w:eastAsia="Times New Roman" w:hAnsi="Arial Narrow"/>
                <w:noProof/>
                <w:sz w:val="16"/>
                <w:szCs w:val="16"/>
                <w:lang w:val="en-US"/>
              </w:rPr>
              <w:t xml:space="preserve"> </w:t>
            </w:r>
          </w:p>
        </w:tc>
        <w:tc>
          <w:tcPr>
            <w:tcW w:w="487" w:type="pct"/>
            <w:tcBorders>
              <w:top w:val="single" w:sz="6" w:space="0" w:color="000000"/>
              <w:left w:val="nil"/>
              <w:bottom w:val="single" w:sz="6" w:space="0" w:color="000000"/>
              <w:right w:val="nil"/>
            </w:tcBorders>
            <w:hideMark/>
          </w:tcPr>
          <w:p w14:paraId="1D63E986" w14:textId="3D632276"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25.7% more</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 more to 68</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9 more)</w:t>
            </w:r>
            <w:r w:rsidRPr="00425EB5">
              <w:rPr>
                <w:rFonts w:ascii="Arial Narrow" w:eastAsia="Times New Roman" w:hAnsi="Arial Narrow"/>
                <w:noProof/>
                <w:sz w:val="16"/>
                <w:szCs w:val="16"/>
                <w:lang w:val="en-US"/>
              </w:rPr>
              <w:t xml:space="preserve"> </w:t>
            </w:r>
          </w:p>
        </w:tc>
        <w:tc>
          <w:tcPr>
            <w:tcW w:w="573" w:type="pct"/>
            <w:tcBorders>
              <w:top w:val="single" w:sz="6" w:space="0" w:color="000000"/>
              <w:left w:val="nil"/>
              <w:bottom w:val="single" w:sz="6" w:space="0" w:color="000000"/>
              <w:right w:val="nil"/>
            </w:tcBorders>
            <w:hideMark/>
          </w:tcPr>
          <w:p w14:paraId="1D027553" w14:textId="53D6345A"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005121B6">
              <w:rPr>
                <w:rFonts w:ascii="Arial Narrow" w:eastAsia="Times New Roman" w:hAnsi="Arial Narrow"/>
                <w:noProof/>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025BBB1C"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Sifalimumab may increase serious adverse events </w:t>
            </w:r>
          </w:p>
        </w:tc>
      </w:tr>
    </w:tbl>
    <w:p w14:paraId="0BF6C37D" w14:textId="77777777" w:rsidR="005A4F4E" w:rsidRPr="00425EB5" w:rsidRDefault="005A4F4E" w:rsidP="00BC63A0">
      <w:pPr>
        <w:numPr>
          <w:ilvl w:val="0"/>
          <w:numId w:val="50"/>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Risk of bias</w:t>
      </w:r>
    </w:p>
    <w:p w14:paraId="14B64E95" w14:textId="77777777" w:rsidR="005A4F4E" w:rsidRPr="00425EB5" w:rsidRDefault="005A4F4E" w:rsidP="00BC63A0">
      <w:pPr>
        <w:numPr>
          <w:ilvl w:val="0"/>
          <w:numId w:val="50"/>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349F216E" w14:textId="2328877E" w:rsidR="000475D0" w:rsidRPr="00AB075A" w:rsidRDefault="000475D0" w:rsidP="000475D0">
      <w:pPr>
        <w:pStyle w:val="Prrafodelista"/>
        <w:numPr>
          <w:ilvl w:val="0"/>
          <w:numId w:val="48"/>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Petri M, Wallace DJ, Spindler A, Chindalore V, Kalunian K, Mysler E, et al. Sifalimumab, a human anti-interferon-α monoclonal antibody, in systemic lupus erythematosus: a phase I randomized, controlled, dose-escalation study. Arthritis Rheum. 2013;65:1011–21.</w:t>
      </w:r>
    </w:p>
    <w:p w14:paraId="664156B8" w14:textId="25A85F53" w:rsidR="000475D0" w:rsidRDefault="000475D0">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1C0F511C" w14:textId="2FF79D8F"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2.1.21</w:t>
      </w:r>
    </w:p>
    <w:p w14:paraId="12A760BD" w14:textId="77777777" w:rsidR="005A4F4E" w:rsidRPr="00425EB5" w:rsidRDefault="005A4F4E" w:rsidP="005A4F4E">
      <w:pPr>
        <w:rPr>
          <w:rFonts w:ascii="Arial Narrow" w:eastAsia="Times New Roman" w:hAnsi="Arial Narrow" w:cs="Arial"/>
          <w:noProof/>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327"/>
        <w:gridCol w:w="1006"/>
        <w:gridCol w:w="1006"/>
        <w:gridCol w:w="1006"/>
        <w:gridCol w:w="1008"/>
        <w:gridCol w:w="957"/>
        <w:gridCol w:w="2190"/>
      </w:tblGrid>
      <w:tr w:rsidR="005A4F4E" w:rsidRPr="00AB075A" w14:paraId="66C8C2A7"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3A36E3AA" w14:textId="2FBE04E7" w:rsidR="005A4F4E" w:rsidRPr="00425EB5" w:rsidRDefault="005A4F4E"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Tabalumab compared to</w:t>
            </w:r>
            <w:r w:rsidR="00891540" w:rsidRPr="00425EB5">
              <w:rPr>
                <w:rFonts w:ascii="Arial Narrow" w:hAnsi="Arial Narrow"/>
                <w:b/>
                <w:bCs/>
                <w:noProof/>
                <w:sz w:val="16"/>
                <w:szCs w:val="16"/>
                <w:lang w:val="en-US"/>
              </w:rPr>
              <w:t xml:space="preserve"> p</w:t>
            </w:r>
            <w:r w:rsidRPr="00425EB5">
              <w:rPr>
                <w:rFonts w:ascii="Arial Narrow" w:hAnsi="Arial Narrow"/>
                <w:b/>
                <w:bCs/>
                <w:noProof/>
                <w:sz w:val="16"/>
                <w:szCs w:val="16"/>
                <w:lang w:val="en-US"/>
              </w:rPr>
              <w:t xml:space="preserve">lacebo </w:t>
            </w:r>
            <w:r w:rsidR="00B2738C" w:rsidRPr="00425EB5">
              <w:rPr>
                <w:rFonts w:ascii="Arial Narrow" w:hAnsi="Arial Narrow"/>
                <w:b/>
                <w:bCs/>
                <w:noProof/>
                <w:sz w:val="16"/>
                <w:szCs w:val="16"/>
                <w:lang w:val="en-US"/>
              </w:rPr>
              <w:t>f</w:t>
            </w:r>
            <w:r w:rsidR="00891540" w:rsidRPr="00425EB5">
              <w:rPr>
                <w:rFonts w:ascii="Arial Narrow" w:hAnsi="Arial Narrow"/>
                <w:b/>
                <w:bCs/>
                <w:noProof/>
                <w:sz w:val="16"/>
                <w:szCs w:val="16"/>
                <w:lang w:val="en-US"/>
              </w:rPr>
              <w:t>or active l</w:t>
            </w:r>
            <w:r w:rsidRPr="00425EB5">
              <w:rPr>
                <w:rFonts w:ascii="Arial Narrow" w:hAnsi="Arial Narrow"/>
                <w:b/>
                <w:bCs/>
                <w:noProof/>
                <w:sz w:val="16"/>
                <w:szCs w:val="16"/>
                <w:lang w:val="en-US"/>
              </w:rPr>
              <w:t>upus</w:t>
            </w:r>
          </w:p>
        </w:tc>
      </w:tr>
      <w:tr w:rsidR="005A4F4E" w:rsidRPr="00425EB5" w14:paraId="10F09C52" w14:textId="77777777" w:rsidTr="00303776">
        <w:trPr>
          <w:cantSplit/>
          <w:tblHeader/>
        </w:trPr>
        <w:tc>
          <w:tcPr>
            <w:tcW w:w="780" w:type="pct"/>
            <w:vMerge w:val="restart"/>
            <w:tcBorders>
              <w:right w:val="single" w:sz="6" w:space="0" w:color="EFEFEF"/>
            </w:tcBorders>
            <w:shd w:val="clear" w:color="auto" w:fill="3271AA"/>
            <w:hideMark/>
          </w:tcPr>
          <w:p w14:paraId="3EE06EF6"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592" w:type="pct"/>
            <w:vMerge w:val="restart"/>
            <w:tcBorders>
              <w:right w:val="single" w:sz="6" w:space="0" w:color="EFEFEF"/>
            </w:tcBorders>
            <w:shd w:val="clear" w:color="auto" w:fill="3271AA"/>
            <w:hideMark/>
          </w:tcPr>
          <w:p w14:paraId="430DBB98"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777" w:type="pct"/>
            <w:gridSpan w:val="3"/>
            <w:tcBorders>
              <w:top w:val="single" w:sz="6" w:space="0" w:color="EFEFEF"/>
              <w:right w:val="single" w:sz="6" w:space="0" w:color="EFEFEF"/>
            </w:tcBorders>
            <w:shd w:val="clear" w:color="auto" w:fill="E0E0E0"/>
            <w:hideMark/>
          </w:tcPr>
          <w:p w14:paraId="00E28319"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563" w:type="pct"/>
            <w:vMerge w:val="restart"/>
            <w:tcBorders>
              <w:right w:val="single" w:sz="6" w:space="0" w:color="EFEFEF"/>
            </w:tcBorders>
            <w:shd w:val="clear" w:color="auto" w:fill="3271AA"/>
            <w:hideMark/>
          </w:tcPr>
          <w:p w14:paraId="0CCC177F"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288" w:type="pct"/>
            <w:vMerge w:val="restart"/>
            <w:tcBorders>
              <w:right w:val="single" w:sz="6" w:space="0" w:color="EFEFEF"/>
            </w:tcBorders>
            <w:shd w:val="clear" w:color="auto" w:fill="3271AA"/>
            <w:hideMark/>
          </w:tcPr>
          <w:p w14:paraId="0CAE2C92"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398AA47A" w14:textId="77777777" w:rsidTr="00303776">
        <w:trPr>
          <w:cantSplit/>
          <w:tblHeader/>
        </w:trPr>
        <w:tc>
          <w:tcPr>
            <w:tcW w:w="780" w:type="pct"/>
            <w:vMerge/>
            <w:tcBorders>
              <w:right w:val="single" w:sz="6" w:space="0" w:color="EFEFEF"/>
            </w:tcBorders>
            <w:vAlign w:val="center"/>
            <w:hideMark/>
          </w:tcPr>
          <w:p w14:paraId="79A9A541" w14:textId="77777777" w:rsidR="005A4F4E" w:rsidRPr="00425EB5" w:rsidRDefault="005A4F4E" w:rsidP="00303776">
            <w:pPr>
              <w:rPr>
                <w:rFonts w:ascii="Arial Narrow" w:eastAsia="Times New Roman" w:hAnsi="Arial Narrow"/>
                <w:noProof/>
                <w:color w:val="FFFFFF"/>
                <w:sz w:val="16"/>
                <w:szCs w:val="16"/>
                <w:lang w:val="en-US"/>
              </w:rPr>
            </w:pPr>
          </w:p>
        </w:tc>
        <w:tc>
          <w:tcPr>
            <w:tcW w:w="592" w:type="pct"/>
            <w:vMerge/>
            <w:tcBorders>
              <w:right w:val="single" w:sz="6" w:space="0" w:color="EFEFEF"/>
            </w:tcBorders>
            <w:vAlign w:val="center"/>
            <w:hideMark/>
          </w:tcPr>
          <w:p w14:paraId="7C359E4A" w14:textId="77777777" w:rsidR="005A4F4E" w:rsidRPr="00425EB5" w:rsidRDefault="005A4F4E" w:rsidP="00303776">
            <w:pPr>
              <w:rPr>
                <w:rFonts w:ascii="Arial Narrow" w:eastAsia="Times New Roman" w:hAnsi="Arial Narrow"/>
                <w:noProof/>
                <w:color w:val="FFFFFF"/>
                <w:sz w:val="16"/>
                <w:szCs w:val="16"/>
                <w:lang w:val="en-US"/>
              </w:rPr>
            </w:pPr>
          </w:p>
        </w:tc>
        <w:tc>
          <w:tcPr>
            <w:tcW w:w="592" w:type="pct"/>
            <w:tcBorders>
              <w:top w:val="single" w:sz="6" w:space="0" w:color="EFEFEF"/>
              <w:right w:val="single" w:sz="6" w:space="0" w:color="EFEFEF"/>
            </w:tcBorders>
            <w:shd w:val="clear" w:color="auto" w:fill="E0E0E0"/>
            <w:hideMark/>
          </w:tcPr>
          <w:p w14:paraId="3006863A"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Without Tabalumab</w:t>
            </w:r>
          </w:p>
        </w:tc>
        <w:tc>
          <w:tcPr>
            <w:tcW w:w="592" w:type="pct"/>
            <w:tcBorders>
              <w:top w:val="single" w:sz="6" w:space="0" w:color="EFEFEF"/>
              <w:right w:val="single" w:sz="6" w:space="0" w:color="EFEFEF"/>
            </w:tcBorders>
            <w:shd w:val="clear" w:color="auto" w:fill="E0E0E0"/>
            <w:hideMark/>
          </w:tcPr>
          <w:p w14:paraId="055836F7"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 Tabalumab</w:t>
            </w:r>
          </w:p>
        </w:tc>
        <w:tc>
          <w:tcPr>
            <w:tcW w:w="593" w:type="pct"/>
            <w:tcBorders>
              <w:top w:val="single" w:sz="6" w:space="0" w:color="EFEFEF"/>
              <w:right w:val="single" w:sz="6" w:space="0" w:color="EFEFEF"/>
            </w:tcBorders>
            <w:shd w:val="clear" w:color="auto" w:fill="E0E0E0"/>
            <w:hideMark/>
          </w:tcPr>
          <w:p w14:paraId="244157AE"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563" w:type="pct"/>
            <w:vMerge/>
            <w:tcBorders>
              <w:right w:val="single" w:sz="6" w:space="0" w:color="EFEFEF"/>
            </w:tcBorders>
            <w:vAlign w:val="center"/>
            <w:hideMark/>
          </w:tcPr>
          <w:p w14:paraId="79CD7FA8" w14:textId="77777777" w:rsidR="005A4F4E" w:rsidRPr="00425EB5" w:rsidRDefault="005A4F4E" w:rsidP="00303776">
            <w:pPr>
              <w:rPr>
                <w:rFonts w:ascii="Arial Narrow" w:eastAsia="Times New Roman" w:hAnsi="Arial Narrow"/>
                <w:noProof/>
                <w:color w:val="FFFFFF"/>
                <w:sz w:val="16"/>
                <w:szCs w:val="16"/>
                <w:lang w:val="en-US"/>
              </w:rPr>
            </w:pPr>
          </w:p>
        </w:tc>
        <w:tc>
          <w:tcPr>
            <w:tcW w:w="1288" w:type="pct"/>
            <w:vMerge/>
            <w:tcBorders>
              <w:right w:val="single" w:sz="6" w:space="0" w:color="EFEFEF"/>
            </w:tcBorders>
            <w:vAlign w:val="center"/>
            <w:hideMark/>
          </w:tcPr>
          <w:p w14:paraId="5BA73AE1"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070F4A15" w14:textId="77777777" w:rsidTr="00303776">
        <w:trPr>
          <w:cantSplit/>
        </w:trPr>
        <w:tc>
          <w:tcPr>
            <w:tcW w:w="780" w:type="pct"/>
            <w:tcBorders>
              <w:top w:val="single" w:sz="6" w:space="0" w:color="000000"/>
              <w:left w:val="nil"/>
              <w:bottom w:val="single" w:sz="6" w:space="0" w:color="000000"/>
              <w:right w:val="nil"/>
            </w:tcBorders>
            <w:hideMark/>
          </w:tcPr>
          <w:p w14:paraId="16D4B4E3" w14:textId="0552D128"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Clinical improvement (SELENA SLEDAI MID</w:t>
            </w:r>
            <w:r w:rsidR="008627AE">
              <w:rPr>
                <w:rStyle w:val="label"/>
                <w:rFonts w:ascii="Arial Narrow" w:eastAsia="Times New Roman" w:hAnsi="Arial Narrow"/>
                <w:noProof/>
                <w:sz w:val="16"/>
                <w:szCs w:val="16"/>
                <w:lang w:val="en-US"/>
              </w:rPr>
              <w:t xml:space="preserve"> </w:t>
            </w:r>
            <w:r w:rsidRPr="00425EB5">
              <w:rPr>
                <w:rStyle w:val="label"/>
                <w:rFonts w:ascii="Arial Narrow" w:eastAsia="Times New Roman" w:hAnsi="Arial Narrow"/>
                <w:noProof/>
                <w:sz w:val="16"/>
                <w:szCs w:val="16"/>
                <w:lang w:val="en-US"/>
              </w:rPr>
              <w:t>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2272</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p>
        </w:tc>
        <w:tc>
          <w:tcPr>
            <w:tcW w:w="592" w:type="pct"/>
            <w:tcBorders>
              <w:top w:val="single" w:sz="6" w:space="0" w:color="000000"/>
              <w:left w:val="nil"/>
              <w:bottom w:val="single" w:sz="6" w:space="0" w:color="000000"/>
              <w:right w:val="nil"/>
            </w:tcBorders>
            <w:hideMark/>
          </w:tcPr>
          <w:p w14:paraId="792C36C3"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0.99</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(0.93 to 1.06)</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303DCFED"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85.4%</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4E5E7EF4"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84.6%</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(79.5 to 90.6)</w:t>
            </w:r>
            <w:r w:rsidRPr="00425EB5">
              <w:rPr>
                <w:rFonts w:ascii="Arial Narrow" w:eastAsia="Times New Roman" w:hAnsi="Arial Narrow"/>
                <w:noProof/>
                <w:sz w:val="16"/>
                <w:szCs w:val="16"/>
                <w:lang w:val="en-US"/>
              </w:rPr>
              <w:t xml:space="preserve"> </w:t>
            </w:r>
          </w:p>
        </w:tc>
        <w:tc>
          <w:tcPr>
            <w:tcW w:w="593" w:type="pct"/>
            <w:tcBorders>
              <w:top w:val="single" w:sz="6" w:space="0" w:color="000000"/>
              <w:left w:val="nil"/>
              <w:bottom w:val="single" w:sz="6" w:space="0" w:color="000000"/>
              <w:right w:val="nil"/>
            </w:tcBorders>
            <w:hideMark/>
          </w:tcPr>
          <w:p w14:paraId="1A3937E6" w14:textId="1F2DCD6E"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0.9% fewer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 fewer to 5</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1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2022438E"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88" w:type="pct"/>
            <w:tcBorders>
              <w:top w:val="single" w:sz="6" w:space="0" w:color="000000"/>
              <w:left w:val="nil"/>
              <w:bottom w:val="single" w:sz="6" w:space="0" w:color="000000"/>
              <w:right w:val="nil"/>
            </w:tcBorders>
            <w:hideMark/>
          </w:tcPr>
          <w:p w14:paraId="5D865F9F"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Tabalumab probably makes little or no difference to clinical iprovement</w:t>
            </w:r>
          </w:p>
        </w:tc>
      </w:tr>
      <w:tr w:rsidR="005A4F4E" w:rsidRPr="00AB075A" w14:paraId="5EEBBB71" w14:textId="77777777" w:rsidTr="00303776">
        <w:trPr>
          <w:cantSplit/>
        </w:trPr>
        <w:tc>
          <w:tcPr>
            <w:tcW w:w="780" w:type="pct"/>
            <w:tcBorders>
              <w:top w:val="single" w:sz="6" w:space="0" w:color="000000"/>
              <w:left w:val="nil"/>
              <w:bottom w:val="single" w:sz="6" w:space="0" w:color="000000"/>
              <w:right w:val="nil"/>
            </w:tcBorders>
            <w:hideMark/>
          </w:tcPr>
          <w:p w14:paraId="7099A9A5" w14:textId="64E2A50B"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No worsening in BILAG</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2272</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p>
        </w:tc>
        <w:tc>
          <w:tcPr>
            <w:tcW w:w="592" w:type="pct"/>
            <w:tcBorders>
              <w:top w:val="single" w:sz="6" w:space="0" w:color="000000"/>
              <w:left w:val="nil"/>
              <w:bottom w:val="single" w:sz="6" w:space="0" w:color="000000"/>
              <w:right w:val="nil"/>
            </w:tcBorders>
            <w:hideMark/>
          </w:tcPr>
          <w:p w14:paraId="520E0A9D"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1.07</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(1.00 a 1.15)</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7FBA039F"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60.0%</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1E29DBC2"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64.2%</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(60.0 to 69.0)</w:t>
            </w:r>
            <w:r w:rsidRPr="00425EB5">
              <w:rPr>
                <w:rFonts w:ascii="Arial Narrow" w:eastAsia="Times New Roman" w:hAnsi="Arial Narrow"/>
                <w:noProof/>
                <w:sz w:val="16"/>
                <w:szCs w:val="16"/>
                <w:lang w:val="en-US"/>
              </w:rPr>
              <w:t xml:space="preserve"> </w:t>
            </w:r>
          </w:p>
        </w:tc>
        <w:tc>
          <w:tcPr>
            <w:tcW w:w="593" w:type="pct"/>
            <w:tcBorders>
              <w:top w:val="single" w:sz="6" w:space="0" w:color="000000"/>
              <w:left w:val="nil"/>
              <w:bottom w:val="single" w:sz="6" w:space="0" w:color="000000"/>
              <w:right w:val="nil"/>
            </w:tcBorders>
            <w:hideMark/>
          </w:tcPr>
          <w:p w14:paraId="46E051A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4.2%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 fewer to 9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26A96C01"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88" w:type="pct"/>
            <w:tcBorders>
              <w:top w:val="single" w:sz="6" w:space="0" w:color="000000"/>
              <w:left w:val="nil"/>
              <w:bottom w:val="single" w:sz="6" w:space="0" w:color="000000"/>
              <w:right w:val="nil"/>
            </w:tcBorders>
            <w:hideMark/>
          </w:tcPr>
          <w:p w14:paraId="4CA13143"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Tabalumab probably increases the probability of no worsening BILAG</w:t>
            </w:r>
          </w:p>
        </w:tc>
      </w:tr>
      <w:tr w:rsidR="005A4F4E" w:rsidRPr="00AB075A" w14:paraId="3919D42D" w14:textId="77777777" w:rsidTr="00303776">
        <w:trPr>
          <w:cantSplit/>
        </w:trPr>
        <w:tc>
          <w:tcPr>
            <w:tcW w:w="780" w:type="pct"/>
            <w:tcBorders>
              <w:top w:val="single" w:sz="6" w:space="0" w:color="000000"/>
              <w:left w:val="nil"/>
              <w:bottom w:val="single" w:sz="6" w:space="0" w:color="000000"/>
              <w:right w:val="nil"/>
            </w:tcBorders>
            <w:hideMark/>
          </w:tcPr>
          <w:p w14:paraId="1482D1AB"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Mortality</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s 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2272</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p>
        </w:tc>
        <w:tc>
          <w:tcPr>
            <w:tcW w:w="592" w:type="pct"/>
            <w:tcBorders>
              <w:top w:val="single" w:sz="6" w:space="0" w:color="000000"/>
              <w:left w:val="nil"/>
              <w:bottom w:val="single" w:sz="6" w:space="0" w:color="000000"/>
              <w:right w:val="nil"/>
            </w:tcBorders>
            <w:hideMark/>
          </w:tcPr>
          <w:p w14:paraId="79B24B02"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0.78</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(0.25 to 2.44)</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47F48D47"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0.7%</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0BDCB8E2"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0.5%</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(0.2 a 1.6)</w:t>
            </w:r>
            <w:r w:rsidRPr="00425EB5">
              <w:rPr>
                <w:rFonts w:ascii="Arial Narrow" w:eastAsia="Times New Roman" w:hAnsi="Arial Narrow"/>
                <w:noProof/>
                <w:sz w:val="16"/>
                <w:szCs w:val="16"/>
                <w:lang w:val="en-US"/>
              </w:rPr>
              <w:t xml:space="preserve"> </w:t>
            </w:r>
          </w:p>
        </w:tc>
        <w:tc>
          <w:tcPr>
            <w:tcW w:w="593" w:type="pct"/>
            <w:tcBorders>
              <w:top w:val="single" w:sz="6" w:space="0" w:color="000000"/>
              <w:left w:val="nil"/>
              <w:bottom w:val="single" w:sz="6" w:space="0" w:color="000000"/>
              <w:right w:val="nil"/>
            </w:tcBorders>
            <w:hideMark/>
          </w:tcPr>
          <w:p w14:paraId="2DAD72A5" w14:textId="3B2EB028"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0.1% fewer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5 fewer to 1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7213F4C9"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88" w:type="pct"/>
            <w:tcBorders>
              <w:top w:val="single" w:sz="6" w:space="0" w:color="000000"/>
              <w:left w:val="nil"/>
              <w:bottom w:val="single" w:sz="6" w:space="0" w:color="000000"/>
              <w:right w:val="nil"/>
            </w:tcBorders>
            <w:hideMark/>
          </w:tcPr>
          <w:p w14:paraId="02A2C2DA" w14:textId="7E5378EF"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Tabalumab probably makes little or no difference to the </w:t>
            </w:r>
            <w:r w:rsidR="00446B24" w:rsidRPr="00425EB5">
              <w:rPr>
                <w:rFonts w:ascii="Arial Narrow" w:eastAsia="Times New Roman" w:hAnsi="Arial Narrow"/>
                <w:noProof/>
                <w:sz w:val="16"/>
                <w:szCs w:val="16"/>
                <w:lang w:val="en-US"/>
              </w:rPr>
              <w:t>risk</w:t>
            </w:r>
            <w:r w:rsidRPr="00425EB5">
              <w:rPr>
                <w:rFonts w:ascii="Arial Narrow" w:eastAsia="Times New Roman" w:hAnsi="Arial Narrow"/>
                <w:noProof/>
                <w:sz w:val="16"/>
                <w:szCs w:val="16"/>
                <w:lang w:val="en-US"/>
              </w:rPr>
              <w:t xml:space="preserve"> of death</w:t>
            </w:r>
          </w:p>
        </w:tc>
      </w:tr>
      <w:tr w:rsidR="005A4F4E" w:rsidRPr="00AB075A" w14:paraId="38A69384" w14:textId="77777777" w:rsidTr="00303776">
        <w:trPr>
          <w:cantSplit/>
        </w:trPr>
        <w:tc>
          <w:tcPr>
            <w:tcW w:w="780" w:type="pct"/>
            <w:tcBorders>
              <w:top w:val="single" w:sz="6" w:space="0" w:color="000000"/>
              <w:left w:val="nil"/>
              <w:bottom w:val="single" w:sz="6" w:space="0" w:color="000000"/>
              <w:right w:val="nil"/>
            </w:tcBorders>
            <w:hideMark/>
          </w:tcPr>
          <w:p w14:paraId="2EED97EB"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Any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2272</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p>
        </w:tc>
        <w:tc>
          <w:tcPr>
            <w:tcW w:w="592" w:type="pct"/>
            <w:tcBorders>
              <w:top w:val="single" w:sz="6" w:space="0" w:color="000000"/>
              <w:left w:val="nil"/>
              <w:bottom w:val="single" w:sz="6" w:space="0" w:color="000000"/>
              <w:right w:val="nil"/>
            </w:tcBorders>
            <w:hideMark/>
          </w:tcPr>
          <w:p w14:paraId="6BE9ED7B"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0.72</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(0.36 to 1.43)</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08488318"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81.7%</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60D9E97D"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58.8%</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(29.4 to 100.0)</w:t>
            </w:r>
            <w:r w:rsidRPr="00425EB5">
              <w:rPr>
                <w:rFonts w:ascii="Arial Narrow" w:eastAsia="Times New Roman" w:hAnsi="Arial Narrow"/>
                <w:noProof/>
                <w:sz w:val="16"/>
                <w:szCs w:val="16"/>
                <w:lang w:val="en-US"/>
              </w:rPr>
              <w:t xml:space="preserve"> </w:t>
            </w:r>
          </w:p>
        </w:tc>
        <w:tc>
          <w:tcPr>
            <w:tcW w:w="593" w:type="pct"/>
            <w:tcBorders>
              <w:top w:val="single" w:sz="6" w:space="0" w:color="000000"/>
              <w:left w:val="nil"/>
              <w:bottom w:val="single" w:sz="6" w:space="0" w:color="000000"/>
              <w:right w:val="nil"/>
            </w:tcBorders>
            <w:hideMark/>
          </w:tcPr>
          <w:p w14:paraId="22DF3BFA" w14:textId="79B6178C"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22.9% fewer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(52</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3 fewer to 35</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1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690C97F2"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88" w:type="pct"/>
            <w:tcBorders>
              <w:top w:val="single" w:sz="6" w:space="0" w:color="000000"/>
              <w:left w:val="nil"/>
              <w:bottom w:val="single" w:sz="6" w:space="0" w:color="000000"/>
              <w:right w:val="nil"/>
            </w:tcBorders>
            <w:hideMark/>
          </w:tcPr>
          <w:p w14:paraId="232E0C9C" w14:textId="0EEEA5F4"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Tabalumab probably makes little or no difference to the </w:t>
            </w:r>
            <w:r w:rsidR="00446B24" w:rsidRPr="00425EB5">
              <w:rPr>
                <w:rFonts w:ascii="Arial Narrow" w:eastAsia="Times New Roman" w:hAnsi="Arial Narrow"/>
                <w:noProof/>
                <w:sz w:val="16"/>
                <w:szCs w:val="16"/>
                <w:lang w:val="en-US"/>
              </w:rPr>
              <w:t>risk</w:t>
            </w:r>
            <w:r w:rsidRPr="00425EB5">
              <w:rPr>
                <w:rFonts w:ascii="Arial Narrow" w:eastAsia="Times New Roman" w:hAnsi="Arial Narrow"/>
                <w:noProof/>
                <w:sz w:val="16"/>
                <w:szCs w:val="16"/>
                <w:lang w:val="en-US"/>
              </w:rPr>
              <w:t xml:space="preserve"> of any adverse event</w:t>
            </w:r>
          </w:p>
        </w:tc>
      </w:tr>
      <w:tr w:rsidR="005A4F4E" w:rsidRPr="00AB075A" w14:paraId="7FD50CE5" w14:textId="77777777" w:rsidTr="00303776">
        <w:trPr>
          <w:cantSplit/>
        </w:trPr>
        <w:tc>
          <w:tcPr>
            <w:tcW w:w="780" w:type="pct"/>
            <w:tcBorders>
              <w:top w:val="single" w:sz="6" w:space="0" w:color="000000"/>
              <w:left w:val="nil"/>
              <w:bottom w:val="single" w:sz="6" w:space="0" w:color="000000"/>
              <w:right w:val="nil"/>
            </w:tcBorders>
            <w:hideMark/>
          </w:tcPr>
          <w:p w14:paraId="6975F66F"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Severe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2272</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p>
        </w:tc>
        <w:tc>
          <w:tcPr>
            <w:tcW w:w="592" w:type="pct"/>
            <w:tcBorders>
              <w:top w:val="single" w:sz="6" w:space="0" w:color="000000"/>
              <w:left w:val="nil"/>
              <w:bottom w:val="single" w:sz="6" w:space="0" w:color="000000"/>
              <w:right w:val="nil"/>
            </w:tcBorders>
            <w:hideMark/>
          </w:tcPr>
          <w:p w14:paraId="6D7BE51A"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0.85</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(0.65 to 1.09)</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4510FC0C"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16.0%</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37A23DE3"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13.6%</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(10.4 to 17.5)</w:t>
            </w:r>
            <w:r w:rsidRPr="00425EB5">
              <w:rPr>
                <w:rFonts w:ascii="Arial Narrow" w:eastAsia="Times New Roman" w:hAnsi="Arial Narrow"/>
                <w:noProof/>
                <w:sz w:val="16"/>
                <w:szCs w:val="16"/>
                <w:lang w:val="en-US"/>
              </w:rPr>
              <w:t xml:space="preserve"> </w:t>
            </w:r>
          </w:p>
        </w:tc>
        <w:tc>
          <w:tcPr>
            <w:tcW w:w="593" w:type="pct"/>
            <w:tcBorders>
              <w:top w:val="single" w:sz="6" w:space="0" w:color="000000"/>
              <w:left w:val="nil"/>
              <w:bottom w:val="single" w:sz="6" w:space="0" w:color="000000"/>
              <w:right w:val="nil"/>
            </w:tcBorders>
            <w:hideMark/>
          </w:tcPr>
          <w:p w14:paraId="662D0C06" w14:textId="27E78938"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2.4% fewer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(5</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6 fewer to 1</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4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693324DC"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1</w:t>
            </w:r>
          </w:p>
        </w:tc>
        <w:tc>
          <w:tcPr>
            <w:tcW w:w="1288" w:type="pct"/>
            <w:tcBorders>
              <w:top w:val="single" w:sz="6" w:space="0" w:color="000000"/>
              <w:left w:val="nil"/>
              <w:bottom w:val="single" w:sz="6" w:space="0" w:color="000000"/>
              <w:right w:val="nil"/>
            </w:tcBorders>
            <w:hideMark/>
          </w:tcPr>
          <w:p w14:paraId="6A19EE3A" w14:textId="50033449"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Tabalumab probably makes little or no difference to the </w:t>
            </w:r>
            <w:r w:rsidR="00446B24" w:rsidRPr="00425EB5">
              <w:rPr>
                <w:rFonts w:ascii="Arial Narrow" w:eastAsia="Times New Roman" w:hAnsi="Arial Narrow"/>
                <w:noProof/>
                <w:sz w:val="16"/>
                <w:szCs w:val="16"/>
                <w:lang w:val="en-US"/>
              </w:rPr>
              <w:t>risk</w:t>
            </w:r>
            <w:r w:rsidRPr="00425EB5">
              <w:rPr>
                <w:rFonts w:ascii="Arial Narrow" w:eastAsia="Times New Roman" w:hAnsi="Arial Narrow"/>
                <w:noProof/>
                <w:sz w:val="16"/>
                <w:szCs w:val="16"/>
                <w:lang w:val="en-US"/>
              </w:rPr>
              <w:t xml:space="preserve"> of severe adverse event</w:t>
            </w:r>
          </w:p>
        </w:tc>
      </w:tr>
      <w:tr w:rsidR="005A4F4E" w:rsidRPr="00AB075A" w14:paraId="474B5F20" w14:textId="77777777" w:rsidTr="00303776">
        <w:trPr>
          <w:cantSplit/>
        </w:trPr>
        <w:tc>
          <w:tcPr>
            <w:tcW w:w="780" w:type="pct"/>
            <w:tcBorders>
              <w:top w:val="single" w:sz="6" w:space="0" w:color="000000"/>
              <w:left w:val="nil"/>
              <w:bottom w:val="single" w:sz="6" w:space="0" w:color="000000"/>
              <w:right w:val="nil"/>
            </w:tcBorders>
            <w:hideMark/>
          </w:tcPr>
          <w:p w14:paraId="2B5CA7A0"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Drug-related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participanst: 2272</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(2 RCTs)</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hideMark/>
          </w:tcPr>
          <w:p w14:paraId="1C977779"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0.90</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(0.58 to 1.40)</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79CF2855"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39.3%</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1B4B3ABE"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35.4%</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(22.8 to 55.1)</w:t>
            </w:r>
            <w:r w:rsidRPr="00425EB5">
              <w:rPr>
                <w:rFonts w:ascii="Arial Narrow" w:eastAsia="Times New Roman" w:hAnsi="Arial Narrow"/>
                <w:noProof/>
                <w:sz w:val="16"/>
                <w:szCs w:val="16"/>
                <w:lang w:val="en-US"/>
              </w:rPr>
              <w:t xml:space="preserve"> </w:t>
            </w:r>
          </w:p>
        </w:tc>
        <w:tc>
          <w:tcPr>
            <w:tcW w:w="593" w:type="pct"/>
            <w:tcBorders>
              <w:top w:val="single" w:sz="6" w:space="0" w:color="000000"/>
              <w:left w:val="nil"/>
              <w:bottom w:val="single" w:sz="6" w:space="0" w:color="000000"/>
              <w:right w:val="nil"/>
            </w:tcBorders>
            <w:hideMark/>
          </w:tcPr>
          <w:p w14:paraId="30195A39" w14:textId="120C34FC"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3.9% fewer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(16</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5 fewer to 15</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7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57A71652"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88" w:type="pct"/>
            <w:tcBorders>
              <w:top w:val="single" w:sz="6" w:space="0" w:color="000000"/>
              <w:left w:val="nil"/>
              <w:bottom w:val="single" w:sz="6" w:space="0" w:color="000000"/>
              <w:right w:val="nil"/>
            </w:tcBorders>
            <w:hideMark/>
          </w:tcPr>
          <w:p w14:paraId="40102AEB" w14:textId="780D00CC"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Tabalumab may make little or no difference to the </w:t>
            </w:r>
            <w:r w:rsidR="00446B24" w:rsidRPr="00425EB5">
              <w:rPr>
                <w:rFonts w:ascii="Arial Narrow" w:eastAsia="Times New Roman" w:hAnsi="Arial Narrow"/>
                <w:noProof/>
                <w:sz w:val="16"/>
                <w:szCs w:val="16"/>
                <w:lang w:val="en-US"/>
              </w:rPr>
              <w:t>risk</w:t>
            </w:r>
            <w:r w:rsidRPr="00425EB5">
              <w:rPr>
                <w:rFonts w:ascii="Arial Narrow" w:eastAsia="Times New Roman" w:hAnsi="Arial Narrow"/>
                <w:noProof/>
                <w:sz w:val="16"/>
                <w:szCs w:val="16"/>
                <w:lang w:val="en-US"/>
              </w:rPr>
              <w:t xml:space="preserve"> of drug-related adverse event</w:t>
            </w:r>
          </w:p>
        </w:tc>
      </w:tr>
    </w:tbl>
    <w:p w14:paraId="318D1BBA" w14:textId="77777777" w:rsidR="005A4F4E" w:rsidRPr="00425EB5" w:rsidRDefault="005A4F4E" w:rsidP="00BC63A0">
      <w:pPr>
        <w:numPr>
          <w:ilvl w:val="0"/>
          <w:numId w:val="63"/>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52F3BB74" w14:textId="65E280A5" w:rsidR="005A4F4E" w:rsidRPr="00425EB5" w:rsidRDefault="005121B6" w:rsidP="00BC63A0">
      <w:pPr>
        <w:numPr>
          <w:ilvl w:val="0"/>
          <w:numId w:val="63"/>
        </w:numPr>
        <w:spacing w:before="100" w:beforeAutospacing="1" w:after="100" w:afterAutospacing="1"/>
        <w:jc w:val="both"/>
        <w:rPr>
          <w:rFonts w:ascii="Arial Narrow" w:eastAsia="Times New Roman" w:hAnsi="Arial Narrow"/>
          <w:noProof/>
          <w:color w:val="000000"/>
          <w:sz w:val="16"/>
          <w:szCs w:val="16"/>
          <w:lang w:val="en-US"/>
        </w:rPr>
      </w:pPr>
      <w:r>
        <w:rPr>
          <w:rFonts w:ascii="Arial Narrow" w:eastAsia="Times New Roman" w:hAnsi="Arial Narrow"/>
          <w:noProof/>
          <w:color w:val="000000"/>
          <w:sz w:val="16"/>
          <w:szCs w:val="16"/>
          <w:lang w:val="en-US"/>
        </w:rPr>
        <w:t>Optimal information size not met</w:t>
      </w:r>
    </w:p>
    <w:p w14:paraId="2376BC22" w14:textId="43A069D4" w:rsidR="000475D0" w:rsidRPr="00AB075A" w:rsidRDefault="000475D0" w:rsidP="000475D0">
      <w:pPr>
        <w:pStyle w:val="Prrafodelista"/>
        <w:numPr>
          <w:ilvl w:val="0"/>
          <w:numId w:val="48"/>
        </w:numPr>
        <w:ind w:right="96"/>
        <w:rPr>
          <w:rFonts w:ascii="Arial Narrow" w:eastAsia="Times New Roman" w:hAnsi="Arial Narrow"/>
          <w:noProof/>
          <w:sz w:val="16"/>
          <w:szCs w:val="16"/>
          <w:lang w:val="en-US"/>
        </w:rPr>
      </w:pPr>
      <w:r w:rsidRPr="00AB075A">
        <w:rPr>
          <w:rFonts w:ascii="Arial Narrow" w:eastAsia="Times New Roman" w:hAnsi="Arial Narrow"/>
          <w:noProof/>
          <w:sz w:val="16"/>
          <w:szCs w:val="16"/>
          <w:lang w:val="es-ES"/>
        </w:rPr>
        <w:t xml:space="preserve">Isenberg DA, Petri M, Kalunian K, Tanaka Y, Urowitz MB, Hoffman RW, et al. </w:t>
      </w:r>
      <w:r w:rsidRPr="00AB075A">
        <w:rPr>
          <w:rFonts w:ascii="Arial Narrow" w:eastAsia="Times New Roman" w:hAnsi="Arial Narrow"/>
          <w:noProof/>
          <w:sz w:val="16"/>
          <w:szCs w:val="16"/>
          <w:lang w:val="en-US"/>
        </w:rPr>
        <w:t>Efficacy and safety of subcutaneous tabalumab in patients with systemic lupus erythematosus: results from ILLUMINATE-1, a 52-week, phase III, multicentre, randomised, double-blind, placebo-controlled study. Annals of the Rheumatic Diseases. 2016;75:323–31.</w:t>
      </w:r>
    </w:p>
    <w:p w14:paraId="39930823" w14:textId="2E98B888" w:rsidR="000475D0" w:rsidRPr="00AB075A" w:rsidRDefault="000475D0" w:rsidP="000475D0">
      <w:pPr>
        <w:pStyle w:val="Prrafodelista"/>
        <w:numPr>
          <w:ilvl w:val="0"/>
          <w:numId w:val="48"/>
        </w:numPr>
        <w:ind w:right="96"/>
        <w:rPr>
          <w:rFonts w:ascii="Arial Narrow" w:eastAsia="Times New Roman" w:hAnsi="Arial Narrow"/>
          <w:noProof/>
          <w:sz w:val="16"/>
          <w:szCs w:val="16"/>
          <w:lang w:val="en-US"/>
        </w:rPr>
      </w:pPr>
      <w:r w:rsidRPr="00AB075A">
        <w:rPr>
          <w:rFonts w:ascii="Arial Narrow" w:eastAsia="Times New Roman" w:hAnsi="Arial Narrow"/>
          <w:noProof/>
          <w:sz w:val="16"/>
          <w:szCs w:val="16"/>
          <w:lang w:val="en-US"/>
        </w:rPr>
        <w:t>Merrill JT, van Vollenhoven RF, Buyon JP, Furie RA, Stohl W, Morgan-Cox M, et al. Efficacy and safety of subcutaneous tabalumab, a monoclonal antibody to B-cell activating factor, in patients with systemic lupus erythematosus: results from ILLUMINATE-2, a 52-week, phase III, multicentre, randomised, double-blind, placebo-controlled study. Ann Rheum Dis. 2016;75:332–40.</w:t>
      </w:r>
    </w:p>
    <w:p w14:paraId="5188119C" w14:textId="4DC264C7" w:rsidR="000475D0" w:rsidRDefault="000475D0">
      <w:pPr>
        <w:rPr>
          <w:rFonts w:ascii="Arial Narrow" w:eastAsia="Times New Roman" w:hAnsi="Arial Narrow"/>
          <w:noProof/>
          <w:sz w:val="16"/>
          <w:szCs w:val="16"/>
          <w:lang w:val="en-US"/>
        </w:rPr>
      </w:pPr>
      <w:r>
        <w:rPr>
          <w:rFonts w:ascii="Arial Narrow" w:eastAsia="Times New Roman" w:hAnsi="Arial Narrow"/>
          <w:noProof/>
          <w:sz w:val="16"/>
          <w:szCs w:val="16"/>
          <w:lang w:val="en-US"/>
        </w:rPr>
        <w:br w:type="page"/>
      </w:r>
    </w:p>
    <w:p w14:paraId="28B8EFA6" w14:textId="33EC0D8D" w:rsidR="000475D0"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2.2.1</w:t>
      </w:r>
    </w:p>
    <w:p w14:paraId="7EA405A1" w14:textId="09566C53" w:rsidR="005A4F4E" w:rsidRPr="00425EB5" w:rsidRDefault="005A4F4E" w:rsidP="000475D0">
      <w:pPr>
        <w:rPr>
          <w:rFonts w:ascii="Arial Narrow" w:eastAsia="Times New Roman" w:hAnsi="Arial Narrow"/>
          <w:noProof/>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543"/>
        <w:gridCol w:w="1014"/>
        <w:gridCol w:w="1014"/>
        <w:gridCol w:w="1014"/>
        <w:gridCol w:w="1016"/>
        <w:gridCol w:w="1051"/>
        <w:gridCol w:w="1798"/>
      </w:tblGrid>
      <w:tr w:rsidR="005A4F4E" w:rsidRPr="00AB075A" w14:paraId="3C839D8C"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7578F609" w14:textId="77777777" w:rsidR="005A4F4E" w:rsidRPr="00425EB5" w:rsidRDefault="005A4F4E"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AZA withdrawal compared to AZA for Lupus</w:t>
            </w:r>
          </w:p>
        </w:tc>
      </w:tr>
      <w:tr w:rsidR="005A4F4E" w:rsidRPr="00425EB5" w14:paraId="45F9D087" w14:textId="77777777" w:rsidTr="00303776">
        <w:trPr>
          <w:cantSplit/>
          <w:tblHeader/>
        </w:trPr>
        <w:tc>
          <w:tcPr>
            <w:tcW w:w="913" w:type="pct"/>
            <w:vMerge w:val="restart"/>
            <w:tcBorders>
              <w:right w:val="single" w:sz="6" w:space="0" w:color="EFEFEF"/>
            </w:tcBorders>
            <w:shd w:val="clear" w:color="auto" w:fill="3271AA"/>
            <w:hideMark/>
          </w:tcPr>
          <w:p w14:paraId="203FDB74"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4CD2B194"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801" w:type="pct"/>
            <w:gridSpan w:val="3"/>
            <w:tcBorders>
              <w:top w:val="single" w:sz="6" w:space="0" w:color="EFEFEF"/>
              <w:right w:val="single" w:sz="6" w:space="0" w:color="EFEFEF"/>
            </w:tcBorders>
            <w:shd w:val="clear" w:color="auto" w:fill="E0E0E0"/>
            <w:hideMark/>
          </w:tcPr>
          <w:p w14:paraId="49F35CB2"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622" w:type="pct"/>
            <w:vMerge w:val="restart"/>
            <w:tcBorders>
              <w:right w:val="single" w:sz="6" w:space="0" w:color="EFEFEF"/>
            </w:tcBorders>
            <w:shd w:val="clear" w:color="auto" w:fill="3271AA"/>
            <w:hideMark/>
          </w:tcPr>
          <w:p w14:paraId="18380204"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064" w:type="pct"/>
            <w:vMerge w:val="restart"/>
            <w:tcBorders>
              <w:right w:val="single" w:sz="6" w:space="0" w:color="EFEFEF"/>
            </w:tcBorders>
            <w:shd w:val="clear" w:color="auto" w:fill="3271AA"/>
            <w:hideMark/>
          </w:tcPr>
          <w:p w14:paraId="37B215C4"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56D054AA" w14:textId="77777777" w:rsidTr="00303776">
        <w:trPr>
          <w:cantSplit/>
          <w:tblHeader/>
        </w:trPr>
        <w:tc>
          <w:tcPr>
            <w:tcW w:w="913" w:type="pct"/>
            <w:vMerge/>
            <w:tcBorders>
              <w:right w:val="single" w:sz="6" w:space="0" w:color="EFEFEF"/>
            </w:tcBorders>
            <w:vAlign w:val="center"/>
            <w:hideMark/>
          </w:tcPr>
          <w:p w14:paraId="1BC19A18"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vMerge/>
            <w:tcBorders>
              <w:right w:val="single" w:sz="6" w:space="0" w:color="EFEFEF"/>
            </w:tcBorders>
            <w:vAlign w:val="center"/>
            <w:hideMark/>
          </w:tcPr>
          <w:p w14:paraId="6D415665"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tcBorders>
              <w:top w:val="single" w:sz="6" w:space="0" w:color="EFEFEF"/>
              <w:right w:val="single" w:sz="6" w:space="0" w:color="EFEFEF"/>
            </w:tcBorders>
            <w:shd w:val="clear" w:color="auto" w:fill="E0E0E0"/>
            <w:hideMark/>
          </w:tcPr>
          <w:p w14:paraId="7E9C4C0F"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Without AZA withdrawal</w:t>
            </w:r>
          </w:p>
        </w:tc>
        <w:tc>
          <w:tcPr>
            <w:tcW w:w="600" w:type="pct"/>
            <w:tcBorders>
              <w:top w:val="single" w:sz="6" w:space="0" w:color="EFEFEF"/>
              <w:right w:val="single" w:sz="6" w:space="0" w:color="EFEFEF"/>
            </w:tcBorders>
            <w:shd w:val="clear" w:color="auto" w:fill="E0E0E0"/>
            <w:hideMark/>
          </w:tcPr>
          <w:p w14:paraId="4D1EE6E4"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 AZA withdrawal</w:t>
            </w:r>
          </w:p>
        </w:tc>
        <w:tc>
          <w:tcPr>
            <w:tcW w:w="601" w:type="pct"/>
            <w:tcBorders>
              <w:top w:val="single" w:sz="6" w:space="0" w:color="EFEFEF"/>
              <w:right w:val="single" w:sz="6" w:space="0" w:color="EFEFEF"/>
            </w:tcBorders>
            <w:shd w:val="clear" w:color="auto" w:fill="E0E0E0"/>
            <w:hideMark/>
          </w:tcPr>
          <w:p w14:paraId="358C9404"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622" w:type="pct"/>
            <w:vMerge/>
            <w:tcBorders>
              <w:right w:val="single" w:sz="6" w:space="0" w:color="EFEFEF"/>
            </w:tcBorders>
            <w:vAlign w:val="center"/>
            <w:hideMark/>
          </w:tcPr>
          <w:p w14:paraId="6D173976" w14:textId="77777777" w:rsidR="005A4F4E" w:rsidRPr="00425EB5" w:rsidRDefault="005A4F4E" w:rsidP="00303776">
            <w:pPr>
              <w:rPr>
                <w:rFonts w:ascii="Arial Narrow" w:eastAsia="Times New Roman" w:hAnsi="Arial Narrow"/>
                <w:noProof/>
                <w:color w:val="FFFFFF"/>
                <w:sz w:val="16"/>
                <w:szCs w:val="16"/>
                <w:lang w:val="en-US"/>
              </w:rPr>
            </w:pPr>
          </w:p>
        </w:tc>
        <w:tc>
          <w:tcPr>
            <w:tcW w:w="1064" w:type="pct"/>
            <w:vMerge/>
            <w:tcBorders>
              <w:right w:val="single" w:sz="6" w:space="0" w:color="EFEFEF"/>
            </w:tcBorders>
            <w:vAlign w:val="center"/>
            <w:hideMark/>
          </w:tcPr>
          <w:p w14:paraId="2F04662B"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1F5B2494" w14:textId="77777777" w:rsidTr="00303776">
        <w:trPr>
          <w:cantSplit/>
        </w:trPr>
        <w:tc>
          <w:tcPr>
            <w:tcW w:w="913" w:type="pct"/>
            <w:tcBorders>
              <w:top w:val="single" w:sz="6" w:space="0" w:color="000000"/>
              <w:left w:val="nil"/>
              <w:bottom w:val="single" w:sz="6" w:space="0" w:color="000000"/>
              <w:right w:val="nil"/>
            </w:tcBorders>
            <w:hideMark/>
          </w:tcPr>
          <w:p w14:paraId="114CDDD2"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12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hideMark/>
          </w:tcPr>
          <w:p w14:paraId="4CE66F85"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5.44</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(1.03 to 112.00)</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F511DEE"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14.3%</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5F5FA6C"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77.7%</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(14.7 to 100.0)</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6894B53C" w14:textId="6CD50520" w:rsidR="005A4F4E" w:rsidRPr="00425EB5" w:rsidRDefault="005A4F4E" w:rsidP="00E753D7">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63.4% more</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(0</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4 more to 1585</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7 more)</w:t>
            </w:r>
            <w:r w:rsidRPr="00425EB5">
              <w:rPr>
                <w:rFonts w:ascii="Arial Narrow" w:eastAsia="Times New Roman" w:hAnsi="Arial Narrow"/>
                <w:noProof/>
                <w:sz w:val="16"/>
                <w:szCs w:val="16"/>
                <w:lang w:val="en-US"/>
              </w:rPr>
              <w:t xml:space="preserve"> </w:t>
            </w:r>
          </w:p>
        </w:tc>
        <w:tc>
          <w:tcPr>
            <w:tcW w:w="622" w:type="pct"/>
            <w:tcBorders>
              <w:top w:val="single" w:sz="6" w:space="0" w:color="000000"/>
              <w:left w:val="nil"/>
              <w:bottom w:val="single" w:sz="6" w:space="0" w:color="000000"/>
              <w:right w:val="nil"/>
            </w:tcBorders>
            <w:hideMark/>
          </w:tcPr>
          <w:p w14:paraId="2BF99AE3"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Math" w:eastAsia="Cambria" w:hAnsi="Cambria Math" w:cs="Cambria Math"/>
                <w:noProof/>
                <w:sz w:val="16"/>
                <w:szCs w:val="16"/>
                <w:lang w:val="en-US"/>
              </w:rPr>
              <w:t>⨁</w:t>
            </w: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064" w:type="pct"/>
            <w:tcBorders>
              <w:top w:val="single" w:sz="6" w:space="0" w:color="000000"/>
              <w:left w:val="nil"/>
              <w:bottom w:val="single" w:sz="6" w:space="0" w:color="000000"/>
              <w:right w:val="nil"/>
            </w:tcBorders>
            <w:hideMark/>
          </w:tcPr>
          <w:p w14:paraId="21B7B302"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AZA withdrawal may increase the risk of flares </w:t>
            </w:r>
          </w:p>
        </w:tc>
      </w:tr>
      <w:tr w:rsidR="005A4F4E" w:rsidRPr="00425EB5" w14:paraId="33DA438C" w14:textId="77777777" w:rsidTr="00303776">
        <w:trPr>
          <w:cantSplit/>
        </w:trPr>
        <w:tc>
          <w:tcPr>
            <w:tcW w:w="913" w:type="pct"/>
            <w:tcBorders>
              <w:top w:val="single" w:sz="6" w:space="0" w:color="000000"/>
              <w:left w:val="nil"/>
              <w:bottom w:val="single" w:sz="6" w:space="0" w:color="000000"/>
              <w:right w:val="nil"/>
            </w:tcBorders>
            <w:hideMark/>
          </w:tcPr>
          <w:p w14:paraId="0696F4DF"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Corticoid use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assessed with: Prednisone mg</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12 months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2401" w:type="pct"/>
            <w:gridSpan w:val="4"/>
            <w:tcBorders>
              <w:top w:val="single" w:sz="6" w:space="0" w:color="000000"/>
              <w:left w:val="nil"/>
              <w:bottom w:val="single" w:sz="6" w:space="0" w:color="000000"/>
              <w:right w:val="nil"/>
            </w:tcBorders>
            <w:shd w:val="clear" w:color="auto" w:fill="EBEBEB"/>
            <w:hideMark/>
          </w:tcPr>
          <w:p w14:paraId="683CBDD7" w14:textId="525DEFB0" w:rsidR="005A4F4E" w:rsidRPr="00425EB5" w:rsidRDefault="005A4F4E" w:rsidP="004B5DF7">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Mean </w:t>
            </w:r>
            <w:r w:rsidR="004B5DF7" w:rsidRPr="00425EB5">
              <w:rPr>
                <w:rFonts w:ascii="Arial Narrow" w:eastAsia="Times New Roman" w:hAnsi="Arial Narrow"/>
                <w:noProof/>
                <w:sz w:val="16"/>
                <w:szCs w:val="16"/>
                <w:lang w:val="en-US"/>
              </w:rPr>
              <w:t>GCs</w:t>
            </w:r>
            <w:r w:rsidRPr="00425EB5">
              <w:rPr>
                <w:rFonts w:ascii="Arial Narrow" w:eastAsia="Times New Roman" w:hAnsi="Arial Narrow"/>
                <w:noProof/>
                <w:sz w:val="16"/>
                <w:szCs w:val="16"/>
                <w:lang w:val="en-US"/>
              </w:rPr>
              <w:t xml:space="preserve"> dose at the end of the study period was higher in the withdrawal group compared to the continuation group. </w:t>
            </w:r>
          </w:p>
        </w:tc>
        <w:tc>
          <w:tcPr>
            <w:tcW w:w="622" w:type="pct"/>
            <w:tcBorders>
              <w:top w:val="single" w:sz="6" w:space="0" w:color="000000"/>
              <w:left w:val="nil"/>
              <w:bottom w:val="single" w:sz="6" w:space="0" w:color="000000"/>
              <w:right w:val="nil"/>
            </w:tcBorders>
            <w:hideMark/>
          </w:tcPr>
          <w:p w14:paraId="7D4BCF19"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 xml:space="preserve">- </w:t>
            </w:r>
          </w:p>
        </w:tc>
        <w:tc>
          <w:tcPr>
            <w:tcW w:w="1064" w:type="pct"/>
            <w:tcBorders>
              <w:top w:val="single" w:sz="6" w:space="0" w:color="000000"/>
              <w:left w:val="nil"/>
              <w:bottom w:val="single" w:sz="6" w:space="0" w:color="000000"/>
              <w:right w:val="nil"/>
            </w:tcBorders>
            <w:hideMark/>
          </w:tcPr>
          <w:p w14:paraId="6054E4CC" w14:textId="77777777" w:rsidR="005A4F4E" w:rsidRPr="00425EB5" w:rsidRDefault="005A4F4E" w:rsidP="00303776">
            <w:pPr>
              <w:rPr>
                <w:rFonts w:ascii="Arial Narrow" w:eastAsia="Times New Roman" w:hAnsi="Arial Narrow"/>
                <w:noProof/>
                <w:sz w:val="16"/>
                <w:szCs w:val="16"/>
                <w:lang w:val="en-US"/>
              </w:rPr>
            </w:pPr>
          </w:p>
        </w:tc>
      </w:tr>
    </w:tbl>
    <w:p w14:paraId="575E18BE" w14:textId="77777777" w:rsidR="005A4F4E" w:rsidRPr="00425EB5" w:rsidRDefault="005A4F4E" w:rsidP="00BC63A0">
      <w:pPr>
        <w:numPr>
          <w:ilvl w:val="0"/>
          <w:numId w:val="51"/>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Risk of bias</w:t>
      </w:r>
    </w:p>
    <w:p w14:paraId="4FE8046B" w14:textId="77777777" w:rsidR="005A4F4E" w:rsidRPr="00425EB5" w:rsidRDefault="005A4F4E" w:rsidP="00BC63A0">
      <w:pPr>
        <w:numPr>
          <w:ilvl w:val="0"/>
          <w:numId w:val="51"/>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68C2AD1E" w14:textId="3E7EBCA6" w:rsidR="000475D0" w:rsidRPr="00AB075A" w:rsidRDefault="000475D0" w:rsidP="000475D0">
      <w:pPr>
        <w:pStyle w:val="Prrafodelista"/>
        <w:numPr>
          <w:ilvl w:val="0"/>
          <w:numId w:val="52"/>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Sharon E, Kaplan D, Diamond HS. Exacerbation of systemic lupus erythematosus after withdrawal of azathioprine therapy. N Engl J Med. 1973;288:122–4.</w:t>
      </w:r>
    </w:p>
    <w:p w14:paraId="32690854" w14:textId="6C681FFD" w:rsidR="000475D0" w:rsidRDefault="000475D0">
      <w:pPr>
        <w:rPr>
          <w:rFonts w:ascii="Arial Narrow" w:eastAsia="Times New Roman" w:hAnsi="Arial Narrow"/>
          <w:noProof/>
          <w:sz w:val="16"/>
          <w:szCs w:val="16"/>
          <w:lang w:val="en-US"/>
        </w:rPr>
      </w:pPr>
      <w:r>
        <w:rPr>
          <w:rFonts w:ascii="Arial Narrow" w:eastAsia="Times New Roman" w:hAnsi="Arial Narrow"/>
          <w:noProof/>
          <w:sz w:val="16"/>
          <w:szCs w:val="16"/>
          <w:lang w:val="en-US"/>
        </w:rPr>
        <w:br w:type="page"/>
      </w:r>
    </w:p>
    <w:p w14:paraId="05D9DC39" w14:textId="1F18046D" w:rsidR="000475D0"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2.2.2</w:t>
      </w:r>
    </w:p>
    <w:p w14:paraId="013BBE65" w14:textId="77777777" w:rsidR="005A4F4E" w:rsidRPr="00425EB5" w:rsidRDefault="005A4F4E" w:rsidP="005A4F4E">
      <w:pPr>
        <w:rPr>
          <w:rFonts w:ascii="Arial Narrow" w:eastAsia="Times New Roman" w:hAnsi="Arial Narrow" w:cs="Arial"/>
          <w:noProof/>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327"/>
        <w:gridCol w:w="1006"/>
        <w:gridCol w:w="1006"/>
        <w:gridCol w:w="1006"/>
        <w:gridCol w:w="1008"/>
        <w:gridCol w:w="957"/>
        <w:gridCol w:w="2190"/>
      </w:tblGrid>
      <w:tr w:rsidR="005A4F4E" w:rsidRPr="00AB075A" w14:paraId="6A281A8B"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6C03D5A5" w14:textId="61555105" w:rsidR="005A4F4E" w:rsidRPr="00425EB5" w:rsidRDefault="0044035A" w:rsidP="00303776">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CsA</w:t>
            </w:r>
            <w:r w:rsidR="005A4F4E" w:rsidRPr="00425EB5">
              <w:rPr>
                <w:rFonts w:ascii="Arial Narrow" w:hAnsi="Arial Narrow"/>
                <w:b/>
                <w:bCs/>
                <w:noProof/>
                <w:sz w:val="16"/>
                <w:szCs w:val="16"/>
                <w:lang w:val="en-US"/>
              </w:rPr>
              <w:t xml:space="preserve"> compared to </w:t>
            </w:r>
            <w:r w:rsidRPr="00425EB5">
              <w:rPr>
                <w:rFonts w:ascii="Arial Narrow" w:hAnsi="Arial Narrow"/>
                <w:b/>
                <w:bCs/>
                <w:noProof/>
                <w:sz w:val="16"/>
                <w:szCs w:val="16"/>
                <w:lang w:val="en-US"/>
              </w:rPr>
              <w:t>A</w:t>
            </w:r>
            <w:r w:rsidR="005A4F4E" w:rsidRPr="00425EB5">
              <w:rPr>
                <w:rFonts w:ascii="Arial Narrow" w:hAnsi="Arial Narrow"/>
                <w:b/>
                <w:bCs/>
                <w:noProof/>
                <w:sz w:val="16"/>
                <w:szCs w:val="16"/>
                <w:lang w:val="en-US"/>
              </w:rPr>
              <w:t xml:space="preserve">ZA </w:t>
            </w:r>
            <w:r w:rsidRPr="00425EB5">
              <w:rPr>
                <w:rFonts w:ascii="Arial Narrow" w:hAnsi="Arial Narrow"/>
                <w:b/>
                <w:bCs/>
                <w:noProof/>
                <w:sz w:val="16"/>
                <w:szCs w:val="16"/>
                <w:lang w:val="en-US"/>
              </w:rPr>
              <w:t>for l</w:t>
            </w:r>
            <w:r w:rsidR="005A4F4E" w:rsidRPr="00425EB5">
              <w:rPr>
                <w:rFonts w:ascii="Arial Narrow" w:hAnsi="Arial Narrow"/>
                <w:b/>
                <w:bCs/>
                <w:noProof/>
                <w:sz w:val="16"/>
                <w:szCs w:val="16"/>
                <w:lang w:val="en-US"/>
              </w:rPr>
              <w:t>upus</w:t>
            </w:r>
          </w:p>
        </w:tc>
      </w:tr>
      <w:tr w:rsidR="005A4F4E" w:rsidRPr="00425EB5" w14:paraId="3349401F" w14:textId="77777777" w:rsidTr="00303776">
        <w:trPr>
          <w:cantSplit/>
          <w:tblHeader/>
        </w:trPr>
        <w:tc>
          <w:tcPr>
            <w:tcW w:w="780" w:type="pct"/>
            <w:vMerge w:val="restart"/>
            <w:tcBorders>
              <w:right w:val="single" w:sz="6" w:space="0" w:color="EFEFEF"/>
            </w:tcBorders>
            <w:shd w:val="clear" w:color="auto" w:fill="3271AA"/>
            <w:hideMark/>
          </w:tcPr>
          <w:p w14:paraId="1F8F38C4"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592" w:type="pct"/>
            <w:vMerge w:val="restart"/>
            <w:tcBorders>
              <w:right w:val="single" w:sz="6" w:space="0" w:color="EFEFEF"/>
            </w:tcBorders>
            <w:shd w:val="clear" w:color="auto" w:fill="3271AA"/>
            <w:hideMark/>
          </w:tcPr>
          <w:p w14:paraId="54816AC1"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Relative effect</w:t>
            </w:r>
            <w:r w:rsidRPr="00425EB5">
              <w:rPr>
                <w:rFonts w:ascii="Arial Narrow" w:eastAsia="Times New Roman" w:hAnsi="Arial Narrow"/>
                <w:noProof/>
                <w:color w:val="FFFFFF"/>
                <w:sz w:val="16"/>
                <w:szCs w:val="16"/>
                <w:lang w:val="en-US"/>
              </w:rPr>
              <w:br/>
              <w:t xml:space="preserve">(95% CI) </w:t>
            </w:r>
          </w:p>
        </w:tc>
        <w:tc>
          <w:tcPr>
            <w:tcW w:w="1777" w:type="pct"/>
            <w:gridSpan w:val="3"/>
            <w:tcBorders>
              <w:top w:val="single" w:sz="6" w:space="0" w:color="EFEFEF"/>
              <w:right w:val="single" w:sz="6" w:space="0" w:color="EFEFEF"/>
            </w:tcBorders>
            <w:shd w:val="clear" w:color="auto" w:fill="E0E0E0"/>
            <w:hideMark/>
          </w:tcPr>
          <w:p w14:paraId="03E946C2"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Anticipated absolute effects (95% CI) </w:t>
            </w:r>
          </w:p>
        </w:tc>
        <w:tc>
          <w:tcPr>
            <w:tcW w:w="563" w:type="pct"/>
            <w:vMerge w:val="restart"/>
            <w:tcBorders>
              <w:right w:val="single" w:sz="6" w:space="0" w:color="EFEFEF"/>
            </w:tcBorders>
            <w:shd w:val="clear" w:color="auto" w:fill="3271AA"/>
            <w:hideMark/>
          </w:tcPr>
          <w:p w14:paraId="274C2F62"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c>
          <w:tcPr>
            <w:tcW w:w="1289" w:type="pct"/>
            <w:vMerge w:val="restart"/>
            <w:tcBorders>
              <w:right w:val="single" w:sz="6" w:space="0" w:color="EFEFEF"/>
            </w:tcBorders>
            <w:shd w:val="clear" w:color="auto" w:fill="3271AA"/>
            <w:hideMark/>
          </w:tcPr>
          <w:p w14:paraId="30C29134" w14:textId="77777777" w:rsidR="005A4F4E" w:rsidRPr="00425EB5" w:rsidRDefault="005A4F4E" w:rsidP="00303776">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What happens </w:t>
            </w:r>
          </w:p>
        </w:tc>
      </w:tr>
      <w:tr w:rsidR="005A4F4E" w:rsidRPr="00425EB5" w14:paraId="3DD9008A" w14:textId="77777777" w:rsidTr="00303776">
        <w:trPr>
          <w:cantSplit/>
          <w:tblHeader/>
        </w:trPr>
        <w:tc>
          <w:tcPr>
            <w:tcW w:w="780" w:type="pct"/>
            <w:vMerge/>
            <w:tcBorders>
              <w:right w:val="single" w:sz="6" w:space="0" w:color="EFEFEF"/>
            </w:tcBorders>
            <w:vAlign w:val="center"/>
            <w:hideMark/>
          </w:tcPr>
          <w:p w14:paraId="1C2DC300" w14:textId="77777777" w:rsidR="005A4F4E" w:rsidRPr="00425EB5" w:rsidRDefault="005A4F4E" w:rsidP="00303776">
            <w:pPr>
              <w:rPr>
                <w:rFonts w:ascii="Arial Narrow" w:eastAsia="Times New Roman" w:hAnsi="Arial Narrow"/>
                <w:noProof/>
                <w:color w:val="FFFFFF"/>
                <w:sz w:val="16"/>
                <w:szCs w:val="16"/>
                <w:lang w:val="en-US"/>
              </w:rPr>
            </w:pPr>
          </w:p>
        </w:tc>
        <w:tc>
          <w:tcPr>
            <w:tcW w:w="592" w:type="pct"/>
            <w:vMerge/>
            <w:tcBorders>
              <w:right w:val="single" w:sz="6" w:space="0" w:color="EFEFEF"/>
            </w:tcBorders>
            <w:vAlign w:val="center"/>
            <w:hideMark/>
          </w:tcPr>
          <w:p w14:paraId="229E9365" w14:textId="77777777" w:rsidR="005A4F4E" w:rsidRPr="00425EB5" w:rsidRDefault="005A4F4E" w:rsidP="00303776">
            <w:pPr>
              <w:rPr>
                <w:rFonts w:ascii="Arial Narrow" w:eastAsia="Times New Roman" w:hAnsi="Arial Narrow"/>
                <w:noProof/>
                <w:color w:val="FFFFFF"/>
                <w:sz w:val="16"/>
                <w:szCs w:val="16"/>
                <w:lang w:val="en-US"/>
              </w:rPr>
            </w:pPr>
          </w:p>
        </w:tc>
        <w:tc>
          <w:tcPr>
            <w:tcW w:w="592" w:type="pct"/>
            <w:tcBorders>
              <w:top w:val="single" w:sz="6" w:space="0" w:color="EFEFEF"/>
              <w:right w:val="single" w:sz="6" w:space="0" w:color="EFEFEF"/>
            </w:tcBorders>
            <w:shd w:val="clear" w:color="auto" w:fill="E0E0E0"/>
            <w:hideMark/>
          </w:tcPr>
          <w:p w14:paraId="38894C9A" w14:textId="0C3CF817" w:rsidR="005A4F4E" w:rsidRPr="00425EB5" w:rsidRDefault="005A4F4E" w:rsidP="00954449">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Without </w:t>
            </w:r>
            <w:r w:rsidR="00954449" w:rsidRPr="00425EB5">
              <w:rPr>
                <w:rFonts w:ascii="Arial Narrow" w:eastAsia="Times New Roman" w:hAnsi="Arial Narrow"/>
                <w:b/>
                <w:bCs/>
                <w:noProof/>
                <w:sz w:val="16"/>
                <w:szCs w:val="16"/>
                <w:lang w:val="en-US"/>
              </w:rPr>
              <w:t>CsA</w:t>
            </w:r>
          </w:p>
        </w:tc>
        <w:tc>
          <w:tcPr>
            <w:tcW w:w="592" w:type="pct"/>
            <w:tcBorders>
              <w:top w:val="single" w:sz="6" w:space="0" w:color="EFEFEF"/>
              <w:right w:val="single" w:sz="6" w:space="0" w:color="EFEFEF"/>
            </w:tcBorders>
            <w:shd w:val="clear" w:color="auto" w:fill="E0E0E0"/>
            <w:hideMark/>
          </w:tcPr>
          <w:p w14:paraId="064C91A8" w14:textId="7AEC7827" w:rsidR="005A4F4E" w:rsidRPr="00425EB5" w:rsidRDefault="005A4F4E" w:rsidP="00954449">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 xml:space="preserve">With </w:t>
            </w:r>
            <w:r w:rsidR="00954449" w:rsidRPr="00425EB5">
              <w:rPr>
                <w:rFonts w:ascii="Arial Narrow" w:eastAsia="Times New Roman" w:hAnsi="Arial Narrow"/>
                <w:b/>
                <w:bCs/>
                <w:noProof/>
                <w:sz w:val="16"/>
                <w:szCs w:val="16"/>
                <w:lang w:val="en-US"/>
              </w:rPr>
              <w:t>CsA</w:t>
            </w:r>
          </w:p>
        </w:tc>
        <w:tc>
          <w:tcPr>
            <w:tcW w:w="592" w:type="pct"/>
            <w:tcBorders>
              <w:top w:val="single" w:sz="6" w:space="0" w:color="EFEFEF"/>
              <w:right w:val="single" w:sz="6" w:space="0" w:color="EFEFEF"/>
            </w:tcBorders>
            <w:shd w:val="clear" w:color="auto" w:fill="E0E0E0"/>
            <w:hideMark/>
          </w:tcPr>
          <w:p w14:paraId="427C881D"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563" w:type="pct"/>
            <w:vMerge/>
            <w:tcBorders>
              <w:right w:val="single" w:sz="6" w:space="0" w:color="EFEFEF"/>
            </w:tcBorders>
            <w:vAlign w:val="center"/>
            <w:hideMark/>
          </w:tcPr>
          <w:p w14:paraId="3E7E8F36" w14:textId="77777777" w:rsidR="005A4F4E" w:rsidRPr="00425EB5" w:rsidRDefault="005A4F4E" w:rsidP="00303776">
            <w:pPr>
              <w:rPr>
                <w:rFonts w:ascii="Arial Narrow" w:eastAsia="Times New Roman" w:hAnsi="Arial Narrow"/>
                <w:noProof/>
                <w:color w:val="FFFFFF"/>
                <w:sz w:val="16"/>
                <w:szCs w:val="16"/>
                <w:lang w:val="en-US"/>
              </w:rPr>
            </w:pPr>
          </w:p>
        </w:tc>
        <w:tc>
          <w:tcPr>
            <w:tcW w:w="1289" w:type="pct"/>
            <w:vMerge/>
            <w:tcBorders>
              <w:right w:val="single" w:sz="6" w:space="0" w:color="EFEFEF"/>
            </w:tcBorders>
            <w:vAlign w:val="center"/>
            <w:hideMark/>
          </w:tcPr>
          <w:p w14:paraId="1848D9D2"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AB075A" w14:paraId="233CAE0A" w14:textId="77777777" w:rsidTr="00303776">
        <w:trPr>
          <w:cantSplit/>
        </w:trPr>
        <w:tc>
          <w:tcPr>
            <w:tcW w:w="780" w:type="pct"/>
            <w:tcBorders>
              <w:top w:val="single" w:sz="6" w:space="0" w:color="000000"/>
              <w:left w:val="nil"/>
              <w:bottom w:val="single" w:sz="6" w:space="0" w:color="000000"/>
              <w:right w:val="nil"/>
            </w:tcBorders>
            <w:hideMark/>
          </w:tcPr>
          <w:p w14:paraId="48F69143" w14:textId="72D38AA5"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 (A</w:t>
            </w:r>
            <w:r w:rsidR="00E753D7">
              <w:rPr>
                <w:rStyle w:val="label"/>
                <w:rFonts w:ascii="Arial Narrow" w:eastAsia="Times New Roman" w:hAnsi="Arial Narrow"/>
                <w:noProof/>
                <w:sz w:val="16"/>
                <w:szCs w:val="16"/>
                <w:lang w:val="en-US"/>
              </w:rPr>
              <w:t xml:space="preserve"> </w:t>
            </w:r>
            <w:r w:rsidRPr="00425EB5">
              <w:rPr>
                <w:rStyle w:val="label"/>
                <w:rFonts w:ascii="Arial Narrow" w:eastAsia="Times New Roman" w:hAnsi="Arial Narrow"/>
                <w:noProof/>
                <w:sz w:val="16"/>
                <w:szCs w:val="16"/>
                <w:lang w:val="en-US"/>
              </w:rPr>
              <w:t>or</w:t>
            </w:r>
            <w:r w:rsidR="00E753D7">
              <w:rPr>
                <w:rStyle w:val="label"/>
                <w:rFonts w:ascii="Arial Narrow" w:eastAsia="Times New Roman" w:hAnsi="Arial Narrow"/>
                <w:noProof/>
                <w:sz w:val="16"/>
                <w:szCs w:val="16"/>
                <w:lang w:val="en-US"/>
              </w:rPr>
              <w:t xml:space="preserve"> </w:t>
            </w:r>
            <w:r w:rsidRPr="00425EB5">
              <w:rPr>
                <w:rStyle w:val="label"/>
                <w:rFonts w:ascii="Arial Narrow" w:eastAsia="Times New Roman" w:hAnsi="Arial Narrow"/>
                <w:noProof/>
                <w:sz w:val="16"/>
                <w:szCs w:val="16"/>
                <w:lang w:val="en-US"/>
              </w:rPr>
              <w:t>2B to C, Active Lupus)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33</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hideMark/>
          </w:tcPr>
          <w:p w14:paraId="362F9D18"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1.11</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(0.50 to 2.49)</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5BAA6ED2"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40.0%</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346A449C"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44.4%</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(20.0 to 99.6)</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hideMark/>
          </w:tcPr>
          <w:p w14:paraId="6BD6D1BC" w14:textId="433290D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4.4%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(20 fewer to 59</w:t>
            </w:r>
            <w:r w:rsidR="00E753D7">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6 more )</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2B391AED"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89" w:type="pct"/>
            <w:tcBorders>
              <w:top w:val="single" w:sz="6" w:space="0" w:color="000000"/>
              <w:left w:val="nil"/>
              <w:bottom w:val="single" w:sz="6" w:space="0" w:color="000000"/>
              <w:right w:val="nil"/>
            </w:tcBorders>
            <w:hideMark/>
          </w:tcPr>
          <w:p w14:paraId="48CAB2DD" w14:textId="5D6DFC72" w:rsidR="005A4F4E" w:rsidRPr="00425EB5" w:rsidRDefault="00954449"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CsA</w:t>
            </w:r>
            <w:r w:rsidR="005A4F4E" w:rsidRPr="00425EB5">
              <w:rPr>
                <w:rFonts w:ascii="Arial Narrow" w:eastAsia="Times New Roman" w:hAnsi="Arial Narrow"/>
                <w:noProof/>
                <w:sz w:val="16"/>
                <w:szCs w:val="16"/>
                <w:lang w:val="en-US"/>
              </w:rPr>
              <w:t xml:space="preserve"> may slightly increase the risk of response</w:t>
            </w:r>
          </w:p>
        </w:tc>
      </w:tr>
      <w:tr w:rsidR="005A4F4E" w:rsidRPr="00425EB5" w14:paraId="4CD11AC1" w14:textId="77777777" w:rsidTr="00303776">
        <w:trPr>
          <w:cantSplit/>
        </w:trPr>
        <w:tc>
          <w:tcPr>
            <w:tcW w:w="780" w:type="pct"/>
            <w:tcBorders>
              <w:top w:val="single" w:sz="6" w:space="0" w:color="000000"/>
              <w:left w:val="nil"/>
              <w:bottom w:val="single" w:sz="6" w:space="0" w:color="000000"/>
              <w:right w:val="nil"/>
            </w:tcBorders>
            <w:hideMark/>
          </w:tcPr>
          <w:p w14:paraId="69ED82BB" w14:textId="75870A2A"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Quality of life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xml:space="preserve">follow up: 1 year </w:t>
            </w:r>
            <w:r w:rsidRPr="00425EB5">
              <w:rPr>
                <w:rFonts w:ascii="Arial Narrow" w:eastAsia="Times New Roman" w:hAnsi="Arial Narrow"/>
                <w:noProof/>
                <w:sz w:val="16"/>
                <w:szCs w:val="16"/>
                <w:lang w:val="en-US"/>
              </w:rPr>
              <w:br/>
            </w:r>
            <w:r w:rsidR="005E2B06">
              <w:rPr>
                <w:rStyle w:val="label"/>
                <w:rFonts w:ascii="Arial Narrow" w:eastAsia="Times New Roman" w:hAnsi="Arial Narrow"/>
                <w:noProof/>
                <w:sz w:val="16"/>
                <w:szCs w:val="16"/>
                <w:lang w:val="en-US"/>
              </w:rPr>
              <w:t>(</w:t>
            </w:r>
            <w:r w:rsidR="000475D0">
              <w:rPr>
                <w:rStyle w:val="label"/>
                <w:rFonts w:ascii="Arial Narrow" w:eastAsia="Times New Roman" w:hAnsi="Arial Narrow"/>
                <w:noProof/>
                <w:sz w:val="16"/>
                <w:szCs w:val="16"/>
                <w:lang w:val="en-US"/>
              </w:rPr>
              <w:t>1</w:t>
            </w:r>
            <w:r w:rsidR="005E2B06">
              <w:rPr>
                <w:rStyle w:val="label"/>
                <w:rFonts w:ascii="Arial Narrow" w:eastAsia="Times New Roman" w:hAnsi="Arial Narrow"/>
                <w:noProof/>
                <w:sz w:val="16"/>
                <w:szCs w:val="16"/>
                <w:lang w:val="en-US"/>
              </w:rPr>
              <w:t xml:space="preserve"> </w:t>
            </w:r>
            <w:r w:rsidRPr="00425EB5">
              <w:rPr>
                <w:rStyle w:val="label"/>
                <w:rFonts w:ascii="Arial Narrow" w:eastAsia="Times New Roman" w:hAnsi="Arial Narrow"/>
                <w:noProof/>
                <w:sz w:val="16"/>
                <w:szCs w:val="16"/>
                <w:lang w:val="en-US"/>
              </w:rPr>
              <w:t>RCT)</w:t>
            </w:r>
            <w:r w:rsidRPr="00425EB5">
              <w:rPr>
                <w:rFonts w:ascii="Arial Narrow" w:eastAsia="Times New Roman" w:hAnsi="Arial Narrow"/>
                <w:noProof/>
                <w:sz w:val="16"/>
                <w:szCs w:val="16"/>
                <w:lang w:val="en-US"/>
              </w:rPr>
              <w:t xml:space="preserve"> </w:t>
            </w:r>
          </w:p>
        </w:tc>
        <w:tc>
          <w:tcPr>
            <w:tcW w:w="2368" w:type="pct"/>
            <w:gridSpan w:val="4"/>
            <w:tcBorders>
              <w:top w:val="single" w:sz="6" w:space="0" w:color="000000"/>
              <w:left w:val="nil"/>
              <w:bottom w:val="single" w:sz="6" w:space="0" w:color="000000"/>
              <w:right w:val="nil"/>
            </w:tcBorders>
            <w:shd w:val="clear" w:color="auto" w:fill="EBEBEB"/>
            <w:hideMark/>
          </w:tcPr>
          <w:p w14:paraId="57BD3C9D" w14:textId="05EB5775"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SD of mean difference not reported, 95% CI of difference betweeen means in both cohorts not statistically different (-2 95%</w:t>
            </w:r>
            <w:r w:rsidR="001F5885">
              <w:rPr>
                <w:rFonts w:ascii="Arial Narrow" w:eastAsia="Times New Roman" w:hAnsi="Arial Narrow"/>
                <w:noProof/>
                <w:sz w:val="16"/>
                <w:szCs w:val="16"/>
                <w:lang w:val="en-US"/>
              </w:rPr>
              <w:t xml:space="preserve">, </w:t>
            </w:r>
            <w:r w:rsidRPr="00425EB5">
              <w:rPr>
                <w:rFonts w:ascii="Arial Narrow" w:eastAsia="Times New Roman" w:hAnsi="Arial Narrow"/>
                <w:noProof/>
                <w:sz w:val="16"/>
                <w:szCs w:val="16"/>
                <w:lang w:val="en-US"/>
              </w:rPr>
              <w:t>C</w:t>
            </w:r>
            <w:r w:rsidR="001F5885">
              <w:rPr>
                <w:rFonts w:ascii="Arial Narrow" w:eastAsia="Times New Roman" w:hAnsi="Arial Narrow"/>
                <w:noProof/>
                <w:sz w:val="16"/>
                <w:szCs w:val="16"/>
                <w:lang w:val="en-US"/>
              </w:rPr>
              <w:t>I</w:t>
            </w:r>
            <w:r w:rsidRPr="00425EB5">
              <w:rPr>
                <w:rFonts w:ascii="Arial Narrow" w:eastAsia="Times New Roman" w:hAnsi="Arial Narrow"/>
                <w:noProof/>
                <w:sz w:val="16"/>
                <w:szCs w:val="16"/>
                <w:lang w:val="en-US"/>
              </w:rPr>
              <w:t xml:space="preserve"> -8 to +4) favouring </w:t>
            </w:r>
            <w:r w:rsidR="004C7CBC" w:rsidRPr="00425EB5">
              <w:rPr>
                <w:rFonts w:ascii="Arial Narrow" w:eastAsia="Times New Roman" w:hAnsi="Arial Narrow"/>
                <w:noProof/>
                <w:sz w:val="16"/>
                <w:szCs w:val="16"/>
                <w:lang w:val="en-US"/>
              </w:rPr>
              <w:t>cyclosporine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11CB3678"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MODERATE </w:t>
            </w:r>
            <w:r w:rsidRPr="00425EB5">
              <w:rPr>
                <w:rFonts w:ascii="Arial Narrow" w:eastAsia="Times New Roman" w:hAnsi="Arial Narrow"/>
                <w:noProof/>
                <w:sz w:val="16"/>
                <w:szCs w:val="16"/>
                <w:vertAlign w:val="superscript"/>
                <w:lang w:val="en-US"/>
              </w:rPr>
              <w:t>2</w:t>
            </w:r>
          </w:p>
        </w:tc>
        <w:tc>
          <w:tcPr>
            <w:tcW w:w="1289" w:type="pct"/>
            <w:tcBorders>
              <w:top w:val="single" w:sz="6" w:space="0" w:color="000000"/>
              <w:left w:val="nil"/>
              <w:bottom w:val="single" w:sz="6" w:space="0" w:color="000000"/>
              <w:right w:val="nil"/>
            </w:tcBorders>
            <w:hideMark/>
          </w:tcPr>
          <w:p w14:paraId="3BF54E7E" w14:textId="77777777" w:rsidR="005A4F4E" w:rsidRPr="00425EB5" w:rsidRDefault="005A4F4E" w:rsidP="00303776">
            <w:pPr>
              <w:rPr>
                <w:rFonts w:ascii="Arial Narrow" w:eastAsia="Times New Roman" w:hAnsi="Arial Narrow"/>
                <w:noProof/>
                <w:sz w:val="16"/>
                <w:szCs w:val="16"/>
                <w:lang w:val="en-US"/>
              </w:rPr>
            </w:pPr>
          </w:p>
        </w:tc>
      </w:tr>
      <w:tr w:rsidR="005A4F4E" w:rsidRPr="00425EB5" w14:paraId="5A4A71F0" w14:textId="77777777" w:rsidTr="00303776">
        <w:trPr>
          <w:cantSplit/>
        </w:trPr>
        <w:tc>
          <w:tcPr>
            <w:tcW w:w="780" w:type="pct"/>
            <w:tcBorders>
              <w:top w:val="single" w:sz="6" w:space="0" w:color="000000"/>
              <w:left w:val="nil"/>
              <w:bottom w:val="single" w:sz="6" w:space="0" w:color="000000"/>
              <w:right w:val="nil"/>
            </w:tcBorders>
            <w:hideMark/>
          </w:tcPr>
          <w:p w14:paraId="0CFC35EF"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Mortality</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 year</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90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2368" w:type="pct"/>
            <w:gridSpan w:val="4"/>
            <w:tcBorders>
              <w:top w:val="single" w:sz="6" w:space="0" w:color="000000"/>
              <w:left w:val="nil"/>
              <w:bottom w:val="single" w:sz="6" w:space="0" w:color="000000"/>
              <w:right w:val="nil"/>
            </w:tcBorders>
            <w:shd w:val="clear" w:color="auto" w:fill="EBEBEB"/>
          </w:tcPr>
          <w:p w14:paraId="42ADC0CE"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No events reported</w:t>
            </w:r>
          </w:p>
        </w:tc>
        <w:tc>
          <w:tcPr>
            <w:tcW w:w="563" w:type="pct"/>
            <w:tcBorders>
              <w:top w:val="single" w:sz="6" w:space="0" w:color="000000"/>
              <w:left w:val="nil"/>
              <w:bottom w:val="single" w:sz="6" w:space="0" w:color="000000"/>
              <w:right w:val="nil"/>
            </w:tcBorders>
            <w:hideMark/>
          </w:tcPr>
          <w:p w14:paraId="1ECA7468"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Arial Narrow" w:hAnsi="Arial Narrow" w:cs="STIXGeneral-Regular"/>
                <w:sz w:val="16"/>
                <w:szCs w:val="16"/>
              </w:rPr>
              <w:t>-</w:t>
            </w:r>
          </w:p>
        </w:tc>
        <w:tc>
          <w:tcPr>
            <w:tcW w:w="1289" w:type="pct"/>
            <w:tcBorders>
              <w:top w:val="single" w:sz="6" w:space="0" w:color="000000"/>
              <w:left w:val="nil"/>
              <w:bottom w:val="single" w:sz="6" w:space="0" w:color="000000"/>
              <w:right w:val="nil"/>
            </w:tcBorders>
            <w:hideMark/>
          </w:tcPr>
          <w:p w14:paraId="57E07DE4" w14:textId="77777777" w:rsidR="005A4F4E" w:rsidRPr="00425EB5" w:rsidRDefault="005A4F4E" w:rsidP="00303776">
            <w:pPr>
              <w:rPr>
                <w:rFonts w:ascii="Arial Narrow" w:eastAsia="Times New Roman" w:hAnsi="Arial Narrow"/>
                <w:noProof/>
                <w:sz w:val="16"/>
                <w:szCs w:val="16"/>
                <w:lang w:val="en-US"/>
              </w:rPr>
            </w:pPr>
          </w:p>
        </w:tc>
      </w:tr>
      <w:tr w:rsidR="005A4F4E" w:rsidRPr="00AB075A" w14:paraId="5650B541" w14:textId="77777777" w:rsidTr="00303776">
        <w:trPr>
          <w:cantSplit/>
        </w:trPr>
        <w:tc>
          <w:tcPr>
            <w:tcW w:w="780" w:type="pct"/>
            <w:tcBorders>
              <w:top w:val="single" w:sz="6" w:space="0" w:color="000000"/>
              <w:left w:val="nil"/>
              <w:bottom w:val="single" w:sz="6" w:space="0" w:color="000000"/>
              <w:right w:val="nil"/>
            </w:tcBorders>
            <w:hideMark/>
          </w:tcPr>
          <w:p w14:paraId="7501E36B"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Flares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 year</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90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592" w:type="pct"/>
            <w:tcBorders>
              <w:top w:val="single" w:sz="6" w:space="0" w:color="000000"/>
              <w:left w:val="nil"/>
              <w:bottom w:val="single" w:sz="6" w:space="0" w:color="000000"/>
              <w:right w:val="nil"/>
            </w:tcBorders>
            <w:hideMark/>
          </w:tcPr>
          <w:p w14:paraId="647E7AE7"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1.05</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(0.41 to 2.64)</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633DD3A5"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16.3%</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55ED5814"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17.1%</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(6.7 o 43.0)</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hideMark/>
          </w:tcPr>
          <w:p w14:paraId="0D58C9C4" w14:textId="42003530" w:rsidR="005A4F4E" w:rsidRPr="00425EB5" w:rsidRDefault="005A4F4E" w:rsidP="001F5885">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0.8%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(9</w:t>
            </w:r>
            <w:r w:rsidR="001F5885">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6 fewer to 26</w:t>
            </w:r>
            <w:r w:rsidR="001F5885">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7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22411728" w14:textId="1D0558F1" w:rsidR="005A4F4E" w:rsidRPr="00425EB5" w:rsidRDefault="005A4F4E" w:rsidP="001F5885">
            <w:pPr>
              <w:rPr>
                <w:rFonts w:ascii="Arial Narrow" w:eastAsia="Times New Roman" w:hAnsi="Arial Narrow"/>
                <w:noProof/>
                <w:sz w:val="16"/>
                <w:szCs w:val="16"/>
                <w:lang w:val="en-US"/>
              </w:rPr>
            </w:pPr>
            <w:r w:rsidRPr="00425EB5">
              <w:rPr>
                <w:rStyle w:val="quality-sign"/>
                <w:rFonts w:ascii="Cambria Math" w:eastAsia="Cambria" w:hAnsi="Cambria Math" w:cs="Cambria Math"/>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r>
            <w:r w:rsidR="001F5885">
              <w:rPr>
                <w:rFonts w:ascii="Arial Narrow" w:eastAsia="Times New Roman" w:hAnsi="Arial Narrow"/>
                <w:noProof/>
                <w:sz w:val="16"/>
                <w:szCs w:val="16"/>
                <w:lang w:val="en-US"/>
              </w:rP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289" w:type="pct"/>
            <w:tcBorders>
              <w:top w:val="single" w:sz="6" w:space="0" w:color="000000"/>
              <w:left w:val="nil"/>
              <w:bottom w:val="single" w:sz="6" w:space="0" w:color="000000"/>
              <w:right w:val="nil"/>
            </w:tcBorders>
            <w:hideMark/>
          </w:tcPr>
          <w:p w14:paraId="362220CA"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Cyclosporine may slightly increase the risk of flares</w:t>
            </w:r>
          </w:p>
        </w:tc>
      </w:tr>
      <w:tr w:rsidR="005A4F4E" w:rsidRPr="00AB075A" w14:paraId="7FFF260C" w14:textId="77777777" w:rsidTr="00303776">
        <w:trPr>
          <w:cantSplit/>
        </w:trPr>
        <w:tc>
          <w:tcPr>
            <w:tcW w:w="780" w:type="pct"/>
            <w:tcBorders>
              <w:top w:val="single" w:sz="6" w:space="0" w:color="000000"/>
              <w:left w:val="nil"/>
              <w:bottom w:val="single" w:sz="6" w:space="0" w:color="000000"/>
              <w:right w:val="nil"/>
            </w:tcBorders>
            <w:hideMark/>
          </w:tcPr>
          <w:p w14:paraId="71467094"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Drug suspension due to adverse event</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 year</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90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592" w:type="pct"/>
            <w:tcBorders>
              <w:top w:val="single" w:sz="6" w:space="0" w:color="000000"/>
              <w:left w:val="nil"/>
              <w:bottom w:val="single" w:sz="6" w:space="0" w:color="000000"/>
              <w:right w:val="nil"/>
            </w:tcBorders>
            <w:hideMark/>
          </w:tcPr>
          <w:p w14:paraId="3659C22C"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1.05</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(0.41 to 2.64)</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2C7AD4BF"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16.3%</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7F407727"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17.1%</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(6.7 to 43.0)</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hideMark/>
          </w:tcPr>
          <w:p w14:paraId="67281637" w14:textId="20C2C325"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0.8%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(9</w:t>
            </w:r>
            <w:r w:rsidR="001F5885">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6 fewer to 26</w:t>
            </w:r>
            <w:r w:rsidR="001F5885">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7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07E93059" w14:textId="6AC52367" w:rsidR="005A4F4E" w:rsidRPr="00425EB5" w:rsidRDefault="005A4F4E" w:rsidP="001F5885">
            <w:pPr>
              <w:rPr>
                <w:rFonts w:ascii="Arial Narrow" w:eastAsia="Times New Roman" w:hAnsi="Arial Narrow"/>
                <w:noProof/>
                <w:sz w:val="16"/>
                <w:szCs w:val="16"/>
                <w:lang w:val="en-US"/>
              </w:rPr>
            </w:pPr>
            <w:r w:rsidRPr="00425EB5">
              <w:rPr>
                <w:rStyle w:val="quality-sign"/>
                <w:rFonts w:ascii="Cambria Math" w:eastAsia="Cambria" w:hAnsi="Cambria Math" w:cs="Cambria Math"/>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r>
            <w:r w:rsidR="001F5885">
              <w:rPr>
                <w:rFonts w:ascii="Arial Narrow" w:eastAsia="Times New Roman" w:hAnsi="Arial Narrow"/>
                <w:noProof/>
                <w:sz w:val="16"/>
                <w:szCs w:val="16"/>
                <w:lang w:val="en-US"/>
              </w:rPr>
              <w:t>MODERATE</w:t>
            </w:r>
            <w:r w:rsidR="001F5885" w:rsidRPr="00425EB5">
              <w:rPr>
                <w:rFonts w:ascii="Arial Narrow" w:eastAsia="Times New Roman" w:hAnsi="Arial Narrow"/>
                <w:noProof/>
                <w:sz w:val="16"/>
                <w:szCs w:val="16"/>
                <w:lang w:val="en-US"/>
              </w:rPr>
              <w:t xml:space="preserve"> </w:t>
            </w:r>
            <w:r w:rsidRPr="00425EB5">
              <w:rPr>
                <w:rFonts w:ascii="Arial Narrow" w:eastAsia="Times New Roman" w:hAnsi="Arial Narrow"/>
                <w:noProof/>
                <w:sz w:val="16"/>
                <w:szCs w:val="16"/>
                <w:vertAlign w:val="superscript"/>
                <w:lang w:val="en-US"/>
              </w:rPr>
              <w:t>2</w:t>
            </w:r>
          </w:p>
        </w:tc>
        <w:tc>
          <w:tcPr>
            <w:tcW w:w="1289" w:type="pct"/>
            <w:tcBorders>
              <w:top w:val="single" w:sz="6" w:space="0" w:color="000000"/>
              <w:left w:val="nil"/>
              <w:bottom w:val="single" w:sz="6" w:space="0" w:color="000000"/>
              <w:right w:val="nil"/>
            </w:tcBorders>
            <w:hideMark/>
          </w:tcPr>
          <w:p w14:paraId="17F07D2F" w14:textId="25E47D55"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Cyclosporine probably slightly increase</w:t>
            </w:r>
            <w:r w:rsidR="00446B24" w:rsidRPr="00425EB5">
              <w:rPr>
                <w:rFonts w:ascii="Arial Narrow" w:eastAsia="Times New Roman" w:hAnsi="Arial Narrow"/>
                <w:noProof/>
                <w:sz w:val="16"/>
                <w:szCs w:val="16"/>
                <w:lang w:val="en-US"/>
              </w:rPr>
              <w:t>s</w:t>
            </w:r>
            <w:r w:rsidRPr="00425EB5">
              <w:rPr>
                <w:rFonts w:ascii="Arial Narrow" w:eastAsia="Times New Roman" w:hAnsi="Arial Narrow"/>
                <w:noProof/>
                <w:sz w:val="16"/>
                <w:szCs w:val="16"/>
                <w:lang w:val="en-US"/>
              </w:rPr>
              <w:t xml:space="preserve"> the risk of discontinuation due to adverse events</w:t>
            </w:r>
          </w:p>
        </w:tc>
      </w:tr>
      <w:tr w:rsidR="005A4F4E" w:rsidRPr="00AB075A" w14:paraId="61346B5B" w14:textId="77777777" w:rsidTr="00303776">
        <w:trPr>
          <w:cantSplit/>
        </w:trPr>
        <w:tc>
          <w:tcPr>
            <w:tcW w:w="780" w:type="pct"/>
            <w:tcBorders>
              <w:top w:val="single" w:sz="6" w:space="0" w:color="000000"/>
              <w:left w:val="nil"/>
              <w:bottom w:val="single" w:sz="6" w:space="0" w:color="000000"/>
              <w:right w:val="nil"/>
            </w:tcBorders>
            <w:hideMark/>
          </w:tcPr>
          <w:p w14:paraId="7A63A07A"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Severe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1 year</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90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592" w:type="pct"/>
            <w:tcBorders>
              <w:top w:val="single" w:sz="6" w:space="0" w:color="000000"/>
              <w:left w:val="nil"/>
              <w:bottom w:val="single" w:sz="6" w:space="0" w:color="000000"/>
              <w:right w:val="nil"/>
            </w:tcBorders>
            <w:hideMark/>
          </w:tcPr>
          <w:p w14:paraId="5B106DEB"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1.02</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(0.46 to 2.26)</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2055A51E"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20.9%</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shd w:val="clear" w:color="auto" w:fill="EBEBEB"/>
            <w:hideMark/>
          </w:tcPr>
          <w:p w14:paraId="10AC3416"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21.3%</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(9.6 to 47.3)</w:t>
            </w:r>
            <w:r w:rsidRPr="00425EB5">
              <w:rPr>
                <w:rFonts w:ascii="Arial Narrow" w:eastAsia="Times New Roman" w:hAnsi="Arial Narrow"/>
                <w:noProof/>
                <w:sz w:val="16"/>
                <w:szCs w:val="16"/>
                <w:lang w:val="en-US"/>
              </w:rPr>
              <w:t xml:space="preserve"> </w:t>
            </w:r>
          </w:p>
        </w:tc>
        <w:tc>
          <w:tcPr>
            <w:tcW w:w="592" w:type="pct"/>
            <w:tcBorders>
              <w:top w:val="single" w:sz="6" w:space="0" w:color="000000"/>
              <w:left w:val="nil"/>
              <w:bottom w:val="single" w:sz="6" w:space="0" w:color="000000"/>
              <w:right w:val="nil"/>
            </w:tcBorders>
            <w:hideMark/>
          </w:tcPr>
          <w:p w14:paraId="3956EEB5" w14:textId="2698B5DB"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0.4%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(11</w:t>
            </w:r>
            <w:r w:rsidR="001F5885">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3 fewer to 26</w:t>
            </w:r>
            <w:r w:rsidR="001F5885">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4 more)</w:t>
            </w:r>
            <w:r w:rsidRPr="00425EB5">
              <w:rPr>
                <w:rFonts w:ascii="Arial Narrow" w:eastAsia="Times New Roman" w:hAnsi="Arial Narrow"/>
                <w:noProof/>
                <w:sz w:val="16"/>
                <w:szCs w:val="16"/>
                <w:lang w:val="en-US"/>
              </w:rPr>
              <w:t xml:space="preserve"> </w:t>
            </w:r>
          </w:p>
        </w:tc>
        <w:tc>
          <w:tcPr>
            <w:tcW w:w="563" w:type="pct"/>
            <w:tcBorders>
              <w:top w:val="single" w:sz="6" w:space="0" w:color="000000"/>
              <w:left w:val="nil"/>
              <w:bottom w:val="single" w:sz="6" w:space="0" w:color="000000"/>
              <w:right w:val="nil"/>
            </w:tcBorders>
            <w:hideMark/>
          </w:tcPr>
          <w:p w14:paraId="571070DE" w14:textId="4B85656E" w:rsidR="005A4F4E" w:rsidRPr="00425EB5" w:rsidRDefault="005A4F4E" w:rsidP="001F5885">
            <w:pPr>
              <w:rPr>
                <w:rFonts w:ascii="Arial Narrow" w:eastAsia="Times New Roman" w:hAnsi="Arial Narrow"/>
                <w:noProof/>
                <w:sz w:val="16"/>
                <w:szCs w:val="16"/>
                <w:lang w:val="en-US"/>
              </w:rPr>
            </w:pPr>
            <w:r w:rsidRPr="00425EB5">
              <w:rPr>
                <w:rStyle w:val="quality-sign"/>
                <w:rFonts w:ascii="Cambria Math" w:eastAsia="Cambria" w:hAnsi="Cambria Math" w:cs="Cambria Math"/>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r>
            <w:r w:rsidR="001F5885">
              <w:rPr>
                <w:rFonts w:ascii="Arial Narrow" w:eastAsia="Times New Roman" w:hAnsi="Arial Narrow"/>
                <w:noProof/>
                <w:sz w:val="16"/>
                <w:szCs w:val="16"/>
                <w:lang w:val="en-US"/>
              </w:rPr>
              <w:t>MODERATE</w:t>
            </w:r>
            <w:r w:rsidR="001F5885" w:rsidRPr="00425EB5">
              <w:rPr>
                <w:rFonts w:ascii="Arial Narrow" w:eastAsia="Times New Roman" w:hAnsi="Arial Narrow"/>
                <w:noProof/>
                <w:sz w:val="16"/>
                <w:szCs w:val="16"/>
                <w:lang w:val="en-US"/>
              </w:rPr>
              <w:t xml:space="preserve"> </w:t>
            </w:r>
            <w:r w:rsidRPr="00425EB5">
              <w:rPr>
                <w:rFonts w:ascii="Arial Narrow" w:eastAsia="Times New Roman" w:hAnsi="Arial Narrow"/>
                <w:noProof/>
                <w:sz w:val="16"/>
                <w:szCs w:val="16"/>
                <w:vertAlign w:val="superscript"/>
                <w:lang w:val="en-US"/>
              </w:rPr>
              <w:t>2</w:t>
            </w:r>
          </w:p>
        </w:tc>
        <w:tc>
          <w:tcPr>
            <w:tcW w:w="1289" w:type="pct"/>
            <w:tcBorders>
              <w:top w:val="single" w:sz="6" w:space="0" w:color="000000"/>
              <w:left w:val="nil"/>
              <w:bottom w:val="single" w:sz="6" w:space="0" w:color="000000"/>
              <w:right w:val="nil"/>
            </w:tcBorders>
            <w:hideMark/>
          </w:tcPr>
          <w:p w14:paraId="2CC6C9B2" w14:textId="4D9DBD2B"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Cyclosporine probably slightly increase</w:t>
            </w:r>
            <w:r w:rsidR="00446B24" w:rsidRPr="00425EB5">
              <w:rPr>
                <w:rFonts w:ascii="Arial Narrow" w:eastAsia="Times New Roman" w:hAnsi="Arial Narrow"/>
                <w:noProof/>
                <w:sz w:val="16"/>
                <w:szCs w:val="16"/>
                <w:lang w:val="en-US"/>
              </w:rPr>
              <w:t>s</w:t>
            </w:r>
            <w:r w:rsidRPr="00425EB5">
              <w:rPr>
                <w:rFonts w:ascii="Arial Narrow" w:eastAsia="Times New Roman" w:hAnsi="Arial Narrow"/>
                <w:noProof/>
                <w:sz w:val="16"/>
                <w:szCs w:val="16"/>
                <w:lang w:val="en-US"/>
              </w:rPr>
              <w:t xml:space="preserve"> the risk </w:t>
            </w:r>
            <w:r w:rsidR="001F5885">
              <w:rPr>
                <w:rFonts w:ascii="Arial Narrow" w:eastAsia="Times New Roman" w:hAnsi="Arial Narrow"/>
                <w:noProof/>
                <w:sz w:val="16"/>
                <w:szCs w:val="16"/>
                <w:lang w:val="en-US"/>
              </w:rPr>
              <w:t xml:space="preserve">of </w:t>
            </w:r>
            <w:r w:rsidRPr="00425EB5">
              <w:rPr>
                <w:rFonts w:ascii="Arial Narrow" w:eastAsia="Times New Roman" w:hAnsi="Arial Narrow"/>
                <w:noProof/>
                <w:sz w:val="16"/>
                <w:szCs w:val="16"/>
                <w:lang w:val="en-US"/>
              </w:rPr>
              <w:t>severe adverse events</w:t>
            </w:r>
          </w:p>
        </w:tc>
      </w:tr>
    </w:tbl>
    <w:p w14:paraId="33077D04" w14:textId="77777777" w:rsidR="005A4F4E" w:rsidRPr="00425EB5" w:rsidRDefault="005A4F4E" w:rsidP="00BC63A0">
      <w:pPr>
        <w:numPr>
          <w:ilvl w:val="0"/>
          <w:numId w:val="53"/>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Selective outcome reporting</w:t>
      </w:r>
    </w:p>
    <w:p w14:paraId="4153DF11" w14:textId="77777777" w:rsidR="005A4F4E" w:rsidRPr="00425EB5" w:rsidRDefault="005A4F4E" w:rsidP="00BC63A0">
      <w:pPr>
        <w:pStyle w:val="Prrafodelista"/>
        <w:numPr>
          <w:ilvl w:val="0"/>
          <w:numId w:val="53"/>
        </w:numPr>
        <w:spacing w:before="100" w:beforeAutospacing="1" w:after="100" w:afterAutospacing="1"/>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0C34777B" w14:textId="77777777" w:rsidR="000475D0" w:rsidRDefault="000475D0" w:rsidP="00AB075A">
      <w:pPr>
        <w:pStyle w:val="Prrafodelista"/>
        <w:ind w:left="720" w:right="96"/>
        <w:rPr>
          <w:rFonts w:ascii="Arial Narrow" w:eastAsia="Times New Roman" w:hAnsi="Arial Narrow" w:cs="Arial"/>
          <w:noProof/>
          <w:sz w:val="16"/>
          <w:szCs w:val="16"/>
          <w:lang w:val="en-US"/>
        </w:rPr>
      </w:pPr>
    </w:p>
    <w:p w14:paraId="0ECDEEFA" w14:textId="3D3B7E95" w:rsidR="000475D0" w:rsidRPr="00AB075A" w:rsidRDefault="000475D0" w:rsidP="000475D0">
      <w:pPr>
        <w:pStyle w:val="Prrafodelista"/>
        <w:numPr>
          <w:ilvl w:val="0"/>
          <w:numId w:val="52"/>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Griffiths B, Emery P, Ryan V, Isenberg D, Akil M, Thompson R, et al. The BILAG multi-centre open randomized controlled trial comparing ciclosporin vs azathioprine in patients with severe SLE. Rheumatology. 2010;49:723–32.</w:t>
      </w:r>
    </w:p>
    <w:p w14:paraId="2CEE7716" w14:textId="214BA71D" w:rsidR="000475D0" w:rsidRDefault="000475D0">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442623FB" w14:textId="2E73FACA" w:rsidR="000475D0"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2.2.3</w:t>
      </w:r>
    </w:p>
    <w:p w14:paraId="30F74149" w14:textId="77777777" w:rsidR="005A4F4E" w:rsidRPr="00425EB5" w:rsidRDefault="005A4F4E" w:rsidP="005A4F4E">
      <w:pPr>
        <w:rPr>
          <w:rFonts w:ascii="Arial Narrow" w:eastAsia="Times New Roman" w:hAnsi="Arial Narrow"/>
          <w:noProof/>
          <w:sz w:val="16"/>
          <w:szCs w:val="16"/>
          <w:lang w:val="en-US"/>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380"/>
        <w:gridCol w:w="930"/>
        <w:gridCol w:w="1335"/>
        <w:gridCol w:w="1335"/>
        <w:gridCol w:w="990"/>
        <w:gridCol w:w="1005"/>
        <w:gridCol w:w="1920"/>
      </w:tblGrid>
      <w:tr w:rsidR="005A4F4E" w:rsidRPr="00AB075A" w14:paraId="7627CE1C" w14:textId="77777777" w:rsidTr="00303776">
        <w:tc>
          <w:tcPr>
            <w:tcW w:w="8895" w:type="dxa"/>
            <w:gridSpan w:val="7"/>
            <w:tcBorders>
              <w:top w:val="single" w:sz="12" w:space="0" w:color="000000"/>
              <w:bottom w:val="single" w:sz="12" w:space="0" w:color="000000"/>
            </w:tcBorders>
            <w:tcMar>
              <w:top w:w="100" w:type="dxa"/>
              <w:left w:w="100" w:type="dxa"/>
              <w:bottom w:w="100" w:type="dxa"/>
              <w:right w:w="100" w:type="dxa"/>
            </w:tcMar>
          </w:tcPr>
          <w:p w14:paraId="189062B7" w14:textId="15475B67" w:rsidR="005A4F4E" w:rsidRPr="00425EB5" w:rsidRDefault="0044035A" w:rsidP="00387C56">
            <w:pPr>
              <w:pStyle w:val="Normal1"/>
              <w:rPr>
                <w:rFonts w:ascii="Arial Narrow" w:hAnsi="Arial Narrow"/>
                <w:noProof/>
                <w:sz w:val="16"/>
                <w:szCs w:val="16"/>
              </w:rPr>
            </w:pPr>
            <w:r w:rsidRPr="00425EB5">
              <w:rPr>
                <w:rFonts w:ascii="Arial Narrow" w:hAnsi="Arial Narrow"/>
                <w:b/>
                <w:noProof/>
                <w:sz w:val="16"/>
                <w:szCs w:val="16"/>
              </w:rPr>
              <w:t>HCQ</w:t>
            </w:r>
            <w:r w:rsidR="005A4F4E" w:rsidRPr="00425EB5">
              <w:rPr>
                <w:rFonts w:ascii="Arial Narrow" w:hAnsi="Arial Narrow"/>
                <w:b/>
                <w:noProof/>
                <w:sz w:val="16"/>
                <w:szCs w:val="16"/>
              </w:rPr>
              <w:t xml:space="preserve"> stable dose compared to </w:t>
            </w:r>
            <w:r w:rsidR="00387C56" w:rsidRPr="00425EB5">
              <w:rPr>
                <w:rFonts w:ascii="Arial Narrow" w:hAnsi="Arial Narrow"/>
                <w:b/>
                <w:noProof/>
                <w:sz w:val="16"/>
                <w:szCs w:val="16"/>
              </w:rPr>
              <w:t>HCQ</w:t>
            </w:r>
            <w:r w:rsidR="005A4F4E" w:rsidRPr="00425EB5">
              <w:rPr>
                <w:rFonts w:ascii="Arial Narrow" w:hAnsi="Arial Narrow"/>
                <w:b/>
                <w:noProof/>
                <w:sz w:val="16"/>
                <w:szCs w:val="16"/>
              </w:rPr>
              <w:t xml:space="preserve"> increment</w:t>
            </w:r>
            <w:r w:rsidR="00387C56" w:rsidRPr="00425EB5">
              <w:rPr>
                <w:rFonts w:ascii="Arial Narrow" w:hAnsi="Arial Narrow"/>
                <w:b/>
                <w:noProof/>
                <w:sz w:val="16"/>
                <w:szCs w:val="16"/>
              </w:rPr>
              <w:t>al dose (target 1000</w:t>
            </w:r>
            <w:r w:rsidRPr="00425EB5">
              <w:rPr>
                <w:rFonts w:ascii="Arial Narrow" w:hAnsi="Arial Narrow"/>
                <w:b/>
                <w:noProof/>
                <w:sz w:val="16"/>
                <w:szCs w:val="16"/>
              </w:rPr>
              <w:t xml:space="preserve"> </w:t>
            </w:r>
            <w:r w:rsidR="00387C56" w:rsidRPr="00425EB5">
              <w:rPr>
                <w:rFonts w:ascii="Arial Narrow" w:hAnsi="Arial Narrow"/>
                <w:b/>
                <w:noProof/>
                <w:sz w:val="16"/>
                <w:szCs w:val="16"/>
              </w:rPr>
              <w:t>ng/ml) for l</w:t>
            </w:r>
            <w:r w:rsidR="005A4F4E" w:rsidRPr="00425EB5">
              <w:rPr>
                <w:rFonts w:ascii="Arial Narrow" w:hAnsi="Arial Narrow"/>
                <w:b/>
                <w:noProof/>
                <w:sz w:val="16"/>
                <w:szCs w:val="16"/>
              </w:rPr>
              <w:t>upus</w:t>
            </w:r>
          </w:p>
        </w:tc>
      </w:tr>
      <w:tr w:rsidR="005A4F4E" w:rsidRPr="00425EB5" w14:paraId="6C4EE244" w14:textId="77777777" w:rsidTr="00303776">
        <w:tc>
          <w:tcPr>
            <w:tcW w:w="1380" w:type="dxa"/>
            <w:vMerge w:val="restart"/>
            <w:tcBorders>
              <w:right w:val="single" w:sz="8" w:space="0" w:color="EFEFEF"/>
            </w:tcBorders>
            <w:shd w:val="clear" w:color="auto" w:fill="3271AA"/>
            <w:tcMar>
              <w:top w:w="100" w:type="dxa"/>
              <w:left w:w="100" w:type="dxa"/>
              <w:bottom w:w="100" w:type="dxa"/>
              <w:right w:w="100" w:type="dxa"/>
            </w:tcMar>
          </w:tcPr>
          <w:p w14:paraId="701AFAE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Outcome</w:t>
            </w:r>
          </w:p>
          <w:p w14:paraId="5617B3E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 of participants</w:t>
            </w:r>
          </w:p>
          <w:p w14:paraId="665D6BE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(studies)</w:t>
            </w:r>
          </w:p>
        </w:tc>
        <w:tc>
          <w:tcPr>
            <w:tcW w:w="930" w:type="dxa"/>
            <w:vMerge w:val="restart"/>
            <w:tcBorders>
              <w:right w:val="single" w:sz="8" w:space="0" w:color="EFEFEF"/>
            </w:tcBorders>
            <w:shd w:val="clear" w:color="auto" w:fill="3271AA"/>
            <w:tcMar>
              <w:top w:w="100" w:type="dxa"/>
              <w:left w:w="100" w:type="dxa"/>
              <w:bottom w:w="100" w:type="dxa"/>
              <w:right w:w="100" w:type="dxa"/>
            </w:tcMar>
          </w:tcPr>
          <w:p w14:paraId="29004AB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Relative effect</w:t>
            </w:r>
          </w:p>
          <w:p w14:paraId="0B4010C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(95% CI)</w:t>
            </w:r>
          </w:p>
        </w:tc>
        <w:tc>
          <w:tcPr>
            <w:tcW w:w="3660" w:type="dxa"/>
            <w:gridSpan w:val="3"/>
            <w:tcBorders>
              <w:right w:val="single" w:sz="8" w:space="0" w:color="EFEFEF"/>
            </w:tcBorders>
            <w:shd w:val="clear" w:color="auto" w:fill="E0E0E0"/>
            <w:tcMar>
              <w:top w:w="100" w:type="dxa"/>
              <w:left w:w="100" w:type="dxa"/>
              <w:bottom w:w="100" w:type="dxa"/>
              <w:right w:w="100" w:type="dxa"/>
            </w:tcMar>
          </w:tcPr>
          <w:p w14:paraId="33CF524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3394D81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Quality</w:t>
            </w:r>
          </w:p>
        </w:tc>
        <w:tc>
          <w:tcPr>
            <w:tcW w:w="1920" w:type="dxa"/>
            <w:vMerge w:val="restart"/>
            <w:tcBorders>
              <w:right w:val="single" w:sz="8" w:space="0" w:color="EFEFEF"/>
            </w:tcBorders>
            <w:shd w:val="clear" w:color="auto" w:fill="3271AA"/>
            <w:tcMar>
              <w:top w:w="100" w:type="dxa"/>
              <w:left w:w="100" w:type="dxa"/>
              <w:bottom w:w="100" w:type="dxa"/>
              <w:right w:w="100" w:type="dxa"/>
            </w:tcMar>
          </w:tcPr>
          <w:p w14:paraId="7032EA2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What happens</w:t>
            </w:r>
          </w:p>
        </w:tc>
      </w:tr>
      <w:tr w:rsidR="005A4F4E" w:rsidRPr="00425EB5" w14:paraId="1B811313" w14:textId="77777777" w:rsidTr="00303776">
        <w:tc>
          <w:tcPr>
            <w:tcW w:w="1380" w:type="dxa"/>
            <w:vMerge/>
            <w:tcBorders>
              <w:right w:val="single" w:sz="8" w:space="0" w:color="EFEFEF"/>
            </w:tcBorders>
            <w:tcMar>
              <w:top w:w="100" w:type="dxa"/>
              <w:left w:w="100" w:type="dxa"/>
              <w:bottom w:w="100" w:type="dxa"/>
              <w:right w:w="100" w:type="dxa"/>
            </w:tcMar>
          </w:tcPr>
          <w:p w14:paraId="294B38C6" w14:textId="77777777" w:rsidR="005A4F4E" w:rsidRPr="00425EB5" w:rsidRDefault="005A4F4E" w:rsidP="00303776">
            <w:pPr>
              <w:pStyle w:val="Normal1"/>
              <w:widowControl w:val="0"/>
              <w:rPr>
                <w:rFonts w:ascii="Arial Narrow" w:hAnsi="Arial Narrow"/>
                <w:noProof/>
                <w:sz w:val="16"/>
                <w:szCs w:val="16"/>
              </w:rPr>
            </w:pPr>
          </w:p>
        </w:tc>
        <w:tc>
          <w:tcPr>
            <w:tcW w:w="930" w:type="dxa"/>
            <w:vMerge/>
            <w:tcBorders>
              <w:right w:val="single" w:sz="8" w:space="0" w:color="EFEFEF"/>
            </w:tcBorders>
            <w:tcMar>
              <w:top w:w="100" w:type="dxa"/>
              <w:left w:w="100" w:type="dxa"/>
              <w:bottom w:w="100" w:type="dxa"/>
              <w:right w:w="100" w:type="dxa"/>
            </w:tcMar>
          </w:tcPr>
          <w:p w14:paraId="45CDD753" w14:textId="77777777" w:rsidR="005A4F4E" w:rsidRPr="00425EB5" w:rsidRDefault="005A4F4E" w:rsidP="00303776">
            <w:pPr>
              <w:pStyle w:val="Normal1"/>
              <w:widowControl w:val="0"/>
              <w:rPr>
                <w:rFonts w:ascii="Arial Narrow" w:hAnsi="Arial Narrow"/>
                <w:noProof/>
                <w:sz w:val="16"/>
                <w:szCs w:val="16"/>
              </w:rPr>
            </w:pPr>
          </w:p>
        </w:tc>
        <w:tc>
          <w:tcPr>
            <w:tcW w:w="1335" w:type="dxa"/>
            <w:tcBorders>
              <w:top w:val="single" w:sz="8" w:space="0" w:color="EFEFEF"/>
              <w:right w:val="single" w:sz="8" w:space="0" w:color="EFEFEF"/>
            </w:tcBorders>
            <w:shd w:val="clear" w:color="auto" w:fill="E0E0E0"/>
            <w:tcMar>
              <w:top w:w="100" w:type="dxa"/>
              <w:left w:w="100" w:type="dxa"/>
              <w:bottom w:w="100" w:type="dxa"/>
              <w:right w:w="100" w:type="dxa"/>
            </w:tcMar>
          </w:tcPr>
          <w:p w14:paraId="04CA6B5D" w14:textId="303543AD"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 xml:space="preserve">Without </w:t>
            </w:r>
            <w:r w:rsidR="00044894" w:rsidRPr="00425EB5">
              <w:rPr>
                <w:rFonts w:ascii="Arial Narrow" w:hAnsi="Arial Narrow"/>
                <w:b/>
                <w:noProof/>
                <w:sz w:val="16"/>
                <w:szCs w:val="16"/>
                <w:shd w:val="clear" w:color="auto" w:fill="E0E0E0"/>
              </w:rPr>
              <w:t>Hydroxychloroquine</w:t>
            </w:r>
            <w:r w:rsidRPr="00425EB5">
              <w:rPr>
                <w:rFonts w:ascii="Arial Narrow" w:hAnsi="Arial Narrow"/>
                <w:b/>
                <w:noProof/>
                <w:sz w:val="16"/>
                <w:szCs w:val="16"/>
                <w:shd w:val="clear" w:color="auto" w:fill="E0E0E0"/>
              </w:rPr>
              <w:t xml:space="preserve"> dosis estable</w:t>
            </w:r>
          </w:p>
        </w:tc>
        <w:tc>
          <w:tcPr>
            <w:tcW w:w="1335" w:type="dxa"/>
            <w:tcBorders>
              <w:top w:val="single" w:sz="8" w:space="0" w:color="EFEFEF"/>
              <w:right w:val="single" w:sz="8" w:space="0" w:color="EFEFEF"/>
            </w:tcBorders>
            <w:shd w:val="clear" w:color="auto" w:fill="E0E0E0"/>
            <w:tcMar>
              <w:top w:w="100" w:type="dxa"/>
              <w:left w:w="100" w:type="dxa"/>
              <w:bottom w:w="100" w:type="dxa"/>
              <w:right w:w="100" w:type="dxa"/>
            </w:tcMar>
          </w:tcPr>
          <w:p w14:paraId="64858AF3" w14:textId="5FDBDDC9"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 xml:space="preserve">With </w:t>
            </w:r>
            <w:r w:rsidR="00044894" w:rsidRPr="00425EB5">
              <w:rPr>
                <w:rFonts w:ascii="Arial Narrow" w:hAnsi="Arial Narrow"/>
                <w:b/>
                <w:noProof/>
                <w:sz w:val="16"/>
                <w:szCs w:val="16"/>
                <w:shd w:val="clear" w:color="auto" w:fill="E0E0E0"/>
              </w:rPr>
              <w:t>Hydroxychloroquine</w:t>
            </w:r>
            <w:r w:rsidRPr="00425EB5">
              <w:rPr>
                <w:rFonts w:ascii="Arial Narrow" w:hAnsi="Arial Narrow"/>
                <w:b/>
                <w:noProof/>
                <w:sz w:val="16"/>
                <w:szCs w:val="16"/>
                <w:shd w:val="clear" w:color="auto" w:fill="E0E0E0"/>
              </w:rPr>
              <w:t xml:space="preserve"> dosis estable</w:t>
            </w:r>
          </w:p>
        </w:tc>
        <w:tc>
          <w:tcPr>
            <w:tcW w:w="990" w:type="dxa"/>
            <w:tcBorders>
              <w:top w:val="single" w:sz="8" w:space="0" w:color="EFEFEF"/>
              <w:right w:val="single" w:sz="8" w:space="0" w:color="EFEFEF"/>
            </w:tcBorders>
            <w:shd w:val="clear" w:color="auto" w:fill="E0E0E0"/>
            <w:tcMar>
              <w:top w:w="100" w:type="dxa"/>
              <w:left w:w="100" w:type="dxa"/>
              <w:bottom w:w="100" w:type="dxa"/>
              <w:right w:w="100" w:type="dxa"/>
            </w:tcMar>
          </w:tcPr>
          <w:p w14:paraId="7230870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4AB845CC" w14:textId="77777777" w:rsidR="005A4F4E" w:rsidRPr="00425EB5" w:rsidRDefault="005A4F4E" w:rsidP="00303776">
            <w:pPr>
              <w:pStyle w:val="Normal1"/>
              <w:widowControl w:val="0"/>
              <w:rPr>
                <w:rFonts w:ascii="Arial Narrow" w:hAnsi="Arial Narrow"/>
                <w:noProof/>
                <w:sz w:val="16"/>
                <w:szCs w:val="16"/>
              </w:rPr>
            </w:pPr>
          </w:p>
        </w:tc>
        <w:tc>
          <w:tcPr>
            <w:tcW w:w="1920" w:type="dxa"/>
            <w:vMerge/>
            <w:tcBorders>
              <w:right w:val="single" w:sz="8" w:space="0" w:color="EFEFEF"/>
            </w:tcBorders>
            <w:tcMar>
              <w:top w:w="100" w:type="dxa"/>
              <w:left w:w="100" w:type="dxa"/>
              <w:bottom w:w="100" w:type="dxa"/>
              <w:right w:w="100" w:type="dxa"/>
            </w:tcMar>
          </w:tcPr>
          <w:p w14:paraId="1A5A7682" w14:textId="77777777" w:rsidR="005A4F4E" w:rsidRPr="00425EB5" w:rsidRDefault="005A4F4E" w:rsidP="00303776">
            <w:pPr>
              <w:pStyle w:val="Normal1"/>
              <w:widowControl w:val="0"/>
              <w:rPr>
                <w:rFonts w:ascii="Arial Narrow" w:hAnsi="Arial Narrow"/>
                <w:noProof/>
                <w:sz w:val="16"/>
                <w:szCs w:val="16"/>
              </w:rPr>
            </w:pPr>
          </w:p>
        </w:tc>
      </w:tr>
      <w:tr w:rsidR="005A4F4E" w:rsidRPr="00AB075A" w14:paraId="5F9528ED" w14:textId="77777777" w:rsidTr="00303776">
        <w:tc>
          <w:tcPr>
            <w:tcW w:w="1380" w:type="dxa"/>
            <w:tcBorders>
              <w:top w:val="single" w:sz="8" w:space="0" w:color="000000"/>
              <w:bottom w:val="single" w:sz="8" w:space="0" w:color="000000"/>
            </w:tcBorders>
            <w:tcMar>
              <w:top w:w="100" w:type="dxa"/>
              <w:left w:w="100" w:type="dxa"/>
              <w:bottom w:w="100" w:type="dxa"/>
              <w:right w:w="100" w:type="dxa"/>
            </w:tcMar>
          </w:tcPr>
          <w:p w14:paraId="41C57C1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Flares</w:t>
            </w:r>
          </w:p>
          <w:p w14:paraId="503592E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7 months</w:t>
            </w:r>
          </w:p>
          <w:p w14:paraId="3251BC5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171</w:t>
            </w:r>
          </w:p>
          <w:p w14:paraId="04B39C0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930" w:type="dxa"/>
            <w:tcBorders>
              <w:top w:val="single" w:sz="8" w:space="0" w:color="000000"/>
              <w:bottom w:val="single" w:sz="8" w:space="0" w:color="000000"/>
            </w:tcBorders>
            <w:tcMar>
              <w:top w:w="100" w:type="dxa"/>
              <w:left w:w="100" w:type="dxa"/>
              <w:bottom w:w="100" w:type="dxa"/>
              <w:right w:w="100" w:type="dxa"/>
            </w:tcMar>
          </w:tcPr>
          <w:p w14:paraId="79751EB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RR 1.14</w:t>
            </w:r>
          </w:p>
          <w:p w14:paraId="1D2752F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(0.54 to 2.30)</w:t>
            </w:r>
          </w:p>
        </w:tc>
        <w:tc>
          <w:tcPr>
            <w:tcW w:w="1335" w:type="dxa"/>
            <w:tcBorders>
              <w:top w:val="single" w:sz="8" w:space="0" w:color="000000"/>
              <w:bottom w:val="single" w:sz="8" w:space="0" w:color="000000"/>
            </w:tcBorders>
            <w:shd w:val="clear" w:color="auto" w:fill="EBEBEB"/>
            <w:tcMar>
              <w:top w:w="100" w:type="dxa"/>
              <w:left w:w="100" w:type="dxa"/>
              <w:bottom w:w="100" w:type="dxa"/>
              <w:right w:w="100" w:type="dxa"/>
            </w:tcMar>
          </w:tcPr>
          <w:p w14:paraId="08A62EC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25.0%</w:t>
            </w:r>
          </w:p>
        </w:tc>
        <w:tc>
          <w:tcPr>
            <w:tcW w:w="1335" w:type="dxa"/>
            <w:tcBorders>
              <w:top w:val="single" w:sz="8" w:space="0" w:color="000000"/>
              <w:bottom w:val="single" w:sz="8" w:space="0" w:color="000000"/>
            </w:tcBorders>
            <w:shd w:val="clear" w:color="auto" w:fill="EBEBEB"/>
            <w:tcMar>
              <w:top w:w="100" w:type="dxa"/>
              <w:left w:w="100" w:type="dxa"/>
              <w:bottom w:w="100" w:type="dxa"/>
              <w:right w:w="100" w:type="dxa"/>
            </w:tcMar>
          </w:tcPr>
          <w:p w14:paraId="6A5DAE2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28.5%</w:t>
            </w:r>
          </w:p>
          <w:p w14:paraId="26F020C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(13.5 to 57.5)</w:t>
            </w:r>
          </w:p>
        </w:tc>
        <w:tc>
          <w:tcPr>
            <w:tcW w:w="990" w:type="dxa"/>
            <w:tcBorders>
              <w:top w:val="single" w:sz="8" w:space="0" w:color="000000"/>
              <w:bottom w:val="single" w:sz="8" w:space="0" w:color="000000"/>
            </w:tcBorders>
            <w:tcMar>
              <w:top w:w="100" w:type="dxa"/>
              <w:left w:w="100" w:type="dxa"/>
              <w:bottom w:w="100" w:type="dxa"/>
              <w:right w:w="100" w:type="dxa"/>
            </w:tcMar>
          </w:tcPr>
          <w:p w14:paraId="65258A9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3.5% more</w:t>
            </w:r>
          </w:p>
          <w:p w14:paraId="6C42B41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(11.5 fewer to 32.5 more)</w:t>
            </w:r>
          </w:p>
        </w:tc>
        <w:tc>
          <w:tcPr>
            <w:tcW w:w="1005" w:type="dxa"/>
            <w:tcBorders>
              <w:top w:val="single" w:sz="8" w:space="0" w:color="000000"/>
              <w:bottom w:val="single" w:sz="8" w:space="0" w:color="000000"/>
            </w:tcBorders>
            <w:tcMar>
              <w:top w:w="100" w:type="dxa"/>
              <w:left w:w="100" w:type="dxa"/>
              <w:bottom w:w="100" w:type="dxa"/>
              <w:right w:w="100" w:type="dxa"/>
            </w:tcMar>
          </w:tcPr>
          <w:p w14:paraId="560301FC"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4C700CA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w:t>
            </w:r>
          </w:p>
        </w:tc>
        <w:tc>
          <w:tcPr>
            <w:tcW w:w="1920" w:type="dxa"/>
            <w:tcBorders>
              <w:top w:val="single" w:sz="8" w:space="0" w:color="000000"/>
              <w:bottom w:val="single" w:sz="8" w:space="0" w:color="000000"/>
            </w:tcBorders>
            <w:tcMar>
              <w:top w:w="100" w:type="dxa"/>
              <w:left w:w="100" w:type="dxa"/>
              <w:bottom w:w="100" w:type="dxa"/>
              <w:right w:w="100" w:type="dxa"/>
            </w:tcMar>
          </w:tcPr>
          <w:p w14:paraId="01A2DA16" w14:textId="592B9B4D" w:rsidR="005A4F4E" w:rsidRPr="00425EB5" w:rsidRDefault="005A4F4E" w:rsidP="00387C56">
            <w:pPr>
              <w:pStyle w:val="Normal1"/>
              <w:widowControl w:val="0"/>
              <w:rPr>
                <w:rFonts w:ascii="Arial Narrow" w:hAnsi="Arial Narrow"/>
                <w:noProof/>
                <w:sz w:val="16"/>
                <w:szCs w:val="16"/>
              </w:rPr>
            </w:pPr>
            <w:r w:rsidRPr="00425EB5">
              <w:rPr>
                <w:rFonts w:ascii="Arial Narrow" w:hAnsi="Arial Narrow"/>
                <w:noProof/>
                <w:sz w:val="16"/>
                <w:szCs w:val="16"/>
              </w:rPr>
              <w:t xml:space="preserve">Incremental dose of </w:t>
            </w:r>
            <w:r w:rsidR="00387C56" w:rsidRPr="00425EB5">
              <w:rPr>
                <w:rFonts w:ascii="Arial Narrow" w:hAnsi="Arial Narrow"/>
                <w:noProof/>
                <w:sz w:val="16"/>
                <w:szCs w:val="16"/>
              </w:rPr>
              <w:t>HCQ</w:t>
            </w:r>
            <w:r w:rsidRPr="00425EB5">
              <w:rPr>
                <w:rFonts w:ascii="Arial Narrow" w:hAnsi="Arial Narrow"/>
                <w:noProof/>
                <w:sz w:val="16"/>
                <w:szCs w:val="16"/>
              </w:rPr>
              <w:t xml:space="preserve"> may slightly increase the risk of flares</w:t>
            </w:r>
          </w:p>
        </w:tc>
      </w:tr>
      <w:tr w:rsidR="005A4F4E" w:rsidRPr="00AB075A" w14:paraId="32E37B3E" w14:textId="77777777" w:rsidTr="00303776">
        <w:tc>
          <w:tcPr>
            <w:tcW w:w="1380" w:type="dxa"/>
            <w:tcBorders>
              <w:bottom w:val="single" w:sz="8" w:space="0" w:color="000000"/>
            </w:tcBorders>
            <w:tcMar>
              <w:top w:w="100" w:type="dxa"/>
              <w:left w:w="100" w:type="dxa"/>
              <w:bottom w:w="100" w:type="dxa"/>
              <w:right w:w="100" w:type="dxa"/>
            </w:tcMar>
          </w:tcPr>
          <w:p w14:paraId="784FE90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Severe flares</w:t>
            </w:r>
          </w:p>
          <w:p w14:paraId="2CAAE00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assessed with: SELENA-SLEDAI</w:t>
            </w:r>
          </w:p>
          <w:p w14:paraId="3261080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7 months</w:t>
            </w:r>
          </w:p>
          <w:p w14:paraId="4F7E5AD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171</w:t>
            </w:r>
          </w:p>
          <w:p w14:paraId="3D7104C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930" w:type="dxa"/>
            <w:tcBorders>
              <w:bottom w:val="single" w:sz="8" w:space="0" w:color="000000"/>
            </w:tcBorders>
            <w:tcMar>
              <w:top w:w="100" w:type="dxa"/>
              <w:left w:w="100" w:type="dxa"/>
              <w:bottom w:w="100" w:type="dxa"/>
              <w:right w:w="100" w:type="dxa"/>
            </w:tcMar>
          </w:tcPr>
          <w:p w14:paraId="33D182D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RR 0.72</w:t>
            </w:r>
          </w:p>
          <w:p w14:paraId="07943FB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(0.13 to 3.70)</w:t>
            </w:r>
          </w:p>
        </w:tc>
        <w:tc>
          <w:tcPr>
            <w:tcW w:w="1335" w:type="dxa"/>
            <w:tcBorders>
              <w:bottom w:val="single" w:sz="8" w:space="0" w:color="000000"/>
            </w:tcBorders>
            <w:shd w:val="clear" w:color="auto" w:fill="EBEBEB"/>
            <w:tcMar>
              <w:top w:w="100" w:type="dxa"/>
              <w:left w:w="100" w:type="dxa"/>
              <w:bottom w:w="100" w:type="dxa"/>
              <w:right w:w="100" w:type="dxa"/>
            </w:tcMar>
          </w:tcPr>
          <w:p w14:paraId="5D5CA39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4.8%</w:t>
            </w:r>
          </w:p>
        </w:tc>
        <w:tc>
          <w:tcPr>
            <w:tcW w:w="1335" w:type="dxa"/>
            <w:tcBorders>
              <w:bottom w:val="single" w:sz="8" w:space="0" w:color="000000"/>
            </w:tcBorders>
            <w:shd w:val="clear" w:color="auto" w:fill="EBEBEB"/>
            <w:tcMar>
              <w:top w:w="100" w:type="dxa"/>
              <w:left w:w="100" w:type="dxa"/>
              <w:bottom w:w="100" w:type="dxa"/>
              <w:right w:w="100" w:type="dxa"/>
            </w:tcMar>
          </w:tcPr>
          <w:p w14:paraId="45FC074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3.4%</w:t>
            </w:r>
          </w:p>
          <w:p w14:paraId="70B1316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(0.6 to 17.6)</w:t>
            </w:r>
          </w:p>
        </w:tc>
        <w:tc>
          <w:tcPr>
            <w:tcW w:w="990" w:type="dxa"/>
            <w:tcBorders>
              <w:bottom w:val="single" w:sz="8" w:space="0" w:color="000000"/>
            </w:tcBorders>
            <w:tcMar>
              <w:top w:w="100" w:type="dxa"/>
              <w:left w:w="100" w:type="dxa"/>
              <w:bottom w:w="100" w:type="dxa"/>
              <w:right w:w="100" w:type="dxa"/>
            </w:tcMar>
          </w:tcPr>
          <w:p w14:paraId="58C1E04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1.3% fewer</w:t>
            </w:r>
          </w:p>
          <w:p w14:paraId="20C5571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(4.1 fewer to 12.9 more)</w:t>
            </w:r>
          </w:p>
        </w:tc>
        <w:tc>
          <w:tcPr>
            <w:tcW w:w="1005" w:type="dxa"/>
            <w:tcBorders>
              <w:bottom w:val="single" w:sz="8" w:space="0" w:color="000000"/>
            </w:tcBorders>
            <w:tcMar>
              <w:top w:w="100" w:type="dxa"/>
              <w:left w:w="100" w:type="dxa"/>
              <w:bottom w:w="100" w:type="dxa"/>
              <w:right w:w="100" w:type="dxa"/>
            </w:tcMar>
          </w:tcPr>
          <w:p w14:paraId="4DA9C9CB"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05AF477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w:t>
            </w:r>
          </w:p>
        </w:tc>
        <w:tc>
          <w:tcPr>
            <w:tcW w:w="1920" w:type="dxa"/>
            <w:tcBorders>
              <w:bottom w:val="single" w:sz="8" w:space="0" w:color="000000"/>
            </w:tcBorders>
            <w:tcMar>
              <w:top w:w="100" w:type="dxa"/>
              <w:left w:w="100" w:type="dxa"/>
              <w:bottom w:w="100" w:type="dxa"/>
              <w:right w:w="100" w:type="dxa"/>
            </w:tcMar>
          </w:tcPr>
          <w:p w14:paraId="30547399" w14:textId="6C5CDC1C" w:rsidR="005A4F4E" w:rsidRPr="00425EB5" w:rsidRDefault="005A4F4E" w:rsidP="00387C56">
            <w:pPr>
              <w:pStyle w:val="Normal1"/>
              <w:widowControl w:val="0"/>
              <w:rPr>
                <w:rFonts w:ascii="Arial Narrow" w:hAnsi="Arial Narrow"/>
                <w:noProof/>
                <w:sz w:val="16"/>
                <w:szCs w:val="16"/>
              </w:rPr>
            </w:pPr>
            <w:r w:rsidRPr="00425EB5">
              <w:rPr>
                <w:rFonts w:ascii="Arial Narrow" w:hAnsi="Arial Narrow"/>
                <w:noProof/>
                <w:sz w:val="16"/>
                <w:szCs w:val="16"/>
              </w:rPr>
              <w:t xml:space="preserve">Incremental dose of </w:t>
            </w:r>
            <w:r w:rsidR="00387C56" w:rsidRPr="00425EB5">
              <w:rPr>
                <w:rFonts w:ascii="Arial Narrow" w:hAnsi="Arial Narrow"/>
                <w:noProof/>
                <w:sz w:val="16"/>
                <w:szCs w:val="16"/>
              </w:rPr>
              <w:t>HCQ</w:t>
            </w:r>
            <w:r w:rsidRPr="00425EB5">
              <w:rPr>
                <w:rFonts w:ascii="Arial Narrow" w:hAnsi="Arial Narrow"/>
                <w:noProof/>
                <w:sz w:val="16"/>
                <w:szCs w:val="16"/>
              </w:rPr>
              <w:t xml:space="preserve"> may slightly increase the risk of severe  flares</w:t>
            </w:r>
          </w:p>
        </w:tc>
      </w:tr>
      <w:tr w:rsidR="005A4F4E" w:rsidRPr="00AB075A" w14:paraId="54B3E4E1" w14:textId="77777777" w:rsidTr="00303776">
        <w:tc>
          <w:tcPr>
            <w:tcW w:w="1380" w:type="dxa"/>
            <w:tcBorders>
              <w:bottom w:val="single" w:sz="8" w:space="0" w:color="000000"/>
            </w:tcBorders>
            <w:tcMar>
              <w:top w:w="100" w:type="dxa"/>
              <w:left w:w="100" w:type="dxa"/>
              <w:bottom w:w="100" w:type="dxa"/>
              <w:right w:w="100" w:type="dxa"/>
            </w:tcMar>
          </w:tcPr>
          <w:p w14:paraId="5BFBB80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Adverse effects</w:t>
            </w:r>
          </w:p>
          <w:p w14:paraId="62CF37A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7 months</w:t>
            </w:r>
          </w:p>
          <w:p w14:paraId="42972FC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171</w:t>
            </w:r>
          </w:p>
          <w:p w14:paraId="3D11AA6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930" w:type="dxa"/>
            <w:tcBorders>
              <w:bottom w:val="single" w:sz="8" w:space="0" w:color="000000"/>
            </w:tcBorders>
            <w:tcMar>
              <w:top w:w="100" w:type="dxa"/>
              <w:left w:w="100" w:type="dxa"/>
              <w:bottom w:w="100" w:type="dxa"/>
              <w:right w:w="100" w:type="dxa"/>
            </w:tcMar>
          </w:tcPr>
          <w:p w14:paraId="69C336F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RR 0.71</w:t>
            </w:r>
          </w:p>
          <w:p w14:paraId="011F894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(0.38 to 1.20)</w:t>
            </w:r>
          </w:p>
        </w:tc>
        <w:tc>
          <w:tcPr>
            <w:tcW w:w="1335" w:type="dxa"/>
            <w:tcBorders>
              <w:bottom w:val="single" w:sz="8" w:space="0" w:color="000000"/>
            </w:tcBorders>
            <w:shd w:val="clear" w:color="auto" w:fill="EBEBEB"/>
            <w:tcMar>
              <w:top w:w="100" w:type="dxa"/>
              <w:left w:w="100" w:type="dxa"/>
              <w:bottom w:w="100" w:type="dxa"/>
              <w:right w:w="100" w:type="dxa"/>
            </w:tcMar>
          </w:tcPr>
          <w:p w14:paraId="31E143F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27.4%</w:t>
            </w:r>
          </w:p>
        </w:tc>
        <w:tc>
          <w:tcPr>
            <w:tcW w:w="1335" w:type="dxa"/>
            <w:tcBorders>
              <w:bottom w:val="single" w:sz="8" w:space="0" w:color="000000"/>
            </w:tcBorders>
            <w:shd w:val="clear" w:color="auto" w:fill="EBEBEB"/>
            <w:tcMar>
              <w:top w:w="100" w:type="dxa"/>
              <w:left w:w="100" w:type="dxa"/>
              <w:bottom w:w="100" w:type="dxa"/>
              <w:right w:w="100" w:type="dxa"/>
            </w:tcMar>
          </w:tcPr>
          <w:p w14:paraId="29F8AA1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19.4%</w:t>
            </w:r>
          </w:p>
          <w:p w14:paraId="43A2913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(10.4 to 32.9)</w:t>
            </w:r>
          </w:p>
        </w:tc>
        <w:tc>
          <w:tcPr>
            <w:tcW w:w="990" w:type="dxa"/>
            <w:tcBorders>
              <w:bottom w:val="single" w:sz="8" w:space="0" w:color="000000"/>
            </w:tcBorders>
            <w:tcMar>
              <w:top w:w="100" w:type="dxa"/>
              <w:left w:w="100" w:type="dxa"/>
              <w:bottom w:w="100" w:type="dxa"/>
              <w:right w:w="100" w:type="dxa"/>
            </w:tcMar>
          </w:tcPr>
          <w:p w14:paraId="4EA973B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7.9% fewer</w:t>
            </w:r>
          </w:p>
          <w:p w14:paraId="55C8D9F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(17 fewer to 5.5 more)</w:t>
            </w:r>
          </w:p>
        </w:tc>
        <w:tc>
          <w:tcPr>
            <w:tcW w:w="1005" w:type="dxa"/>
            <w:tcBorders>
              <w:bottom w:val="single" w:sz="8" w:space="0" w:color="000000"/>
            </w:tcBorders>
            <w:tcMar>
              <w:top w:w="100" w:type="dxa"/>
              <w:left w:w="100" w:type="dxa"/>
              <w:bottom w:w="100" w:type="dxa"/>
              <w:right w:w="100" w:type="dxa"/>
            </w:tcMar>
          </w:tcPr>
          <w:p w14:paraId="155FCD0D"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174A352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w:t>
            </w:r>
          </w:p>
        </w:tc>
        <w:tc>
          <w:tcPr>
            <w:tcW w:w="1920" w:type="dxa"/>
            <w:tcBorders>
              <w:bottom w:val="single" w:sz="8" w:space="0" w:color="000000"/>
            </w:tcBorders>
            <w:tcMar>
              <w:top w:w="100" w:type="dxa"/>
              <w:left w:w="100" w:type="dxa"/>
              <w:bottom w:w="100" w:type="dxa"/>
              <w:right w:w="100" w:type="dxa"/>
            </w:tcMar>
          </w:tcPr>
          <w:p w14:paraId="14E5F34F" w14:textId="5FCE31C2"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Incremental dose of </w:t>
            </w:r>
            <w:r w:rsidR="00044894" w:rsidRPr="00425EB5">
              <w:rPr>
                <w:rFonts w:ascii="Arial Narrow" w:hAnsi="Arial Narrow"/>
                <w:noProof/>
                <w:sz w:val="16"/>
                <w:szCs w:val="16"/>
              </w:rPr>
              <w:t>hydroxychloroquine</w:t>
            </w:r>
            <w:r w:rsidRPr="00425EB5">
              <w:rPr>
                <w:rFonts w:ascii="Arial Narrow" w:hAnsi="Arial Narrow"/>
                <w:noProof/>
                <w:sz w:val="16"/>
                <w:szCs w:val="16"/>
              </w:rPr>
              <w:t xml:space="preserve"> may slightly reduce the risk of adverse events</w:t>
            </w:r>
          </w:p>
        </w:tc>
      </w:tr>
    </w:tbl>
    <w:p w14:paraId="545BCB73" w14:textId="59E35723" w:rsidR="005A4F4E" w:rsidRPr="00425EB5" w:rsidRDefault="005A4F4E" w:rsidP="00BC63A0">
      <w:pPr>
        <w:pStyle w:val="Prrafodelista"/>
        <w:numPr>
          <w:ilvl w:val="0"/>
          <w:numId w:val="64"/>
        </w:numPr>
        <w:spacing w:before="100" w:beforeAutospacing="1" w:after="100" w:afterAutospacing="1"/>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27AC2AF7" w14:textId="77777777" w:rsidR="000475D0" w:rsidRPr="00AB075A" w:rsidRDefault="000475D0" w:rsidP="00AB075A">
      <w:pPr>
        <w:pStyle w:val="Prrafodelista"/>
        <w:ind w:left="720" w:right="96"/>
        <w:rPr>
          <w:rFonts w:ascii="Arial Narrow" w:eastAsia="Times New Roman" w:hAnsi="Arial Narrow" w:cs="Arial"/>
          <w:noProof/>
          <w:sz w:val="16"/>
          <w:szCs w:val="16"/>
          <w:lang w:val="en-US"/>
        </w:rPr>
      </w:pPr>
    </w:p>
    <w:p w14:paraId="4B914352" w14:textId="4A53D2D2" w:rsidR="000475D0" w:rsidRPr="00AB075A" w:rsidRDefault="000475D0" w:rsidP="000475D0">
      <w:pPr>
        <w:pStyle w:val="Prrafodelista"/>
        <w:numPr>
          <w:ilvl w:val="0"/>
          <w:numId w:val="52"/>
        </w:numPr>
        <w:ind w:right="96"/>
        <w:rPr>
          <w:rFonts w:ascii="Arial Narrow" w:eastAsia="Times New Roman" w:hAnsi="Arial Narrow" w:cs="Arial"/>
          <w:noProof/>
          <w:sz w:val="16"/>
          <w:szCs w:val="16"/>
        </w:rPr>
      </w:pPr>
      <w:r w:rsidRPr="00AB075A">
        <w:rPr>
          <w:rFonts w:ascii="Arial Narrow" w:eastAsia="Times New Roman" w:hAnsi="Arial Narrow" w:cs="Arial"/>
          <w:noProof/>
          <w:sz w:val="16"/>
          <w:szCs w:val="16"/>
        </w:rPr>
        <w:t xml:space="preserve">Costedoat-Chalumeau N, Galicier L, Aumaître O, Francès C, Le Guern V, Lioté F, et al. </w:t>
      </w:r>
      <w:r w:rsidRPr="00AB075A">
        <w:rPr>
          <w:rFonts w:ascii="Arial Narrow" w:eastAsia="Times New Roman" w:hAnsi="Arial Narrow" w:cs="Arial"/>
          <w:noProof/>
          <w:sz w:val="16"/>
          <w:szCs w:val="16"/>
          <w:lang w:val="en-US"/>
        </w:rPr>
        <w:t xml:space="preserve">Hydroxychloroquine in systemic lupus erythematosus: results of a French multicentre controlled trial (PLUS Study). </w:t>
      </w:r>
      <w:r w:rsidRPr="00AB075A">
        <w:rPr>
          <w:rFonts w:ascii="Arial Narrow" w:eastAsia="Times New Roman" w:hAnsi="Arial Narrow" w:cs="Arial"/>
          <w:noProof/>
          <w:sz w:val="16"/>
          <w:szCs w:val="16"/>
        </w:rPr>
        <w:t>Ann Rheum Dis. 2013;72:1786–92.</w:t>
      </w:r>
    </w:p>
    <w:p w14:paraId="03A05548" w14:textId="2F51B06E" w:rsidR="000475D0" w:rsidRDefault="000475D0">
      <w:pPr>
        <w:rPr>
          <w:rFonts w:ascii="Arial Narrow" w:eastAsia="Times New Roman" w:hAnsi="Arial Narrow" w:cs="Arial"/>
          <w:noProof/>
          <w:sz w:val="16"/>
          <w:szCs w:val="16"/>
        </w:rPr>
      </w:pPr>
      <w:r>
        <w:rPr>
          <w:rFonts w:ascii="Arial Narrow" w:eastAsia="Times New Roman" w:hAnsi="Arial Narrow" w:cs="Arial"/>
          <w:noProof/>
          <w:sz w:val="16"/>
          <w:szCs w:val="16"/>
        </w:rPr>
        <w:br w:type="page"/>
      </w:r>
    </w:p>
    <w:p w14:paraId="5016640F" w14:textId="77777777"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2.2.4</w:t>
      </w:r>
    </w:p>
    <w:p w14:paraId="06096E44" w14:textId="77777777" w:rsidR="005A4F4E" w:rsidRPr="00425EB5" w:rsidRDefault="005A4F4E" w:rsidP="005A4F4E">
      <w:pPr>
        <w:rPr>
          <w:rFonts w:ascii="Arial Narrow" w:eastAsia="Times New Roman" w:hAnsi="Arial Narrow" w:cs="Arial"/>
          <w:noProof/>
          <w:sz w:val="16"/>
          <w:szCs w:val="16"/>
          <w:lang w:val="en-US"/>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545"/>
        <w:gridCol w:w="1035"/>
        <w:gridCol w:w="1035"/>
        <w:gridCol w:w="1035"/>
        <w:gridCol w:w="1050"/>
        <w:gridCol w:w="1005"/>
        <w:gridCol w:w="2190"/>
      </w:tblGrid>
      <w:tr w:rsidR="005A4F4E" w:rsidRPr="00AB075A" w14:paraId="1EB45E8E" w14:textId="77777777" w:rsidTr="00303776">
        <w:tc>
          <w:tcPr>
            <w:tcW w:w="8895" w:type="dxa"/>
            <w:gridSpan w:val="7"/>
            <w:tcBorders>
              <w:top w:val="single" w:sz="12" w:space="0" w:color="000000"/>
              <w:bottom w:val="single" w:sz="12" w:space="0" w:color="000000"/>
            </w:tcBorders>
            <w:tcMar>
              <w:top w:w="100" w:type="dxa"/>
              <w:left w:w="100" w:type="dxa"/>
              <w:bottom w:w="100" w:type="dxa"/>
              <w:right w:w="100" w:type="dxa"/>
            </w:tcMar>
          </w:tcPr>
          <w:p w14:paraId="32D7DFE0" w14:textId="1A610ED3" w:rsidR="005A4F4E" w:rsidRPr="00425EB5" w:rsidRDefault="00387C56" w:rsidP="00303776">
            <w:pPr>
              <w:pStyle w:val="Normal1"/>
              <w:rPr>
                <w:rFonts w:ascii="Arial Narrow" w:hAnsi="Arial Narrow"/>
                <w:noProof/>
                <w:sz w:val="16"/>
                <w:szCs w:val="16"/>
              </w:rPr>
            </w:pPr>
            <w:r w:rsidRPr="00425EB5">
              <w:rPr>
                <w:rFonts w:ascii="Arial Narrow" w:hAnsi="Arial Narrow"/>
                <w:b/>
                <w:noProof/>
                <w:sz w:val="16"/>
                <w:szCs w:val="16"/>
              </w:rPr>
              <w:t>M</w:t>
            </w:r>
            <w:r w:rsidR="005A4F4E" w:rsidRPr="00425EB5">
              <w:rPr>
                <w:rFonts w:ascii="Arial Narrow" w:hAnsi="Arial Narrow"/>
                <w:b/>
                <w:noProof/>
                <w:sz w:val="16"/>
                <w:szCs w:val="16"/>
              </w:rPr>
              <w:t>MF</w:t>
            </w:r>
            <w:r w:rsidRPr="00425EB5">
              <w:rPr>
                <w:rFonts w:ascii="Arial Narrow" w:hAnsi="Arial Narrow"/>
                <w:b/>
                <w:noProof/>
                <w:sz w:val="16"/>
                <w:szCs w:val="16"/>
              </w:rPr>
              <w:t xml:space="preserve"> c</w:t>
            </w:r>
            <w:r w:rsidR="0044035A" w:rsidRPr="00425EB5">
              <w:rPr>
                <w:rFonts w:ascii="Arial Narrow" w:hAnsi="Arial Narrow"/>
                <w:b/>
                <w:noProof/>
                <w:sz w:val="16"/>
                <w:szCs w:val="16"/>
              </w:rPr>
              <w:t>ompared to CYC</w:t>
            </w:r>
            <w:r w:rsidRPr="00425EB5">
              <w:rPr>
                <w:rFonts w:ascii="Arial Narrow" w:hAnsi="Arial Narrow"/>
                <w:b/>
                <w:noProof/>
                <w:sz w:val="16"/>
                <w:szCs w:val="16"/>
              </w:rPr>
              <w:t xml:space="preserve"> for a</w:t>
            </w:r>
            <w:r w:rsidR="005A4F4E" w:rsidRPr="00425EB5">
              <w:rPr>
                <w:rFonts w:ascii="Arial Narrow" w:hAnsi="Arial Narrow"/>
                <w:b/>
                <w:noProof/>
                <w:sz w:val="16"/>
                <w:szCs w:val="16"/>
              </w:rPr>
              <w:t>ctive lupus</w:t>
            </w:r>
          </w:p>
        </w:tc>
      </w:tr>
      <w:tr w:rsidR="005A4F4E" w:rsidRPr="00425EB5" w14:paraId="7AD2C17B" w14:textId="77777777" w:rsidTr="00303776">
        <w:tc>
          <w:tcPr>
            <w:tcW w:w="1545" w:type="dxa"/>
            <w:vMerge w:val="restart"/>
            <w:tcBorders>
              <w:right w:val="single" w:sz="8" w:space="0" w:color="EFEFEF"/>
            </w:tcBorders>
            <w:shd w:val="clear" w:color="auto" w:fill="3271AA"/>
            <w:tcMar>
              <w:top w:w="100" w:type="dxa"/>
              <w:left w:w="100" w:type="dxa"/>
              <w:bottom w:w="100" w:type="dxa"/>
              <w:right w:w="100" w:type="dxa"/>
            </w:tcMar>
          </w:tcPr>
          <w:p w14:paraId="089C40A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Outcome</w:t>
            </w:r>
          </w:p>
          <w:p w14:paraId="6D6A3DE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 of participants</w:t>
            </w:r>
          </w:p>
          <w:p w14:paraId="1FD5E04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(studies)</w:t>
            </w:r>
          </w:p>
        </w:tc>
        <w:tc>
          <w:tcPr>
            <w:tcW w:w="1035" w:type="dxa"/>
            <w:vMerge w:val="restart"/>
            <w:tcBorders>
              <w:right w:val="single" w:sz="8" w:space="0" w:color="EFEFEF"/>
            </w:tcBorders>
            <w:shd w:val="clear" w:color="auto" w:fill="3271AA"/>
            <w:tcMar>
              <w:top w:w="100" w:type="dxa"/>
              <w:left w:w="100" w:type="dxa"/>
              <w:bottom w:w="100" w:type="dxa"/>
              <w:right w:w="100" w:type="dxa"/>
            </w:tcMar>
          </w:tcPr>
          <w:p w14:paraId="6B0A968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Relative effect</w:t>
            </w:r>
          </w:p>
          <w:p w14:paraId="103EA25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(95% CI)</w:t>
            </w:r>
          </w:p>
        </w:tc>
        <w:tc>
          <w:tcPr>
            <w:tcW w:w="3120" w:type="dxa"/>
            <w:gridSpan w:val="3"/>
            <w:tcBorders>
              <w:right w:val="single" w:sz="8" w:space="0" w:color="EFEFEF"/>
            </w:tcBorders>
            <w:shd w:val="clear" w:color="auto" w:fill="E0E0E0"/>
            <w:tcMar>
              <w:top w:w="100" w:type="dxa"/>
              <w:left w:w="100" w:type="dxa"/>
              <w:bottom w:w="100" w:type="dxa"/>
              <w:right w:w="100" w:type="dxa"/>
            </w:tcMar>
          </w:tcPr>
          <w:p w14:paraId="4DE7056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32C613E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Quality</w:t>
            </w:r>
          </w:p>
        </w:tc>
        <w:tc>
          <w:tcPr>
            <w:tcW w:w="2190" w:type="dxa"/>
            <w:vMerge w:val="restart"/>
            <w:tcBorders>
              <w:right w:val="single" w:sz="8" w:space="0" w:color="EFEFEF"/>
            </w:tcBorders>
            <w:shd w:val="clear" w:color="auto" w:fill="3271AA"/>
            <w:tcMar>
              <w:top w:w="100" w:type="dxa"/>
              <w:left w:w="100" w:type="dxa"/>
              <w:bottom w:w="100" w:type="dxa"/>
              <w:right w:w="100" w:type="dxa"/>
            </w:tcMar>
          </w:tcPr>
          <w:p w14:paraId="73F78C6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What happens</w:t>
            </w:r>
          </w:p>
        </w:tc>
      </w:tr>
      <w:tr w:rsidR="005A4F4E" w:rsidRPr="00425EB5" w14:paraId="482881D7" w14:textId="77777777" w:rsidTr="00303776">
        <w:tc>
          <w:tcPr>
            <w:tcW w:w="1545" w:type="dxa"/>
            <w:vMerge/>
            <w:tcBorders>
              <w:right w:val="single" w:sz="8" w:space="0" w:color="EFEFEF"/>
            </w:tcBorders>
            <w:tcMar>
              <w:top w:w="100" w:type="dxa"/>
              <w:left w:w="100" w:type="dxa"/>
              <w:bottom w:w="100" w:type="dxa"/>
              <w:right w:w="100" w:type="dxa"/>
            </w:tcMar>
          </w:tcPr>
          <w:p w14:paraId="02557902" w14:textId="77777777" w:rsidR="005A4F4E" w:rsidRPr="00425EB5" w:rsidRDefault="005A4F4E" w:rsidP="00303776">
            <w:pPr>
              <w:pStyle w:val="Normal1"/>
              <w:widowControl w:val="0"/>
              <w:rPr>
                <w:rFonts w:ascii="Arial Narrow" w:hAnsi="Arial Narrow"/>
                <w:noProof/>
                <w:sz w:val="16"/>
                <w:szCs w:val="16"/>
              </w:rPr>
            </w:pPr>
          </w:p>
        </w:tc>
        <w:tc>
          <w:tcPr>
            <w:tcW w:w="1035" w:type="dxa"/>
            <w:vMerge/>
            <w:tcBorders>
              <w:right w:val="single" w:sz="8" w:space="0" w:color="EFEFEF"/>
            </w:tcBorders>
            <w:tcMar>
              <w:top w:w="100" w:type="dxa"/>
              <w:left w:w="100" w:type="dxa"/>
              <w:bottom w:w="100" w:type="dxa"/>
              <w:right w:w="100" w:type="dxa"/>
            </w:tcMar>
          </w:tcPr>
          <w:p w14:paraId="240FF5CE" w14:textId="77777777" w:rsidR="005A4F4E" w:rsidRPr="00425EB5" w:rsidRDefault="005A4F4E" w:rsidP="00303776">
            <w:pPr>
              <w:pStyle w:val="Normal1"/>
              <w:widowControl w:val="0"/>
              <w:rPr>
                <w:rFonts w:ascii="Arial Narrow" w:hAnsi="Arial Narrow"/>
                <w:noProof/>
                <w:sz w:val="16"/>
                <w:szCs w:val="16"/>
              </w:rPr>
            </w:pPr>
          </w:p>
        </w:tc>
        <w:tc>
          <w:tcPr>
            <w:tcW w:w="1035" w:type="dxa"/>
            <w:tcBorders>
              <w:top w:val="single" w:sz="8" w:space="0" w:color="EFEFEF"/>
              <w:right w:val="single" w:sz="8" w:space="0" w:color="EFEFEF"/>
            </w:tcBorders>
            <w:shd w:val="clear" w:color="auto" w:fill="E0E0E0"/>
            <w:tcMar>
              <w:top w:w="100" w:type="dxa"/>
              <w:left w:w="100" w:type="dxa"/>
              <w:bottom w:w="100" w:type="dxa"/>
              <w:right w:w="100" w:type="dxa"/>
            </w:tcMar>
          </w:tcPr>
          <w:p w14:paraId="13559C8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Without MMF</w:t>
            </w:r>
          </w:p>
        </w:tc>
        <w:tc>
          <w:tcPr>
            <w:tcW w:w="1035" w:type="dxa"/>
            <w:tcBorders>
              <w:top w:val="single" w:sz="8" w:space="0" w:color="EFEFEF"/>
              <w:right w:val="single" w:sz="8" w:space="0" w:color="EFEFEF"/>
            </w:tcBorders>
            <w:shd w:val="clear" w:color="auto" w:fill="E0E0E0"/>
            <w:tcMar>
              <w:top w:w="100" w:type="dxa"/>
              <w:left w:w="100" w:type="dxa"/>
              <w:bottom w:w="100" w:type="dxa"/>
              <w:right w:w="100" w:type="dxa"/>
            </w:tcMar>
          </w:tcPr>
          <w:p w14:paraId="5662DCD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With MMF</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29BE9F8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10FB218A" w14:textId="77777777" w:rsidR="005A4F4E" w:rsidRPr="00425EB5" w:rsidRDefault="005A4F4E" w:rsidP="00303776">
            <w:pPr>
              <w:pStyle w:val="Normal1"/>
              <w:widowControl w:val="0"/>
              <w:rPr>
                <w:rFonts w:ascii="Arial Narrow" w:hAnsi="Arial Narrow"/>
                <w:noProof/>
                <w:sz w:val="16"/>
                <w:szCs w:val="16"/>
              </w:rPr>
            </w:pPr>
          </w:p>
        </w:tc>
        <w:tc>
          <w:tcPr>
            <w:tcW w:w="2190" w:type="dxa"/>
            <w:vMerge/>
            <w:tcBorders>
              <w:right w:val="single" w:sz="8" w:space="0" w:color="EFEFEF"/>
            </w:tcBorders>
            <w:tcMar>
              <w:top w:w="100" w:type="dxa"/>
              <w:left w:w="100" w:type="dxa"/>
              <w:bottom w:w="100" w:type="dxa"/>
              <w:right w:w="100" w:type="dxa"/>
            </w:tcMar>
          </w:tcPr>
          <w:p w14:paraId="0D426BA6" w14:textId="77777777" w:rsidR="005A4F4E" w:rsidRPr="00425EB5" w:rsidRDefault="005A4F4E" w:rsidP="00303776">
            <w:pPr>
              <w:pStyle w:val="Normal1"/>
              <w:widowControl w:val="0"/>
              <w:rPr>
                <w:rFonts w:ascii="Arial Narrow" w:hAnsi="Arial Narrow"/>
                <w:noProof/>
                <w:sz w:val="16"/>
                <w:szCs w:val="16"/>
              </w:rPr>
            </w:pPr>
          </w:p>
        </w:tc>
      </w:tr>
      <w:tr w:rsidR="005A4F4E" w:rsidRPr="00AB075A" w14:paraId="696C7F92" w14:textId="77777777" w:rsidTr="00303776">
        <w:tc>
          <w:tcPr>
            <w:tcW w:w="1545" w:type="dxa"/>
            <w:tcBorders>
              <w:top w:val="single" w:sz="8" w:space="0" w:color="000000"/>
              <w:bottom w:val="single" w:sz="8" w:space="0" w:color="000000"/>
            </w:tcBorders>
            <w:tcMar>
              <w:top w:w="100" w:type="dxa"/>
              <w:left w:w="100" w:type="dxa"/>
              <w:bottom w:w="100" w:type="dxa"/>
              <w:right w:w="100" w:type="dxa"/>
            </w:tcMar>
          </w:tcPr>
          <w:p w14:paraId="5509FA5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Symptom improvement (In patients with BILAG baseline scores A or B)</w:t>
            </w:r>
          </w:p>
          <w:p w14:paraId="7AD577E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assessed with: BILAG C or D</w:t>
            </w:r>
          </w:p>
          <w:p w14:paraId="6A66B243"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24 weeks</w:t>
            </w:r>
          </w:p>
          <w:p w14:paraId="00D1953A"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109</w:t>
            </w:r>
          </w:p>
          <w:p w14:paraId="0356803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1035" w:type="dxa"/>
            <w:tcBorders>
              <w:top w:val="single" w:sz="8" w:space="0" w:color="000000"/>
              <w:bottom w:val="single" w:sz="8" w:space="0" w:color="000000"/>
            </w:tcBorders>
            <w:tcMar>
              <w:top w:w="100" w:type="dxa"/>
              <w:left w:w="100" w:type="dxa"/>
              <w:bottom w:w="100" w:type="dxa"/>
              <w:right w:w="100" w:type="dxa"/>
            </w:tcMar>
          </w:tcPr>
          <w:p w14:paraId="288206B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RR 1.08</w:t>
            </w:r>
          </w:p>
          <w:p w14:paraId="1F48710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(0.94 to 1.12)</w:t>
            </w:r>
          </w:p>
        </w:tc>
        <w:tc>
          <w:tcPr>
            <w:tcW w:w="1035" w:type="dxa"/>
            <w:tcBorders>
              <w:top w:val="single" w:sz="8" w:space="0" w:color="000000"/>
              <w:bottom w:val="single" w:sz="8" w:space="0" w:color="000000"/>
            </w:tcBorders>
            <w:shd w:val="clear" w:color="auto" w:fill="EBEBEB"/>
            <w:tcMar>
              <w:top w:w="100" w:type="dxa"/>
              <w:left w:w="100" w:type="dxa"/>
              <w:bottom w:w="100" w:type="dxa"/>
              <w:right w:w="100" w:type="dxa"/>
            </w:tcMar>
          </w:tcPr>
          <w:p w14:paraId="3926071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89.9%</w:t>
            </w:r>
          </w:p>
        </w:tc>
        <w:tc>
          <w:tcPr>
            <w:tcW w:w="1035" w:type="dxa"/>
            <w:tcBorders>
              <w:top w:val="single" w:sz="8" w:space="0" w:color="000000"/>
              <w:bottom w:val="single" w:sz="8" w:space="0" w:color="000000"/>
            </w:tcBorders>
            <w:shd w:val="clear" w:color="auto" w:fill="EBEBEB"/>
            <w:tcMar>
              <w:top w:w="100" w:type="dxa"/>
              <w:left w:w="100" w:type="dxa"/>
              <w:bottom w:w="100" w:type="dxa"/>
              <w:right w:w="100" w:type="dxa"/>
            </w:tcMar>
          </w:tcPr>
          <w:p w14:paraId="02EA7C6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97.0%</w:t>
            </w:r>
          </w:p>
          <w:p w14:paraId="78B3F77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(84.5 to 100.0)</w:t>
            </w:r>
          </w:p>
        </w:tc>
        <w:tc>
          <w:tcPr>
            <w:tcW w:w="1050" w:type="dxa"/>
            <w:tcBorders>
              <w:top w:val="single" w:sz="8" w:space="0" w:color="000000"/>
              <w:bottom w:val="single" w:sz="8" w:space="0" w:color="000000"/>
            </w:tcBorders>
            <w:tcMar>
              <w:top w:w="100" w:type="dxa"/>
              <w:left w:w="100" w:type="dxa"/>
              <w:bottom w:w="100" w:type="dxa"/>
              <w:right w:w="100" w:type="dxa"/>
            </w:tcMar>
          </w:tcPr>
          <w:p w14:paraId="2B29DEA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7.2% more</w:t>
            </w:r>
          </w:p>
          <w:p w14:paraId="004FD3F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(5.4 fewer to 10.8 more)</w:t>
            </w:r>
          </w:p>
        </w:tc>
        <w:tc>
          <w:tcPr>
            <w:tcW w:w="1005" w:type="dxa"/>
            <w:tcBorders>
              <w:top w:val="single" w:sz="8" w:space="0" w:color="000000"/>
              <w:bottom w:val="single" w:sz="8" w:space="0" w:color="000000"/>
            </w:tcBorders>
            <w:tcMar>
              <w:top w:w="100" w:type="dxa"/>
              <w:left w:w="100" w:type="dxa"/>
              <w:bottom w:w="100" w:type="dxa"/>
              <w:right w:w="100" w:type="dxa"/>
            </w:tcMar>
          </w:tcPr>
          <w:p w14:paraId="1184352E"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17F8D5E5"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w:t>
            </w:r>
          </w:p>
        </w:tc>
        <w:tc>
          <w:tcPr>
            <w:tcW w:w="2190" w:type="dxa"/>
            <w:tcBorders>
              <w:top w:val="single" w:sz="8" w:space="0" w:color="000000"/>
              <w:bottom w:val="single" w:sz="8" w:space="0" w:color="000000"/>
            </w:tcBorders>
            <w:tcMar>
              <w:top w:w="100" w:type="dxa"/>
              <w:left w:w="100" w:type="dxa"/>
              <w:bottom w:w="100" w:type="dxa"/>
              <w:right w:w="100" w:type="dxa"/>
            </w:tcMar>
          </w:tcPr>
          <w:p w14:paraId="40326C2B" w14:textId="1DF940BF"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MMF may increase the probability of symptom </w:t>
            </w:r>
            <w:r w:rsidR="00446B24" w:rsidRPr="00425EB5">
              <w:rPr>
                <w:rFonts w:ascii="Arial Narrow" w:hAnsi="Arial Narrow"/>
                <w:noProof/>
                <w:sz w:val="16"/>
                <w:szCs w:val="16"/>
              </w:rPr>
              <w:t>improvement</w:t>
            </w:r>
          </w:p>
        </w:tc>
      </w:tr>
      <w:tr w:rsidR="005A4F4E" w:rsidRPr="00AB075A" w14:paraId="7BBDE386" w14:textId="77777777" w:rsidTr="00303776">
        <w:tc>
          <w:tcPr>
            <w:tcW w:w="1545" w:type="dxa"/>
            <w:tcBorders>
              <w:bottom w:val="single" w:sz="8" w:space="0" w:color="000000"/>
            </w:tcBorders>
            <w:tcMar>
              <w:top w:w="100" w:type="dxa"/>
              <w:left w:w="100" w:type="dxa"/>
              <w:bottom w:w="100" w:type="dxa"/>
              <w:right w:w="100" w:type="dxa"/>
            </w:tcMar>
          </w:tcPr>
          <w:p w14:paraId="0267012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Remission</w:t>
            </w:r>
          </w:p>
          <w:p w14:paraId="44A4B57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assessed with: SELENA- SLEDAI</w:t>
            </w:r>
          </w:p>
          <w:p w14:paraId="7DD3B20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24 weeks</w:t>
            </w:r>
          </w:p>
          <w:p w14:paraId="3D61FF8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369</w:t>
            </w:r>
          </w:p>
          <w:p w14:paraId="7393B1A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1035" w:type="dxa"/>
            <w:tcBorders>
              <w:bottom w:val="single" w:sz="8" w:space="0" w:color="000000"/>
            </w:tcBorders>
            <w:tcMar>
              <w:top w:w="100" w:type="dxa"/>
              <w:left w:w="100" w:type="dxa"/>
              <w:bottom w:w="100" w:type="dxa"/>
              <w:right w:w="100" w:type="dxa"/>
            </w:tcMar>
          </w:tcPr>
          <w:p w14:paraId="04126F6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RR 1.40</w:t>
            </w:r>
          </w:p>
          <w:p w14:paraId="52490E2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(0.84 to 2.36)</w:t>
            </w:r>
          </w:p>
        </w:tc>
        <w:tc>
          <w:tcPr>
            <w:tcW w:w="1035" w:type="dxa"/>
            <w:tcBorders>
              <w:bottom w:val="single" w:sz="8" w:space="0" w:color="000000"/>
            </w:tcBorders>
            <w:shd w:val="clear" w:color="auto" w:fill="EBEBEB"/>
            <w:tcMar>
              <w:top w:w="100" w:type="dxa"/>
              <w:left w:w="100" w:type="dxa"/>
              <w:bottom w:w="100" w:type="dxa"/>
              <w:right w:w="100" w:type="dxa"/>
            </w:tcMar>
          </w:tcPr>
          <w:p w14:paraId="57B09D1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13.0%</w:t>
            </w:r>
          </w:p>
        </w:tc>
        <w:tc>
          <w:tcPr>
            <w:tcW w:w="1035" w:type="dxa"/>
            <w:tcBorders>
              <w:bottom w:val="single" w:sz="8" w:space="0" w:color="000000"/>
            </w:tcBorders>
            <w:shd w:val="clear" w:color="auto" w:fill="EBEBEB"/>
            <w:tcMar>
              <w:top w:w="100" w:type="dxa"/>
              <w:left w:w="100" w:type="dxa"/>
              <w:bottom w:w="100" w:type="dxa"/>
              <w:right w:w="100" w:type="dxa"/>
            </w:tcMar>
          </w:tcPr>
          <w:p w14:paraId="2D86B08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18.3%</w:t>
            </w:r>
          </w:p>
          <w:p w14:paraId="232E0D1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(11.0 to 30.8)</w:t>
            </w:r>
          </w:p>
        </w:tc>
        <w:tc>
          <w:tcPr>
            <w:tcW w:w="1050" w:type="dxa"/>
            <w:tcBorders>
              <w:bottom w:val="single" w:sz="8" w:space="0" w:color="000000"/>
            </w:tcBorders>
            <w:tcMar>
              <w:top w:w="100" w:type="dxa"/>
              <w:left w:w="100" w:type="dxa"/>
              <w:bottom w:w="100" w:type="dxa"/>
              <w:right w:w="100" w:type="dxa"/>
            </w:tcMar>
          </w:tcPr>
          <w:p w14:paraId="38B92F7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5.2% more</w:t>
            </w:r>
          </w:p>
          <w:p w14:paraId="335E57E6"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(2.1 fewer to 17.7 more)</w:t>
            </w:r>
          </w:p>
        </w:tc>
        <w:tc>
          <w:tcPr>
            <w:tcW w:w="1005" w:type="dxa"/>
            <w:tcBorders>
              <w:bottom w:val="single" w:sz="8" w:space="0" w:color="000000"/>
            </w:tcBorders>
            <w:tcMar>
              <w:top w:w="100" w:type="dxa"/>
              <w:left w:w="100" w:type="dxa"/>
              <w:bottom w:w="100" w:type="dxa"/>
              <w:right w:w="100" w:type="dxa"/>
            </w:tcMar>
          </w:tcPr>
          <w:p w14:paraId="455ED577" w14:textId="77777777" w:rsidR="005A4F4E" w:rsidRPr="00425EB5" w:rsidRDefault="005A4F4E" w:rsidP="00303776">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623017E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w:t>
            </w:r>
          </w:p>
        </w:tc>
        <w:tc>
          <w:tcPr>
            <w:tcW w:w="2190" w:type="dxa"/>
            <w:tcBorders>
              <w:bottom w:val="single" w:sz="8" w:space="0" w:color="000000"/>
            </w:tcBorders>
            <w:tcMar>
              <w:top w:w="100" w:type="dxa"/>
              <w:left w:w="100" w:type="dxa"/>
              <w:bottom w:w="100" w:type="dxa"/>
              <w:right w:w="100" w:type="dxa"/>
            </w:tcMar>
          </w:tcPr>
          <w:p w14:paraId="6A1326A1" w14:textId="3D0B606F"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MMF may increase the probability of remi</w:t>
            </w:r>
            <w:r w:rsidR="001F5885">
              <w:rPr>
                <w:rFonts w:ascii="Arial Narrow" w:hAnsi="Arial Narrow"/>
                <w:noProof/>
                <w:sz w:val="16"/>
                <w:szCs w:val="16"/>
              </w:rPr>
              <w:t>s</w:t>
            </w:r>
            <w:r w:rsidRPr="00425EB5">
              <w:rPr>
                <w:rFonts w:ascii="Arial Narrow" w:hAnsi="Arial Narrow"/>
                <w:noProof/>
                <w:sz w:val="16"/>
                <w:szCs w:val="16"/>
              </w:rPr>
              <w:t>sion</w:t>
            </w:r>
          </w:p>
        </w:tc>
      </w:tr>
      <w:tr w:rsidR="005A4F4E" w:rsidRPr="00AB075A" w14:paraId="61CDB032" w14:textId="77777777" w:rsidTr="00303776">
        <w:tc>
          <w:tcPr>
            <w:tcW w:w="1545" w:type="dxa"/>
            <w:tcBorders>
              <w:bottom w:val="single" w:sz="8" w:space="0" w:color="000000"/>
            </w:tcBorders>
            <w:tcMar>
              <w:top w:w="100" w:type="dxa"/>
              <w:left w:w="100" w:type="dxa"/>
              <w:bottom w:w="100" w:type="dxa"/>
              <w:right w:w="100" w:type="dxa"/>
            </w:tcMar>
          </w:tcPr>
          <w:p w14:paraId="3ECE813E"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Severe adverse effects</w:t>
            </w:r>
          </w:p>
          <w:p w14:paraId="1341013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follow up: 24 weeks</w:t>
            </w:r>
          </w:p>
          <w:p w14:paraId="3FD85EB7"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of participants: 364</w:t>
            </w:r>
          </w:p>
          <w:p w14:paraId="6AB6741C"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(1 RCT)</w:t>
            </w:r>
          </w:p>
        </w:tc>
        <w:tc>
          <w:tcPr>
            <w:tcW w:w="1035" w:type="dxa"/>
            <w:tcBorders>
              <w:bottom w:val="single" w:sz="8" w:space="0" w:color="000000"/>
            </w:tcBorders>
            <w:tcMar>
              <w:top w:w="100" w:type="dxa"/>
              <w:left w:w="100" w:type="dxa"/>
              <w:bottom w:w="100" w:type="dxa"/>
              <w:right w:w="100" w:type="dxa"/>
            </w:tcMar>
          </w:tcPr>
          <w:p w14:paraId="74914A02"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RR 1.20</w:t>
            </w:r>
          </w:p>
          <w:p w14:paraId="04D127E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(0.83 to 1.77)</w:t>
            </w:r>
          </w:p>
        </w:tc>
        <w:tc>
          <w:tcPr>
            <w:tcW w:w="1035" w:type="dxa"/>
            <w:tcBorders>
              <w:bottom w:val="single" w:sz="8" w:space="0" w:color="000000"/>
            </w:tcBorders>
            <w:shd w:val="clear" w:color="auto" w:fill="EBEBEB"/>
            <w:tcMar>
              <w:top w:w="100" w:type="dxa"/>
              <w:left w:w="100" w:type="dxa"/>
              <w:bottom w:w="100" w:type="dxa"/>
              <w:right w:w="100" w:type="dxa"/>
            </w:tcMar>
          </w:tcPr>
          <w:p w14:paraId="66F3FE5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22.8%</w:t>
            </w:r>
          </w:p>
        </w:tc>
        <w:tc>
          <w:tcPr>
            <w:tcW w:w="1035" w:type="dxa"/>
            <w:tcBorders>
              <w:bottom w:val="single" w:sz="8" w:space="0" w:color="000000"/>
            </w:tcBorders>
            <w:shd w:val="clear" w:color="auto" w:fill="EBEBEB"/>
            <w:tcMar>
              <w:top w:w="100" w:type="dxa"/>
              <w:left w:w="100" w:type="dxa"/>
              <w:bottom w:w="100" w:type="dxa"/>
              <w:right w:w="100" w:type="dxa"/>
            </w:tcMar>
          </w:tcPr>
          <w:p w14:paraId="397219E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BEBEB"/>
              </w:rPr>
              <w:t>27.3%</w:t>
            </w:r>
          </w:p>
          <w:p w14:paraId="69580D1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shd w:val="clear" w:color="auto" w:fill="EBEBEB"/>
              </w:rPr>
              <w:t>(18.9 to 40.3)</w:t>
            </w:r>
          </w:p>
        </w:tc>
        <w:tc>
          <w:tcPr>
            <w:tcW w:w="1050" w:type="dxa"/>
            <w:tcBorders>
              <w:bottom w:val="single" w:sz="8" w:space="0" w:color="000000"/>
            </w:tcBorders>
            <w:tcMar>
              <w:top w:w="100" w:type="dxa"/>
              <w:left w:w="100" w:type="dxa"/>
              <w:bottom w:w="100" w:type="dxa"/>
              <w:right w:w="100" w:type="dxa"/>
            </w:tcMar>
          </w:tcPr>
          <w:p w14:paraId="71FA9C8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rPr>
              <w:t>4.6% more</w:t>
            </w:r>
          </w:p>
          <w:p w14:paraId="36537581"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(3.9 fewer to 17.5 more)</w:t>
            </w:r>
          </w:p>
        </w:tc>
        <w:tc>
          <w:tcPr>
            <w:tcW w:w="1005" w:type="dxa"/>
            <w:tcBorders>
              <w:bottom w:val="single" w:sz="8" w:space="0" w:color="000000"/>
            </w:tcBorders>
            <w:tcMar>
              <w:top w:w="100" w:type="dxa"/>
              <w:left w:w="100" w:type="dxa"/>
              <w:bottom w:w="100" w:type="dxa"/>
              <w:right w:w="100" w:type="dxa"/>
            </w:tcMar>
          </w:tcPr>
          <w:p w14:paraId="7A930E0D" w14:textId="77777777" w:rsidR="00D44418" w:rsidRPr="00425EB5" w:rsidRDefault="00D44418" w:rsidP="00D44418">
            <w:pPr>
              <w:pStyle w:val="Normal1"/>
              <w:widowControl w:val="0"/>
              <w:rPr>
                <w:rFonts w:ascii="Arial Narrow" w:hAnsi="Arial Narrow"/>
                <w:noProof/>
                <w:sz w:val="16"/>
                <w:szCs w:val="16"/>
              </w:rPr>
            </w:pPr>
            <w:r w:rsidRPr="00425EB5">
              <w:rPr>
                <w:rFonts w:ascii="Cambria" w:eastAsia="Cambria" w:hAnsi="Cambria" w:cs="Cambria"/>
                <w:noProof/>
                <w:sz w:val="16"/>
                <w:szCs w:val="16"/>
              </w:rPr>
              <w:t>⨁⨁</w:t>
            </w:r>
            <w:r w:rsidRPr="00425EB5">
              <w:rPr>
                <w:rFonts w:ascii="MS Mincho" w:eastAsia="MS Mincho" w:hAnsi="MS Mincho" w:cs="MS Mincho"/>
                <w:noProof/>
                <w:sz w:val="16"/>
                <w:szCs w:val="16"/>
              </w:rPr>
              <w:t>◯◯</w:t>
            </w:r>
          </w:p>
          <w:p w14:paraId="4CEA9A2F" w14:textId="6AC7A6F0" w:rsidR="005A4F4E" w:rsidRPr="00425EB5" w:rsidRDefault="00D44418"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LOW </w:t>
            </w:r>
            <w:r w:rsidRPr="00425EB5">
              <w:rPr>
                <w:rFonts w:ascii="Arial Narrow" w:hAnsi="Arial Narrow"/>
                <w:noProof/>
                <w:sz w:val="16"/>
                <w:szCs w:val="16"/>
                <w:vertAlign w:val="superscript"/>
              </w:rPr>
              <w:t>1</w:t>
            </w:r>
          </w:p>
        </w:tc>
        <w:tc>
          <w:tcPr>
            <w:tcW w:w="2190" w:type="dxa"/>
            <w:tcBorders>
              <w:bottom w:val="single" w:sz="8" w:space="0" w:color="000000"/>
            </w:tcBorders>
            <w:tcMar>
              <w:top w:w="100" w:type="dxa"/>
              <w:left w:w="100" w:type="dxa"/>
              <w:bottom w:w="100" w:type="dxa"/>
              <w:right w:w="100" w:type="dxa"/>
            </w:tcMar>
          </w:tcPr>
          <w:p w14:paraId="5F29CDEC" w14:textId="525B5310"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sz w:val="16"/>
                <w:szCs w:val="16"/>
              </w:rPr>
              <w:t xml:space="preserve">MMF </w:t>
            </w:r>
            <w:r w:rsidR="00D44418">
              <w:rPr>
                <w:rFonts w:ascii="Arial Narrow" w:hAnsi="Arial Narrow"/>
                <w:noProof/>
                <w:sz w:val="16"/>
                <w:szCs w:val="16"/>
              </w:rPr>
              <w:t>may</w:t>
            </w:r>
            <w:r w:rsidRPr="00425EB5">
              <w:rPr>
                <w:rFonts w:ascii="Arial Narrow" w:hAnsi="Arial Narrow"/>
                <w:noProof/>
                <w:sz w:val="16"/>
                <w:szCs w:val="16"/>
              </w:rPr>
              <w:t xml:space="preserve"> increases the risk of severe adverse effects</w:t>
            </w:r>
          </w:p>
        </w:tc>
      </w:tr>
    </w:tbl>
    <w:p w14:paraId="70FDA5D6" w14:textId="7F17029C" w:rsidR="005A4F4E" w:rsidRPr="00425EB5" w:rsidRDefault="005A4F4E" w:rsidP="00BC63A0">
      <w:pPr>
        <w:pStyle w:val="Prrafodelista"/>
        <w:numPr>
          <w:ilvl w:val="0"/>
          <w:numId w:val="65"/>
        </w:numPr>
        <w:spacing w:before="100" w:beforeAutospacing="1" w:after="100" w:afterAutospacing="1"/>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5A748DA8" w14:textId="77777777" w:rsidR="00A105D4" w:rsidRDefault="00A105D4" w:rsidP="00AB075A">
      <w:pPr>
        <w:pStyle w:val="Prrafodelista"/>
        <w:ind w:left="720" w:right="96"/>
        <w:rPr>
          <w:rFonts w:ascii="Arial Narrow" w:eastAsia="Times New Roman" w:hAnsi="Arial Narrow" w:cs="Arial"/>
          <w:noProof/>
          <w:color w:val="000000"/>
          <w:sz w:val="16"/>
          <w:szCs w:val="16"/>
          <w:lang w:val="en-US"/>
        </w:rPr>
      </w:pPr>
    </w:p>
    <w:p w14:paraId="56238692" w14:textId="380D2EEF" w:rsidR="00A105D4" w:rsidRPr="00AB075A" w:rsidRDefault="00A105D4" w:rsidP="00A105D4">
      <w:pPr>
        <w:pStyle w:val="Prrafodelista"/>
        <w:numPr>
          <w:ilvl w:val="0"/>
          <w:numId w:val="52"/>
        </w:numPr>
        <w:ind w:right="96"/>
        <w:rPr>
          <w:rFonts w:ascii="Arial Narrow" w:eastAsia="Times New Roman" w:hAnsi="Arial Narrow" w:cs="Arial"/>
          <w:noProof/>
          <w:color w:val="000000"/>
          <w:sz w:val="16"/>
          <w:szCs w:val="16"/>
          <w:lang w:val="en-US"/>
        </w:rPr>
      </w:pPr>
      <w:r w:rsidRPr="00AB075A">
        <w:rPr>
          <w:rFonts w:ascii="Arial Narrow" w:eastAsia="Times New Roman" w:hAnsi="Arial Narrow" w:cs="Arial"/>
          <w:noProof/>
          <w:color w:val="000000"/>
          <w:sz w:val="16"/>
          <w:szCs w:val="16"/>
          <w:lang w:val="en-US"/>
        </w:rPr>
        <w:t>Ginzler EM, Wofsy D, Isenberg D, Gordon C, Lisk L, Dooley M-A, et al. Nonrenal disease activity following mycophenolate mofetil or intravenous cyclophosphamide as induction treatment for lupus nephritis: findings in a multicenter, prospective, randomized, open-label, parallel-group clinical trial. Arthritis Rheum. 2010;62:211–21.</w:t>
      </w:r>
    </w:p>
    <w:p w14:paraId="7A1BDA26" w14:textId="2769BC8A" w:rsidR="00A105D4" w:rsidRDefault="00A105D4">
      <w:pPr>
        <w:rPr>
          <w:rFonts w:ascii="Arial Narrow" w:eastAsia="Times New Roman" w:hAnsi="Arial Narrow" w:cs="Arial"/>
          <w:noProof/>
          <w:color w:val="000000"/>
          <w:sz w:val="16"/>
          <w:szCs w:val="16"/>
          <w:lang w:val="en-US"/>
        </w:rPr>
      </w:pPr>
      <w:r>
        <w:rPr>
          <w:rFonts w:ascii="Arial Narrow" w:eastAsia="Times New Roman" w:hAnsi="Arial Narrow" w:cs="Arial"/>
          <w:noProof/>
          <w:color w:val="000000"/>
          <w:sz w:val="16"/>
          <w:szCs w:val="16"/>
          <w:lang w:val="en-US"/>
        </w:rPr>
        <w:br w:type="page"/>
      </w:r>
    </w:p>
    <w:p w14:paraId="3F9E5FB8" w14:textId="77777777" w:rsidR="005A4F4E" w:rsidRPr="00425EB5" w:rsidRDefault="005A4F4E" w:rsidP="005A4F4E">
      <w:pPr>
        <w:rPr>
          <w:rFonts w:ascii="Arial Narrow" w:eastAsia="Times New Roman" w:hAnsi="Arial Narrow" w:cs="Arial"/>
          <w:noProof/>
          <w:sz w:val="16"/>
          <w:szCs w:val="16"/>
          <w:lang w:val="en-US"/>
        </w:rPr>
      </w:pPr>
      <w:r w:rsidRPr="00425EB5">
        <w:rPr>
          <w:rFonts w:ascii="Arial Narrow" w:eastAsia="Times New Roman" w:hAnsi="Arial Narrow" w:cs="Arial"/>
          <w:noProof/>
          <w:sz w:val="16"/>
          <w:szCs w:val="16"/>
          <w:lang w:val="en-US"/>
        </w:rPr>
        <w:lastRenderedPageBreak/>
        <w:t>2.2.5</w:t>
      </w:r>
    </w:p>
    <w:p w14:paraId="39CAF60D" w14:textId="77777777" w:rsidR="005A4F4E" w:rsidRPr="00425EB5" w:rsidRDefault="005A4F4E" w:rsidP="005A4F4E">
      <w:pPr>
        <w:rPr>
          <w:rFonts w:ascii="Arial Narrow" w:eastAsia="Times New Roman" w:hAnsi="Arial Narrow"/>
          <w:noProof/>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339"/>
        <w:gridCol w:w="1020"/>
        <w:gridCol w:w="1020"/>
        <w:gridCol w:w="1020"/>
        <w:gridCol w:w="1022"/>
        <w:gridCol w:w="869"/>
        <w:gridCol w:w="2210"/>
      </w:tblGrid>
      <w:tr w:rsidR="005A4F4E" w:rsidRPr="00AB075A" w14:paraId="651118FB" w14:textId="77777777" w:rsidTr="00303776">
        <w:trPr>
          <w:cantSplit/>
          <w:tblHeader/>
        </w:trPr>
        <w:tc>
          <w:tcPr>
            <w:tcW w:w="5000" w:type="pct"/>
            <w:gridSpan w:val="7"/>
            <w:tcBorders>
              <w:top w:val="single" w:sz="12" w:space="0" w:color="000000"/>
              <w:left w:val="nil"/>
              <w:bottom w:val="single" w:sz="12" w:space="0" w:color="000000"/>
              <w:right w:val="nil"/>
            </w:tcBorders>
            <w:hideMark/>
          </w:tcPr>
          <w:p w14:paraId="3A4E3341" w14:textId="50058C29" w:rsidR="005A4F4E" w:rsidRPr="00425EB5" w:rsidRDefault="005A4F4E" w:rsidP="0044035A">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MTX compared to</w:t>
            </w:r>
            <w:r w:rsidR="0044035A" w:rsidRPr="00425EB5">
              <w:rPr>
                <w:rFonts w:ascii="Arial Narrow" w:hAnsi="Arial Narrow"/>
                <w:b/>
                <w:bCs/>
                <w:noProof/>
                <w:sz w:val="16"/>
                <w:szCs w:val="16"/>
                <w:lang w:val="en-US"/>
              </w:rPr>
              <w:t xml:space="preserve"> CQ</w:t>
            </w:r>
            <w:r w:rsidRPr="00425EB5">
              <w:rPr>
                <w:rFonts w:ascii="Arial Narrow" w:hAnsi="Arial Narrow"/>
                <w:b/>
                <w:bCs/>
                <w:noProof/>
                <w:sz w:val="16"/>
                <w:szCs w:val="16"/>
                <w:lang w:val="en-US"/>
              </w:rPr>
              <w:t xml:space="preserve"> for Lupus</w:t>
            </w:r>
          </w:p>
        </w:tc>
      </w:tr>
      <w:tr w:rsidR="005A4F4E" w:rsidRPr="00425EB5" w14:paraId="75503CE8" w14:textId="77777777" w:rsidTr="00303776">
        <w:trPr>
          <w:cantSplit/>
          <w:tblHeader/>
        </w:trPr>
        <w:tc>
          <w:tcPr>
            <w:tcW w:w="788" w:type="pct"/>
            <w:vMerge w:val="restart"/>
            <w:tcBorders>
              <w:right w:val="single" w:sz="6" w:space="0" w:color="EFEFEF"/>
            </w:tcBorders>
            <w:shd w:val="clear" w:color="auto" w:fill="3271AA"/>
            <w:hideMark/>
          </w:tcPr>
          <w:p w14:paraId="5BF8434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Outcome</w:t>
            </w:r>
          </w:p>
          <w:p w14:paraId="5E38E7EF"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 of participants</w:t>
            </w:r>
          </w:p>
          <w:p w14:paraId="48269510"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(studies)</w:t>
            </w:r>
          </w:p>
        </w:tc>
        <w:tc>
          <w:tcPr>
            <w:tcW w:w="600" w:type="pct"/>
            <w:vMerge w:val="restart"/>
            <w:tcBorders>
              <w:right w:val="single" w:sz="6" w:space="0" w:color="EFEFEF"/>
            </w:tcBorders>
            <w:shd w:val="clear" w:color="auto" w:fill="3271AA"/>
            <w:hideMark/>
          </w:tcPr>
          <w:p w14:paraId="0B316D78"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Relative effect</w:t>
            </w:r>
          </w:p>
          <w:p w14:paraId="0241423B"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(95% CI)</w:t>
            </w:r>
          </w:p>
        </w:tc>
        <w:tc>
          <w:tcPr>
            <w:tcW w:w="1801" w:type="pct"/>
            <w:gridSpan w:val="3"/>
            <w:tcBorders>
              <w:top w:val="single" w:sz="6" w:space="0" w:color="EFEFEF"/>
              <w:right w:val="single" w:sz="6" w:space="0" w:color="EFEFEF"/>
            </w:tcBorders>
            <w:shd w:val="clear" w:color="auto" w:fill="E0E0E0"/>
            <w:hideMark/>
          </w:tcPr>
          <w:p w14:paraId="1C96764D"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b/>
                <w:noProof/>
                <w:sz w:val="16"/>
                <w:szCs w:val="16"/>
                <w:shd w:val="clear" w:color="auto" w:fill="E0E0E0"/>
              </w:rPr>
              <w:t>Anticipated absolute effects (95% CI)</w:t>
            </w:r>
          </w:p>
        </w:tc>
        <w:tc>
          <w:tcPr>
            <w:tcW w:w="511" w:type="pct"/>
            <w:vMerge w:val="restart"/>
            <w:tcBorders>
              <w:right w:val="single" w:sz="6" w:space="0" w:color="EFEFEF"/>
            </w:tcBorders>
            <w:shd w:val="clear" w:color="auto" w:fill="3271AA"/>
            <w:hideMark/>
          </w:tcPr>
          <w:p w14:paraId="53452989"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Quality</w:t>
            </w:r>
          </w:p>
        </w:tc>
        <w:tc>
          <w:tcPr>
            <w:tcW w:w="1300" w:type="pct"/>
            <w:vMerge w:val="restart"/>
            <w:tcBorders>
              <w:right w:val="single" w:sz="6" w:space="0" w:color="EFEFEF"/>
            </w:tcBorders>
            <w:shd w:val="clear" w:color="auto" w:fill="3271AA"/>
            <w:hideMark/>
          </w:tcPr>
          <w:p w14:paraId="1F575B24" w14:textId="77777777" w:rsidR="005A4F4E" w:rsidRPr="00425EB5" w:rsidRDefault="005A4F4E" w:rsidP="00303776">
            <w:pPr>
              <w:pStyle w:val="Normal1"/>
              <w:widowControl w:val="0"/>
              <w:rPr>
                <w:rFonts w:ascii="Arial Narrow" w:hAnsi="Arial Narrow"/>
                <w:noProof/>
                <w:sz w:val="16"/>
                <w:szCs w:val="16"/>
              </w:rPr>
            </w:pPr>
            <w:r w:rsidRPr="00425EB5">
              <w:rPr>
                <w:rFonts w:ascii="Arial Narrow" w:hAnsi="Arial Narrow"/>
                <w:noProof/>
                <w:color w:val="FFFFFF"/>
                <w:sz w:val="16"/>
                <w:szCs w:val="16"/>
                <w:shd w:val="clear" w:color="auto" w:fill="3271AA"/>
              </w:rPr>
              <w:t>What happens</w:t>
            </w:r>
          </w:p>
        </w:tc>
      </w:tr>
      <w:tr w:rsidR="005A4F4E" w:rsidRPr="00425EB5" w14:paraId="63B20944" w14:textId="77777777" w:rsidTr="00303776">
        <w:trPr>
          <w:cantSplit/>
          <w:tblHeader/>
        </w:trPr>
        <w:tc>
          <w:tcPr>
            <w:tcW w:w="788" w:type="pct"/>
            <w:vMerge/>
            <w:tcBorders>
              <w:right w:val="single" w:sz="6" w:space="0" w:color="EFEFEF"/>
            </w:tcBorders>
            <w:vAlign w:val="center"/>
            <w:hideMark/>
          </w:tcPr>
          <w:p w14:paraId="223D7F67"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vMerge/>
            <w:tcBorders>
              <w:right w:val="single" w:sz="6" w:space="0" w:color="EFEFEF"/>
            </w:tcBorders>
            <w:vAlign w:val="center"/>
            <w:hideMark/>
          </w:tcPr>
          <w:p w14:paraId="2C4D5448" w14:textId="77777777" w:rsidR="005A4F4E" w:rsidRPr="00425EB5" w:rsidRDefault="005A4F4E" w:rsidP="00303776">
            <w:pPr>
              <w:rPr>
                <w:rFonts w:ascii="Arial Narrow" w:eastAsia="Times New Roman" w:hAnsi="Arial Narrow"/>
                <w:noProof/>
                <w:color w:val="FFFFFF"/>
                <w:sz w:val="16"/>
                <w:szCs w:val="16"/>
                <w:lang w:val="en-US"/>
              </w:rPr>
            </w:pPr>
          </w:p>
        </w:tc>
        <w:tc>
          <w:tcPr>
            <w:tcW w:w="600" w:type="pct"/>
            <w:tcBorders>
              <w:top w:val="single" w:sz="6" w:space="0" w:color="EFEFEF"/>
              <w:right w:val="single" w:sz="6" w:space="0" w:color="EFEFEF"/>
            </w:tcBorders>
            <w:shd w:val="clear" w:color="auto" w:fill="E0E0E0"/>
            <w:hideMark/>
          </w:tcPr>
          <w:p w14:paraId="2DA71B09"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Without MTX</w:t>
            </w:r>
          </w:p>
        </w:tc>
        <w:tc>
          <w:tcPr>
            <w:tcW w:w="600" w:type="pct"/>
            <w:tcBorders>
              <w:top w:val="single" w:sz="6" w:space="0" w:color="EFEFEF"/>
              <w:right w:val="single" w:sz="6" w:space="0" w:color="EFEFEF"/>
            </w:tcBorders>
            <w:shd w:val="clear" w:color="auto" w:fill="E0E0E0"/>
            <w:hideMark/>
          </w:tcPr>
          <w:p w14:paraId="7EC4E9AE"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With MTX</w:t>
            </w:r>
          </w:p>
        </w:tc>
        <w:tc>
          <w:tcPr>
            <w:tcW w:w="601" w:type="pct"/>
            <w:tcBorders>
              <w:top w:val="single" w:sz="6" w:space="0" w:color="EFEFEF"/>
              <w:right w:val="single" w:sz="6" w:space="0" w:color="EFEFEF"/>
            </w:tcBorders>
            <w:shd w:val="clear" w:color="auto" w:fill="E0E0E0"/>
            <w:hideMark/>
          </w:tcPr>
          <w:p w14:paraId="6345A801" w14:textId="77777777" w:rsidR="005A4F4E" w:rsidRPr="00425EB5" w:rsidRDefault="005A4F4E" w:rsidP="00303776">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Difference</w:t>
            </w:r>
          </w:p>
        </w:tc>
        <w:tc>
          <w:tcPr>
            <w:tcW w:w="511" w:type="pct"/>
            <w:vMerge/>
            <w:tcBorders>
              <w:right w:val="single" w:sz="6" w:space="0" w:color="EFEFEF"/>
            </w:tcBorders>
            <w:vAlign w:val="center"/>
            <w:hideMark/>
          </w:tcPr>
          <w:p w14:paraId="024B0882" w14:textId="77777777" w:rsidR="005A4F4E" w:rsidRPr="00425EB5" w:rsidRDefault="005A4F4E" w:rsidP="00303776">
            <w:pPr>
              <w:rPr>
                <w:rFonts w:ascii="Arial Narrow" w:eastAsia="Times New Roman" w:hAnsi="Arial Narrow"/>
                <w:noProof/>
                <w:color w:val="FFFFFF"/>
                <w:sz w:val="16"/>
                <w:szCs w:val="16"/>
                <w:lang w:val="en-US"/>
              </w:rPr>
            </w:pPr>
          </w:p>
        </w:tc>
        <w:tc>
          <w:tcPr>
            <w:tcW w:w="1300" w:type="pct"/>
            <w:vMerge/>
            <w:tcBorders>
              <w:right w:val="single" w:sz="6" w:space="0" w:color="EFEFEF"/>
            </w:tcBorders>
            <w:vAlign w:val="center"/>
            <w:hideMark/>
          </w:tcPr>
          <w:p w14:paraId="1392040C" w14:textId="77777777" w:rsidR="005A4F4E" w:rsidRPr="00425EB5" w:rsidRDefault="005A4F4E" w:rsidP="00303776">
            <w:pPr>
              <w:rPr>
                <w:rFonts w:ascii="Arial Narrow" w:eastAsia="Times New Roman" w:hAnsi="Arial Narrow"/>
                <w:noProof/>
                <w:color w:val="FFFFFF"/>
                <w:sz w:val="16"/>
                <w:szCs w:val="16"/>
                <w:lang w:val="en-US"/>
              </w:rPr>
            </w:pPr>
          </w:p>
        </w:tc>
      </w:tr>
      <w:tr w:rsidR="005A4F4E" w:rsidRPr="00425EB5" w14:paraId="3EC0DFA5" w14:textId="77777777" w:rsidTr="00303776">
        <w:trPr>
          <w:cantSplit/>
        </w:trPr>
        <w:tc>
          <w:tcPr>
            <w:tcW w:w="788" w:type="pct"/>
            <w:tcBorders>
              <w:top w:val="single" w:sz="6" w:space="0" w:color="000000"/>
              <w:left w:val="nil"/>
              <w:bottom w:val="single" w:sz="6" w:space="0" w:color="000000"/>
              <w:right w:val="nil"/>
            </w:tcBorders>
            <w:hideMark/>
          </w:tcPr>
          <w:p w14:paraId="401A5C6E"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Proportion of patients with significant clinical improvement</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41</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2401" w:type="pct"/>
            <w:gridSpan w:val="4"/>
            <w:tcBorders>
              <w:top w:val="single" w:sz="6" w:space="0" w:color="000000"/>
              <w:left w:val="nil"/>
              <w:bottom w:val="single" w:sz="6" w:space="0" w:color="000000"/>
              <w:right w:val="nil"/>
            </w:tcBorders>
            <w:shd w:val="clear" w:color="auto" w:fill="EBEBEB"/>
            <w:hideMark/>
          </w:tcPr>
          <w:p w14:paraId="4E58C2EC" w14:textId="5E309ABA"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No statistical difference between MTX and Chloroquine group (mean difference not informed). Mean SLEDAI score in MTX group 2</w:t>
            </w:r>
            <w:r w:rsidR="001F5885">
              <w:rPr>
                <w:rFonts w:ascii="Arial Narrow" w:eastAsia="Times New Roman" w:hAnsi="Arial Narrow"/>
                <w:noProof/>
                <w:sz w:val="16"/>
                <w:szCs w:val="16"/>
                <w:lang w:val="en-US"/>
              </w:rPr>
              <w:t>.</w:t>
            </w:r>
            <w:r w:rsidRPr="00425EB5">
              <w:rPr>
                <w:rFonts w:ascii="Arial Narrow" w:eastAsia="Times New Roman" w:hAnsi="Arial Narrow"/>
                <w:noProof/>
                <w:sz w:val="16"/>
                <w:szCs w:val="16"/>
                <w:lang w:val="en-US"/>
              </w:rPr>
              <w:t>8 +/- 2</w:t>
            </w:r>
            <w:r w:rsidR="001F5885">
              <w:rPr>
                <w:rFonts w:ascii="Arial Narrow" w:eastAsia="Times New Roman" w:hAnsi="Arial Narrow"/>
                <w:noProof/>
                <w:sz w:val="16"/>
                <w:szCs w:val="16"/>
                <w:lang w:val="en-US"/>
              </w:rPr>
              <w:t>.</w:t>
            </w:r>
            <w:r w:rsidRPr="00425EB5">
              <w:rPr>
                <w:rFonts w:ascii="Arial Narrow" w:eastAsia="Times New Roman" w:hAnsi="Arial Narrow"/>
                <w:noProof/>
                <w:sz w:val="16"/>
                <w:szCs w:val="16"/>
                <w:lang w:val="en-US"/>
              </w:rPr>
              <w:t>4 and Chloroquine group 2</w:t>
            </w:r>
            <w:r w:rsidR="001F5885">
              <w:rPr>
                <w:rFonts w:ascii="Arial Narrow" w:eastAsia="Times New Roman" w:hAnsi="Arial Narrow"/>
                <w:noProof/>
                <w:sz w:val="16"/>
                <w:szCs w:val="16"/>
                <w:lang w:val="en-US"/>
              </w:rPr>
              <w:t>.</w:t>
            </w:r>
            <w:r w:rsidRPr="00425EB5">
              <w:rPr>
                <w:rFonts w:ascii="Arial Narrow" w:eastAsia="Times New Roman" w:hAnsi="Arial Narrow"/>
                <w:noProof/>
                <w:sz w:val="16"/>
                <w:szCs w:val="16"/>
                <w:lang w:val="en-US"/>
              </w:rPr>
              <w:t>5 +/-2</w:t>
            </w:r>
            <w:r w:rsidR="001F5885">
              <w:rPr>
                <w:rFonts w:ascii="Arial Narrow" w:eastAsia="Times New Roman" w:hAnsi="Arial Narrow"/>
                <w:noProof/>
                <w:sz w:val="16"/>
                <w:szCs w:val="16"/>
                <w:lang w:val="en-US"/>
              </w:rPr>
              <w:t>.</w:t>
            </w:r>
            <w:r w:rsidRPr="00425EB5">
              <w:rPr>
                <w:rFonts w:ascii="Arial Narrow" w:eastAsia="Times New Roman" w:hAnsi="Arial Narrow"/>
                <w:noProof/>
                <w:sz w:val="16"/>
                <w:szCs w:val="16"/>
                <w:lang w:val="en-US"/>
              </w:rPr>
              <w:t xml:space="preserve">4. </w:t>
            </w:r>
          </w:p>
        </w:tc>
        <w:tc>
          <w:tcPr>
            <w:tcW w:w="511" w:type="pct"/>
            <w:tcBorders>
              <w:top w:val="single" w:sz="6" w:space="0" w:color="000000"/>
              <w:left w:val="nil"/>
              <w:bottom w:val="single" w:sz="6" w:space="0" w:color="000000"/>
              <w:right w:val="nil"/>
            </w:tcBorders>
            <w:hideMark/>
          </w:tcPr>
          <w:p w14:paraId="3E3AC534"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6FAC4430" w14:textId="77777777" w:rsidR="005A4F4E" w:rsidRPr="00425EB5" w:rsidRDefault="005A4F4E" w:rsidP="00303776">
            <w:pPr>
              <w:rPr>
                <w:rFonts w:ascii="Arial Narrow" w:eastAsia="Times New Roman" w:hAnsi="Arial Narrow"/>
                <w:noProof/>
                <w:sz w:val="16"/>
                <w:szCs w:val="16"/>
                <w:lang w:val="en-US"/>
              </w:rPr>
            </w:pPr>
          </w:p>
        </w:tc>
      </w:tr>
      <w:tr w:rsidR="005A4F4E" w:rsidRPr="00425EB5" w14:paraId="3EB8ECB0" w14:textId="77777777" w:rsidTr="00303776">
        <w:trPr>
          <w:cantSplit/>
        </w:trPr>
        <w:tc>
          <w:tcPr>
            <w:tcW w:w="788" w:type="pct"/>
            <w:tcBorders>
              <w:top w:val="single" w:sz="6" w:space="0" w:color="000000"/>
              <w:left w:val="nil"/>
              <w:bottom w:val="single" w:sz="6" w:space="0" w:color="000000"/>
              <w:right w:val="nil"/>
            </w:tcBorders>
            <w:hideMark/>
          </w:tcPr>
          <w:p w14:paraId="0850A0AD" w14:textId="38F0F42B"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Quality of life</w:t>
            </w:r>
            <w:r w:rsidRPr="00425EB5">
              <w:rPr>
                <w:rFonts w:ascii="Arial Narrow" w:eastAsia="Times New Roman" w:hAnsi="Arial Narrow"/>
                <w:noProof/>
                <w:sz w:val="16"/>
                <w:szCs w:val="16"/>
                <w:lang w:val="en-US"/>
              </w:rPr>
              <w:br/>
            </w:r>
            <w:r w:rsidR="00C53D6E" w:rsidRPr="00425EB5">
              <w:rPr>
                <w:rStyle w:val="label"/>
                <w:rFonts w:ascii="Arial Narrow" w:eastAsia="Times New Roman" w:hAnsi="Arial Narrow"/>
                <w:noProof/>
                <w:sz w:val="16"/>
                <w:szCs w:val="16"/>
                <w:lang w:val="en-US"/>
              </w:rPr>
              <w:t>follow up</w:t>
            </w:r>
            <w:r w:rsidRPr="00425EB5">
              <w:rPr>
                <w:rStyle w:val="label"/>
                <w:rFonts w:ascii="Arial Narrow" w:eastAsia="Times New Roman" w:hAnsi="Arial Narrow"/>
                <w:noProof/>
                <w:sz w:val="16"/>
                <w:szCs w:val="16"/>
                <w:lang w:val="en-US"/>
              </w:rPr>
              <w:t xml:space="preserve">: 24 </w:t>
            </w:r>
            <w:r w:rsidR="00446B24" w:rsidRPr="00425EB5">
              <w:rPr>
                <w:rStyle w:val="label"/>
                <w:rFonts w:ascii="Arial Narrow" w:eastAsia="Times New Roman" w:hAnsi="Arial Narrow"/>
                <w:noProof/>
                <w:sz w:val="16"/>
                <w:szCs w:val="16"/>
                <w:lang w:val="en-US"/>
              </w:rPr>
              <w:t>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41</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2401" w:type="pct"/>
            <w:gridSpan w:val="4"/>
            <w:tcBorders>
              <w:top w:val="single" w:sz="6" w:space="0" w:color="000000"/>
              <w:left w:val="nil"/>
              <w:bottom w:val="single" w:sz="6" w:space="0" w:color="000000"/>
              <w:right w:val="nil"/>
            </w:tcBorders>
            <w:shd w:val="clear" w:color="auto" w:fill="EBEBEB"/>
            <w:hideMark/>
          </w:tcPr>
          <w:p w14:paraId="1830B743" w14:textId="3A0DACF2" w:rsidR="005A4F4E" w:rsidRPr="00425EB5" w:rsidRDefault="005A4F4E" w:rsidP="001F5885">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No statistical difference between MTX and Chloroquine group (mean difference not informed). Mean PGAI score in MTX group 1</w:t>
            </w:r>
            <w:r w:rsidR="001F5885">
              <w:rPr>
                <w:rFonts w:ascii="Arial Narrow" w:eastAsia="Times New Roman" w:hAnsi="Arial Narrow"/>
                <w:noProof/>
                <w:sz w:val="16"/>
                <w:szCs w:val="16"/>
                <w:lang w:val="en-US"/>
              </w:rPr>
              <w:t>.</w:t>
            </w:r>
            <w:r w:rsidRPr="00425EB5">
              <w:rPr>
                <w:rFonts w:ascii="Arial Narrow" w:eastAsia="Times New Roman" w:hAnsi="Arial Narrow"/>
                <w:noProof/>
                <w:sz w:val="16"/>
                <w:szCs w:val="16"/>
                <w:lang w:val="en-US"/>
              </w:rPr>
              <w:t>6 +/- 1</w:t>
            </w:r>
            <w:r w:rsidR="001F5885">
              <w:rPr>
                <w:rFonts w:ascii="Arial Narrow" w:eastAsia="Times New Roman" w:hAnsi="Arial Narrow"/>
                <w:noProof/>
                <w:sz w:val="16"/>
                <w:szCs w:val="16"/>
                <w:lang w:val="en-US"/>
              </w:rPr>
              <w:t>.</w:t>
            </w:r>
            <w:r w:rsidRPr="00425EB5">
              <w:rPr>
                <w:rFonts w:ascii="Arial Narrow" w:eastAsia="Times New Roman" w:hAnsi="Arial Narrow"/>
                <w:noProof/>
                <w:sz w:val="16"/>
                <w:szCs w:val="16"/>
                <w:lang w:val="en-US"/>
              </w:rPr>
              <w:t>2 and Chloroquine group 1</w:t>
            </w:r>
            <w:r w:rsidR="001F5885">
              <w:rPr>
                <w:rFonts w:ascii="Arial Narrow" w:eastAsia="Times New Roman" w:hAnsi="Arial Narrow"/>
                <w:noProof/>
                <w:sz w:val="16"/>
                <w:szCs w:val="16"/>
                <w:lang w:val="en-US"/>
              </w:rPr>
              <w:t>.</w:t>
            </w:r>
            <w:r w:rsidRPr="00425EB5">
              <w:rPr>
                <w:rFonts w:ascii="Arial Narrow" w:eastAsia="Times New Roman" w:hAnsi="Arial Narrow"/>
                <w:noProof/>
                <w:sz w:val="16"/>
                <w:szCs w:val="16"/>
                <w:lang w:val="en-US"/>
              </w:rPr>
              <w:t>9 +/-1</w:t>
            </w:r>
            <w:r w:rsidR="001F5885">
              <w:rPr>
                <w:rFonts w:ascii="Arial Narrow" w:eastAsia="Times New Roman" w:hAnsi="Arial Narrow"/>
                <w:noProof/>
                <w:sz w:val="16"/>
                <w:szCs w:val="16"/>
                <w:lang w:val="en-US"/>
              </w:rPr>
              <w:t>.</w:t>
            </w:r>
            <w:r w:rsidRPr="00425EB5">
              <w:rPr>
                <w:rFonts w:ascii="Arial Narrow" w:eastAsia="Times New Roman" w:hAnsi="Arial Narrow"/>
                <w:noProof/>
                <w:sz w:val="16"/>
                <w:szCs w:val="16"/>
                <w:lang w:val="en-US"/>
              </w:rPr>
              <w:t xml:space="preserve">1. </w:t>
            </w:r>
          </w:p>
        </w:tc>
        <w:tc>
          <w:tcPr>
            <w:tcW w:w="511" w:type="pct"/>
            <w:tcBorders>
              <w:top w:val="single" w:sz="6" w:space="0" w:color="000000"/>
              <w:left w:val="nil"/>
              <w:bottom w:val="single" w:sz="6" w:space="0" w:color="000000"/>
              <w:right w:val="nil"/>
            </w:tcBorders>
            <w:hideMark/>
          </w:tcPr>
          <w:p w14:paraId="1FF3317A"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Math" w:eastAsia="Cambria" w:hAnsi="Cambria Math" w:cs="Cambria Math"/>
                <w:noProof/>
                <w:sz w:val="16"/>
                <w:szCs w:val="16"/>
                <w:lang w:val="en-US"/>
              </w:rPr>
              <w:t>⨁</w:t>
            </w: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4FBDC845" w14:textId="77777777" w:rsidR="005A4F4E" w:rsidRPr="00425EB5" w:rsidRDefault="005A4F4E" w:rsidP="00303776">
            <w:pPr>
              <w:rPr>
                <w:rFonts w:ascii="Arial Narrow" w:eastAsia="Times New Roman" w:hAnsi="Arial Narrow"/>
                <w:noProof/>
                <w:sz w:val="16"/>
                <w:szCs w:val="16"/>
                <w:lang w:val="en-US"/>
              </w:rPr>
            </w:pPr>
          </w:p>
        </w:tc>
      </w:tr>
      <w:tr w:rsidR="005A4F4E" w:rsidRPr="00AB075A" w14:paraId="77C3E8F4" w14:textId="77777777" w:rsidTr="00303776">
        <w:trPr>
          <w:cantSplit/>
        </w:trPr>
        <w:tc>
          <w:tcPr>
            <w:tcW w:w="788" w:type="pct"/>
            <w:tcBorders>
              <w:top w:val="single" w:sz="6" w:space="0" w:color="000000"/>
              <w:left w:val="nil"/>
              <w:bottom w:val="single" w:sz="6" w:space="0" w:color="000000"/>
              <w:right w:val="nil"/>
            </w:tcBorders>
            <w:hideMark/>
          </w:tcPr>
          <w:p w14:paraId="575CEBCF" w14:textId="77777777" w:rsidR="005A4F4E" w:rsidRPr="00425EB5" w:rsidRDefault="005A4F4E" w:rsidP="00303776">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Any adverse events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follow up: 24 weeks</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41</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p>
        </w:tc>
        <w:tc>
          <w:tcPr>
            <w:tcW w:w="600" w:type="pct"/>
            <w:tcBorders>
              <w:top w:val="single" w:sz="6" w:space="0" w:color="000000"/>
              <w:left w:val="nil"/>
              <w:bottom w:val="single" w:sz="6" w:space="0" w:color="000000"/>
              <w:right w:val="nil"/>
            </w:tcBorders>
            <w:hideMark/>
          </w:tcPr>
          <w:p w14:paraId="22CF562B" w14:textId="77777777" w:rsidR="005A4F4E" w:rsidRPr="00425EB5" w:rsidRDefault="005A4F4E" w:rsidP="00303776">
            <w:pPr>
              <w:rPr>
                <w:rFonts w:ascii="Arial Narrow" w:eastAsia="Times New Roman" w:hAnsi="Arial Narrow"/>
                <w:noProof/>
                <w:sz w:val="16"/>
                <w:szCs w:val="16"/>
                <w:lang w:val="en-US"/>
              </w:rPr>
            </w:pPr>
            <w:r w:rsidRPr="00425EB5">
              <w:rPr>
                <w:rStyle w:val="block"/>
                <w:rFonts w:ascii="Arial Narrow" w:eastAsia="Times New Roman" w:hAnsi="Arial Narrow"/>
                <w:b/>
                <w:bCs/>
                <w:noProof/>
                <w:sz w:val="16"/>
                <w:szCs w:val="16"/>
                <w:lang w:val="en-US"/>
              </w:rPr>
              <w:t>RR 3.90</w:t>
            </w:r>
            <w:r w:rsidRPr="00425EB5">
              <w:rPr>
                <w:rFonts w:ascii="Arial Narrow" w:eastAsia="Times New Roman" w:hAnsi="Arial Narrow"/>
                <w:noProof/>
                <w:sz w:val="16"/>
                <w:szCs w:val="16"/>
                <w:lang w:val="en-US"/>
              </w:rPr>
              <w:br/>
            </w:r>
            <w:r w:rsidRPr="00425EB5">
              <w:rPr>
                <w:rStyle w:val="cell"/>
                <w:rFonts w:ascii="Arial Narrow" w:eastAsia="Times New Roman" w:hAnsi="Arial Narrow"/>
                <w:noProof/>
                <w:sz w:val="16"/>
                <w:szCs w:val="16"/>
                <w:lang w:val="en-US"/>
              </w:rPr>
              <w:t>(1.45 to 10.51)</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7296DAA"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noProof/>
                <w:sz w:val="16"/>
                <w:szCs w:val="16"/>
                <w:lang w:val="en-US"/>
              </w:rPr>
              <w:t>15.4%</w:t>
            </w:r>
            <w:r w:rsidRPr="00425EB5">
              <w:rPr>
                <w:rFonts w:ascii="Arial Narrow" w:eastAsia="Times New Roman" w:hAnsi="Arial Narrow"/>
                <w:noProof/>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B60D584" w14:textId="77777777"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60.0%</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(22.3 to 100.0)</w:t>
            </w:r>
            <w:r w:rsidRPr="00425EB5">
              <w:rPr>
                <w:rFonts w:ascii="Arial Narrow" w:eastAsia="Times New Roman" w:hAnsi="Arial Narrow"/>
                <w:noProof/>
                <w:sz w:val="16"/>
                <w:szCs w:val="16"/>
                <w:lang w:val="en-US"/>
              </w:rPr>
              <w:t xml:space="preserve"> </w:t>
            </w:r>
          </w:p>
        </w:tc>
        <w:tc>
          <w:tcPr>
            <w:tcW w:w="601" w:type="pct"/>
            <w:tcBorders>
              <w:top w:val="single" w:sz="6" w:space="0" w:color="000000"/>
              <w:left w:val="nil"/>
              <w:bottom w:val="single" w:sz="6" w:space="0" w:color="000000"/>
              <w:right w:val="nil"/>
            </w:tcBorders>
            <w:hideMark/>
          </w:tcPr>
          <w:p w14:paraId="2CEC2316" w14:textId="48A54029" w:rsidR="005A4F4E" w:rsidRPr="00425EB5" w:rsidRDefault="005A4F4E" w:rsidP="00303776">
            <w:pPr>
              <w:rPr>
                <w:rFonts w:ascii="Arial Narrow" w:eastAsia="Times New Roman" w:hAnsi="Arial Narrow"/>
                <w:noProof/>
                <w:sz w:val="16"/>
                <w:szCs w:val="16"/>
                <w:lang w:val="en-US"/>
              </w:rPr>
            </w:pPr>
            <w:r w:rsidRPr="00425EB5">
              <w:rPr>
                <w:rStyle w:val="cell-value"/>
                <w:rFonts w:ascii="Arial Narrow" w:eastAsia="Times New Roman" w:hAnsi="Arial Narrow"/>
                <w:b/>
                <w:bCs/>
                <w:noProof/>
                <w:sz w:val="16"/>
                <w:szCs w:val="16"/>
                <w:lang w:val="en-US"/>
              </w:rPr>
              <w:t xml:space="preserve">44.6% more </w:t>
            </w:r>
            <w:r w:rsidRPr="00425EB5">
              <w:rPr>
                <w:rFonts w:ascii="Arial Narrow" w:eastAsia="Times New Roman" w:hAnsi="Arial Narrow"/>
                <w:noProof/>
                <w:sz w:val="16"/>
                <w:szCs w:val="16"/>
                <w:lang w:val="en-US"/>
              </w:rPr>
              <w:br/>
            </w:r>
            <w:r w:rsidRPr="00425EB5">
              <w:rPr>
                <w:rStyle w:val="cell-value"/>
                <w:rFonts w:ascii="Arial Narrow" w:eastAsia="Times New Roman" w:hAnsi="Arial Narrow"/>
                <w:noProof/>
                <w:sz w:val="16"/>
                <w:szCs w:val="16"/>
                <w:lang w:val="en-US"/>
              </w:rPr>
              <w:t>(6</w:t>
            </w:r>
            <w:r w:rsidR="001F5885">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9 more to 146</w:t>
            </w:r>
            <w:r w:rsidR="001F5885">
              <w:rPr>
                <w:rStyle w:val="cell-value"/>
                <w:rFonts w:ascii="Arial Narrow" w:eastAsia="Times New Roman" w:hAnsi="Arial Narrow"/>
                <w:noProof/>
                <w:sz w:val="16"/>
                <w:szCs w:val="16"/>
                <w:lang w:val="en-US"/>
              </w:rPr>
              <w:t>.</w:t>
            </w:r>
            <w:r w:rsidRPr="00425EB5">
              <w:rPr>
                <w:rStyle w:val="cell-value"/>
                <w:rFonts w:ascii="Arial Narrow" w:eastAsia="Times New Roman" w:hAnsi="Arial Narrow"/>
                <w:noProof/>
                <w:sz w:val="16"/>
                <w:szCs w:val="16"/>
                <w:lang w:val="en-US"/>
              </w:rPr>
              <w:t>3 more)</w:t>
            </w:r>
            <w:r w:rsidRPr="00425EB5">
              <w:rPr>
                <w:rFonts w:ascii="Arial Narrow" w:eastAsia="Times New Roman" w:hAnsi="Arial Narrow"/>
                <w:noProof/>
                <w:sz w:val="16"/>
                <w:szCs w:val="16"/>
                <w:lang w:val="en-US"/>
              </w:rPr>
              <w:t xml:space="preserve"> </w:t>
            </w:r>
          </w:p>
        </w:tc>
        <w:tc>
          <w:tcPr>
            <w:tcW w:w="511" w:type="pct"/>
            <w:tcBorders>
              <w:top w:val="single" w:sz="6" w:space="0" w:color="000000"/>
              <w:left w:val="nil"/>
              <w:bottom w:val="single" w:sz="6" w:space="0" w:color="000000"/>
              <w:right w:val="nil"/>
            </w:tcBorders>
            <w:hideMark/>
          </w:tcPr>
          <w:p w14:paraId="7A0ADFAD" w14:textId="77777777" w:rsidR="005A4F4E" w:rsidRPr="00425EB5" w:rsidRDefault="005A4F4E" w:rsidP="00303776">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LOW </w:t>
            </w:r>
            <w:r w:rsidRPr="00425EB5">
              <w:rPr>
                <w:rFonts w:ascii="Arial Narrow" w:eastAsia="Times New Roman" w:hAnsi="Arial Narrow"/>
                <w:noProof/>
                <w:sz w:val="16"/>
                <w:szCs w:val="16"/>
                <w:vertAlign w:val="superscript"/>
                <w:lang w:val="en-US"/>
              </w:rPr>
              <w:t>1</w:t>
            </w:r>
            <w:r w:rsidRPr="00425EB5">
              <w:rPr>
                <w:rStyle w:val="comma"/>
                <w:rFonts w:ascii="Arial Narrow" w:eastAsia="Times New Roman" w:hAnsi="Arial Narrow"/>
                <w:noProof/>
                <w:sz w:val="16"/>
                <w:szCs w:val="16"/>
                <w:vertAlign w:val="superscript"/>
                <w:lang w:val="en-US"/>
              </w:rPr>
              <w:t>,</w:t>
            </w:r>
            <w:r w:rsidRPr="00425EB5">
              <w:rPr>
                <w:rFonts w:ascii="Arial Narrow" w:eastAsia="Times New Roman" w:hAnsi="Arial Narrow"/>
                <w:noProof/>
                <w:sz w:val="16"/>
                <w:szCs w:val="16"/>
                <w:vertAlign w:val="superscript"/>
                <w:lang w:val="en-US"/>
              </w:rPr>
              <w:t>4</w:t>
            </w:r>
          </w:p>
        </w:tc>
        <w:tc>
          <w:tcPr>
            <w:tcW w:w="1300" w:type="pct"/>
            <w:tcBorders>
              <w:top w:val="single" w:sz="6" w:space="0" w:color="000000"/>
              <w:left w:val="nil"/>
              <w:bottom w:val="single" w:sz="6" w:space="0" w:color="000000"/>
              <w:right w:val="nil"/>
            </w:tcBorders>
            <w:hideMark/>
          </w:tcPr>
          <w:p w14:paraId="0E33E424" w14:textId="77777777" w:rsidR="005A4F4E" w:rsidRPr="00425EB5" w:rsidRDefault="005A4F4E" w:rsidP="00303776">
            <w:pPr>
              <w:rPr>
                <w:rFonts w:ascii="Arial Narrow" w:eastAsia="Times New Roman" w:hAnsi="Arial Narrow"/>
                <w:noProof/>
                <w:sz w:val="16"/>
                <w:szCs w:val="16"/>
                <w:lang w:val="en-US"/>
              </w:rPr>
            </w:pPr>
            <w:r w:rsidRPr="00425EB5">
              <w:rPr>
                <w:rFonts w:ascii="Arial Narrow" w:eastAsia="Times New Roman" w:hAnsi="Arial Narrow"/>
                <w:noProof/>
                <w:sz w:val="16"/>
                <w:szCs w:val="16"/>
                <w:lang w:val="en-US"/>
              </w:rPr>
              <w:t>MTX may increase the risk of any adverse event</w:t>
            </w:r>
          </w:p>
        </w:tc>
      </w:tr>
    </w:tbl>
    <w:p w14:paraId="31CCDB77" w14:textId="77777777" w:rsidR="005A4F4E" w:rsidRPr="00425EB5" w:rsidRDefault="005A4F4E" w:rsidP="00BC63A0">
      <w:pPr>
        <w:numPr>
          <w:ilvl w:val="0"/>
          <w:numId w:val="54"/>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Open Label</w:t>
      </w:r>
    </w:p>
    <w:p w14:paraId="1B0C43C4" w14:textId="77777777" w:rsidR="005A4F4E" w:rsidRPr="00425EB5" w:rsidRDefault="005A4F4E" w:rsidP="00BC63A0">
      <w:pPr>
        <w:pStyle w:val="Prrafodelista"/>
        <w:numPr>
          <w:ilvl w:val="0"/>
          <w:numId w:val="54"/>
        </w:numPr>
        <w:spacing w:before="100" w:beforeAutospacing="1" w:after="100" w:afterAutospacing="1"/>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Wide confidence intervals include significant benefit and harm</w:t>
      </w:r>
    </w:p>
    <w:p w14:paraId="40908062" w14:textId="77777777" w:rsidR="005A4F4E" w:rsidRPr="00425EB5" w:rsidRDefault="005A4F4E" w:rsidP="00BC63A0">
      <w:pPr>
        <w:pStyle w:val="Prrafodelista"/>
        <w:numPr>
          <w:ilvl w:val="0"/>
          <w:numId w:val="54"/>
        </w:numPr>
        <w:spacing w:before="100" w:beforeAutospacing="1" w:after="100" w:afterAutospacing="1"/>
        <w:contextualSpacing/>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Selective outcome reporting (no events reported)</w:t>
      </w:r>
    </w:p>
    <w:p w14:paraId="029A02B3" w14:textId="77777777" w:rsidR="005A4F4E" w:rsidRPr="00425EB5" w:rsidRDefault="005A4F4E" w:rsidP="00BC63A0">
      <w:pPr>
        <w:numPr>
          <w:ilvl w:val="0"/>
          <w:numId w:val="54"/>
        </w:numPr>
        <w:spacing w:before="100" w:beforeAutospacing="1" w:after="100" w:afterAutospacing="1"/>
        <w:jc w:val="both"/>
        <w:rPr>
          <w:rFonts w:ascii="Arial Narrow" w:eastAsia="Times New Roman" w:hAnsi="Arial Narrow"/>
          <w:noProof/>
          <w:color w:val="000000"/>
          <w:sz w:val="16"/>
          <w:szCs w:val="16"/>
          <w:lang w:val="en-US"/>
        </w:rPr>
      </w:pPr>
      <w:r w:rsidRPr="00425EB5">
        <w:rPr>
          <w:rFonts w:ascii="Arial Narrow" w:eastAsia="Times New Roman" w:hAnsi="Arial Narrow"/>
          <w:noProof/>
          <w:color w:val="000000"/>
          <w:sz w:val="16"/>
          <w:szCs w:val="16"/>
          <w:lang w:val="en-US"/>
        </w:rPr>
        <w:t>Very few events</w:t>
      </w:r>
    </w:p>
    <w:p w14:paraId="460EC6EA" w14:textId="41C16990" w:rsidR="00A105D4" w:rsidRPr="00AB075A" w:rsidRDefault="00A105D4" w:rsidP="00A105D4">
      <w:pPr>
        <w:pStyle w:val="Prrafodelista"/>
        <w:numPr>
          <w:ilvl w:val="0"/>
          <w:numId w:val="52"/>
        </w:numPr>
        <w:ind w:right="96"/>
        <w:rPr>
          <w:rFonts w:ascii="Arial Narrow" w:eastAsia="Times New Roman" w:hAnsi="Arial Narrow" w:cs="Arial"/>
          <w:noProof/>
          <w:sz w:val="16"/>
          <w:szCs w:val="16"/>
          <w:lang w:val="en-US"/>
        </w:rPr>
      </w:pPr>
      <w:r w:rsidRPr="00AB075A">
        <w:rPr>
          <w:rFonts w:ascii="Arial Narrow" w:eastAsia="Times New Roman" w:hAnsi="Arial Narrow" w:cs="Arial"/>
          <w:noProof/>
          <w:sz w:val="16"/>
          <w:szCs w:val="16"/>
          <w:lang w:val="en-US"/>
        </w:rPr>
        <w:t>Islam MN, Hossain M, Haq SA, Alam MN, Ten Klooster PM, Rasker JJ. Efficacy and safety of methotrexate in articular and cutaneous manifestations of systemic lupus erythematosus. Int J Rheum Dis. 2012;15:62–8.</w:t>
      </w:r>
    </w:p>
    <w:p w14:paraId="5A988C71" w14:textId="2A6A9221" w:rsidR="00A105D4" w:rsidRDefault="00A105D4">
      <w:pPr>
        <w:rPr>
          <w:rFonts w:ascii="Arial Narrow" w:eastAsia="Times New Roman" w:hAnsi="Arial Narrow" w:cs="Arial"/>
          <w:noProof/>
          <w:sz w:val="16"/>
          <w:szCs w:val="16"/>
          <w:lang w:val="en-US"/>
        </w:rPr>
      </w:pPr>
      <w:r>
        <w:rPr>
          <w:rFonts w:ascii="Arial Narrow" w:eastAsia="Times New Roman" w:hAnsi="Arial Narrow" w:cs="Arial"/>
          <w:noProof/>
          <w:sz w:val="16"/>
          <w:szCs w:val="16"/>
          <w:lang w:val="en-US"/>
        </w:rPr>
        <w:br w:type="page"/>
      </w:r>
    </w:p>
    <w:p w14:paraId="3BBF1401" w14:textId="77777777" w:rsidR="00075DA1" w:rsidRPr="00425EB5" w:rsidRDefault="00075DA1" w:rsidP="00075DA1">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3.1.1</w:t>
      </w:r>
    </w:p>
    <w:p w14:paraId="2C6F4780" w14:textId="77777777" w:rsidR="00075DA1" w:rsidRPr="00425EB5" w:rsidRDefault="00075DA1" w:rsidP="00075DA1">
      <w:pPr>
        <w:rPr>
          <w:rFonts w:ascii="Arial Narrow" w:eastAsia="Times New Roman" w:hAnsi="Arial Narrow" w:cs="Arial"/>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543"/>
        <w:gridCol w:w="1014"/>
        <w:gridCol w:w="1014"/>
        <w:gridCol w:w="1014"/>
        <w:gridCol w:w="1016"/>
        <w:gridCol w:w="1051"/>
        <w:gridCol w:w="1798"/>
      </w:tblGrid>
      <w:tr w:rsidR="00075DA1" w:rsidRPr="00AB075A" w14:paraId="3971B0E4" w14:textId="77777777" w:rsidTr="00075DA1">
        <w:trPr>
          <w:cantSplit/>
          <w:tblHeader/>
        </w:trPr>
        <w:tc>
          <w:tcPr>
            <w:tcW w:w="5000" w:type="pct"/>
            <w:gridSpan w:val="7"/>
            <w:tcBorders>
              <w:top w:val="single" w:sz="12" w:space="0" w:color="000000"/>
              <w:left w:val="nil"/>
              <w:bottom w:val="single" w:sz="12" w:space="0" w:color="000000"/>
              <w:right w:val="nil"/>
            </w:tcBorders>
            <w:hideMark/>
          </w:tcPr>
          <w:p w14:paraId="4416CADF" w14:textId="00127EFE" w:rsidR="00075DA1" w:rsidRPr="00425EB5" w:rsidRDefault="0044035A" w:rsidP="00075DA1">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ABT</w:t>
            </w:r>
            <w:r w:rsidR="00883FAE" w:rsidRPr="00425EB5">
              <w:rPr>
                <w:rFonts w:ascii="Arial Narrow" w:hAnsi="Arial Narrow"/>
                <w:b/>
                <w:bCs/>
                <w:sz w:val="16"/>
                <w:szCs w:val="16"/>
                <w:lang w:val="en-US"/>
              </w:rPr>
              <w:t xml:space="preserve"> compared to p</w:t>
            </w:r>
            <w:r w:rsidR="00075DA1" w:rsidRPr="00425EB5">
              <w:rPr>
                <w:rFonts w:ascii="Arial Narrow" w:hAnsi="Arial Narrow"/>
                <w:b/>
                <w:bCs/>
                <w:sz w:val="16"/>
                <w:szCs w:val="16"/>
                <w:lang w:val="en-US"/>
              </w:rPr>
              <w:t>lacebo for SLE</w:t>
            </w:r>
            <w:r w:rsidR="00883FAE" w:rsidRPr="00425EB5">
              <w:rPr>
                <w:rFonts w:ascii="Arial Narrow" w:hAnsi="Arial Narrow"/>
                <w:b/>
                <w:bCs/>
                <w:sz w:val="16"/>
                <w:szCs w:val="16"/>
                <w:lang w:val="en-US"/>
              </w:rPr>
              <w:t xml:space="preserve"> with predominant musculo</w:t>
            </w:r>
            <w:r w:rsidR="00075DA1" w:rsidRPr="00425EB5">
              <w:rPr>
                <w:rFonts w:ascii="Arial Narrow" w:hAnsi="Arial Narrow"/>
                <w:b/>
                <w:bCs/>
                <w:sz w:val="16"/>
                <w:szCs w:val="16"/>
                <w:lang w:val="en-US"/>
              </w:rPr>
              <w:t>skeletal compromise</w:t>
            </w:r>
          </w:p>
        </w:tc>
      </w:tr>
      <w:tr w:rsidR="00075DA1" w:rsidRPr="00425EB5" w14:paraId="739C083B" w14:textId="77777777" w:rsidTr="00075DA1">
        <w:trPr>
          <w:cantSplit/>
          <w:tblHeader/>
        </w:trPr>
        <w:tc>
          <w:tcPr>
            <w:tcW w:w="913" w:type="pct"/>
            <w:vMerge w:val="restart"/>
            <w:tcBorders>
              <w:right w:val="single" w:sz="6" w:space="0" w:color="EFEFEF"/>
            </w:tcBorders>
            <w:shd w:val="clear" w:color="auto" w:fill="3271AA"/>
            <w:hideMark/>
          </w:tcPr>
          <w:p w14:paraId="599BF989" w14:textId="77777777" w:rsidR="00075DA1" w:rsidRPr="00425EB5" w:rsidRDefault="00075DA1" w:rsidP="00075DA1">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4FC0ED63" w14:textId="77777777" w:rsidR="00075DA1" w:rsidRPr="00425EB5" w:rsidRDefault="00075DA1" w:rsidP="00075DA1">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1" w:type="pct"/>
            <w:gridSpan w:val="3"/>
            <w:tcBorders>
              <w:top w:val="single" w:sz="6" w:space="0" w:color="EFEFEF"/>
              <w:right w:val="single" w:sz="6" w:space="0" w:color="EFEFEF"/>
            </w:tcBorders>
            <w:shd w:val="clear" w:color="auto" w:fill="E0E0E0"/>
            <w:hideMark/>
          </w:tcPr>
          <w:p w14:paraId="375FC908" w14:textId="77777777" w:rsidR="00075DA1" w:rsidRPr="00425EB5" w:rsidRDefault="00075DA1" w:rsidP="00075DA1">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622" w:type="pct"/>
            <w:vMerge w:val="restart"/>
            <w:tcBorders>
              <w:right w:val="single" w:sz="6" w:space="0" w:color="EFEFEF"/>
            </w:tcBorders>
            <w:shd w:val="clear" w:color="auto" w:fill="3271AA"/>
            <w:hideMark/>
          </w:tcPr>
          <w:p w14:paraId="70AFF81E" w14:textId="77777777" w:rsidR="00075DA1" w:rsidRPr="00425EB5" w:rsidRDefault="00075DA1" w:rsidP="00075DA1">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064" w:type="pct"/>
            <w:vMerge w:val="restart"/>
            <w:tcBorders>
              <w:right w:val="single" w:sz="6" w:space="0" w:color="EFEFEF"/>
            </w:tcBorders>
            <w:shd w:val="clear" w:color="auto" w:fill="3271AA"/>
            <w:hideMark/>
          </w:tcPr>
          <w:p w14:paraId="29CE8A4A" w14:textId="77777777" w:rsidR="00075DA1" w:rsidRPr="00425EB5" w:rsidRDefault="00075DA1" w:rsidP="00075DA1">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75DA1" w:rsidRPr="00425EB5" w14:paraId="5FAB7762" w14:textId="77777777" w:rsidTr="00075DA1">
        <w:trPr>
          <w:cantSplit/>
          <w:tblHeader/>
        </w:trPr>
        <w:tc>
          <w:tcPr>
            <w:tcW w:w="913" w:type="pct"/>
            <w:vMerge/>
            <w:tcBorders>
              <w:right w:val="single" w:sz="6" w:space="0" w:color="EFEFEF"/>
            </w:tcBorders>
            <w:vAlign w:val="center"/>
            <w:hideMark/>
          </w:tcPr>
          <w:p w14:paraId="43F4A6FC" w14:textId="77777777" w:rsidR="00075DA1" w:rsidRPr="00425EB5" w:rsidRDefault="00075DA1" w:rsidP="00075DA1">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1BB6EC96" w14:textId="77777777" w:rsidR="00075DA1" w:rsidRPr="00425EB5" w:rsidRDefault="00075DA1" w:rsidP="00075DA1">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539F0491" w14:textId="4102CFD9" w:rsidR="00075DA1" w:rsidRPr="00425EB5" w:rsidRDefault="00075DA1" w:rsidP="00883FA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883FAE" w:rsidRPr="00425EB5">
              <w:rPr>
                <w:rFonts w:ascii="Arial Narrow" w:eastAsia="Times New Roman" w:hAnsi="Arial Narrow"/>
                <w:b/>
                <w:bCs/>
                <w:sz w:val="16"/>
                <w:szCs w:val="16"/>
                <w:lang w:val="en-US"/>
              </w:rPr>
              <w:t>ABT</w:t>
            </w:r>
          </w:p>
        </w:tc>
        <w:tc>
          <w:tcPr>
            <w:tcW w:w="600" w:type="pct"/>
            <w:tcBorders>
              <w:top w:val="single" w:sz="6" w:space="0" w:color="EFEFEF"/>
              <w:right w:val="single" w:sz="6" w:space="0" w:color="EFEFEF"/>
            </w:tcBorders>
            <w:shd w:val="clear" w:color="auto" w:fill="E0E0E0"/>
            <w:hideMark/>
          </w:tcPr>
          <w:p w14:paraId="167F12DC" w14:textId="45D6C292" w:rsidR="00075DA1" w:rsidRPr="00425EB5" w:rsidRDefault="00075DA1" w:rsidP="00883FA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883FAE" w:rsidRPr="00425EB5">
              <w:rPr>
                <w:rFonts w:ascii="Arial Narrow" w:eastAsia="Times New Roman" w:hAnsi="Arial Narrow"/>
                <w:b/>
                <w:bCs/>
                <w:sz w:val="16"/>
                <w:szCs w:val="16"/>
                <w:lang w:val="en-US"/>
              </w:rPr>
              <w:t>ABT</w:t>
            </w:r>
          </w:p>
        </w:tc>
        <w:tc>
          <w:tcPr>
            <w:tcW w:w="601" w:type="pct"/>
            <w:tcBorders>
              <w:top w:val="single" w:sz="6" w:space="0" w:color="EFEFEF"/>
              <w:right w:val="single" w:sz="6" w:space="0" w:color="EFEFEF"/>
            </w:tcBorders>
            <w:shd w:val="clear" w:color="auto" w:fill="E0E0E0"/>
            <w:hideMark/>
          </w:tcPr>
          <w:p w14:paraId="24032FC8" w14:textId="77777777" w:rsidR="00075DA1" w:rsidRPr="00425EB5" w:rsidRDefault="00075DA1" w:rsidP="00075DA1">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22" w:type="pct"/>
            <w:vMerge/>
            <w:tcBorders>
              <w:right w:val="single" w:sz="6" w:space="0" w:color="EFEFEF"/>
            </w:tcBorders>
            <w:vAlign w:val="center"/>
            <w:hideMark/>
          </w:tcPr>
          <w:p w14:paraId="294CC56D" w14:textId="77777777" w:rsidR="00075DA1" w:rsidRPr="00425EB5" w:rsidRDefault="00075DA1" w:rsidP="00075DA1">
            <w:pPr>
              <w:rPr>
                <w:rFonts w:ascii="Arial Narrow" w:eastAsia="Times New Roman" w:hAnsi="Arial Narrow"/>
                <w:color w:val="FFFFFF"/>
                <w:sz w:val="16"/>
                <w:szCs w:val="16"/>
                <w:lang w:val="en-US"/>
              </w:rPr>
            </w:pPr>
          </w:p>
        </w:tc>
        <w:tc>
          <w:tcPr>
            <w:tcW w:w="1064" w:type="pct"/>
            <w:vMerge/>
            <w:tcBorders>
              <w:right w:val="single" w:sz="6" w:space="0" w:color="EFEFEF"/>
            </w:tcBorders>
            <w:vAlign w:val="center"/>
            <w:hideMark/>
          </w:tcPr>
          <w:p w14:paraId="013EC22A" w14:textId="77777777" w:rsidR="00075DA1" w:rsidRPr="00425EB5" w:rsidRDefault="00075DA1" w:rsidP="00075DA1">
            <w:pPr>
              <w:rPr>
                <w:rFonts w:ascii="Arial Narrow" w:eastAsia="Times New Roman" w:hAnsi="Arial Narrow"/>
                <w:color w:val="FFFFFF"/>
                <w:sz w:val="16"/>
                <w:szCs w:val="16"/>
                <w:lang w:val="en-US"/>
              </w:rPr>
            </w:pPr>
          </w:p>
        </w:tc>
      </w:tr>
      <w:tr w:rsidR="00075DA1" w:rsidRPr="00425EB5" w14:paraId="5CFB01EE" w14:textId="77777777" w:rsidTr="00075DA1">
        <w:trPr>
          <w:cantSplit/>
        </w:trPr>
        <w:tc>
          <w:tcPr>
            <w:tcW w:w="913" w:type="pct"/>
            <w:tcBorders>
              <w:top w:val="single" w:sz="6" w:space="0" w:color="000000"/>
              <w:left w:val="nil"/>
              <w:bottom w:val="single" w:sz="6" w:space="0" w:color="000000"/>
              <w:right w:val="nil"/>
            </w:tcBorders>
            <w:hideMark/>
          </w:tcPr>
          <w:p w14:paraId="500FD84C" w14:textId="7F28E941" w:rsidR="00075DA1" w:rsidRPr="00425EB5" w:rsidRDefault="00883FAE" w:rsidP="00075DA1">
            <w:pPr>
              <w:rPr>
                <w:rFonts w:ascii="Arial Narrow" w:eastAsia="Times New Roman" w:hAnsi="Arial Narrow"/>
                <w:sz w:val="16"/>
                <w:szCs w:val="16"/>
                <w:lang w:val="en-US"/>
              </w:rPr>
            </w:pPr>
            <w:r w:rsidRPr="00425EB5">
              <w:rPr>
                <w:rFonts w:ascii="Arial Narrow" w:hAnsi="Arial Narrow"/>
                <w:sz w:val="16"/>
                <w:szCs w:val="16"/>
                <w:lang w:val="en-US"/>
              </w:rPr>
              <w:t>Musculoskeletal flares</w:t>
            </w:r>
            <w:r w:rsidRPr="00425EB5">
              <w:rPr>
                <w:rFonts w:ascii="Arial Narrow" w:eastAsia="Times New Roman" w:hAnsi="Arial Narrow"/>
                <w:sz w:val="16"/>
                <w:szCs w:val="16"/>
                <w:lang w:val="en-US"/>
              </w:rPr>
              <w:t xml:space="preserve"> </w:t>
            </w:r>
            <w:r w:rsidR="00075DA1" w:rsidRPr="00425EB5">
              <w:rPr>
                <w:rStyle w:val="label"/>
                <w:rFonts w:ascii="Arial Narrow" w:eastAsia="Times New Roman" w:hAnsi="Arial Narrow"/>
                <w:sz w:val="16"/>
                <w:szCs w:val="16"/>
                <w:lang w:val="en-US"/>
              </w:rPr>
              <w:t>assessed with: BILAG A</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follow up: 12 months</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 of participants: 95</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(1 RCT)</w:t>
            </w:r>
            <w:r w:rsidR="00075DA1"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AE9BDEB" w14:textId="77777777" w:rsidR="00075DA1" w:rsidRPr="00425EB5" w:rsidRDefault="00075DA1" w:rsidP="00075DA1">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0.58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(0.39 to 0.95)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4279FD6"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62.5%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F2BA8D0"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36.3%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(24.4 to 59.4)</w:t>
            </w:r>
            <w:r w:rsidRPr="00425EB5">
              <w:rPr>
                <w:rFonts w:ascii="Arial Narrow" w:eastAsia="Times New Roman" w:hAnsi="Arial Narrow"/>
                <w:sz w:val="16"/>
                <w:szCs w:val="16"/>
                <w:lang w:val="en-US"/>
              </w:rPr>
              <w:t xml:space="preserve"> </w:t>
            </w:r>
          </w:p>
        </w:tc>
        <w:tc>
          <w:tcPr>
            <w:tcW w:w="601" w:type="pct"/>
            <w:tcBorders>
              <w:top w:val="single" w:sz="6" w:space="0" w:color="000000"/>
              <w:left w:val="nil"/>
              <w:bottom w:val="single" w:sz="6" w:space="0" w:color="000000"/>
              <w:right w:val="nil"/>
            </w:tcBorders>
            <w:hideMark/>
          </w:tcPr>
          <w:p w14:paraId="08F805C3" w14:textId="0FBF2192"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26.3%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(38</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fewer to 3</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fewer)</w:t>
            </w:r>
            <w:r w:rsidRPr="00425EB5">
              <w:rPr>
                <w:rFonts w:ascii="Arial Narrow" w:eastAsia="Times New Roman" w:hAnsi="Arial Narrow"/>
                <w:sz w:val="16"/>
                <w:szCs w:val="16"/>
                <w:lang w:val="en-US"/>
              </w:rPr>
              <w:t xml:space="preserve"> </w:t>
            </w:r>
          </w:p>
        </w:tc>
        <w:tc>
          <w:tcPr>
            <w:tcW w:w="622" w:type="pct"/>
            <w:tcBorders>
              <w:top w:val="single" w:sz="6" w:space="0" w:color="000000"/>
              <w:left w:val="nil"/>
              <w:bottom w:val="single" w:sz="6" w:space="0" w:color="000000"/>
              <w:right w:val="nil"/>
            </w:tcBorders>
            <w:hideMark/>
          </w:tcPr>
          <w:p w14:paraId="2E01C748" w14:textId="5F6EE84D" w:rsidR="00075DA1" w:rsidRPr="00425EB5" w:rsidRDefault="00075DA1" w:rsidP="00075DA1">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E47045"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00E47045" w:rsidRPr="00425EB5">
              <w:rPr>
                <w:rFonts w:ascii="Arial Narrow" w:eastAsia="Times New Roman" w:hAnsi="Arial Narrow"/>
                <w:sz w:val="16"/>
                <w:szCs w:val="16"/>
                <w:lang w:val="en-US"/>
              </w:rPr>
              <w:br/>
            </w: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064" w:type="pct"/>
            <w:tcBorders>
              <w:top w:val="single" w:sz="6" w:space="0" w:color="000000"/>
              <w:left w:val="nil"/>
              <w:bottom w:val="single" w:sz="6" w:space="0" w:color="000000"/>
              <w:right w:val="nil"/>
            </w:tcBorders>
            <w:hideMark/>
          </w:tcPr>
          <w:p w14:paraId="1546ECE6" w14:textId="3E54B804" w:rsidR="00075DA1" w:rsidRPr="00425EB5" w:rsidRDefault="00883FAE"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ABT</w:t>
            </w:r>
            <w:r w:rsidR="00E47045" w:rsidRPr="00425EB5">
              <w:rPr>
                <w:rFonts w:ascii="Arial Narrow" w:eastAsia="Times New Roman" w:hAnsi="Arial Narrow"/>
                <w:sz w:val="16"/>
                <w:szCs w:val="16"/>
                <w:lang w:val="en-US"/>
              </w:rPr>
              <w:t xml:space="preserve"> may decrease flares</w:t>
            </w:r>
          </w:p>
        </w:tc>
      </w:tr>
      <w:tr w:rsidR="00075DA1" w:rsidRPr="00425EB5" w14:paraId="7D197BC3" w14:textId="77777777" w:rsidTr="00075DA1">
        <w:trPr>
          <w:cantSplit/>
        </w:trPr>
        <w:tc>
          <w:tcPr>
            <w:tcW w:w="913" w:type="pct"/>
            <w:tcBorders>
              <w:top w:val="single" w:sz="6" w:space="0" w:color="000000"/>
              <w:left w:val="nil"/>
              <w:bottom w:val="single" w:sz="6" w:space="0" w:color="000000"/>
              <w:right w:val="nil"/>
            </w:tcBorders>
            <w:hideMark/>
          </w:tcPr>
          <w:p w14:paraId="2485E127" w14:textId="474623FC" w:rsidR="00075DA1" w:rsidRPr="00425EB5" w:rsidRDefault="00883FAE" w:rsidP="00075DA1">
            <w:pPr>
              <w:rPr>
                <w:rFonts w:ascii="Arial Narrow" w:eastAsia="Times New Roman" w:hAnsi="Arial Narrow"/>
                <w:sz w:val="16"/>
                <w:szCs w:val="16"/>
                <w:lang w:val="en-US"/>
              </w:rPr>
            </w:pPr>
            <w:r w:rsidRPr="00425EB5">
              <w:rPr>
                <w:rFonts w:ascii="Arial Narrow" w:hAnsi="Arial Narrow"/>
                <w:sz w:val="16"/>
                <w:szCs w:val="16"/>
                <w:lang w:val="en-US"/>
              </w:rPr>
              <w:t>Musculoskeletal flares</w:t>
            </w:r>
            <w:r w:rsidRPr="00425EB5">
              <w:rPr>
                <w:rFonts w:ascii="Arial Narrow" w:eastAsia="Times New Roman" w:hAnsi="Arial Narrow"/>
                <w:sz w:val="16"/>
                <w:szCs w:val="16"/>
                <w:lang w:val="en-US"/>
              </w:rPr>
              <w:t xml:space="preserve"> </w:t>
            </w:r>
            <w:r w:rsidR="00075DA1" w:rsidRPr="00425EB5">
              <w:rPr>
                <w:rStyle w:val="label"/>
                <w:rFonts w:ascii="Arial Narrow" w:eastAsia="Times New Roman" w:hAnsi="Arial Narrow"/>
                <w:sz w:val="16"/>
                <w:szCs w:val="16"/>
                <w:lang w:val="en-US"/>
              </w:rPr>
              <w:t>assessed with: BILAG A or B</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follow up: 12 months</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 of participants: 95</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(1 RCT)</w:t>
            </w:r>
            <w:r w:rsidR="00075DA1"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F1B58E7" w14:textId="77777777" w:rsidR="00075DA1" w:rsidRPr="00425EB5" w:rsidRDefault="00075DA1" w:rsidP="00075DA1">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0.92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(0.78 to 1.19)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72E778D"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84.4%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CAD29B2"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77.6%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(65.8 to 100.0)</w:t>
            </w:r>
            <w:r w:rsidRPr="00425EB5">
              <w:rPr>
                <w:rFonts w:ascii="Arial Narrow" w:eastAsia="Times New Roman" w:hAnsi="Arial Narrow"/>
                <w:sz w:val="16"/>
                <w:szCs w:val="16"/>
                <w:lang w:val="en-US"/>
              </w:rPr>
              <w:t xml:space="preserve"> </w:t>
            </w:r>
          </w:p>
        </w:tc>
        <w:tc>
          <w:tcPr>
            <w:tcW w:w="601" w:type="pct"/>
            <w:tcBorders>
              <w:top w:val="single" w:sz="6" w:space="0" w:color="000000"/>
              <w:left w:val="nil"/>
              <w:bottom w:val="single" w:sz="6" w:space="0" w:color="000000"/>
              <w:right w:val="nil"/>
            </w:tcBorders>
            <w:hideMark/>
          </w:tcPr>
          <w:p w14:paraId="4A258AD3" w14:textId="3277A167" w:rsidR="00075DA1" w:rsidRPr="00425EB5" w:rsidRDefault="00075DA1" w:rsidP="001F588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6.7%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(18</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fewer to 16 more)</w:t>
            </w:r>
            <w:r w:rsidRPr="00425EB5">
              <w:rPr>
                <w:rFonts w:ascii="Arial Narrow" w:eastAsia="Times New Roman" w:hAnsi="Arial Narrow"/>
                <w:sz w:val="16"/>
                <w:szCs w:val="16"/>
                <w:lang w:val="en-US"/>
              </w:rPr>
              <w:t xml:space="preserve"> </w:t>
            </w:r>
          </w:p>
        </w:tc>
        <w:tc>
          <w:tcPr>
            <w:tcW w:w="622" w:type="pct"/>
            <w:tcBorders>
              <w:top w:val="single" w:sz="6" w:space="0" w:color="000000"/>
              <w:left w:val="nil"/>
              <w:bottom w:val="single" w:sz="6" w:space="0" w:color="000000"/>
              <w:right w:val="nil"/>
            </w:tcBorders>
            <w:hideMark/>
          </w:tcPr>
          <w:p w14:paraId="1D4B8F8E" w14:textId="45A7C052" w:rsidR="00075DA1" w:rsidRPr="00425EB5" w:rsidRDefault="00075DA1" w:rsidP="00075DA1">
            <w:pPr>
              <w:rPr>
                <w:rFonts w:ascii="Arial Narrow" w:eastAsia="Times New Roman" w:hAnsi="Arial Narrow"/>
                <w:sz w:val="16"/>
                <w:szCs w:val="16"/>
                <w:lang w:val="en-US"/>
              </w:rPr>
            </w:pPr>
            <w:r w:rsidRPr="00425EB5">
              <w:rPr>
                <w:rStyle w:val="quality-sign"/>
                <w:rFonts w:ascii="Cambria Math" w:eastAsia="Cambria" w:hAnsi="Cambria Math" w:cs="Cambria Math"/>
                <w:sz w:val="16"/>
                <w:szCs w:val="16"/>
                <w:lang w:val="en-US"/>
              </w:rPr>
              <w:t>⨁</w:t>
            </w:r>
            <w:r w:rsidR="00E47045"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00E47045" w:rsidRPr="00425EB5">
              <w:rPr>
                <w:rFonts w:ascii="Arial Narrow" w:eastAsia="Times New Roman" w:hAnsi="Arial Narrow"/>
                <w:sz w:val="16"/>
                <w:szCs w:val="16"/>
                <w:lang w:val="en-US"/>
              </w:rPr>
              <w:br/>
            </w:r>
            <w:r w:rsidRPr="00425EB5">
              <w:rPr>
                <w:rFonts w:ascii="Arial Narrow" w:eastAsia="Times New Roman" w:hAnsi="Arial Narrow"/>
                <w:sz w:val="16"/>
                <w:szCs w:val="16"/>
                <w:lang w:val="en-US"/>
              </w:rPr>
              <w:t xml:space="preserve">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00E47045" w:rsidRPr="00425EB5">
              <w:rPr>
                <w:rFonts w:ascii="Arial Narrow" w:eastAsia="Times New Roman" w:hAnsi="Arial Narrow"/>
                <w:sz w:val="16"/>
                <w:szCs w:val="16"/>
                <w:vertAlign w:val="superscript"/>
                <w:lang w:val="en-US"/>
              </w:rPr>
              <w:t>3</w:t>
            </w:r>
          </w:p>
        </w:tc>
        <w:tc>
          <w:tcPr>
            <w:tcW w:w="1064" w:type="pct"/>
            <w:tcBorders>
              <w:top w:val="single" w:sz="6" w:space="0" w:color="000000"/>
              <w:left w:val="nil"/>
              <w:bottom w:val="single" w:sz="6" w:space="0" w:color="000000"/>
              <w:right w:val="nil"/>
            </w:tcBorders>
            <w:hideMark/>
          </w:tcPr>
          <w:p w14:paraId="76CEF853" w14:textId="313E5B5E" w:rsidR="00075DA1" w:rsidRPr="00425EB5" w:rsidRDefault="00883FAE"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ABT</w:t>
            </w:r>
            <w:r w:rsidR="00E47045" w:rsidRPr="00425EB5">
              <w:rPr>
                <w:rFonts w:ascii="Arial Narrow" w:eastAsia="Times New Roman" w:hAnsi="Arial Narrow"/>
                <w:sz w:val="16"/>
                <w:szCs w:val="16"/>
                <w:lang w:val="en-US"/>
              </w:rPr>
              <w:t xml:space="preserve"> may decrease flares</w:t>
            </w:r>
          </w:p>
        </w:tc>
      </w:tr>
      <w:tr w:rsidR="00075DA1" w:rsidRPr="00425EB5" w14:paraId="5BF6ECB2" w14:textId="77777777" w:rsidTr="00075DA1">
        <w:trPr>
          <w:cantSplit/>
        </w:trPr>
        <w:tc>
          <w:tcPr>
            <w:tcW w:w="913" w:type="pct"/>
            <w:tcBorders>
              <w:top w:val="single" w:sz="6" w:space="0" w:color="000000"/>
              <w:left w:val="nil"/>
              <w:bottom w:val="single" w:sz="6" w:space="0" w:color="000000"/>
              <w:right w:val="nil"/>
            </w:tcBorders>
            <w:hideMark/>
          </w:tcPr>
          <w:p w14:paraId="55ADF288" w14:textId="613753D1" w:rsidR="00075DA1" w:rsidRPr="00425EB5" w:rsidRDefault="00883FAE" w:rsidP="00075DA1">
            <w:pPr>
              <w:rPr>
                <w:rFonts w:ascii="Arial Narrow" w:eastAsia="Times New Roman" w:hAnsi="Arial Narrow"/>
                <w:sz w:val="16"/>
                <w:szCs w:val="16"/>
                <w:lang w:val="en-US"/>
              </w:rPr>
            </w:pPr>
            <w:r w:rsidRPr="00425EB5">
              <w:rPr>
                <w:rFonts w:ascii="Arial Narrow" w:hAnsi="Arial Narrow"/>
                <w:sz w:val="16"/>
                <w:szCs w:val="16"/>
                <w:lang w:val="en-US"/>
              </w:rPr>
              <w:t>Musculoskeletal flares</w:t>
            </w:r>
            <w:r w:rsidRPr="00425EB5">
              <w:rPr>
                <w:rFonts w:ascii="Arial Narrow" w:eastAsia="Times New Roman" w:hAnsi="Arial Narrow"/>
                <w:sz w:val="16"/>
                <w:szCs w:val="16"/>
                <w:lang w:val="en-US"/>
              </w:rPr>
              <w:t xml:space="preserve"> </w:t>
            </w:r>
            <w:r w:rsidR="00075DA1" w:rsidRPr="00425EB5">
              <w:rPr>
                <w:rStyle w:val="label"/>
                <w:rFonts w:ascii="Arial Narrow" w:eastAsia="Times New Roman" w:hAnsi="Arial Narrow"/>
                <w:sz w:val="16"/>
                <w:szCs w:val="16"/>
                <w:lang w:val="en-US"/>
              </w:rPr>
              <w:t xml:space="preserve">assessed with: </w:t>
            </w:r>
            <w:r w:rsidR="00BD037B" w:rsidRPr="00425EB5">
              <w:rPr>
                <w:rStyle w:val="label"/>
                <w:rFonts w:ascii="Arial Narrow" w:eastAsia="Times New Roman" w:hAnsi="Arial Narrow"/>
                <w:sz w:val="16"/>
                <w:szCs w:val="16"/>
                <w:lang w:val="en-US"/>
              </w:rPr>
              <w:t>Physician</w:t>
            </w:r>
            <w:r w:rsidR="00075DA1" w:rsidRPr="00425EB5">
              <w:rPr>
                <w:rStyle w:val="label"/>
                <w:rFonts w:ascii="Arial Narrow" w:eastAsia="Times New Roman" w:hAnsi="Arial Narrow"/>
                <w:sz w:val="16"/>
                <w:szCs w:val="16"/>
                <w:lang w:val="en-US"/>
              </w:rPr>
              <w:t xml:space="preserve"> </w:t>
            </w:r>
            <w:r w:rsidR="00BD037B" w:rsidRPr="00425EB5">
              <w:rPr>
                <w:rStyle w:val="label"/>
                <w:rFonts w:ascii="Arial Narrow" w:eastAsia="Times New Roman" w:hAnsi="Arial Narrow"/>
                <w:sz w:val="16"/>
                <w:szCs w:val="16"/>
                <w:lang w:val="en-US"/>
              </w:rPr>
              <w:t>evaluation</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follow up: 12 months</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 of participants: 95</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(1 RCT)</w:t>
            </w:r>
            <w:r w:rsidR="00075DA1"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D3E2DA4" w14:textId="77777777" w:rsidR="00075DA1" w:rsidRPr="00425EB5" w:rsidRDefault="00075DA1" w:rsidP="00075DA1">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(0.56 to 0.96)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569A513"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84.4%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0EEA217"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57.4%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(47.3 to 81.0)</w:t>
            </w:r>
            <w:r w:rsidRPr="00425EB5">
              <w:rPr>
                <w:rFonts w:ascii="Arial Narrow" w:eastAsia="Times New Roman" w:hAnsi="Arial Narrow"/>
                <w:sz w:val="16"/>
                <w:szCs w:val="16"/>
                <w:lang w:val="en-US"/>
              </w:rPr>
              <w:t xml:space="preserve"> </w:t>
            </w:r>
          </w:p>
        </w:tc>
        <w:tc>
          <w:tcPr>
            <w:tcW w:w="601" w:type="pct"/>
            <w:tcBorders>
              <w:top w:val="single" w:sz="6" w:space="0" w:color="000000"/>
              <w:left w:val="nil"/>
              <w:bottom w:val="single" w:sz="6" w:space="0" w:color="000000"/>
              <w:right w:val="nil"/>
            </w:tcBorders>
            <w:hideMark/>
          </w:tcPr>
          <w:p w14:paraId="3DCD448A" w14:textId="33EFF256"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27.0%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(37</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fewer to 3</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w:t>
            </w:r>
            <w:r w:rsidRPr="00425EB5">
              <w:rPr>
                <w:rFonts w:ascii="Arial Narrow" w:eastAsia="Times New Roman" w:hAnsi="Arial Narrow"/>
                <w:sz w:val="16"/>
                <w:szCs w:val="16"/>
                <w:lang w:val="en-US"/>
              </w:rPr>
              <w:t xml:space="preserve"> </w:t>
            </w:r>
          </w:p>
        </w:tc>
        <w:tc>
          <w:tcPr>
            <w:tcW w:w="622" w:type="pct"/>
            <w:tcBorders>
              <w:top w:val="single" w:sz="6" w:space="0" w:color="000000"/>
              <w:left w:val="nil"/>
              <w:bottom w:val="single" w:sz="6" w:space="0" w:color="000000"/>
              <w:right w:val="nil"/>
            </w:tcBorders>
            <w:hideMark/>
          </w:tcPr>
          <w:p w14:paraId="06CB4976" w14:textId="7CA86506" w:rsidR="00075DA1" w:rsidRPr="00425EB5" w:rsidRDefault="00075DA1" w:rsidP="00075DA1">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E47045"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00E47045" w:rsidRPr="00425EB5">
              <w:rPr>
                <w:rFonts w:ascii="Arial Narrow" w:eastAsia="Times New Roman" w:hAnsi="Arial Narrow"/>
                <w:sz w:val="16"/>
                <w:szCs w:val="16"/>
                <w:lang w:val="en-US"/>
              </w:rPr>
              <w:br/>
            </w: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064" w:type="pct"/>
            <w:tcBorders>
              <w:top w:val="single" w:sz="6" w:space="0" w:color="000000"/>
              <w:left w:val="nil"/>
              <w:bottom w:val="single" w:sz="6" w:space="0" w:color="000000"/>
              <w:right w:val="nil"/>
            </w:tcBorders>
            <w:hideMark/>
          </w:tcPr>
          <w:p w14:paraId="3FCDF9DA" w14:textId="0C85B6FB" w:rsidR="00075DA1" w:rsidRPr="00425EB5" w:rsidRDefault="00883FAE"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ABT</w:t>
            </w:r>
            <w:r w:rsidR="00E47045" w:rsidRPr="00425EB5">
              <w:rPr>
                <w:rFonts w:ascii="Arial Narrow" w:eastAsia="Times New Roman" w:hAnsi="Arial Narrow"/>
                <w:sz w:val="16"/>
                <w:szCs w:val="16"/>
                <w:lang w:val="en-US"/>
              </w:rPr>
              <w:t xml:space="preserve"> may decrease flares</w:t>
            </w:r>
          </w:p>
        </w:tc>
      </w:tr>
    </w:tbl>
    <w:p w14:paraId="2AE353F7" w14:textId="77777777" w:rsidR="00075DA1" w:rsidRPr="00425EB5" w:rsidRDefault="00075DA1" w:rsidP="00BC63A0">
      <w:pPr>
        <w:numPr>
          <w:ilvl w:val="0"/>
          <w:numId w:val="6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4BB261AF" w14:textId="5565CF8C" w:rsidR="00075DA1" w:rsidRPr="00425EB5" w:rsidRDefault="00D44418" w:rsidP="00BC63A0">
      <w:pPr>
        <w:numPr>
          <w:ilvl w:val="0"/>
          <w:numId w:val="66"/>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 not met</w:t>
      </w:r>
    </w:p>
    <w:p w14:paraId="155A4F84" w14:textId="77777777" w:rsidR="00075DA1" w:rsidRPr="00425EB5" w:rsidRDefault="00075DA1" w:rsidP="00BC63A0">
      <w:pPr>
        <w:numPr>
          <w:ilvl w:val="0"/>
          <w:numId w:val="6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w:t>
      </w:r>
    </w:p>
    <w:p w14:paraId="3AFD6E54" w14:textId="7D069898" w:rsidR="00683D23" w:rsidRPr="00AB075A" w:rsidRDefault="00683D23" w:rsidP="00683D23">
      <w:pPr>
        <w:pStyle w:val="Prrafodelista"/>
        <w:numPr>
          <w:ilvl w:val="0"/>
          <w:numId w:val="52"/>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Merrill JT, Burgos-Vargas R, Westhovens R, Chalmers A, D’Cruz D, Wallace DJ, et al. The efficacy and safety of abatacept in patients with non-life-threatening manifestations of systemic lupus erythematosus: results of a twelve-month, multicenter, exploratory, phase IIb, randomized, double-blind, placebo-controlled trial. Arthritis Rheum. 2010;62:3077–87.</w:t>
      </w:r>
    </w:p>
    <w:p w14:paraId="117955A6" w14:textId="322FD01E" w:rsidR="00683D23" w:rsidRDefault="00683D23">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482082CF" w14:textId="0CB0B617" w:rsidR="00075DA1" w:rsidRPr="00425EB5" w:rsidRDefault="0029711D" w:rsidP="00075DA1">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3</w:t>
      </w:r>
      <w:r w:rsidR="00075DA1" w:rsidRPr="00425EB5">
        <w:rPr>
          <w:rFonts w:ascii="Arial Narrow" w:eastAsia="Times New Roman" w:hAnsi="Arial Narrow" w:cs="Arial"/>
          <w:sz w:val="16"/>
          <w:szCs w:val="16"/>
          <w:lang w:val="en-US"/>
        </w:rPr>
        <w:t>.1.2</w:t>
      </w:r>
    </w:p>
    <w:p w14:paraId="22471C43" w14:textId="77777777" w:rsidR="00075DA1" w:rsidRPr="00425EB5" w:rsidRDefault="00075DA1" w:rsidP="00075DA1">
      <w:pPr>
        <w:rPr>
          <w:rFonts w:ascii="Arial Narrow" w:eastAsia="Times New Roman" w:hAnsi="Arial Narrow"/>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620"/>
        <w:gridCol w:w="1050"/>
        <w:gridCol w:w="1065"/>
        <w:gridCol w:w="1065"/>
        <w:gridCol w:w="1080"/>
        <w:gridCol w:w="1005"/>
        <w:gridCol w:w="2250"/>
      </w:tblGrid>
      <w:tr w:rsidR="00075DA1" w:rsidRPr="00AB075A" w14:paraId="236D6107" w14:textId="77777777" w:rsidTr="00075DA1">
        <w:tc>
          <w:tcPr>
            <w:tcW w:w="9135" w:type="dxa"/>
            <w:gridSpan w:val="7"/>
            <w:tcBorders>
              <w:top w:val="single" w:sz="12" w:space="0" w:color="000000"/>
              <w:bottom w:val="single" w:sz="12" w:space="0" w:color="000000"/>
            </w:tcBorders>
            <w:tcMar>
              <w:top w:w="100" w:type="dxa"/>
              <w:left w:w="100" w:type="dxa"/>
              <w:bottom w:w="100" w:type="dxa"/>
              <w:right w:w="100" w:type="dxa"/>
            </w:tcMar>
          </w:tcPr>
          <w:p w14:paraId="1D1400BF" w14:textId="0175A6C0" w:rsidR="00075DA1" w:rsidRPr="00425EB5" w:rsidRDefault="00075DA1" w:rsidP="0044035A">
            <w:pPr>
              <w:pStyle w:val="Normal10"/>
              <w:rPr>
                <w:rFonts w:ascii="Arial Narrow" w:hAnsi="Arial Narrow"/>
                <w:sz w:val="16"/>
                <w:szCs w:val="16"/>
              </w:rPr>
            </w:pPr>
            <w:r w:rsidRPr="00425EB5">
              <w:rPr>
                <w:rFonts w:ascii="Arial Narrow" w:hAnsi="Arial Narrow"/>
                <w:b/>
                <w:sz w:val="16"/>
                <w:szCs w:val="16"/>
              </w:rPr>
              <w:t>Atacicept 75</w:t>
            </w:r>
            <w:r w:rsidR="0044035A" w:rsidRPr="00425EB5">
              <w:rPr>
                <w:rFonts w:ascii="Arial Narrow" w:hAnsi="Arial Narrow"/>
                <w:b/>
                <w:sz w:val="16"/>
                <w:szCs w:val="16"/>
              </w:rPr>
              <w:t xml:space="preserve"> </w:t>
            </w:r>
            <w:r w:rsidRPr="00425EB5">
              <w:rPr>
                <w:rFonts w:ascii="Arial Narrow" w:hAnsi="Arial Narrow"/>
                <w:b/>
                <w:sz w:val="16"/>
                <w:szCs w:val="16"/>
              </w:rPr>
              <w:t xml:space="preserve">mg compared </w:t>
            </w:r>
            <w:r w:rsidR="0044035A" w:rsidRPr="00425EB5">
              <w:rPr>
                <w:rFonts w:ascii="Arial Narrow" w:hAnsi="Arial Narrow"/>
                <w:b/>
                <w:bCs/>
                <w:sz w:val="16"/>
                <w:szCs w:val="16"/>
              </w:rPr>
              <w:t>to p</w:t>
            </w:r>
            <w:r w:rsidRPr="00425EB5">
              <w:rPr>
                <w:rFonts w:ascii="Arial Narrow" w:hAnsi="Arial Narrow"/>
                <w:b/>
                <w:bCs/>
                <w:sz w:val="16"/>
                <w:szCs w:val="16"/>
              </w:rPr>
              <w:t>lacebo for SLE with predominant musc</w:t>
            </w:r>
            <w:r w:rsidR="0044035A" w:rsidRPr="00425EB5">
              <w:rPr>
                <w:rFonts w:ascii="Arial Narrow" w:hAnsi="Arial Narrow"/>
                <w:b/>
                <w:bCs/>
                <w:sz w:val="16"/>
                <w:szCs w:val="16"/>
              </w:rPr>
              <w:t>ulo</w:t>
            </w:r>
            <w:r w:rsidRPr="00425EB5">
              <w:rPr>
                <w:rFonts w:ascii="Arial Narrow" w:hAnsi="Arial Narrow"/>
                <w:b/>
                <w:bCs/>
                <w:sz w:val="16"/>
                <w:szCs w:val="16"/>
              </w:rPr>
              <w:t>skeletal compromise</w:t>
            </w:r>
          </w:p>
        </w:tc>
      </w:tr>
      <w:tr w:rsidR="00075DA1" w:rsidRPr="00425EB5" w14:paraId="4A8A0862" w14:textId="77777777" w:rsidTr="00075DA1">
        <w:tc>
          <w:tcPr>
            <w:tcW w:w="1620" w:type="dxa"/>
            <w:vMerge w:val="restart"/>
            <w:tcBorders>
              <w:right w:val="single" w:sz="8" w:space="0" w:color="EFEFEF"/>
            </w:tcBorders>
            <w:shd w:val="clear" w:color="auto" w:fill="3271AA"/>
            <w:tcMar>
              <w:top w:w="100" w:type="dxa"/>
              <w:left w:w="100" w:type="dxa"/>
              <w:bottom w:w="100" w:type="dxa"/>
              <w:right w:w="100" w:type="dxa"/>
            </w:tcMar>
          </w:tcPr>
          <w:p w14:paraId="36300184"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6AB6F2BA"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078AB83E"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50" w:type="dxa"/>
            <w:vMerge w:val="restart"/>
            <w:tcBorders>
              <w:right w:val="single" w:sz="8" w:space="0" w:color="EFEFEF"/>
            </w:tcBorders>
            <w:shd w:val="clear" w:color="auto" w:fill="3271AA"/>
            <w:tcMar>
              <w:top w:w="100" w:type="dxa"/>
              <w:left w:w="100" w:type="dxa"/>
              <w:bottom w:w="100" w:type="dxa"/>
              <w:right w:w="100" w:type="dxa"/>
            </w:tcMar>
          </w:tcPr>
          <w:p w14:paraId="6FCAE0DC"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55215CEB"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10" w:type="dxa"/>
            <w:gridSpan w:val="3"/>
            <w:tcBorders>
              <w:right w:val="single" w:sz="8" w:space="0" w:color="EFEFEF"/>
            </w:tcBorders>
            <w:shd w:val="clear" w:color="auto" w:fill="E0E0E0"/>
            <w:tcMar>
              <w:top w:w="100" w:type="dxa"/>
              <w:left w:w="100" w:type="dxa"/>
              <w:bottom w:w="100" w:type="dxa"/>
              <w:right w:w="100" w:type="dxa"/>
            </w:tcMar>
          </w:tcPr>
          <w:p w14:paraId="7BF68D17"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3C8FB6DF"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50" w:type="dxa"/>
            <w:vMerge w:val="restart"/>
            <w:tcBorders>
              <w:right w:val="single" w:sz="8" w:space="0" w:color="EFEFEF"/>
            </w:tcBorders>
            <w:shd w:val="clear" w:color="auto" w:fill="3271AA"/>
            <w:tcMar>
              <w:top w:w="100" w:type="dxa"/>
              <w:left w:w="100" w:type="dxa"/>
              <w:bottom w:w="100" w:type="dxa"/>
              <w:right w:w="100" w:type="dxa"/>
            </w:tcMar>
          </w:tcPr>
          <w:p w14:paraId="70676B3D"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075DA1" w:rsidRPr="00425EB5" w14:paraId="305EFFC9" w14:textId="77777777" w:rsidTr="00075DA1">
        <w:tc>
          <w:tcPr>
            <w:tcW w:w="1620" w:type="dxa"/>
            <w:vMerge/>
            <w:tcBorders>
              <w:right w:val="single" w:sz="8" w:space="0" w:color="EFEFEF"/>
            </w:tcBorders>
            <w:tcMar>
              <w:top w:w="100" w:type="dxa"/>
              <w:left w:w="100" w:type="dxa"/>
              <w:bottom w:w="100" w:type="dxa"/>
              <w:right w:w="100" w:type="dxa"/>
            </w:tcMar>
          </w:tcPr>
          <w:p w14:paraId="2C706FF2" w14:textId="77777777" w:rsidR="00075DA1" w:rsidRPr="00425EB5" w:rsidRDefault="00075DA1" w:rsidP="00075DA1">
            <w:pPr>
              <w:pStyle w:val="Normal10"/>
              <w:widowControl w:val="0"/>
              <w:rPr>
                <w:rFonts w:ascii="Arial Narrow" w:hAnsi="Arial Narrow"/>
                <w:sz w:val="16"/>
                <w:szCs w:val="16"/>
              </w:rPr>
            </w:pPr>
          </w:p>
        </w:tc>
        <w:tc>
          <w:tcPr>
            <w:tcW w:w="1050" w:type="dxa"/>
            <w:vMerge/>
            <w:tcBorders>
              <w:right w:val="single" w:sz="8" w:space="0" w:color="EFEFEF"/>
            </w:tcBorders>
            <w:tcMar>
              <w:top w:w="100" w:type="dxa"/>
              <w:left w:w="100" w:type="dxa"/>
              <w:bottom w:w="100" w:type="dxa"/>
              <w:right w:w="100" w:type="dxa"/>
            </w:tcMar>
          </w:tcPr>
          <w:p w14:paraId="7083504E" w14:textId="77777777" w:rsidR="00075DA1" w:rsidRPr="00425EB5" w:rsidRDefault="00075DA1" w:rsidP="00075DA1">
            <w:pPr>
              <w:pStyle w:val="Normal10"/>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78ACC5C8"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Without Atacicept 75mg</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172C76D4"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With Atacicept 75mg</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1FD76F85"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26DE0641" w14:textId="77777777" w:rsidR="00075DA1" w:rsidRPr="00425EB5" w:rsidRDefault="00075DA1" w:rsidP="00075DA1">
            <w:pPr>
              <w:pStyle w:val="Normal10"/>
              <w:widowControl w:val="0"/>
              <w:rPr>
                <w:rFonts w:ascii="Arial Narrow" w:hAnsi="Arial Narrow"/>
                <w:sz w:val="16"/>
                <w:szCs w:val="16"/>
              </w:rPr>
            </w:pPr>
          </w:p>
        </w:tc>
        <w:tc>
          <w:tcPr>
            <w:tcW w:w="2250" w:type="dxa"/>
            <w:vMerge/>
            <w:tcBorders>
              <w:right w:val="single" w:sz="8" w:space="0" w:color="EFEFEF"/>
            </w:tcBorders>
            <w:tcMar>
              <w:top w:w="100" w:type="dxa"/>
              <w:left w:w="100" w:type="dxa"/>
              <w:bottom w:w="100" w:type="dxa"/>
              <w:right w:w="100" w:type="dxa"/>
            </w:tcMar>
          </w:tcPr>
          <w:p w14:paraId="2EA2A349" w14:textId="77777777" w:rsidR="00075DA1" w:rsidRPr="00425EB5" w:rsidRDefault="00075DA1" w:rsidP="00075DA1">
            <w:pPr>
              <w:pStyle w:val="Normal10"/>
              <w:widowControl w:val="0"/>
              <w:rPr>
                <w:rFonts w:ascii="Arial Narrow" w:hAnsi="Arial Narrow"/>
                <w:sz w:val="16"/>
                <w:szCs w:val="16"/>
              </w:rPr>
            </w:pPr>
          </w:p>
        </w:tc>
      </w:tr>
      <w:tr w:rsidR="00075DA1" w:rsidRPr="00AB075A" w14:paraId="7818651C" w14:textId="77777777" w:rsidTr="00075DA1">
        <w:tc>
          <w:tcPr>
            <w:tcW w:w="1620" w:type="dxa"/>
            <w:tcBorders>
              <w:top w:val="single" w:sz="8" w:space="0" w:color="000000"/>
              <w:bottom w:val="single" w:sz="8" w:space="0" w:color="000000"/>
            </w:tcBorders>
            <w:tcMar>
              <w:top w:w="100" w:type="dxa"/>
              <w:left w:w="100" w:type="dxa"/>
              <w:bottom w:w="100" w:type="dxa"/>
              <w:right w:w="100" w:type="dxa"/>
            </w:tcMar>
          </w:tcPr>
          <w:p w14:paraId="47879ACF"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Musculoskeletal flares</w:t>
            </w:r>
          </w:p>
          <w:p w14:paraId="384ADA68"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assessed with: BILAG A and B</w:t>
            </w:r>
          </w:p>
          <w:p w14:paraId="2AA98E24"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follow up: 52 weeks</w:t>
            </w:r>
          </w:p>
          <w:p w14:paraId="45BEC40F"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 of participants: 316</w:t>
            </w:r>
          </w:p>
          <w:p w14:paraId="42744A24"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(1 RCT)</w:t>
            </w:r>
          </w:p>
        </w:tc>
        <w:tc>
          <w:tcPr>
            <w:tcW w:w="1050" w:type="dxa"/>
            <w:tcBorders>
              <w:top w:val="single" w:sz="8" w:space="0" w:color="000000"/>
              <w:bottom w:val="single" w:sz="8" w:space="0" w:color="000000"/>
            </w:tcBorders>
            <w:tcMar>
              <w:top w:w="100" w:type="dxa"/>
              <w:left w:w="100" w:type="dxa"/>
              <w:bottom w:w="100" w:type="dxa"/>
              <w:right w:w="100" w:type="dxa"/>
            </w:tcMar>
          </w:tcPr>
          <w:p w14:paraId="024D26FE"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rPr>
              <w:t>RR 1.19</w:t>
            </w:r>
          </w:p>
          <w:p w14:paraId="64DD7E91"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(0.74 to 1.94)</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204D6589"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shd w:val="clear" w:color="auto" w:fill="EBEBEB"/>
              </w:rPr>
              <w:t>17.8%</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543CEF9E"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BEBEB"/>
              </w:rPr>
              <w:t>21.2%</w:t>
            </w:r>
          </w:p>
          <w:p w14:paraId="40C158BD"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shd w:val="clear" w:color="auto" w:fill="EBEBEB"/>
              </w:rPr>
              <w:t>(13.2 to 34.6)</w:t>
            </w:r>
          </w:p>
        </w:tc>
        <w:tc>
          <w:tcPr>
            <w:tcW w:w="1080" w:type="dxa"/>
            <w:tcBorders>
              <w:top w:val="single" w:sz="8" w:space="0" w:color="000000"/>
              <w:bottom w:val="single" w:sz="8" w:space="0" w:color="000000"/>
            </w:tcBorders>
            <w:tcMar>
              <w:top w:w="100" w:type="dxa"/>
              <w:left w:w="100" w:type="dxa"/>
              <w:bottom w:w="100" w:type="dxa"/>
              <w:right w:w="100" w:type="dxa"/>
            </w:tcMar>
          </w:tcPr>
          <w:p w14:paraId="54762A6B"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rPr>
              <w:t>3.4% more</w:t>
            </w:r>
          </w:p>
          <w:p w14:paraId="544629F4"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(4.6 fewer to 16.8 more)</w:t>
            </w:r>
          </w:p>
        </w:tc>
        <w:tc>
          <w:tcPr>
            <w:tcW w:w="1005" w:type="dxa"/>
            <w:tcBorders>
              <w:top w:val="single" w:sz="8" w:space="0" w:color="000000"/>
              <w:bottom w:val="single" w:sz="8" w:space="0" w:color="000000"/>
            </w:tcBorders>
            <w:tcMar>
              <w:top w:w="100" w:type="dxa"/>
              <w:left w:w="100" w:type="dxa"/>
              <w:bottom w:w="100" w:type="dxa"/>
              <w:right w:w="100" w:type="dxa"/>
            </w:tcMar>
          </w:tcPr>
          <w:p w14:paraId="22C462BD" w14:textId="77777777" w:rsidR="00075DA1" w:rsidRPr="00425EB5" w:rsidRDefault="00075DA1" w:rsidP="00075DA1">
            <w:pPr>
              <w:pStyle w:val="Normal10"/>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630CB21E"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w:t>
            </w:r>
          </w:p>
        </w:tc>
        <w:tc>
          <w:tcPr>
            <w:tcW w:w="2250" w:type="dxa"/>
            <w:tcBorders>
              <w:top w:val="single" w:sz="8" w:space="0" w:color="000000"/>
              <w:bottom w:val="single" w:sz="8" w:space="0" w:color="000000"/>
            </w:tcBorders>
            <w:tcMar>
              <w:top w:w="100" w:type="dxa"/>
              <w:left w:w="100" w:type="dxa"/>
              <w:bottom w:w="100" w:type="dxa"/>
              <w:right w:w="100" w:type="dxa"/>
            </w:tcMar>
          </w:tcPr>
          <w:p w14:paraId="791A1158" w14:textId="78D7BB0A"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Atacicept 75</w:t>
            </w:r>
            <w:r w:rsidR="001F5885">
              <w:rPr>
                <w:rFonts w:ascii="Arial Narrow" w:hAnsi="Arial Narrow"/>
                <w:sz w:val="16"/>
                <w:szCs w:val="16"/>
              </w:rPr>
              <w:t xml:space="preserve"> </w:t>
            </w:r>
            <w:r w:rsidRPr="00425EB5">
              <w:rPr>
                <w:rFonts w:ascii="Arial Narrow" w:hAnsi="Arial Narrow"/>
                <w:sz w:val="16"/>
                <w:szCs w:val="16"/>
              </w:rPr>
              <w:t>mg may make no difference in reducing musculoskeletal flares</w:t>
            </w:r>
          </w:p>
        </w:tc>
      </w:tr>
    </w:tbl>
    <w:p w14:paraId="26BDE8C7" w14:textId="011909EA" w:rsidR="00075DA1" w:rsidRPr="00425EB5" w:rsidRDefault="00075DA1" w:rsidP="002C54CB">
      <w:pPr>
        <w:numPr>
          <w:ilvl w:val="0"/>
          <w:numId w:val="7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 include</w:t>
      </w:r>
      <w:r w:rsidR="00683D23">
        <w:rPr>
          <w:rFonts w:ascii="Arial Narrow" w:eastAsia="Times New Roman" w:hAnsi="Arial Narrow"/>
          <w:color w:val="000000"/>
          <w:sz w:val="16"/>
          <w:szCs w:val="16"/>
          <w:lang w:val="en-US"/>
        </w:rPr>
        <w:t>s</w:t>
      </w:r>
      <w:r w:rsidRPr="00425EB5">
        <w:rPr>
          <w:rFonts w:ascii="Arial Narrow" w:eastAsia="Times New Roman" w:hAnsi="Arial Narrow"/>
          <w:color w:val="000000"/>
          <w:sz w:val="16"/>
          <w:szCs w:val="16"/>
          <w:lang w:val="en-US"/>
        </w:rPr>
        <w:t xml:space="preserve"> significant benefit and harm</w:t>
      </w:r>
    </w:p>
    <w:p w14:paraId="0B5300E3" w14:textId="4B1E7388" w:rsidR="00683D23" w:rsidRPr="00425EB5" w:rsidRDefault="00683D23" w:rsidP="002C54CB">
      <w:pPr>
        <w:pStyle w:val="Normal10"/>
        <w:numPr>
          <w:ilvl w:val="0"/>
          <w:numId w:val="67"/>
        </w:numPr>
        <w:ind w:hanging="360"/>
        <w:contextualSpacing/>
        <w:jc w:val="both"/>
        <w:rPr>
          <w:rFonts w:ascii="Arial Narrow" w:hAnsi="Arial Narrow"/>
          <w:sz w:val="16"/>
          <w:szCs w:val="16"/>
        </w:rPr>
      </w:pPr>
      <w:r w:rsidRPr="00683D23">
        <w:rPr>
          <w:rFonts w:ascii="Arial Narrow" w:hAnsi="Arial Narrow"/>
          <w:sz w:val="16"/>
          <w:szCs w:val="16"/>
        </w:rPr>
        <w:t>Isenberg D, Gordon C, Licu D, Copt S, Rossi CP, Wofsy D. Efficacy and safety of atacicept for prevention of flares in patients with moderate-to-severe systemic lupus erythematosus (SLE): 52-week data (APRIL-SLE randomised trial). Ann Rheum Dis. 2015;74:2006</w:t>
      </w:r>
      <w:r w:rsidRPr="00AB075A">
        <w:rPr>
          <w:rFonts w:ascii="Arial Narrow" w:hAnsi="Arial Narrow"/>
          <w:sz w:val="16"/>
          <w:szCs w:val="16"/>
        </w:rPr>
        <w:t>–15.</w:t>
      </w:r>
    </w:p>
    <w:p w14:paraId="7CFF71B8" w14:textId="4AC6D74A" w:rsidR="00683D23" w:rsidRDefault="00683D23">
      <w:pPr>
        <w:rPr>
          <w:rFonts w:ascii="Arial Narrow" w:eastAsia="Arial" w:hAnsi="Arial Narrow" w:cs="Arial"/>
          <w:color w:val="000000"/>
          <w:sz w:val="16"/>
          <w:szCs w:val="16"/>
          <w:lang w:val="en-US" w:eastAsia="en-US"/>
        </w:rPr>
      </w:pPr>
      <w:r>
        <w:rPr>
          <w:rFonts w:ascii="Arial Narrow" w:hAnsi="Arial Narrow"/>
          <w:sz w:val="16"/>
          <w:szCs w:val="16"/>
        </w:rPr>
        <w:br w:type="page"/>
      </w:r>
    </w:p>
    <w:p w14:paraId="32A90300" w14:textId="7148F0BD" w:rsidR="00075DA1" w:rsidRDefault="00075DA1" w:rsidP="00075DA1">
      <w:pPr>
        <w:pStyle w:val="Normal10"/>
        <w:contextualSpacing/>
        <w:rPr>
          <w:rFonts w:ascii="Arial Narrow" w:hAnsi="Arial Narrow"/>
          <w:sz w:val="16"/>
          <w:szCs w:val="16"/>
        </w:rPr>
      </w:pPr>
      <w:r w:rsidRPr="00425EB5">
        <w:rPr>
          <w:rFonts w:ascii="Arial Narrow" w:hAnsi="Arial Narrow"/>
          <w:sz w:val="16"/>
          <w:szCs w:val="16"/>
        </w:rPr>
        <w:lastRenderedPageBreak/>
        <w:t>3.1.3</w:t>
      </w:r>
    </w:p>
    <w:p w14:paraId="4F7845A0" w14:textId="77777777" w:rsidR="00683D23" w:rsidRPr="00425EB5" w:rsidRDefault="00683D23" w:rsidP="00075DA1">
      <w:pPr>
        <w:pStyle w:val="Normal10"/>
        <w:contextualSpacing/>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1382"/>
        <w:gridCol w:w="962"/>
        <w:gridCol w:w="964"/>
        <w:gridCol w:w="1103"/>
        <w:gridCol w:w="966"/>
        <w:gridCol w:w="1102"/>
        <w:gridCol w:w="2021"/>
      </w:tblGrid>
      <w:tr w:rsidR="00075DA1" w:rsidRPr="00AB075A" w14:paraId="3D6A4765" w14:textId="77777777" w:rsidTr="00075DA1">
        <w:trPr>
          <w:cantSplit/>
          <w:tblHeader/>
        </w:trPr>
        <w:tc>
          <w:tcPr>
            <w:tcW w:w="5000" w:type="pct"/>
            <w:gridSpan w:val="7"/>
            <w:tcBorders>
              <w:top w:val="single" w:sz="12" w:space="0" w:color="000000"/>
              <w:left w:val="nil"/>
              <w:bottom w:val="single" w:sz="12" w:space="0" w:color="000000"/>
              <w:right w:val="nil"/>
            </w:tcBorders>
            <w:hideMark/>
          </w:tcPr>
          <w:p w14:paraId="6E408CE6" w14:textId="33C61D75" w:rsidR="00075DA1" w:rsidRPr="00425EB5" w:rsidRDefault="009017C3" w:rsidP="00075DA1">
            <w:pPr>
              <w:pStyle w:val="sof-title"/>
              <w:spacing w:before="0" w:beforeAutospacing="0" w:after="0" w:afterAutospacing="0"/>
              <w:rPr>
                <w:rFonts w:ascii="Arial Narrow" w:hAnsi="Arial Narrow"/>
                <w:sz w:val="16"/>
                <w:szCs w:val="16"/>
                <w:lang w:val="en-US"/>
              </w:rPr>
            </w:pPr>
            <w:r>
              <w:rPr>
                <w:rFonts w:ascii="Arial Narrow" w:hAnsi="Arial Narrow"/>
                <w:sz w:val="16"/>
                <w:szCs w:val="16"/>
                <w:lang w:val="en-US"/>
              </w:rPr>
              <w:t>Belimumab</w:t>
            </w:r>
            <w:r w:rsidRPr="00425EB5">
              <w:rPr>
                <w:rFonts w:ascii="Arial Narrow" w:hAnsi="Arial Narrow"/>
                <w:sz w:val="16"/>
                <w:szCs w:val="16"/>
                <w:lang w:val="en-US"/>
              </w:rPr>
              <w:t xml:space="preserve"> </w:t>
            </w:r>
            <w:r w:rsidR="00075DA1" w:rsidRPr="00425EB5">
              <w:rPr>
                <w:rFonts w:ascii="Arial Narrow" w:hAnsi="Arial Narrow"/>
                <w:b/>
                <w:bCs/>
                <w:sz w:val="16"/>
                <w:szCs w:val="16"/>
                <w:lang w:val="en-US"/>
              </w:rPr>
              <w:t xml:space="preserve">compared </w:t>
            </w:r>
            <w:r w:rsidR="0044035A" w:rsidRPr="00425EB5">
              <w:rPr>
                <w:rFonts w:ascii="Arial Narrow" w:hAnsi="Arial Narrow"/>
                <w:b/>
                <w:bCs/>
                <w:sz w:val="16"/>
                <w:szCs w:val="16"/>
                <w:lang w:val="en-US"/>
              </w:rPr>
              <w:t>to p</w:t>
            </w:r>
            <w:r w:rsidR="00075DA1" w:rsidRPr="00425EB5">
              <w:rPr>
                <w:rFonts w:ascii="Arial Narrow" w:hAnsi="Arial Narrow"/>
                <w:b/>
                <w:bCs/>
                <w:sz w:val="16"/>
                <w:szCs w:val="16"/>
                <w:lang w:val="en-US"/>
              </w:rPr>
              <w:t>lacebo for SLE</w:t>
            </w:r>
            <w:r w:rsidR="0044035A" w:rsidRPr="00425EB5">
              <w:rPr>
                <w:rFonts w:ascii="Arial Narrow" w:hAnsi="Arial Narrow"/>
                <w:b/>
                <w:bCs/>
                <w:sz w:val="16"/>
                <w:szCs w:val="16"/>
                <w:lang w:val="en-US"/>
              </w:rPr>
              <w:t xml:space="preserve"> with predominant musculo</w:t>
            </w:r>
            <w:r w:rsidR="00075DA1" w:rsidRPr="00425EB5">
              <w:rPr>
                <w:rFonts w:ascii="Arial Narrow" w:hAnsi="Arial Narrow"/>
                <w:b/>
                <w:bCs/>
                <w:sz w:val="16"/>
                <w:szCs w:val="16"/>
                <w:lang w:val="en-US"/>
              </w:rPr>
              <w:t>skeletal compromise</w:t>
            </w:r>
          </w:p>
        </w:tc>
      </w:tr>
      <w:tr w:rsidR="00075DA1" w:rsidRPr="00425EB5" w14:paraId="7DA96B8D" w14:textId="77777777" w:rsidTr="007251B7">
        <w:trPr>
          <w:cantSplit/>
          <w:tblHeader/>
        </w:trPr>
        <w:tc>
          <w:tcPr>
            <w:tcW w:w="813" w:type="pct"/>
            <w:vMerge w:val="restart"/>
            <w:tcBorders>
              <w:right w:val="single" w:sz="6" w:space="0" w:color="EFEFEF"/>
            </w:tcBorders>
            <w:shd w:val="clear" w:color="auto" w:fill="3271AA"/>
            <w:hideMark/>
          </w:tcPr>
          <w:p w14:paraId="3141C0A3"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428809FA"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77F390B6"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566" w:type="pct"/>
            <w:vMerge w:val="restart"/>
            <w:tcBorders>
              <w:right w:val="single" w:sz="6" w:space="0" w:color="EFEFEF"/>
            </w:tcBorders>
            <w:shd w:val="clear" w:color="auto" w:fill="3271AA"/>
            <w:hideMark/>
          </w:tcPr>
          <w:p w14:paraId="56038E9A"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618286C8"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1784" w:type="pct"/>
            <w:gridSpan w:val="3"/>
            <w:tcBorders>
              <w:top w:val="single" w:sz="6" w:space="0" w:color="EFEFEF"/>
              <w:right w:val="single" w:sz="6" w:space="0" w:color="EFEFEF"/>
            </w:tcBorders>
            <w:shd w:val="clear" w:color="auto" w:fill="E0E0E0"/>
            <w:hideMark/>
          </w:tcPr>
          <w:p w14:paraId="67798284"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648" w:type="pct"/>
            <w:vMerge w:val="restart"/>
            <w:tcBorders>
              <w:right w:val="single" w:sz="6" w:space="0" w:color="EFEFEF"/>
            </w:tcBorders>
            <w:shd w:val="clear" w:color="auto" w:fill="3271AA"/>
            <w:hideMark/>
          </w:tcPr>
          <w:p w14:paraId="3B90F651"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1189" w:type="pct"/>
            <w:vMerge w:val="restart"/>
            <w:tcBorders>
              <w:right w:val="single" w:sz="6" w:space="0" w:color="EFEFEF"/>
            </w:tcBorders>
            <w:shd w:val="clear" w:color="auto" w:fill="3271AA"/>
            <w:hideMark/>
          </w:tcPr>
          <w:p w14:paraId="43465EA3"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075DA1" w:rsidRPr="00425EB5" w14:paraId="17AE06C9" w14:textId="77777777" w:rsidTr="007251B7">
        <w:trPr>
          <w:cantSplit/>
          <w:tblHeader/>
        </w:trPr>
        <w:tc>
          <w:tcPr>
            <w:tcW w:w="813" w:type="pct"/>
            <w:vMerge/>
            <w:tcBorders>
              <w:right w:val="single" w:sz="6" w:space="0" w:color="EFEFEF"/>
            </w:tcBorders>
            <w:vAlign w:val="center"/>
            <w:hideMark/>
          </w:tcPr>
          <w:p w14:paraId="67900658" w14:textId="77777777" w:rsidR="00075DA1" w:rsidRPr="00425EB5" w:rsidRDefault="00075DA1" w:rsidP="00075DA1">
            <w:pPr>
              <w:rPr>
                <w:rFonts w:ascii="Arial Narrow" w:eastAsia="Times New Roman" w:hAnsi="Arial Narrow"/>
                <w:color w:val="FFFFFF"/>
                <w:sz w:val="16"/>
                <w:szCs w:val="16"/>
                <w:lang w:val="en-US"/>
              </w:rPr>
            </w:pPr>
          </w:p>
        </w:tc>
        <w:tc>
          <w:tcPr>
            <w:tcW w:w="566" w:type="pct"/>
            <w:vMerge/>
            <w:tcBorders>
              <w:right w:val="single" w:sz="6" w:space="0" w:color="EFEFEF"/>
            </w:tcBorders>
            <w:vAlign w:val="center"/>
            <w:hideMark/>
          </w:tcPr>
          <w:p w14:paraId="1B503D35" w14:textId="77777777" w:rsidR="00075DA1" w:rsidRPr="00425EB5" w:rsidRDefault="00075DA1" w:rsidP="00075DA1">
            <w:pPr>
              <w:rPr>
                <w:rFonts w:ascii="Arial Narrow" w:eastAsia="Times New Roman" w:hAnsi="Arial Narrow"/>
                <w:color w:val="FFFFFF"/>
                <w:sz w:val="16"/>
                <w:szCs w:val="16"/>
                <w:lang w:val="en-US"/>
              </w:rPr>
            </w:pPr>
          </w:p>
        </w:tc>
        <w:tc>
          <w:tcPr>
            <w:tcW w:w="567" w:type="pct"/>
            <w:tcBorders>
              <w:top w:val="single" w:sz="6" w:space="0" w:color="EFEFEF"/>
              <w:right w:val="single" w:sz="6" w:space="0" w:color="EFEFEF"/>
            </w:tcBorders>
            <w:shd w:val="clear" w:color="auto" w:fill="E0E0E0"/>
            <w:hideMark/>
          </w:tcPr>
          <w:p w14:paraId="7048C88F" w14:textId="5264D64A" w:rsidR="00075DA1" w:rsidRPr="00425EB5" w:rsidRDefault="00075DA1" w:rsidP="00B95E8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9017C3">
              <w:rPr>
                <w:rFonts w:ascii="Arial Narrow" w:eastAsia="Times New Roman" w:hAnsi="Arial Narrow"/>
                <w:sz w:val="16"/>
                <w:szCs w:val="16"/>
                <w:lang w:val="en-US"/>
              </w:rPr>
              <w:t>belimumab</w:t>
            </w:r>
          </w:p>
        </w:tc>
        <w:tc>
          <w:tcPr>
            <w:tcW w:w="649" w:type="pct"/>
            <w:tcBorders>
              <w:top w:val="single" w:sz="6" w:space="0" w:color="EFEFEF"/>
              <w:right w:val="single" w:sz="6" w:space="0" w:color="EFEFEF"/>
            </w:tcBorders>
            <w:shd w:val="clear" w:color="auto" w:fill="E0E0E0"/>
            <w:hideMark/>
          </w:tcPr>
          <w:p w14:paraId="3342F988" w14:textId="017DA4FC" w:rsidR="00075DA1" w:rsidRPr="00425EB5" w:rsidRDefault="00075DA1" w:rsidP="00B95E8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9017C3">
              <w:rPr>
                <w:rFonts w:ascii="Arial Narrow" w:eastAsia="Times New Roman" w:hAnsi="Arial Narrow"/>
                <w:sz w:val="16"/>
                <w:szCs w:val="16"/>
                <w:lang w:val="en-US"/>
              </w:rPr>
              <w:t>belimumab</w:t>
            </w:r>
          </w:p>
        </w:tc>
        <w:tc>
          <w:tcPr>
            <w:tcW w:w="568" w:type="pct"/>
            <w:tcBorders>
              <w:top w:val="single" w:sz="6" w:space="0" w:color="EFEFEF"/>
              <w:right w:val="single" w:sz="6" w:space="0" w:color="EFEFEF"/>
            </w:tcBorders>
            <w:shd w:val="clear" w:color="auto" w:fill="E0E0E0"/>
            <w:hideMark/>
          </w:tcPr>
          <w:p w14:paraId="2B6B9952" w14:textId="77777777" w:rsidR="00075DA1" w:rsidRPr="00425EB5" w:rsidRDefault="00075DA1" w:rsidP="00075DA1">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48" w:type="pct"/>
            <w:vMerge/>
            <w:tcBorders>
              <w:right w:val="single" w:sz="6" w:space="0" w:color="EFEFEF"/>
            </w:tcBorders>
            <w:vAlign w:val="center"/>
            <w:hideMark/>
          </w:tcPr>
          <w:p w14:paraId="59E59A22" w14:textId="77777777" w:rsidR="00075DA1" w:rsidRPr="00425EB5" w:rsidRDefault="00075DA1" w:rsidP="00075DA1">
            <w:pPr>
              <w:rPr>
                <w:rFonts w:ascii="Arial Narrow" w:eastAsia="Times New Roman" w:hAnsi="Arial Narrow"/>
                <w:color w:val="FFFFFF"/>
                <w:sz w:val="16"/>
                <w:szCs w:val="16"/>
                <w:lang w:val="en-US"/>
              </w:rPr>
            </w:pPr>
          </w:p>
        </w:tc>
        <w:tc>
          <w:tcPr>
            <w:tcW w:w="1189" w:type="pct"/>
            <w:vMerge/>
            <w:tcBorders>
              <w:right w:val="single" w:sz="6" w:space="0" w:color="EFEFEF"/>
            </w:tcBorders>
            <w:vAlign w:val="center"/>
            <w:hideMark/>
          </w:tcPr>
          <w:p w14:paraId="5856DECB" w14:textId="77777777" w:rsidR="00075DA1" w:rsidRPr="00425EB5" w:rsidRDefault="00075DA1" w:rsidP="00075DA1">
            <w:pPr>
              <w:rPr>
                <w:rFonts w:ascii="Arial Narrow" w:eastAsia="Times New Roman" w:hAnsi="Arial Narrow"/>
                <w:color w:val="FFFFFF"/>
                <w:sz w:val="16"/>
                <w:szCs w:val="16"/>
                <w:lang w:val="en-US"/>
              </w:rPr>
            </w:pPr>
          </w:p>
        </w:tc>
      </w:tr>
      <w:tr w:rsidR="00075DA1" w:rsidRPr="00AB075A" w14:paraId="62C086A9" w14:textId="77777777" w:rsidTr="007251B7">
        <w:trPr>
          <w:cantSplit/>
        </w:trPr>
        <w:tc>
          <w:tcPr>
            <w:tcW w:w="813" w:type="pct"/>
            <w:tcBorders>
              <w:top w:val="single" w:sz="6" w:space="0" w:color="000000"/>
              <w:left w:val="nil"/>
              <w:bottom w:val="single" w:sz="6" w:space="0" w:color="000000"/>
              <w:right w:val="nil"/>
            </w:tcBorders>
            <w:hideMark/>
          </w:tcPr>
          <w:p w14:paraId="33CF9491" w14:textId="5100AB75" w:rsidR="00075DA1" w:rsidRPr="00425EB5" w:rsidRDefault="008129CB" w:rsidP="00075DA1">
            <w:pPr>
              <w:rPr>
                <w:rFonts w:ascii="Arial Narrow" w:eastAsia="Times New Roman" w:hAnsi="Arial Narrow"/>
                <w:sz w:val="16"/>
                <w:szCs w:val="16"/>
                <w:lang w:val="en-US"/>
              </w:rPr>
            </w:pPr>
            <w:r w:rsidRPr="00AB075A">
              <w:rPr>
                <w:rFonts w:ascii="Arial Narrow" w:hAnsi="Arial Narrow"/>
                <w:sz w:val="16"/>
                <w:szCs w:val="16"/>
                <w:lang w:val="en-US"/>
              </w:rPr>
              <w:t xml:space="preserve">Musculoskeletal  </w:t>
            </w:r>
            <w:r w:rsidR="00075DA1" w:rsidRPr="00425EB5">
              <w:rPr>
                <w:rStyle w:val="label"/>
                <w:rFonts w:ascii="Arial Narrow" w:eastAsia="Times New Roman" w:hAnsi="Arial Narrow"/>
                <w:sz w:val="16"/>
                <w:szCs w:val="16"/>
                <w:lang w:val="en-US"/>
              </w:rPr>
              <w:t>BILAG improvement (</w:t>
            </w:r>
            <w:r w:rsidR="00FC2E29" w:rsidRPr="00425EB5">
              <w:rPr>
                <w:rStyle w:val="label"/>
                <w:rFonts w:ascii="Arial Narrow" w:eastAsia="Times New Roman" w:hAnsi="Arial Narrow"/>
                <w:sz w:val="16"/>
                <w:szCs w:val="16"/>
                <w:lang w:val="en-US"/>
              </w:rPr>
              <w:t>≥</w:t>
            </w:r>
            <w:r w:rsidR="00075DA1" w:rsidRPr="00425EB5">
              <w:rPr>
                <w:rStyle w:val="label"/>
                <w:rFonts w:ascii="Arial Narrow" w:eastAsia="Times New Roman" w:hAnsi="Arial Narrow"/>
                <w:sz w:val="16"/>
                <w:szCs w:val="16"/>
                <w:lang w:val="en-US"/>
              </w:rPr>
              <w:t>2 level) any dose</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 xml:space="preserve">follow up: 1 year </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 of participants: 1008</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(2 RCTs)</w:t>
            </w:r>
          </w:p>
        </w:tc>
        <w:tc>
          <w:tcPr>
            <w:tcW w:w="566" w:type="pct"/>
            <w:tcBorders>
              <w:top w:val="single" w:sz="6" w:space="0" w:color="000000"/>
              <w:left w:val="nil"/>
              <w:bottom w:val="single" w:sz="6" w:space="0" w:color="000000"/>
              <w:right w:val="nil"/>
            </w:tcBorders>
            <w:hideMark/>
          </w:tcPr>
          <w:p w14:paraId="3D833DFE" w14:textId="77777777" w:rsidR="00075DA1" w:rsidRPr="00425EB5" w:rsidRDefault="00075DA1" w:rsidP="00075DA1">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1.19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(1.00 to 1.42)</w:t>
            </w:r>
            <w:r w:rsidRPr="00425EB5">
              <w:rPr>
                <w:rFonts w:ascii="Arial Narrow" w:eastAsia="Times New Roman" w:hAnsi="Arial Narrow"/>
                <w:sz w:val="16"/>
                <w:szCs w:val="16"/>
                <w:lang w:val="en-US"/>
              </w:rPr>
              <w:t xml:space="preserve"> </w:t>
            </w:r>
          </w:p>
        </w:tc>
        <w:tc>
          <w:tcPr>
            <w:tcW w:w="567" w:type="pct"/>
            <w:tcBorders>
              <w:top w:val="single" w:sz="6" w:space="0" w:color="000000"/>
              <w:left w:val="nil"/>
              <w:bottom w:val="single" w:sz="6" w:space="0" w:color="000000"/>
              <w:right w:val="nil"/>
            </w:tcBorders>
            <w:shd w:val="clear" w:color="auto" w:fill="EBEBEB"/>
            <w:hideMark/>
          </w:tcPr>
          <w:p w14:paraId="6EEDFF67"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34.5%</w:t>
            </w:r>
            <w:r w:rsidRPr="00425EB5">
              <w:rPr>
                <w:rFonts w:ascii="Arial Narrow" w:eastAsia="Times New Roman" w:hAnsi="Arial Narrow"/>
                <w:sz w:val="16"/>
                <w:szCs w:val="16"/>
                <w:lang w:val="en-US"/>
              </w:rPr>
              <w:t xml:space="preserve"> </w:t>
            </w:r>
          </w:p>
        </w:tc>
        <w:tc>
          <w:tcPr>
            <w:tcW w:w="649" w:type="pct"/>
            <w:tcBorders>
              <w:top w:val="single" w:sz="6" w:space="0" w:color="000000"/>
              <w:left w:val="nil"/>
              <w:bottom w:val="single" w:sz="6" w:space="0" w:color="000000"/>
              <w:right w:val="nil"/>
            </w:tcBorders>
            <w:shd w:val="clear" w:color="auto" w:fill="EBEBEB"/>
            <w:hideMark/>
          </w:tcPr>
          <w:p w14:paraId="3B6C1338"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41.1%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(34.5 to 49.0)</w:t>
            </w:r>
            <w:r w:rsidRPr="00425EB5">
              <w:rPr>
                <w:rFonts w:ascii="Arial Narrow" w:eastAsia="Times New Roman" w:hAnsi="Arial Narrow"/>
                <w:sz w:val="16"/>
                <w:szCs w:val="16"/>
                <w:lang w:val="en-US"/>
              </w:rPr>
              <w:t xml:space="preserve"> </w:t>
            </w:r>
          </w:p>
        </w:tc>
        <w:tc>
          <w:tcPr>
            <w:tcW w:w="568" w:type="pct"/>
            <w:tcBorders>
              <w:top w:val="single" w:sz="6" w:space="0" w:color="000000"/>
              <w:left w:val="nil"/>
              <w:bottom w:val="single" w:sz="6" w:space="0" w:color="000000"/>
              <w:right w:val="nil"/>
            </w:tcBorders>
            <w:hideMark/>
          </w:tcPr>
          <w:p w14:paraId="3C2A2E79" w14:textId="17309E2B"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6.6%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 fewer to 14</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more)</w:t>
            </w:r>
            <w:r w:rsidRPr="00425EB5">
              <w:rPr>
                <w:rFonts w:ascii="Arial Narrow" w:eastAsia="Times New Roman" w:hAnsi="Arial Narrow"/>
                <w:sz w:val="16"/>
                <w:szCs w:val="16"/>
                <w:lang w:val="en-US"/>
              </w:rPr>
              <w:t xml:space="preserve"> </w:t>
            </w:r>
          </w:p>
        </w:tc>
        <w:tc>
          <w:tcPr>
            <w:tcW w:w="648" w:type="pct"/>
            <w:tcBorders>
              <w:top w:val="single" w:sz="6" w:space="0" w:color="000000"/>
              <w:left w:val="nil"/>
              <w:bottom w:val="single" w:sz="6" w:space="0" w:color="000000"/>
              <w:right w:val="nil"/>
            </w:tcBorders>
            <w:hideMark/>
          </w:tcPr>
          <w:p w14:paraId="3945BDB6" w14:textId="74F36DB2" w:rsidR="00075DA1" w:rsidRPr="00425EB5" w:rsidRDefault="007251B7" w:rsidP="00075DA1">
            <w:pPr>
              <w:rPr>
                <w:rFonts w:ascii="Arial Narrow" w:eastAsia="Times New Roman" w:hAnsi="Arial Narrow"/>
                <w:sz w:val="16"/>
                <w:szCs w:val="16"/>
                <w:lang w:val="en-US"/>
              </w:rPr>
            </w:pPr>
            <w:r w:rsidRPr="00425EB5">
              <w:rPr>
                <w:rFonts w:ascii="Cambria" w:eastAsia="Cambria" w:hAnsi="Cambria" w:cs="Cambria"/>
                <w:sz w:val="16"/>
                <w:szCs w:val="16"/>
              </w:rPr>
              <w:t>⨁⨁</w:t>
            </w:r>
            <w:r w:rsidRPr="00425EB5">
              <w:rPr>
                <w:rFonts w:ascii="MS Mincho" w:eastAsia="MS Mincho" w:hAnsi="MS Mincho" w:cs="MS Mincho"/>
                <w:sz w:val="16"/>
                <w:szCs w:val="16"/>
              </w:rPr>
              <w:t>◯◯</w:t>
            </w:r>
            <w:r w:rsidR="00075DA1" w:rsidRPr="00425EB5">
              <w:rPr>
                <w:rFonts w:ascii="Arial Narrow" w:eastAsia="Times New Roman" w:hAnsi="Arial Narrow"/>
                <w:sz w:val="16"/>
                <w:szCs w:val="16"/>
                <w:lang w:val="en-US"/>
              </w:rPr>
              <w:br/>
              <w:t>LOW</w:t>
            </w:r>
            <w:r w:rsidR="00075DA1" w:rsidRPr="00425EB5">
              <w:rPr>
                <w:rFonts w:ascii="Arial Narrow" w:eastAsia="Times New Roman" w:hAnsi="Arial Narrow"/>
                <w:sz w:val="16"/>
                <w:szCs w:val="16"/>
                <w:vertAlign w:val="superscript"/>
                <w:lang w:val="en-US"/>
              </w:rPr>
              <w:t xml:space="preserve"> 1</w:t>
            </w:r>
            <w:r w:rsidR="00075DA1" w:rsidRPr="00425EB5">
              <w:rPr>
                <w:rStyle w:val="comma"/>
                <w:rFonts w:ascii="Arial Narrow" w:eastAsia="Times New Roman" w:hAnsi="Arial Narrow"/>
                <w:sz w:val="16"/>
                <w:szCs w:val="16"/>
                <w:vertAlign w:val="superscript"/>
                <w:lang w:val="en-US"/>
              </w:rPr>
              <w:t>,</w:t>
            </w:r>
            <w:r w:rsidR="00075DA1" w:rsidRPr="00425EB5">
              <w:rPr>
                <w:rFonts w:ascii="Arial Narrow" w:eastAsia="Times New Roman" w:hAnsi="Arial Narrow"/>
                <w:sz w:val="16"/>
                <w:szCs w:val="16"/>
                <w:vertAlign w:val="superscript"/>
                <w:lang w:val="en-US"/>
              </w:rPr>
              <w:t>3</w:t>
            </w:r>
          </w:p>
        </w:tc>
        <w:tc>
          <w:tcPr>
            <w:tcW w:w="1189" w:type="pct"/>
            <w:tcBorders>
              <w:top w:val="single" w:sz="6" w:space="0" w:color="000000"/>
              <w:left w:val="nil"/>
              <w:bottom w:val="single" w:sz="6" w:space="0" w:color="000000"/>
              <w:right w:val="nil"/>
            </w:tcBorders>
            <w:hideMark/>
          </w:tcPr>
          <w:p w14:paraId="438BBC38" w14:textId="205D3BA6" w:rsidR="00075DA1" w:rsidRPr="00425EB5" w:rsidRDefault="009017C3" w:rsidP="00075DA1">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075DA1" w:rsidRPr="00425EB5">
              <w:rPr>
                <w:rFonts w:ascii="Arial Narrow" w:eastAsia="Times New Roman" w:hAnsi="Arial Narrow"/>
                <w:sz w:val="16"/>
                <w:szCs w:val="16"/>
                <w:lang w:val="en-US"/>
              </w:rPr>
              <w:t>may increase BILAG improvement</w:t>
            </w:r>
          </w:p>
        </w:tc>
      </w:tr>
      <w:tr w:rsidR="00075DA1" w:rsidRPr="00AB075A" w14:paraId="00D577B2" w14:textId="77777777" w:rsidTr="007251B7">
        <w:trPr>
          <w:cantSplit/>
        </w:trPr>
        <w:tc>
          <w:tcPr>
            <w:tcW w:w="813" w:type="pct"/>
            <w:tcBorders>
              <w:top w:val="single" w:sz="6" w:space="0" w:color="000000"/>
              <w:left w:val="nil"/>
              <w:bottom w:val="single" w:sz="6" w:space="0" w:color="000000"/>
              <w:right w:val="nil"/>
            </w:tcBorders>
            <w:hideMark/>
          </w:tcPr>
          <w:p w14:paraId="09CA956A" w14:textId="27745C1D" w:rsidR="00075DA1" w:rsidRPr="00425EB5" w:rsidRDefault="00075DA1" w:rsidP="00075DA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Any worsening in </w:t>
            </w:r>
            <w:r w:rsidR="008129CB" w:rsidRPr="00AB075A">
              <w:rPr>
                <w:rFonts w:ascii="Arial Narrow" w:hAnsi="Arial Narrow"/>
                <w:sz w:val="16"/>
                <w:szCs w:val="16"/>
                <w:lang w:val="en-US"/>
              </w:rPr>
              <w:t xml:space="preserve">Musculoskeletal  </w:t>
            </w:r>
            <w:r w:rsidRPr="00425EB5">
              <w:rPr>
                <w:rStyle w:val="label"/>
                <w:rFonts w:ascii="Arial Narrow" w:eastAsia="Times New Roman" w:hAnsi="Arial Narrow"/>
                <w:sz w:val="16"/>
                <w:szCs w:val="16"/>
                <w:lang w:val="en-US"/>
              </w:rPr>
              <w:t>BILAG 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1 year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1558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566" w:type="pct"/>
            <w:tcBorders>
              <w:top w:val="single" w:sz="6" w:space="0" w:color="000000"/>
              <w:left w:val="nil"/>
              <w:bottom w:val="single" w:sz="6" w:space="0" w:color="000000"/>
              <w:right w:val="nil"/>
            </w:tcBorders>
            <w:hideMark/>
          </w:tcPr>
          <w:p w14:paraId="3BD2BF27" w14:textId="77777777" w:rsidR="00075DA1" w:rsidRPr="00425EB5" w:rsidRDefault="00075DA1" w:rsidP="00075DA1">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0.76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(0.47 to 1.23)</w:t>
            </w:r>
            <w:r w:rsidRPr="00425EB5">
              <w:rPr>
                <w:rFonts w:ascii="Arial Narrow" w:eastAsia="Times New Roman" w:hAnsi="Arial Narrow"/>
                <w:sz w:val="16"/>
                <w:szCs w:val="16"/>
                <w:lang w:val="en-US"/>
              </w:rPr>
              <w:t xml:space="preserve"> </w:t>
            </w:r>
          </w:p>
        </w:tc>
        <w:tc>
          <w:tcPr>
            <w:tcW w:w="567" w:type="pct"/>
            <w:tcBorders>
              <w:top w:val="single" w:sz="6" w:space="0" w:color="000000"/>
              <w:left w:val="nil"/>
              <w:bottom w:val="single" w:sz="6" w:space="0" w:color="000000"/>
              <w:right w:val="nil"/>
            </w:tcBorders>
            <w:shd w:val="clear" w:color="auto" w:fill="EBEBEB"/>
            <w:hideMark/>
          </w:tcPr>
          <w:p w14:paraId="1EFC0520"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5.0%</w:t>
            </w:r>
            <w:r w:rsidRPr="00425EB5">
              <w:rPr>
                <w:rFonts w:ascii="Arial Narrow" w:eastAsia="Times New Roman" w:hAnsi="Arial Narrow"/>
                <w:sz w:val="16"/>
                <w:szCs w:val="16"/>
                <w:lang w:val="en-US"/>
              </w:rPr>
              <w:t xml:space="preserve"> </w:t>
            </w:r>
          </w:p>
        </w:tc>
        <w:tc>
          <w:tcPr>
            <w:tcW w:w="649" w:type="pct"/>
            <w:tcBorders>
              <w:top w:val="single" w:sz="6" w:space="0" w:color="000000"/>
              <w:left w:val="nil"/>
              <w:bottom w:val="single" w:sz="6" w:space="0" w:color="000000"/>
              <w:right w:val="nil"/>
            </w:tcBorders>
            <w:shd w:val="clear" w:color="auto" w:fill="EBEBEB"/>
            <w:hideMark/>
          </w:tcPr>
          <w:p w14:paraId="455D5AD1"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3.8%</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(2.4 to 6.2)</w:t>
            </w:r>
            <w:r w:rsidRPr="00425EB5">
              <w:rPr>
                <w:rFonts w:ascii="Arial Narrow" w:eastAsia="Times New Roman" w:hAnsi="Arial Narrow"/>
                <w:sz w:val="16"/>
                <w:szCs w:val="16"/>
                <w:lang w:val="en-US"/>
              </w:rPr>
              <w:t xml:space="preserve"> </w:t>
            </w:r>
          </w:p>
        </w:tc>
        <w:tc>
          <w:tcPr>
            <w:tcW w:w="568" w:type="pct"/>
            <w:tcBorders>
              <w:top w:val="single" w:sz="6" w:space="0" w:color="000000"/>
              <w:left w:val="nil"/>
              <w:bottom w:val="single" w:sz="6" w:space="0" w:color="000000"/>
              <w:right w:val="nil"/>
            </w:tcBorders>
            <w:hideMark/>
          </w:tcPr>
          <w:p w14:paraId="2971D4A0" w14:textId="45520460"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fewer to 1</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648" w:type="pct"/>
            <w:tcBorders>
              <w:top w:val="single" w:sz="6" w:space="0" w:color="000000"/>
              <w:left w:val="nil"/>
              <w:bottom w:val="single" w:sz="6" w:space="0" w:color="000000"/>
              <w:right w:val="nil"/>
            </w:tcBorders>
            <w:hideMark/>
          </w:tcPr>
          <w:p w14:paraId="0EF6C9A8" w14:textId="43E4FB06" w:rsidR="00075DA1" w:rsidRPr="00425EB5" w:rsidRDefault="007251B7" w:rsidP="00075DA1">
            <w:pPr>
              <w:rPr>
                <w:rFonts w:ascii="Arial Narrow" w:eastAsia="Times New Roman" w:hAnsi="Arial Narrow"/>
                <w:sz w:val="16"/>
                <w:szCs w:val="16"/>
                <w:lang w:val="en-US"/>
              </w:rPr>
            </w:pPr>
            <w:r w:rsidRPr="00425EB5">
              <w:rPr>
                <w:rFonts w:ascii="Cambria" w:eastAsia="Cambria" w:hAnsi="Cambria" w:cs="Cambria"/>
                <w:sz w:val="16"/>
                <w:szCs w:val="16"/>
              </w:rPr>
              <w:t>⨁⨁</w:t>
            </w:r>
            <w:r w:rsidRPr="00425EB5">
              <w:rPr>
                <w:rFonts w:ascii="MS Mincho" w:eastAsia="MS Mincho" w:hAnsi="MS Mincho" w:cs="MS Mincho"/>
                <w:sz w:val="16"/>
                <w:szCs w:val="16"/>
              </w:rPr>
              <w:t>◯◯</w:t>
            </w:r>
            <w:r w:rsidR="00075DA1" w:rsidRPr="00425EB5">
              <w:rPr>
                <w:rFonts w:ascii="Arial Narrow" w:eastAsia="Times New Roman" w:hAnsi="Arial Narrow"/>
                <w:sz w:val="16"/>
                <w:szCs w:val="16"/>
                <w:lang w:val="en-US"/>
              </w:rPr>
              <w:br/>
              <w:t xml:space="preserve">LOW </w:t>
            </w:r>
            <w:r w:rsidR="00075DA1" w:rsidRPr="00425EB5">
              <w:rPr>
                <w:rFonts w:ascii="Arial Narrow" w:eastAsia="Times New Roman" w:hAnsi="Arial Narrow"/>
                <w:sz w:val="16"/>
                <w:szCs w:val="16"/>
                <w:vertAlign w:val="superscript"/>
                <w:lang w:val="en-US"/>
              </w:rPr>
              <w:t>1</w:t>
            </w:r>
            <w:r w:rsidR="00075DA1" w:rsidRPr="00425EB5">
              <w:rPr>
                <w:rStyle w:val="comma"/>
                <w:rFonts w:ascii="Arial Narrow" w:eastAsia="Times New Roman" w:hAnsi="Arial Narrow"/>
                <w:sz w:val="16"/>
                <w:szCs w:val="16"/>
                <w:vertAlign w:val="superscript"/>
                <w:lang w:val="en-US"/>
              </w:rPr>
              <w:t>,</w:t>
            </w:r>
            <w:r w:rsidR="00075DA1" w:rsidRPr="00425EB5">
              <w:rPr>
                <w:rFonts w:ascii="Arial Narrow" w:eastAsia="Times New Roman" w:hAnsi="Arial Narrow"/>
                <w:sz w:val="16"/>
                <w:szCs w:val="16"/>
                <w:vertAlign w:val="superscript"/>
                <w:lang w:val="en-US"/>
              </w:rPr>
              <w:t>2</w:t>
            </w:r>
          </w:p>
        </w:tc>
        <w:tc>
          <w:tcPr>
            <w:tcW w:w="1189" w:type="pct"/>
            <w:tcBorders>
              <w:top w:val="single" w:sz="6" w:space="0" w:color="000000"/>
              <w:left w:val="nil"/>
              <w:bottom w:val="single" w:sz="6" w:space="0" w:color="000000"/>
              <w:right w:val="nil"/>
            </w:tcBorders>
            <w:hideMark/>
          </w:tcPr>
          <w:p w14:paraId="2CA2E91B" w14:textId="44C68B58" w:rsidR="00075DA1" w:rsidRPr="00425EB5" w:rsidRDefault="009017C3" w:rsidP="00075DA1">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075DA1" w:rsidRPr="00425EB5">
              <w:rPr>
                <w:rFonts w:ascii="Arial Narrow" w:eastAsia="Times New Roman" w:hAnsi="Arial Narrow"/>
                <w:sz w:val="16"/>
                <w:szCs w:val="16"/>
                <w:lang w:val="en-US"/>
              </w:rPr>
              <w:t xml:space="preserve">may make little or no difference to the risk of </w:t>
            </w:r>
            <w:r w:rsidR="00446B24" w:rsidRPr="00425EB5">
              <w:rPr>
                <w:rFonts w:ascii="Arial Narrow" w:eastAsia="Times New Roman" w:hAnsi="Arial Narrow"/>
                <w:sz w:val="16"/>
                <w:szCs w:val="16"/>
                <w:lang w:val="en-US"/>
              </w:rPr>
              <w:t>BILAG</w:t>
            </w:r>
            <w:r w:rsidR="00075DA1" w:rsidRPr="00425EB5">
              <w:rPr>
                <w:rFonts w:ascii="Arial Narrow" w:eastAsia="Times New Roman" w:hAnsi="Arial Narrow"/>
                <w:sz w:val="16"/>
                <w:szCs w:val="16"/>
                <w:lang w:val="en-US"/>
              </w:rPr>
              <w:t xml:space="preserve"> worsening</w:t>
            </w:r>
          </w:p>
        </w:tc>
      </w:tr>
      <w:tr w:rsidR="00075DA1" w:rsidRPr="00AB075A" w14:paraId="68740784" w14:textId="77777777" w:rsidTr="007251B7">
        <w:trPr>
          <w:cantSplit/>
        </w:trPr>
        <w:tc>
          <w:tcPr>
            <w:tcW w:w="813" w:type="pct"/>
            <w:tcBorders>
              <w:top w:val="single" w:sz="6" w:space="0" w:color="000000"/>
              <w:left w:val="nil"/>
              <w:bottom w:val="single" w:sz="6" w:space="0" w:color="000000"/>
              <w:right w:val="nil"/>
            </w:tcBorders>
            <w:hideMark/>
          </w:tcPr>
          <w:p w14:paraId="478DD31B" w14:textId="00122876" w:rsidR="00075DA1" w:rsidRPr="00425EB5" w:rsidRDefault="00075DA1" w:rsidP="00075DA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Any </w:t>
            </w:r>
            <w:r w:rsidR="008129CB" w:rsidRPr="00AB075A">
              <w:rPr>
                <w:rFonts w:ascii="Arial Narrow" w:hAnsi="Arial Narrow"/>
                <w:sz w:val="16"/>
                <w:szCs w:val="16"/>
                <w:lang w:val="en-US"/>
              </w:rPr>
              <w:t xml:space="preserve">Musculoskeletal  </w:t>
            </w:r>
            <w:r w:rsidRPr="00425EB5">
              <w:rPr>
                <w:rStyle w:val="label"/>
                <w:rFonts w:ascii="Arial Narrow" w:eastAsia="Times New Roman" w:hAnsi="Arial Narrow"/>
                <w:sz w:val="16"/>
                <w:szCs w:val="16"/>
                <w:lang w:val="en-US"/>
              </w:rPr>
              <w:t>SELENA-SLEDAI improvement (NOT MID) 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1 year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1096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p>
        </w:tc>
        <w:tc>
          <w:tcPr>
            <w:tcW w:w="566" w:type="pct"/>
            <w:tcBorders>
              <w:top w:val="single" w:sz="6" w:space="0" w:color="000000"/>
              <w:left w:val="nil"/>
              <w:bottom w:val="single" w:sz="6" w:space="0" w:color="000000"/>
              <w:right w:val="nil"/>
            </w:tcBorders>
            <w:hideMark/>
          </w:tcPr>
          <w:p w14:paraId="26E89DA8" w14:textId="77777777" w:rsidR="00075DA1" w:rsidRPr="00425EB5" w:rsidRDefault="00075DA1" w:rsidP="00075DA1">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1.16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(1.03 to 1.31)</w:t>
            </w:r>
            <w:r w:rsidRPr="00425EB5">
              <w:rPr>
                <w:rFonts w:ascii="Arial Narrow" w:eastAsia="Times New Roman" w:hAnsi="Arial Narrow"/>
                <w:sz w:val="16"/>
                <w:szCs w:val="16"/>
                <w:lang w:val="en-US"/>
              </w:rPr>
              <w:t xml:space="preserve"> </w:t>
            </w:r>
          </w:p>
        </w:tc>
        <w:tc>
          <w:tcPr>
            <w:tcW w:w="567" w:type="pct"/>
            <w:tcBorders>
              <w:top w:val="single" w:sz="6" w:space="0" w:color="000000"/>
              <w:left w:val="nil"/>
              <w:bottom w:val="single" w:sz="6" w:space="0" w:color="000000"/>
              <w:right w:val="nil"/>
            </w:tcBorders>
            <w:shd w:val="clear" w:color="auto" w:fill="EBEBEB"/>
            <w:hideMark/>
          </w:tcPr>
          <w:p w14:paraId="44F5109F"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49.3%</w:t>
            </w:r>
            <w:r w:rsidRPr="00425EB5">
              <w:rPr>
                <w:rFonts w:ascii="Arial Narrow" w:eastAsia="Times New Roman" w:hAnsi="Arial Narrow"/>
                <w:sz w:val="16"/>
                <w:szCs w:val="16"/>
                <w:lang w:val="en-US"/>
              </w:rPr>
              <w:t xml:space="preserve"> </w:t>
            </w:r>
          </w:p>
        </w:tc>
        <w:tc>
          <w:tcPr>
            <w:tcW w:w="649" w:type="pct"/>
            <w:tcBorders>
              <w:top w:val="single" w:sz="6" w:space="0" w:color="000000"/>
              <w:left w:val="nil"/>
              <w:bottom w:val="single" w:sz="6" w:space="0" w:color="000000"/>
              <w:right w:val="nil"/>
            </w:tcBorders>
            <w:shd w:val="clear" w:color="auto" w:fill="EBEBEB"/>
            <w:hideMark/>
          </w:tcPr>
          <w:p w14:paraId="088B6E65"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57.2%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(50.8 to 64.6)</w:t>
            </w:r>
            <w:r w:rsidRPr="00425EB5">
              <w:rPr>
                <w:rFonts w:ascii="Arial Narrow" w:eastAsia="Times New Roman" w:hAnsi="Arial Narrow"/>
                <w:sz w:val="16"/>
                <w:szCs w:val="16"/>
                <w:lang w:val="en-US"/>
              </w:rPr>
              <w:t xml:space="preserve"> </w:t>
            </w:r>
          </w:p>
        </w:tc>
        <w:tc>
          <w:tcPr>
            <w:tcW w:w="568" w:type="pct"/>
            <w:tcBorders>
              <w:top w:val="single" w:sz="6" w:space="0" w:color="000000"/>
              <w:left w:val="nil"/>
              <w:bottom w:val="single" w:sz="6" w:space="0" w:color="000000"/>
              <w:right w:val="nil"/>
            </w:tcBorders>
            <w:hideMark/>
          </w:tcPr>
          <w:p w14:paraId="6816C8DE" w14:textId="72A20CEE"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7.9%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more to 15</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more)</w:t>
            </w:r>
            <w:r w:rsidRPr="00425EB5">
              <w:rPr>
                <w:rFonts w:ascii="Arial Narrow" w:eastAsia="Times New Roman" w:hAnsi="Arial Narrow"/>
                <w:sz w:val="16"/>
                <w:szCs w:val="16"/>
                <w:lang w:val="en-US"/>
              </w:rPr>
              <w:t xml:space="preserve"> </w:t>
            </w:r>
          </w:p>
        </w:tc>
        <w:tc>
          <w:tcPr>
            <w:tcW w:w="648" w:type="pct"/>
            <w:tcBorders>
              <w:top w:val="single" w:sz="6" w:space="0" w:color="000000"/>
              <w:left w:val="nil"/>
              <w:bottom w:val="single" w:sz="6" w:space="0" w:color="000000"/>
              <w:right w:val="nil"/>
            </w:tcBorders>
            <w:hideMark/>
          </w:tcPr>
          <w:p w14:paraId="4D24E4FC" w14:textId="7CD15CE2" w:rsidR="00075DA1" w:rsidRPr="00425EB5" w:rsidRDefault="007251B7" w:rsidP="00075DA1">
            <w:pPr>
              <w:rPr>
                <w:rFonts w:ascii="Arial Narrow" w:eastAsia="Times New Roman" w:hAnsi="Arial Narrow"/>
                <w:sz w:val="16"/>
                <w:szCs w:val="16"/>
                <w:lang w:val="en-US"/>
              </w:rPr>
            </w:pPr>
            <w:r w:rsidRPr="00425EB5">
              <w:rPr>
                <w:rFonts w:ascii="Cambria" w:eastAsia="Cambria" w:hAnsi="Cambria" w:cs="Cambria"/>
                <w:sz w:val="16"/>
                <w:szCs w:val="16"/>
              </w:rPr>
              <w:t>⨁⨁</w:t>
            </w:r>
            <w:r w:rsidRPr="00425EB5">
              <w:rPr>
                <w:rFonts w:ascii="MS Mincho" w:eastAsia="MS Mincho" w:hAnsi="MS Mincho" w:cs="MS Mincho"/>
                <w:sz w:val="16"/>
                <w:szCs w:val="16"/>
              </w:rPr>
              <w:t>◯◯</w:t>
            </w:r>
            <w:r w:rsidR="00E47045" w:rsidRPr="00425EB5">
              <w:rPr>
                <w:rFonts w:ascii="Arial Narrow" w:eastAsia="Times New Roman" w:hAnsi="Arial Narrow"/>
                <w:sz w:val="16"/>
                <w:szCs w:val="16"/>
                <w:lang w:val="en-US"/>
              </w:rPr>
              <w:br/>
              <w:t xml:space="preserve">LOW </w:t>
            </w:r>
            <w:r w:rsidR="00E47045" w:rsidRPr="00425EB5">
              <w:rPr>
                <w:rFonts w:ascii="Arial Narrow" w:eastAsia="Times New Roman" w:hAnsi="Arial Narrow"/>
                <w:sz w:val="16"/>
                <w:szCs w:val="16"/>
                <w:vertAlign w:val="superscript"/>
                <w:lang w:val="en-US"/>
              </w:rPr>
              <w:t>1</w:t>
            </w:r>
            <w:r w:rsidR="00E47045" w:rsidRPr="00425EB5">
              <w:rPr>
                <w:rStyle w:val="comma"/>
                <w:rFonts w:ascii="Arial Narrow" w:eastAsia="Times New Roman" w:hAnsi="Arial Narrow"/>
                <w:sz w:val="16"/>
                <w:szCs w:val="16"/>
                <w:vertAlign w:val="superscript"/>
                <w:lang w:val="en-US"/>
              </w:rPr>
              <w:t>,</w:t>
            </w:r>
            <w:r w:rsidR="00E47045" w:rsidRPr="00425EB5">
              <w:rPr>
                <w:rFonts w:ascii="Arial Narrow" w:eastAsia="Times New Roman" w:hAnsi="Arial Narrow"/>
                <w:sz w:val="16"/>
                <w:szCs w:val="16"/>
                <w:vertAlign w:val="superscript"/>
                <w:lang w:val="en-US"/>
              </w:rPr>
              <w:t>2</w:t>
            </w:r>
          </w:p>
        </w:tc>
        <w:tc>
          <w:tcPr>
            <w:tcW w:w="1189" w:type="pct"/>
            <w:tcBorders>
              <w:top w:val="single" w:sz="6" w:space="0" w:color="000000"/>
              <w:left w:val="nil"/>
              <w:bottom w:val="single" w:sz="6" w:space="0" w:color="000000"/>
              <w:right w:val="nil"/>
            </w:tcBorders>
            <w:hideMark/>
          </w:tcPr>
          <w:p w14:paraId="1B716673" w14:textId="18E6D0FB" w:rsidR="00075DA1" w:rsidRPr="00425EB5" w:rsidRDefault="009017C3" w:rsidP="00075DA1">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979A1" w:rsidRPr="00425EB5">
              <w:rPr>
                <w:rFonts w:ascii="Arial Narrow" w:eastAsia="Times New Roman" w:hAnsi="Arial Narrow"/>
                <w:sz w:val="16"/>
                <w:szCs w:val="16"/>
                <w:lang w:val="en-US"/>
              </w:rPr>
              <w:t>may increase BILAG improvement</w:t>
            </w:r>
          </w:p>
        </w:tc>
      </w:tr>
      <w:tr w:rsidR="00075DA1" w:rsidRPr="00AB075A" w14:paraId="3AE2474D" w14:textId="77777777" w:rsidTr="007251B7">
        <w:trPr>
          <w:cantSplit/>
        </w:trPr>
        <w:tc>
          <w:tcPr>
            <w:tcW w:w="813" w:type="pct"/>
            <w:tcBorders>
              <w:top w:val="single" w:sz="6" w:space="0" w:color="000000"/>
              <w:left w:val="nil"/>
              <w:bottom w:val="single" w:sz="6" w:space="0" w:color="000000"/>
              <w:right w:val="nil"/>
            </w:tcBorders>
            <w:hideMark/>
          </w:tcPr>
          <w:p w14:paraId="39AF6D2C" w14:textId="462E1B7F" w:rsidR="00075DA1" w:rsidRPr="00425EB5" w:rsidRDefault="00075DA1" w:rsidP="00075DA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Any </w:t>
            </w:r>
            <w:r w:rsidR="008129CB" w:rsidRPr="00AB075A">
              <w:rPr>
                <w:rFonts w:ascii="Arial Narrow" w:hAnsi="Arial Narrow"/>
                <w:sz w:val="16"/>
                <w:szCs w:val="16"/>
                <w:lang w:val="en-US"/>
              </w:rPr>
              <w:t xml:space="preserve">Musculoskeletal  </w:t>
            </w:r>
            <w:r w:rsidRPr="00425EB5">
              <w:rPr>
                <w:rStyle w:val="label"/>
                <w:rFonts w:ascii="Arial Narrow" w:eastAsia="Times New Roman" w:hAnsi="Arial Narrow"/>
                <w:sz w:val="16"/>
                <w:szCs w:val="16"/>
                <w:lang w:val="en-US"/>
              </w:rPr>
              <w:t>SELENA-SLEDAI worsening (NOT MID) 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1 year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582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p>
        </w:tc>
        <w:tc>
          <w:tcPr>
            <w:tcW w:w="566" w:type="pct"/>
            <w:tcBorders>
              <w:top w:val="single" w:sz="6" w:space="0" w:color="000000"/>
              <w:left w:val="nil"/>
              <w:bottom w:val="single" w:sz="6" w:space="0" w:color="000000"/>
              <w:right w:val="nil"/>
            </w:tcBorders>
            <w:hideMark/>
          </w:tcPr>
          <w:p w14:paraId="19FC032F" w14:textId="77777777" w:rsidR="00075DA1" w:rsidRPr="00425EB5" w:rsidRDefault="00075DA1" w:rsidP="00075DA1">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0.75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(0.38 to 1.47)</w:t>
            </w:r>
            <w:r w:rsidRPr="00425EB5">
              <w:rPr>
                <w:rFonts w:ascii="Arial Narrow" w:eastAsia="Times New Roman" w:hAnsi="Arial Narrow"/>
                <w:sz w:val="16"/>
                <w:szCs w:val="16"/>
                <w:lang w:val="en-US"/>
              </w:rPr>
              <w:t xml:space="preserve"> </w:t>
            </w:r>
          </w:p>
        </w:tc>
        <w:tc>
          <w:tcPr>
            <w:tcW w:w="567" w:type="pct"/>
            <w:tcBorders>
              <w:top w:val="single" w:sz="6" w:space="0" w:color="000000"/>
              <w:left w:val="nil"/>
              <w:bottom w:val="single" w:sz="6" w:space="0" w:color="000000"/>
              <w:right w:val="nil"/>
            </w:tcBorders>
            <w:shd w:val="clear" w:color="auto" w:fill="EBEBEB"/>
            <w:hideMark/>
          </w:tcPr>
          <w:p w14:paraId="7412DF83"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6.8%</w:t>
            </w:r>
            <w:r w:rsidRPr="00425EB5">
              <w:rPr>
                <w:rFonts w:ascii="Arial Narrow" w:eastAsia="Times New Roman" w:hAnsi="Arial Narrow"/>
                <w:sz w:val="16"/>
                <w:szCs w:val="16"/>
                <w:lang w:val="en-US"/>
              </w:rPr>
              <w:t xml:space="preserve"> </w:t>
            </w:r>
          </w:p>
        </w:tc>
        <w:tc>
          <w:tcPr>
            <w:tcW w:w="649" w:type="pct"/>
            <w:tcBorders>
              <w:top w:val="single" w:sz="6" w:space="0" w:color="000000"/>
              <w:left w:val="nil"/>
              <w:bottom w:val="single" w:sz="6" w:space="0" w:color="000000"/>
              <w:right w:val="nil"/>
            </w:tcBorders>
            <w:shd w:val="clear" w:color="auto" w:fill="EBEBEB"/>
            <w:hideMark/>
          </w:tcPr>
          <w:p w14:paraId="1315A2B2"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(2.6 to 10.1)</w:t>
            </w:r>
            <w:r w:rsidRPr="00425EB5">
              <w:rPr>
                <w:rFonts w:ascii="Arial Narrow" w:eastAsia="Times New Roman" w:hAnsi="Arial Narrow"/>
                <w:sz w:val="16"/>
                <w:szCs w:val="16"/>
                <w:lang w:val="en-US"/>
              </w:rPr>
              <w:t xml:space="preserve"> </w:t>
            </w:r>
          </w:p>
        </w:tc>
        <w:tc>
          <w:tcPr>
            <w:tcW w:w="568" w:type="pct"/>
            <w:tcBorders>
              <w:top w:val="single" w:sz="6" w:space="0" w:color="000000"/>
              <w:left w:val="nil"/>
              <w:bottom w:val="single" w:sz="6" w:space="0" w:color="000000"/>
              <w:right w:val="nil"/>
            </w:tcBorders>
            <w:hideMark/>
          </w:tcPr>
          <w:p w14:paraId="400F551D" w14:textId="4A9816FE"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1.7%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fewer to 3</w:t>
            </w:r>
            <w:r w:rsidR="001F588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648" w:type="pct"/>
            <w:tcBorders>
              <w:top w:val="single" w:sz="6" w:space="0" w:color="000000"/>
              <w:left w:val="nil"/>
              <w:bottom w:val="single" w:sz="6" w:space="0" w:color="000000"/>
              <w:right w:val="nil"/>
            </w:tcBorders>
            <w:hideMark/>
          </w:tcPr>
          <w:p w14:paraId="4AD109FE" w14:textId="77777777" w:rsidR="007251B7" w:rsidRPr="00425EB5" w:rsidRDefault="007251B7" w:rsidP="007251B7">
            <w:pPr>
              <w:pStyle w:val="Normal10"/>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27411A32" w14:textId="4CD973BD" w:rsidR="00075DA1" w:rsidRPr="00425EB5" w:rsidRDefault="00E47045"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189" w:type="pct"/>
            <w:tcBorders>
              <w:top w:val="single" w:sz="6" w:space="0" w:color="000000"/>
              <w:left w:val="nil"/>
              <w:bottom w:val="single" w:sz="6" w:space="0" w:color="000000"/>
              <w:right w:val="nil"/>
            </w:tcBorders>
            <w:hideMark/>
          </w:tcPr>
          <w:p w14:paraId="0796AFC8" w14:textId="193EC342" w:rsidR="00075DA1" w:rsidRPr="00425EB5" w:rsidRDefault="009017C3" w:rsidP="00075DA1">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5979A1" w:rsidRPr="00425EB5">
              <w:rPr>
                <w:rFonts w:ascii="Arial Narrow" w:eastAsia="Times New Roman" w:hAnsi="Arial Narrow"/>
                <w:sz w:val="16"/>
                <w:szCs w:val="16"/>
                <w:lang w:val="en-US"/>
              </w:rPr>
              <w:t>may make little or no difference to the risk of BILAG worsening</w:t>
            </w:r>
          </w:p>
        </w:tc>
      </w:tr>
    </w:tbl>
    <w:p w14:paraId="15D61EEE" w14:textId="77777777" w:rsidR="00075DA1" w:rsidRPr="00425EB5" w:rsidRDefault="00075DA1" w:rsidP="002C54CB">
      <w:pPr>
        <w:numPr>
          <w:ilvl w:val="0"/>
          <w:numId w:val="6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Attrition bias</w:t>
      </w:r>
    </w:p>
    <w:p w14:paraId="526D4EA7" w14:textId="77777777" w:rsidR="00075DA1" w:rsidRPr="00425EB5" w:rsidRDefault="00075DA1" w:rsidP="002C54CB">
      <w:pPr>
        <w:pStyle w:val="Prrafodelista"/>
        <w:numPr>
          <w:ilvl w:val="0"/>
          <w:numId w:val="68"/>
        </w:numPr>
        <w:spacing w:before="100" w:beforeAutospacing="1" w:after="100" w:afterAutospacing="1"/>
        <w:contextualSpacing/>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w:t>
      </w:r>
    </w:p>
    <w:p w14:paraId="466F2D5E" w14:textId="79CDDCA6" w:rsidR="00075DA1" w:rsidRPr="00425EB5" w:rsidRDefault="00160037" w:rsidP="002C54CB">
      <w:pPr>
        <w:pStyle w:val="Prrafodelista"/>
        <w:numPr>
          <w:ilvl w:val="0"/>
          <w:numId w:val="68"/>
        </w:numPr>
        <w:spacing w:before="100" w:beforeAutospacing="1" w:after="100" w:afterAutospacing="1"/>
        <w:contextualSpacing/>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D44418">
        <w:rPr>
          <w:rFonts w:ascii="Arial Narrow" w:eastAsia="Times New Roman" w:hAnsi="Arial Narrow"/>
          <w:color w:val="000000"/>
          <w:sz w:val="16"/>
          <w:szCs w:val="16"/>
          <w:lang w:val="en-US"/>
        </w:rPr>
        <w:t xml:space="preserve"> not met</w:t>
      </w:r>
    </w:p>
    <w:p w14:paraId="05776A57" w14:textId="77777777" w:rsidR="007D680D" w:rsidRDefault="007D680D" w:rsidP="00AB075A">
      <w:pPr>
        <w:pStyle w:val="Prrafodelista"/>
        <w:ind w:left="720" w:right="96"/>
        <w:rPr>
          <w:rFonts w:ascii="Arial Narrow" w:eastAsia="Times New Roman" w:hAnsi="Arial Narrow" w:cs="Arial"/>
          <w:color w:val="000000"/>
          <w:sz w:val="16"/>
          <w:szCs w:val="16"/>
          <w:lang w:val="en-US"/>
        </w:rPr>
      </w:pPr>
    </w:p>
    <w:p w14:paraId="07DF9ECE" w14:textId="14122A74" w:rsidR="007D680D" w:rsidRPr="00AB075A" w:rsidRDefault="007D680D" w:rsidP="007D680D">
      <w:pPr>
        <w:pStyle w:val="Prrafodelista"/>
        <w:numPr>
          <w:ilvl w:val="0"/>
          <w:numId w:val="52"/>
        </w:numPr>
        <w:ind w:right="96"/>
        <w:rPr>
          <w:rFonts w:ascii="Arial Narrow" w:eastAsia="Times New Roman" w:hAnsi="Arial Narrow" w:cs="Arial"/>
          <w:color w:val="000000"/>
          <w:sz w:val="16"/>
          <w:szCs w:val="16"/>
          <w:lang w:val="en-US"/>
        </w:rPr>
      </w:pPr>
      <w:r w:rsidRPr="00AB075A">
        <w:rPr>
          <w:rFonts w:ascii="Arial Narrow" w:eastAsia="Times New Roman" w:hAnsi="Arial Narrow" w:cs="Arial"/>
          <w:color w:val="000000"/>
          <w:sz w:val="16"/>
          <w:szCs w:val="16"/>
          <w:lang w:val="en-US"/>
        </w:rPr>
        <w:t>Manzi S, Sánchez-Guerrero J, Merrill JT, Furie R, Gladman D, Navarra SV, et al. Effects of belimumab, a B lymphocyte stimulator-specific inhibitor, on disease activity across multiple organ domains in patients with systemic lupus erythematosus: combined results from two phase III trials. Ann Rheum Dis. 2012;71:1833–8.</w:t>
      </w:r>
    </w:p>
    <w:p w14:paraId="060E3B64" w14:textId="6A557405" w:rsidR="007D680D" w:rsidRDefault="007D680D">
      <w:pPr>
        <w:rPr>
          <w:rFonts w:ascii="Arial Narrow" w:eastAsia="Times New Roman" w:hAnsi="Arial Narrow" w:cs="Arial"/>
          <w:color w:val="000000"/>
          <w:sz w:val="16"/>
          <w:szCs w:val="16"/>
          <w:lang w:val="en-US"/>
        </w:rPr>
      </w:pPr>
      <w:r>
        <w:rPr>
          <w:rFonts w:ascii="Arial Narrow" w:eastAsia="Times New Roman" w:hAnsi="Arial Narrow" w:cs="Arial"/>
          <w:color w:val="000000"/>
          <w:sz w:val="16"/>
          <w:szCs w:val="16"/>
          <w:lang w:val="en-US"/>
        </w:rPr>
        <w:br w:type="page"/>
      </w:r>
    </w:p>
    <w:p w14:paraId="4BF900C5" w14:textId="7A3DBBA7" w:rsidR="00075DA1" w:rsidRPr="00425EB5" w:rsidRDefault="00075DA1" w:rsidP="00075DA1">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lastRenderedPageBreak/>
        <w:t>3.1.4</w:t>
      </w:r>
    </w:p>
    <w:p w14:paraId="0A039CE8" w14:textId="47A72687" w:rsidR="00862C39" w:rsidRPr="00425EB5" w:rsidRDefault="00862C39" w:rsidP="00075DA1">
      <w:pPr>
        <w:rPr>
          <w:rFonts w:ascii="Arial Narrow" w:eastAsia="Times New Roman" w:hAnsi="Arial Narrow" w:cs="Arial"/>
          <w:color w:val="000000"/>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053"/>
        <w:gridCol w:w="5939"/>
        <w:gridCol w:w="1458"/>
      </w:tblGrid>
      <w:tr w:rsidR="00862C39" w:rsidRPr="00AB075A" w14:paraId="5B4E160A" w14:textId="77777777" w:rsidTr="00415A8B">
        <w:trPr>
          <w:cantSplit/>
          <w:tblHeader/>
        </w:trPr>
        <w:tc>
          <w:tcPr>
            <w:tcW w:w="5000" w:type="pct"/>
            <w:gridSpan w:val="3"/>
            <w:tcBorders>
              <w:top w:val="single" w:sz="12" w:space="0" w:color="000000"/>
              <w:left w:val="nil"/>
              <w:bottom w:val="single" w:sz="12" w:space="0" w:color="000000"/>
              <w:right w:val="nil"/>
            </w:tcBorders>
            <w:hideMark/>
          </w:tcPr>
          <w:p w14:paraId="65612826" w14:textId="752E4B01" w:rsidR="00862C39" w:rsidRPr="00425EB5" w:rsidRDefault="0044035A" w:rsidP="00415A8B">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sz w:val="16"/>
                <w:szCs w:val="16"/>
                <w:lang w:val="en-US"/>
              </w:rPr>
              <w:t>CQ</w:t>
            </w:r>
            <w:r w:rsidR="00862C39" w:rsidRPr="00425EB5">
              <w:rPr>
                <w:rFonts w:ascii="Arial Narrow" w:hAnsi="Arial Narrow"/>
                <w:b/>
                <w:bCs/>
                <w:sz w:val="16"/>
                <w:szCs w:val="16"/>
                <w:lang w:val="en-US"/>
              </w:rPr>
              <w:t xml:space="preserve"> compared to</w:t>
            </w:r>
            <w:r w:rsidRPr="00425EB5">
              <w:rPr>
                <w:rFonts w:ascii="Arial Narrow" w:hAnsi="Arial Narrow"/>
                <w:b/>
                <w:bCs/>
                <w:sz w:val="16"/>
                <w:szCs w:val="16"/>
                <w:lang w:val="en-US"/>
              </w:rPr>
              <w:t xml:space="preserve"> p</w:t>
            </w:r>
            <w:r w:rsidR="00862C39" w:rsidRPr="00425EB5">
              <w:rPr>
                <w:rFonts w:ascii="Arial Narrow" w:hAnsi="Arial Narrow"/>
                <w:b/>
                <w:bCs/>
                <w:sz w:val="16"/>
                <w:szCs w:val="16"/>
                <w:lang w:val="en-US"/>
              </w:rPr>
              <w:t>lacebo for SLE</w:t>
            </w:r>
            <w:r w:rsidRPr="00425EB5">
              <w:rPr>
                <w:rFonts w:ascii="Arial Narrow" w:hAnsi="Arial Narrow"/>
                <w:b/>
                <w:bCs/>
                <w:sz w:val="16"/>
                <w:szCs w:val="16"/>
                <w:lang w:val="en-US"/>
              </w:rPr>
              <w:t xml:space="preserve"> with predominant musculos</w:t>
            </w:r>
            <w:r w:rsidR="00862C39" w:rsidRPr="00425EB5">
              <w:rPr>
                <w:rFonts w:ascii="Arial Narrow" w:hAnsi="Arial Narrow"/>
                <w:b/>
                <w:bCs/>
                <w:sz w:val="16"/>
                <w:szCs w:val="16"/>
                <w:lang w:val="en-US"/>
              </w:rPr>
              <w:t>keletal compromise</w:t>
            </w:r>
          </w:p>
        </w:tc>
      </w:tr>
      <w:tr w:rsidR="00862C39" w:rsidRPr="00425EB5" w14:paraId="2834A737" w14:textId="77777777" w:rsidTr="00415A8B">
        <w:trPr>
          <w:cantSplit/>
          <w:trHeight w:val="358"/>
          <w:tblHeader/>
        </w:trPr>
        <w:tc>
          <w:tcPr>
            <w:tcW w:w="623" w:type="pct"/>
            <w:tcBorders>
              <w:bottom w:val="single" w:sz="4" w:space="0" w:color="auto"/>
              <w:right w:val="single" w:sz="6" w:space="0" w:color="EFEFEF"/>
            </w:tcBorders>
            <w:shd w:val="clear" w:color="auto" w:fill="3271AA"/>
            <w:hideMark/>
          </w:tcPr>
          <w:p w14:paraId="5DB06E79" w14:textId="77777777" w:rsidR="00862C39" w:rsidRPr="00425EB5" w:rsidRDefault="00862C39" w:rsidP="00415A8B">
            <w:pPr>
              <w:rPr>
                <w:rFonts w:ascii="Arial Narrow" w:eastAsia="Times New Roman" w:hAnsi="Arial Narrow"/>
                <w:noProof/>
                <w:color w:val="FFFFFF"/>
                <w:sz w:val="16"/>
                <w:szCs w:val="16"/>
              </w:rPr>
            </w:pPr>
            <w:r w:rsidRPr="00425EB5">
              <w:rPr>
                <w:rFonts w:ascii="Arial Narrow" w:eastAsia="Times New Roman" w:hAnsi="Arial Narrow"/>
                <w:noProof/>
                <w:color w:val="FFFFFF"/>
                <w:sz w:val="16"/>
                <w:szCs w:val="16"/>
              </w:rPr>
              <w:t>Outcome</w:t>
            </w:r>
            <w:r w:rsidRPr="00425EB5">
              <w:rPr>
                <w:rFonts w:ascii="Arial Narrow" w:eastAsia="Times New Roman" w:hAnsi="Arial Narrow"/>
                <w:noProof/>
                <w:color w:val="FFFFFF"/>
                <w:sz w:val="16"/>
                <w:szCs w:val="16"/>
              </w:rPr>
              <w:br/>
              <w:t>№ of participants</w:t>
            </w:r>
            <w:r w:rsidRPr="00425EB5">
              <w:rPr>
                <w:rFonts w:ascii="Arial Narrow" w:eastAsia="Times New Roman" w:hAnsi="Arial Narrow"/>
                <w:noProof/>
                <w:color w:val="FFFFFF"/>
                <w:sz w:val="16"/>
                <w:szCs w:val="16"/>
              </w:rPr>
              <w:br/>
              <w:t xml:space="preserve">(studies) </w:t>
            </w:r>
          </w:p>
        </w:tc>
        <w:tc>
          <w:tcPr>
            <w:tcW w:w="3514" w:type="pct"/>
            <w:tcBorders>
              <w:top w:val="single" w:sz="6" w:space="0" w:color="EFEFEF"/>
              <w:bottom w:val="single" w:sz="4" w:space="0" w:color="auto"/>
              <w:right w:val="single" w:sz="6" w:space="0" w:color="EFEFEF"/>
            </w:tcBorders>
            <w:shd w:val="clear" w:color="auto" w:fill="E0E0E0"/>
            <w:hideMark/>
          </w:tcPr>
          <w:p w14:paraId="548B06ED" w14:textId="77777777" w:rsidR="00862C39" w:rsidRPr="00425EB5" w:rsidRDefault="00862C39" w:rsidP="00415A8B">
            <w:pPr>
              <w:rPr>
                <w:rFonts w:ascii="Arial Narrow" w:eastAsia="Times New Roman" w:hAnsi="Arial Narrow"/>
                <w:b/>
                <w:bCs/>
                <w:noProof/>
                <w:sz w:val="16"/>
                <w:szCs w:val="16"/>
              </w:rPr>
            </w:pPr>
            <w:r w:rsidRPr="00425EB5">
              <w:rPr>
                <w:rFonts w:ascii="Arial Narrow" w:eastAsia="Times New Roman" w:hAnsi="Arial Narrow"/>
                <w:b/>
                <w:bCs/>
                <w:noProof/>
                <w:sz w:val="16"/>
                <w:szCs w:val="16"/>
              </w:rPr>
              <w:t>Impact</w:t>
            </w:r>
          </w:p>
        </w:tc>
        <w:tc>
          <w:tcPr>
            <w:tcW w:w="863" w:type="pct"/>
            <w:tcBorders>
              <w:bottom w:val="single" w:sz="4" w:space="0" w:color="auto"/>
              <w:right w:val="single" w:sz="6" w:space="0" w:color="EFEFEF"/>
            </w:tcBorders>
            <w:shd w:val="clear" w:color="auto" w:fill="3271AA"/>
            <w:hideMark/>
          </w:tcPr>
          <w:p w14:paraId="74958C4F" w14:textId="77777777" w:rsidR="00862C39" w:rsidRPr="00425EB5" w:rsidRDefault="00862C39" w:rsidP="00415A8B">
            <w:pPr>
              <w:rPr>
                <w:rFonts w:ascii="Arial Narrow" w:eastAsia="Times New Roman" w:hAnsi="Arial Narrow"/>
                <w:noProof/>
                <w:color w:val="FFFFFF"/>
                <w:sz w:val="16"/>
                <w:szCs w:val="16"/>
              </w:rPr>
            </w:pPr>
            <w:r w:rsidRPr="00425EB5">
              <w:rPr>
                <w:rFonts w:ascii="Arial Narrow" w:eastAsia="Times New Roman" w:hAnsi="Arial Narrow"/>
                <w:noProof/>
                <w:color w:val="FFFFFF"/>
                <w:sz w:val="16"/>
                <w:szCs w:val="16"/>
              </w:rPr>
              <w:t xml:space="preserve">Quality </w:t>
            </w:r>
          </w:p>
        </w:tc>
      </w:tr>
      <w:tr w:rsidR="00862C39" w:rsidRPr="00425EB5" w14:paraId="18FE60EE" w14:textId="77777777" w:rsidTr="00415A8B">
        <w:trPr>
          <w:cantSplit/>
          <w:trHeight w:val="358"/>
          <w:tblHeader/>
        </w:trPr>
        <w:tc>
          <w:tcPr>
            <w:tcW w:w="623" w:type="pct"/>
            <w:tcBorders>
              <w:top w:val="single" w:sz="4" w:space="0" w:color="auto"/>
              <w:bottom w:val="single" w:sz="4" w:space="0" w:color="auto"/>
              <w:right w:val="single" w:sz="6" w:space="0" w:color="EFEFEF"/>
            </w:tcBorders>
            <w:shd w:val="clear" w:color="auto" w:fill="auto"/>
          </w:tcPr>
          <w:p w14:paraId="06FFADD8" w14:textId="400D12BC" w:rsidR="00862C39" w:rsidRPr="00425EB5" w:rsidRDefault="00862C39" w:rsidP="00862C39">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Flares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1 year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p>
        </w:tc>
        <w:tc>
          <w:tcPr>
            <w:tcW w:w="3514" w:type="pct"/>
            <w:tcBorders>
              <w:top w:val="single" w:sz="4" w:space="0" w:color="auto"/>
              <w:bottom w:val="single" w:sz="4" w:space="0" w:color="auto"/>
              <w:right w:val="single" w:sz="6" w:space="0" w:color="EFEFEF"/>
            </w:tcBorders>
            <w:shd w:val="clear" w:color="auto" w:fill="EBEBEB"/>
          </w:tcPr>
          <w:p w14:paraId="19BCE82D" w14:textId="383FF52F" w:rsidR="00862C39" w:rsidRPr="00425EB5" w:rsidRDefault="00862C39" w:rsidP="00862C39">
            <w:pPr>
              <w:rPr>
                <w:rFonts w:ascii="Arial Narrow" w:eastAsia="Times New Roman" w:hAnsi="Arial Narrow"/>
                <w:sz w:val="16"/>
                <w:szCs w:val="16"/>
                <w:lang w:val="en-US"/>
              </w:rPr>
            </w:pPr>
            <w:r w:rsidRPr="00425EB5">
              <w:rPr>
                <w:rFonts w:ascii="Arial Narrow" w:eastAsia="Times New Roman" w:hAnsi="Arial Narrow"/>
                <w:sz w:val="16"/>
                <w:szCs w:val="16"/>
                <w:lang w:val="en-US"/>
              </w:rPr>
              <w:t>At the beginning of the trial 3 patients in the chloroquine arm had arthritis, and all improved at the end of follow up.</w:t>
            </w:r>
          </w:p>
        </w:tc>
        <w:tc>
          <w:tcPr>
            <w:tcW w:w="863" w:type="pct"/>
            <w:tcBorders>
              <w:top w:val="single" w:sz="4" w:space="0" w:color="auto"/>
              <w:bottom w:val="single" w:sz="4" w:space="0" w:color="auto"/>
              <w:right w:val="single" w:sz="6" w:space="0" w:color="EFEFEF"/>
            </w:tcBorders>
            <w:shd w:val="clear" w:color="auto" w:fill="auto"/>
          </w:tcPr>
          <w:p w14:paraId="1091083F" w14:textId="77777777" w:rsidR="00862C39" w:rsidRPr="00425EB5" w:rsidRDefault="00862C39" w:rsidP="00862C39">
            <w:pPr>
              <w:pStyle w:val="Normal10"/>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7F23BC5E" w14:textId="0A6AD8D5" w:rsidR="00862C39" w:rsidRPr="00425EB5" w:rsidRDefault="00862C39" w:rsidP="00862C39">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4FC30C62" w14:textId="77777777" w:rsidR="00075DA1" w:rsidRPr="00425EB5" w:rsidRDefault="00075DA1" w:rsidP="002C54CB">
      <w:pPr>
        <w:numPr>
          <w:ilvl w:val="0"/>
          <w:numId w:val="6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Selective outcome reporting</w:t>
      </w:r>
    </w:p>
    <w:p w14:paraId="08BED9FB" w14:textId="70E4B27E" w:rsidR="00075DA1" w:rsidRPr="00425EB5" w:rsidRDefault="00160037" w:rsidP="002C54CB">
      <w:pPr>
        <w:numPr>
          <w:ilvl w:val="0"/>
          <w:numId w:val="69"/>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D44418">
        <w:rPr>
          <w:rFonts w:ascii="Arial Narrow" w:eastAsia="Times New Roman" w:hAnsi="Arial Narrow"/>
          <w:color w:val="000000"/>
          <w:sz w:val="16"/>
          <w:szCs w:val="16"/>
          <w:lang w:val="en-US"/>
        </w:rPr>
        <w:t xml:space="preserve"> not met</w:t>
      </w:r>
    </w:p>
    <w:p w14:paraId="19E4EEA6" w14:textId="10A0907A" w:rsidR="007D680D" w:rsidRPr="00AB075A" w:rsidRDefault="007D680D" w:rsidP="007D680D">
      <w:pPr>
        <w:pStyle w:val="Prrafodelista"/>
        <w:numPr>
          <w:ilvl w:val="0"/>
          <w:numId w:val="52"/>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Meinão IM, Sato EI, Andrade LE, Ferraz MB, Atra E. Controlled trial with chloroquine diphosphate in systemic lupus erythematosus. Lupus. 1996;5:237–41.</w:t>
      </w:r>
    </w:p>
    <w:p w14:paraId="3B3336D4" w14:textId="77777777" w:rsidR="007D680D" w:rsidRDefault="007D680D">
      <w:pPr>
        <w:rPr>
          <w:rFonts w:ascii="Arial Narrow" w:eastAsia="Times New Roman" w:hAnsi="Arial Narrow" w:cs="Arial"/>
          <w:sz w:val="16"/>
          <w:szCs w:val="16"/>
          <w:lang w:val="en-US"/>
        </w:rPr>
      </w:pPr>
      <w:r>
        <w:rPr>
          <w:rFonts w:ascii="Arial Narrow" w:eastAsia="Times New Roman" w:hAnsi="Arial Narrow" w:cs="Arial"/>
          <w:sz w:val="16"/>
          <w:szCs w:val="16"/>
          <w:lang w:val="en-US"/>
        </w:rPr>
        <w:br w:type="page"/>
      </w:r>
    </w:p>
    <w:p w14:paraId="14AF0FC9" w14:textId="6A6837D8"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cs="Arial"/>
          <w:sz w:val="16"/>
          <w:szCs w:val="16"/>
          <w:lang w:val="en-US"/>
        </w:rPr>
        <w:lastRenderedPageBreak/>
        <w:t>3.1.5</w:t>
      </w:r>
    </w:p>
    <w:p w14:paraId="1AFD5F7F" w14:textId="77777777" w:rsidR="00075DA1" w:rsidRPr="00425EB5" w:rsidRDefault="00075DA1" w:rsidP="00075DA1">
      <w:pPr>
        <w:rPr>
          <w:rFonts w:ascii="Arial Narrow" w:eastAsia="Times New Roman" w:hAnsi="Arial Narrow"/>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65"/>
        <w:gridCol w:w="1065"/>
        <w:gridCol w:w="1065"/>
        <w:gridCol w:w="1080"/>
        <w:gridCol w:w="1005"/>
        <w:gridCol w:w="2265"/>
      </w:tblGrid>
      <w:tr w:rsidR="00075DA1" w:rsidRPr="00AB075A" w14:paraId="513168A6" w14:textId="77777777" w:rsidTr="00075DA1">
        <w:tc>
          <w:tcPr>
            <w:tcW w:w="9135" w:type="dxa"/>
            <w:gridSpan w:val="7"/>
            <w:tcBorders>
              <w:top w:val="single" w:sz="12" w:space="0" w:color="000000"/>
              <w:bottom w:val="single" w:sz="12" w:space="0" w:color="000000"/>
            </w:tcBorders>
            <w:tcMar>
              <w:top w:w="100" w:type="dxa"/>
              <w:left w:w="100" w:type="dxa"/>
              <w:bottom w:w="100" w:type="dxa"/>
              <w:right w:w="100" w:type="dxa"/>
            </w:tcMar>
          </w:tcPr>
          <w:p w14:paraId="05455DF0" w14:textId="333C54F8" w:rsidR="00075DA1" w:rsidRPr="00425EB5" w:rsidRDefault="00075DA1" w:rsidP="00075DA1">
            <w:pPr>
              <w:pStyle w:val="Normal10"/>
              <w:rPr>
                <w:rFonts w:ascii="Arial Narrow" w:hAnsi="Arial Narrow"/>
                <w:sz w:val="16"/>
                <w:szCs w:val="16"/>
              </w:rPr>
            </w:pPr>
            <w:r w:rsidRPr="00425EB5">
              <w:rPr>
                <w:rFonts w:ascii="Arial Narrow" w:hAnsi="Arial Narrow"/>
                <w:b/>
                <w:sz w:val="16"/>
                <w:szCs w:val="16"/>
              </w:rPr>
              <w:t xml:space="preserve">MTX compared to </w:t>
            </w:r>
            <w:r w:rsidR="0044035A" w:rsidRPr="00425EB5">
              <w:rPr>
                <w:rFonts w:ascii="Arial Narrow" w:hAnsi="Arial Narrow"/>
                <w:b/>
                <w:bCs/>
                <w:sz w:val="16"/>
                <w:szCs w:val="16"/>
              </w:rPr>
              <w:t>p</w:t>
            </w:r>
            <w:r w:rsidRPr="00425EB5">
              <w:rPr>
                <w:rFonts w:ascii="Arial Narrow" w:hAnsi="Arial Narrow"/>
                <w:b/>
                <w:bCs/>
                <w:sz w:val="16"/>
                <w:szCs w:val="16"/>
              </w:rPr>
              <w:t>lacebo for SLE</w:t>
            </w:r>
            <w:r w:rsidR="0044035A" w:rsidRPr="00425EB5">
              <w:rPr>
                <w:rFonts w:ascii="Arial Narrow" w:hAnsi="Arial Narrow"/>
                <w:b/>
                <w:bCs/>
                <w:sz w:val="16"/>
                <w:szCs w:val="16"/>
              </w:rPr>
              <w:t xml:space="preserve"> with predominant musculo</w:t>
            </w:r>
            <w:r w:rsidRPr="00425EB5">
              <w:rPr>
                <w:rFonts w:ascii="Arial Narrow" w:hAnsi="Arial Narrow"/>
                <w:b/>
                <w:bCs/>
                <w:sz w:val="16"/>
                <w:szCs w:val="16"/>
              </w:rPr>
              <w:t>skeletal compromise</w:t>
            </w:r>
          </w:p>
        </w:tc>
      </w:tr>
      <w:tr w:rsidR="00075DA1" w:rsidRPr="00425EB5" w14:paraId="2DF383D9" w14:textId="77777777" w:rsidTr="00075DA1">
        <w:tc>
          <w:tcPr>
            <w:tcW w:w="1590" w:type="dxa"/>
            <w:vMerge w:val="restart"/>
            <w:tcBorders>
              <w:right w:val="single" w:sz="8" w:space="0" w:color="EFEFEF"/>
            </w:tcBorders>
            <w:shd w:val="clear" w:color="auto" w:fill="3271AA"/>
            <w:tcMar>
              <w:top w:w="100" w:type="dxa"/>
              <w:left w:w="100" w:type="dxa"/>
              <w:bottom w:w="100" w:type="dxa"/>
              <w:right w:w="100" w:type="dxa"/>
            </w:tcMar>
          </w:tcPr>
          <w:p w14:paraId="6F888570"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6374116C"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76CD4043"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3B2736FD"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6A754A12"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10" w:type="dxa"/>
            <w:gridSpan w:val="3"/>
            <w:tcBorders>
              <w:right w:val="single" w:sz="8" w:space="0" w:color="EFEFEF"/>
            </w:tcBorders>
            <w:shd w:val="clear" w:color="auto" w:fill="E0E0E0"/>
            <w:tcMar>
              <w:top w:w="100" w:type="dxa"/>
              <w:left w:w="100" w:type="dxa"/>
              <w:bottom w:w="100" w:type="dxa"/>
              <w:right w:w="100" w:type="dxa"/>
            </w:tcMar>
          </w:tcPr>
          <w:p w14:paraId="30A77D4A"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247E572D"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65" w:type="dxa"/>
            <w:vMerge w:val="restart"/>
            <w:tcBorders>
              <w:right w:val="single" w:sz="8" w:space="0" w:color="EFEFEF"/>
            </w:tcBorders>
            <w:shd w:val="clear" w:color="auto" w:fill="3271AA"/>
            <w:tcMar>
              <w:top w:w="100" w:type="dxa"/>
              <w:left w:w="100" w:type="dxa"/>
              <w:bottom w:w="100" w:type="dxa"/>
              <w:right w:w="100" w:type="dxa"/>
            </w:tcMar>
          </w:tcPr>
          <w:p w14:paraId="1DE32447"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075DA1" w:rsidRPr="00425EB5" w14:paraId="5C0D2369" w14:textId="77777777" w:rsidTr="00075DA1">
        <w:tc>
          <w:tcPr>
            <w:tcW w:w="1590" w:type="dxa"/>
            <w:vMerge/>
            <w:tcBorders>
              <w:right w:val="single" w:sz="8" w:space="0" w:color="EFEFEF"/>
            </w:tcBorders>
            <w:tcMar>
              <w:top w:w="100" w:type="dxa"/>
              <w:left w:w="100" w:type="dxa"/>
              <w:bottom w:w="100" w:type="dxa"/>
              <w:right w:w="100" w:type="dxa"/>
            </w:tcMar>
          </w:tcPr>
          <w:p w14:paraId="7215DD51" w14:textId="77777777" w:rsidR="00075DA1" w:rsidRPr="00425EB5" w:rsidRDefault="00075DA1" w:rsidP="00075DA1">
            <w:pPr>
              <w:pStyle w:val="Normal10"/>
              <w:widowControl w:val="0"/>
              <w:rPr>
                <w:rFonts w:ascii="Arial Narrow" w:hAnsi="Arial Narrow"/>
                <w:sz w:val="16"/>
                <w:szCs w:val="16"/>
              </w:rPr>
            </w:pPr>
          </w:p>
        </w:tc>
        <w:tc>
          <w:tcPr>
            <w:tcW w:w="1065" w:type="dxa"/>
            <w:vMerge/>
            <w:tcBorders>
              <w:right w:val="single" w:sz="8" w:space="0" w:color="EFEFEF"/>
            </w:tcBorders>
            <w:tcMar>
              <w:top w:w="100" w:type="dxa"/>
              <w:left w:w="100" w:type="dxa"/>
              <w:bottom w:w="100" w:type="dxa"/>
              <w:right w:w="100" w:type="dxa"/>
            </w:tcMar>
          </w:tcPr>
          <w:p w14:paraId="4BD86330" w14:textId="77777777" w:rsidR="00075DA1" w:rsidRPr="00425EB5" w:rsidRDefault="00075DA1" w:rsidP="00075DA1">
            <w:pPr>
              <w:pStyle w:val="Normal10"/>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4761FE88"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Without MTX</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156E75EF"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With MTX</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49AF1316"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5C7C14D9" w14:textId="77777777" w:rsidR="00075DA1" w:rsidRPr="00425EB5" w:rsidRDefault="00075DA1" w:rsidP="00075DA1">
            <w:pPr>
              <w:pStyle w:val="Normal10"/>
              <w:widowControl w:val="0"/>
              <w:rPr>
                <w:rFonts w:ascii="Arial Narrow" w:hAnsi="Arial Narrow"/>
                <w:sz w:val="16"/>
                <w:szCs w:val="16"/>
              </w:rPr>
            </w:pPr>
          </w:p>
        </w:tc>
        <w:tc>
          <w:tcPr>
            <w:tcW w:w="2265" w:type="dxa"/>
            <w:vMerge/>
            <w:tcBorders>
              <w:right w:val="single" w:sz="8" w:space="0" w:color="EFEFEF"/>
            </w:tcBorders>
            <w:tcMar>
              <w:top w:w="100" w:type="dxa"/>
              <w:left w:w="100" w:type="dxa"/>
              <w:bottom w:w="100" w:type="dxa"/>
              <w:right w:w="100" w:type="dxa"/>
            </w:tcMar>
          </w:tcPr>
          <w:p w14:paraId="1F38AB37" w14:textId="77777777" w:rsidR="00075DA1" w:rsidRPr="00425EB5" w:rsidRDefault="00075DA1" w:rsidP="00075DA1">
            <w:pPr>
              <w:pStyle w:val="Normal10"/>
              <w:widowControl w:val="0"/>
              <w:rPr>
                <w:rFonts w:ascii="Arial Narrow" w:hAnsi="Arial Narrow"/>
                <w:sz w:val="16"/>
                <w:szCs w:val="16"/>
              </w:rPr>
            </w:pPr>
          </w:p>
        </w:tc>
      </w:tr>
      <w:tr w:rsidR="00075DA1" w:rsidRPr="00AB075A" w14:paraId="4D5CF90C" w14:textId="77777777" w:rsidTr="00075DA1">
        <w:tc>
          <w:tcPr>
            <w:tcW w:w="1590" w:type="dxa"/>
            <w:tcBorders>
              <w:top w:val="single" w:sz="8" w:space="0" w:color="000000"/>
              <w:bottom w:val="single" w:sz="8" w:space="0" w:color="000000"/>
            </w:tcBorders>
            <w:tcMar>
              <w:top w:w="100" w:type="dxa"/>
              <w:left w:w="100" w:type="dxa"/>
              <w:bottom w:w="100" w:type="dxa"/>
              <w:right w:w="100" w:type="dxa"/>
            </w:tcMar>
          </w:tcPr>
          <w:p w14:paraId="7F146974" w14:textId="08B96609"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Symptom persistence</w:t>
            </w:r>
          </w:p>
          <w:p w14:paraId="4D1E8013"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follow up: 6 months</w:t>
            </w:r>
          </w:p>
          <w:p w14:paraId="26243956"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 of participants: 41</w:t>
            </w:r>
          </w:p>
          <w:p w14:paraId="56B86950"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(1 RCT)</w:t>
            </w:r>
          </w:p>
        </w:tc>
        <w:tc>
          <w:tcPr>
            <w:tcW w:w="1065" w:type="dxa"/>
            <w:tcBorders>
              <w:top w:val="single" w:sz="8" w:space="0" w:color="000000"/>
              <w:bottom w:val="single" w:sz="8" w:space="0" w:color="000000"/>
            </w:tcBorders>
            <w:tcMar>
              <w:top w:w="100" w:type="dxa"/>
              <w:left w:w="100" w:type="dxa"/>
              <w:bottom w:w="100" w:type="dxa"/>
              <w:right w:w="100" w:type="dxa"/>
            </w:tcMar>
          </w:tcPr>
          <w:p w14:paraId="7BAD106E" w14:textId="51461A55"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rPr>
              <w:t>RR 0.06</w:t>
            </w:r>
          </w:p>
          <w:p w14:paraId="395C3B28"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(0.003 to 0.350)</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2256364A"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shd w:val="clear" w:color="auto" w:fill="EBEBEB"/>
              </w:rPr>
              <w:t>76.2%</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606D76AB"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BEBEB"/>
              </w:rPr>
              <w:t>4.6%</w:t>
            </w:r>
          </w:p>
          <w:p w14:paraId="626E6A64"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shd w:val="clear" w:color="auto" w:fill="EBEBEB"/>
              </w:rPr>
              <w:t>(0.2 to 26.7)</w:t>
            </w:r>
          </w:p>
        </w:tc>
        <w:tc>
          <w:tcPr>
            <w:tcW w:w="1080" w:type="dxa"/>
            <w:tcBorders>
              <w:top w:val="single" w:sz="8" w:space="0" w:color="000000"/>
              <w:bottom w:val="single" w:sz="8" w:space="0" w:color="000000"/>
            </w:tcBorders>
            <w:tcMar>
              <w:top w:w="100" w:type="dxa"/>
              <w:left w:w="100" w:type="dxa"/>
              <w:bottom w:w="100" w:type="dxa"/>
              <w:right w:w="100" w:type="dxa"/>
            </w:tcMar>
          </w:tcPr>
          <w:p w14:paraId="40F46A3A"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rPr>
              <w:t>71.6% fewer</w:t>
            </w:r>
          </w:p>
          <w:p w14:paraId="7B9BFC1F"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(76 fewer to 49.5 fewer)</w:t>
            </w:r>
          </w:p>
        </w:tc>
        <w:tc>
          <w:tcPr>
            <w:tcW w:w="1005" w:type="dxa"/>
            <w:tcBorders>
              <w:top w:val="single" w:sz="8" w:space="0" w:color="000000"/>
              <w:bottom w:val="single" w:sz="8" w:space="0" w:color="000000"/>
            </w:tcBorders>
            <w:tcMar>
              <w:top w:w="100" w:type="dxa"/>
              <w:left w:w="100" w:type="dxa"/>
              <w:bottom w:w="100" w:type="dxa"/>
              <w:right w:w="100" w:type="dxa"/>
            </w:tcMar>
          </w:tcPr>
          <w:p w14:paraId="2A243549" w14:textId="77777777" w:rsidR="00075DA1" w:rsidRPr="00425EB5" w:rsidRDefault="00075DA1" w:rsidP="00075DA1">
            <w:pPr>
              <w:pStyle w:val="Normal10"/>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4A1D0D75"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1,2</w:t>
            </w:r>
          </w:p>
        </w:tc>
        <w:tc>
          <w:tcPr>
            <w:tcW w:w="2265" w:type="dxa"/>
            <w:tcBorders>
              <w:top w:val="single" w:sz="8" w:space="0" w:color="000000"/>
              <w:bottom w:val="single" w:sz="8" w:space="0" w:color="000000"/>
            </w:tcBorders>
            <w:tcMar>
              <w:top w:w="100" w:type="dxa"/>
              <w:left w:w="100" w:type="dxa"/>
              <w:bottom w:w="100" w:type="dxa"/>
              <w:right w:w="100" w:type="dxa"/>
            </w:tcMar>
          </w:tcPr>
          <w:p w14:paraId="579A1679"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MTX may increase the probability of symptom resolution</w:t>
            </w:r>
          </w:p>
        </w:tc>
      </w:tr>
    </w:tbl>
    <w:p w14:paraId="02CB1A14" w14:textId="77777777" w:rsidR="00075DA1" w:rsidRPr="00425EB5" w:rsidRDefault="00075DA1" w:rsidP="002C54CB">
      <w:pPr>
        <w:numPr>
          <w:ilvl w:val="0"/>
          <w:numId w:val="7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 blinding</w:t>
      </w:r>
    </w:p>
    <w:p w14:paraId="4E4E5A8F" w14:textId="1543B77A" w:rsidR="00075DA1" w:rsidRPr="00425EB5" w:rsidRDefault="00160037" w:rsidP="002C54CB">
      <w:pPr>
        <w:numPr>
          <w:ilvl w:val="0"/>
          <w:numId w:val="74"/>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D44418">
        <w:rPr>
          <w:rFonts w:ascii="Arial Narrow" w:eastAsia="Times New Roman" w:hAnsi="Arial Narrow"/>
          <w:color w:val="000000"/>
          <w:sz w:val="16"/>
          <w:szCs w:val="16"/>
          <w:lang w:val="en-US"/>
        </w:rPr>
        <w:t xml:space="preserve"> not met</w:t>
      </w:r>
    </w:p>
    <w:p w14:paraId="64365B26" w14:textId="55F9C03D" w:rsidR="007D680D" w:rsidRPr="00AB075A" w:rsidRDefault="007D680D" w:rsidP="007D680D">
      <w:pPr>
        <w:pStyle w:val="Prrafodelista"/>
        <w:numPr>
          <w:ilvl w:val="0"/>
          <w:numId w:val="52"/>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Carneiro JR, Sato EI. Double blind, randomized, placebo controlled clinical trial of methotrexate in systemic lupus erythematosus. J Rheumatol. 1999;26:1275–9.</w:t>
      </w:r>
    </w:p>
    <w:p w14:paraId="021012BF" w14:textId="7341AAA2" w:rsidR="007D680D" w:rsidRDefault="007D680D">
      <w:pPr>
        <w:rPr>
          <w:rFonts w:ascii="Arial Narrow" w:eastAsia="Arial" w:hAnsi="Arial Narrow" w:cs="Arial"/>
          <w:color w:val="000000"/>
          <w:sz w:val="16"/>
          <w:szCs w:val="16"/>
          <w:lang w:val="en-US" w:eastAsia="en-US"/>
        </w:rPr>
      </w:pPr>
      <w:r>
        <w:rPr>
          <w:rFonts w:ascii="Arial Narrow" w:hAnsi="Arial Narrow"/>
          <w:sz w:val="16"/>
          <w:szCs w:val="16"/>
        </w:rPr>
        <w:br w:type="page"/>
      </w:r>
    </w:p>
    <w:p w14:paraId="7B8E0C28" w14:textId="61AF30D8" w:rsidR="00075DA1" w:rsidRDefault="00075DA1" w:rsidP="00075DA1">
      <w:pPr>
        <w:pStyle w:val="Normal10"/>
        <w:rPr>
          <w:rFonts w:ascii="Arial Narrow" w:hAnsi="Arial Narrow"/>
          <w:sz w:val="16"/>
          <w:szCs w:val="16"/>
        </w:rPr>
      </w:pPr>
      <w:r w:rsidRPr="00425EB5">
        <w:rPr>
          <w:rFonts w:ascii="Arial Narrow" w:hAnsi="Arial Narrow"/>
          <w:sz w:val="16"/>
          <w:szCs w:val="16"/>
        </w:rPr>
        <w:lastRenderedPageBreak/>
        <w:t>3.1.6</w:t>
      </w:r>
    </w:p>
    <w:p w14:paraId="0E6EFBDD" w14:textId="77777777" w:rsidR="007D680D" w:rsidRPr="00425EB5" w:rsidRDefault="007D680D" w:rsidP="00075DA1">
      <w:pPr>
        <w:pStyle w:val="Normal10"/>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1119"/>
        <w:gridCol w:w="1020"/>
        <w:gridCol w:w="1020"/>
        <w:gridCol w:w="1020"/>
        <w:gridCol w:w="1022"/>
        <w:gridCol w:w="1091"/>
        <w:gridCol w:w="2208"/>
      </w:tblGrid>
      <w:tr w:rsidR="00075DA1" w:rsidRPr="00AB075A" w14:paraId="1FD5040F" w14:textId="77777777" w:rsidTr="00075DA1">
        <w:trPr>
          <w:cantSplit/>
          <w:tblHeader/>
        </w:trPr>
        <w:tc>
          <w:tcPr>
            <w:tcW w:w="5000" w:type="pct"/>
            <w:gridSpan w:val="7"/>
            <w:tcBorders>
              <w:top w:val="single" w:sz="12" w:space="0" w:color="000000"/>
              <w:left w:val="nil"/>
              <w:bottom w:val="single" w:sz="12" w:space="0" w:color="000000"/>
              <w:right w:val="nil"/>
            </w:tcBorders>
            <w:hideMark/>
          </w:tcPr>
          <w:p w14:paraId="0FE358DE" w14:textId="5C0612F6" w:rsidR="00075DA1" w:rsidRPr="00425EB5" w:rsidRDefault="0044035A" w:rsidP="00075DA1">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GCs</w:t>
            </w:r>
            <w:r w:rsidR="00075DA1" w:rsidRPr="00425EB5">
              <w:rPr>
                <w:rFonts w:ascii="Arial Narrow" w:hAnsi="Arial Narrow"/>
                <w:b/>
                <w:bCs/>
                <w:sz w:val="16"/>
                <w:szCs w:val="16"/>
                <w:lang w:val="en-US"/>
              </w:rPr>
              <w:t xml:space="preserve"> compared to </w:t>
            </w:r>
            <w:r w:rsidR="004B5DF7" w:rsidRPr="00425EB5">
              <w:rPr>
                <w:rFonts w:ascii="Arial Narrow" w:hAnsi="Arial Narrow"/>
                <w:b/>
                <w:bCs/>
                <w:sz w:val="16"/>
                <w:szCs w:val="16"/>
                <w:lang w:val="en-US"/>
              </w:rPr>
              <w:t>p</w:t>
            </w:r>
            <w:r w:rsidR="00075DA1" w:rsidRPr="00425EB5">
              <w:rPr>
                <w:rFonts w:ascii="Arial Narrow" w:hAnsi="Arial Narrow"/>
                <w:b/>
                <w:bCs/>
                <w:sz w:val="16"/>
                <w:szCs w:val="16"/>
                <w:lang w:val="en-US"/>
              </w:rPr>
              <w:t>lacebo for SLE</w:t>
            </w:r>
            <w:r w:rsidR="004B5DF7" w:rsidRPr="00425EB5">
              <w:rPr>
                <w:rFonts w:ascii="Arial Narrow" w:hAnsi="Arial Narrow"/>
                <w:b/>
                <w:bCs/>
                <w:sz w:val="16"/>
                <w:szCs w:val="16"/>
                <w:lang w:val="en-US"/>
              </w:rPr>
              <w:t xml:space="preserve"> with predominant musculo</w:t>
            </w:r>
            <w:r w:rsidR="00075DA1" w:rsidRPr="00425EB5">
              <w:rPr>
                <w:rFonts w:ascii="Arial Narrow" w:hAnsi="Arial Narrow"/>
                <w:b/>
                <w:bCs/>
                <w:sz w:val="16"/>
                <w:szCs w:val="16"/>
                <w:lang w:val="en-US"/>
              </w:rPr>
              <w:t>skeletal compromise</w:t>
            </w:r>
          </w:p>
        </w:tc>
      </w:tr>
      <w:tr w:rsidR="00075DA1" w:rsidRPr="00425EB5" w14:paraId="7372CA80" w14:textId="77777777" w:rsidTr="00AB075A">
        <w:trPr>
          <w:cantSplit/>
          <w:tblHeader/>
        </w:trPr>
        <w:tc>
          <w:tcPr>
            <w:tcW w:w="658" w:type="pct"/>
            <w:vMerge w:val="restart"/>
            <w:tcBorders>
              <w:right w:val="single" w:sz="6" w:space="0" w:color="EFEFEF"/>
            </w:tcBorders>
            <w:shd w:val="clear" w:color="auto" w:fill="3271AA"/>
            <w:hideMark/>
          </w:tcPr>
          <w:p w14:paraId="4A096AE5"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6656BCEA"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289A422A"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600" w:type="pct"/>
            <w:vMerge w:val="restart"/>
            <w:tcBorders>
              <w:right w:val="single" w:sz="6" w:space="0" w:color="EFEFEF"/>
            </w:tcBorders>
            <w:shd w:val="clear" w:color="auto" w:fill="3271AA"/>
            <w:hideMark/>
          </w:tcPr>
          <w:p w14:paraId="40E900FA"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45D747BE"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1801" w:type="pct"/>
            <w:gridSpan w:val="3"/>
            <w:tcBorders>
              <w:top w:val="single" w:sz="6" w:space="0" w:color="EFEFEF"/>
              <w:right w:val="single" w:sz="6" w:space="0" w:color="EFEFEF"/>
            </w:tcBorders>
            <w:shd w:val="clear" w:color="auto" w:fill="E0E0E0"/>
            <w:hideMark/>
          </w:tcPr>
          <w:p w14:paraId="6EE82474"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642" w:type="pct"/>
            <w:vMerge w:val="restart"/>
            <w:tcBorders>
              <w:right w:val="single" w:sz="6" w:space="0" w:color="EFEFEF"/>
            </w:tcBorders>
            <w:shd w:val="clear" w:color="auto" w:fill="3271AA"/>
            <w:hideMark/>
          </w:tcPr>
          <w:p w14:paraId="5ACB6D93"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1299" w:type="pct"/>
            <w:vMerge w:val="restart"/>
            <w:tcBorders>
              <w:right w:val="single" w:sz="6" w:space="0" w:color="EFEFEF"/>
            </w:tcBorders>
            <w:shd w:val="clear" w:color="auto" w:fill="3271AA"/>
            <w:hideMark/>
          </w:tcPr>
          <w:p w14:paraId="49378EEC"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075DA1" w:rsidRPr="00425EB5" w14:paraId="40010851" w14:textId="77777777" w:rsidTr="00AB075A">
        <w:trPr>
          <w:cantSplit/>
          <w:tblHeader/>
        </w:trPr>
        <w:tc>
          <w:tcPr>
            <w:tcW w:w="658" w:type="pct"/>
            <w:vMerge/>
            <w:tcBorders>
              <w:right w:val="single" w:sz="6" w:space="0" w:color="EFEFEF"/>
            </w:tcBorders>
            <w:vAlign w:val="center"/>
            <w:hideMark/>
          </w:tcPr>
          <w:p w14:paraId="15CF7761" w14:textId="77777777" w:rsidR="00075DA1" w:rsidRPr="00425EB5" w:rsidRDefault="00075DA1" w:rsidP="00075DA1">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532386D9" w14:textId="77777777" w:rsidR="00075DA1" w:rsidRPr="00425EB5" w:rsidRDefault="00075DA1" w:rsidP="00075DA1">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14F91F08" w14:textId="70AB7EB2" w:rsidR="00075DA1" w:rsidRPr="00425EB5" w:rsidRDefault="00075DA1" w:rsidP="004B5DF7">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4B5DF7" w:rsidRPr="00425EB5">
              <w:rPr>
                <w:rFonts w:ascii="Arial Narrow" w:eastAsia="Times New Roman" w:hAnsi="Arial Narrow"/>
                <w:b/>
                <w:bCs/>
                <w:sz w:val="16"/>
                <w:szCs w:val="16"/>
                <w:lang w:val="en-US"/>
              </w:rPr>
              <w:t>GCs</w:t>
            </w:r>
          </w:p>
        </w:tc>
        <w:tc>
          <w:tcPr>
            <w:tcW w:w="600" w:type="pct"/>
            <w:tcBorders>
              <w:top w:val="single" w:sz="6" w:space="0" w:color="EFEFEF"/>
              <w:right w:val="single" w:sz="6" w:space="0" w:color="EFEFEF"/>
            </w:tcBorders>
            <w:shd w:val="clear" w:color="auto" w:fill="E0E0E0"/>
            <w:hideMark/>
          </w:tcPr>
          <w:p w14:paraId="34283479" w14:textId="7024C7E5" w:rsidR="00075DA1" w:rsidRPr="00425EB5" w:rsidRDefault="00075DA1" w:rsidP="004B5DF7">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4B5DF7" w:rsidRPr="00425EB5">
              <w:rPr>
                <w:rFonts w:ascii="Arial Narrow" w:eastAsia="Times New Roman" w:hAnsi="Arial Narrow"/>
                <w:b/>
                <w:bCs/>
                <w:sz w:val="16"/>
                <w:szCs w:val="16"/>
                <w:lang w:val="en-US"/>
              </w:rPr>
              <w:t>GCs</w:t>
            </w:r>
          </w:p>
        </w:tc>
        <w:tc>
          <w:tcPr>
            <w:tcW w:w="601" w:type="pct"/>
            <w:tcBorders>
              <w:top w:val="single" w:sz="6" w:space="0" w:color="EFEFEF"/>
              <w:right w:val="single" w:sz="6" w:space="0" w:color="EFEFEF"/>
            </w:tcBorders>
            <w:shd w:val="clear" w:color="auto" w:fill="E0E0E0"/>
            <w:hideMark/>
          </w:tcPr>
          <w:p w14:paraId="0571D323" w14:textId="77777777" w:rsidR="00075DA1" w:rsidRPr="00425EB5" w:rsidRDefault="00075DA1" w:rsidP="00075DA1">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42" w:type="pct"/>
            <w:vMerge/>
            <w:tcBorders>
              <w:right w:val="single" w:sz="6" w:space="0" w:color="EFEFEF"/>
            </w:tcBorders>
            <w:vAlign w:val="center"/>
            <w:hideMark/>
          </w:tcPr>
          <w:p w14:paraId="7ABD9CA2" w14:textId="77777777" w:rsidR="00075DA1" w:rsidRPr="00425EB5" w:rsidRDefault="00075DA1" w:rsidP="00075DA1">
            <w:pPr>
              <w:rPr>
                <w:rFonts w:ascii="Arial Narrow" w:eastAsia="Times New Roman" w:hAnsi="Arial Narrow"/>
                <w:color w:val="FFFFFF"/>
                <w:sz w:val="16"/>
                <w:szCs w:val="16"/>
                <w:lang w:val="en-US"/>
              </w:rPr>
            </w:pPr>
          </w:p>
        </w:tc>
        <w:tc>
          <w:tcPr>
            <w:tcW w:w="1299" w:type="pct"/>
            <w:vMerge/>
            <w:tcBorders>
              <w:right w:val="single" w:sz="6" w:space="0" w:color="EFEFEF"/>
            </w:tcBorders>
            <w:vAlign w:val="center"/>
            <w:hideMark/>
          </w:tcPr>
          <w:p w14:paraId="572EF886" w14:textId="77777777" w:rsidR="00075DA1" w:rsidRPr="00425EB5" w:rsidRDefault="00075DA1" w:rsidP="00075DA1">
            <w:pPr>
              <w:rPr>
                <w:rFonts w:ascii="Arial Narrow" w:eastAsia="Times New Roman" w:hAnsi="Arial Narrow"/>
                <w:color w:val="FFFFFF"/>
                <w:sz w:val="16"/>
                <w:szCs w:val="16"/>
                <w:lang w:val="en-US"/>
              </w:rPr>
            </w:pPr>
          </w:p>
        </w:tc>
      </w:tr>
      <w:tr w:rsidR="00075DA1" w:rsidRPr="00AB075A" w14:paraId="154B5164" w14:textId="77777777" w:rsidTr="00AB075A">
        <w:trPr>
          <w:cantSplit/>
        </w:trPr>
        <w:tc>
          <w:tcPr>
            <w:tcW w:w="658" w:type="pct"/>
            <w:tcBorders>
              <w:top w:val="single" w:sz="6" w:space="0" w:color="000000"/>
              <w:left w:val="nil"/>
              <w:bottom w:val="single" w:sz="6" w:space="0" w:color="000000"/>
              <w:right w:val="nil"/>
            </w:tcBorders>
            <w:hideMark/>
          </w:tcPr>
          <w:p w14:paraId="02A8EAE3" w14:textId="77777777" w:rsidR="00075DA1" w:rsidRPr="00425EB5" w:rsidRDefault="00075DA1" w:rsidP="00075DA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Clinical improvement (No Score)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28 days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p>
        </w:tc>
        <w:tc>
          <w:tcPr>
            <w:tcW w:w="600" w:type="pct"/>
            <w:tcBorders>
              <w:top w:val="single" w:sz="6" w:space="0" w:color="000000"/>
              <w:left w:val="nil"/>
              <w:bottom w:val="single" w:sz="6" w:space="0" w:color="000000"/>
              <w:right w:val="nil"/>
            </w:tcBorders>
            <w:hideMark/>
          </w:tcPr>
          <w:p w14:paraId="2547C9AD" w14:textId="77777777" w:rsidR="00075DA1" w:rsidRPr="00425EB5" w:rsidRDefault="00075DA1" w:rsidP="00075DA1">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(0.21 to 1.70)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E10C911"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62.5%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4FE6C23"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37.5%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(13.1 to 100.0)</w:t>
            </w:r>
            <w:r w:rsidRPr="00425EB5">
              <w:rPr>
                <w:rFonts w:ascii="Arial Narrow" w:eastAsia="Times New Roman" w:hAnsi="Arial Narrow"/>
                <w:sz w:val="16"/>
                <w:szCs w:val="16"/>
                <w:lang w:val="en-US"/>
              </w:rPr>
              <w:t xml:space="preserve"> </w:t>
            </w:r>
          </w:p>
        </w:tc>
        <w:tc>
          <w:tcPr>
            <w:tcW w:w="601" w:type="pct"/>
            <w:tcBorders>
              <w:top w:val="single" w:sz="6" w:space="0" w:color="000000"/>
              <w:left w:val="nil"/>
              <w:bottom w:val="single" w:sz="6" w:space="0" w:color="000000"/>
              <w:right w:val="nil"/>
            </w:tcBorders>
            <w:hideMark/>
          </w:tcPr>
          <w:p w14:paraId="5F87682F" w14:textId="4D022894"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25.0% fewer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(49</w:t>
            </w:r>
            <w:r w:rsidR="003C3E7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43</w:t>
            </w:r>
            <w:r w:rsidR="003C3E7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more)</w:t>
            </w:r>
            <w:r w:rsidRPr="00425EB5">
              <w:rPr>
                <w:rFonts w:ascii="Arial Narrow" w:eastAsia="Times New Roman" w:hAnsi="Arial Narrow"/>
                <w:sz w:val="16"/>
                <w:szCs w:val="16"/>
                <w:lang w:val="en-US"/>
              </w:rPr>
              <w:t xml:space="preserve"> </w:t>
            </w:r>
          </w:p>
        </w:tc>
        <w:tc>
          <w:tcPr>
            <w:tcW w:w="642" w:type="pct"/>
            <w:tcBorders>
              <w:top w:val="single" w:sz="6" w:space="0" w:color="000000"/>
              <w:left w:val="nil"/>
              <w:bottom w:val="single" w:sz="6" w:space="0" w:color="000000"/>
              <w:right w:val="nil"/>
            </w:tcBorders>
            <w:hideMark/>
          </w:tcPr>
          <w:p w14:paraId="68B4BB72" w14:textId="0809F9BA" w:rsidR="00075DA1" w:rsidRPr="00425EB5" w:rsidRDefault="00075DA1" w:rsidP="00075DA1">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334756" w:rsidRPr="00425EB5">
              <w:rPr>
                <w:rStyle w:val="quality-sign"/>
                <w:rFonts w:ascii="MS Mincho" w:eastAsia="MS Mincho" w:hAnsi="MS Mincho" w:cs="MS Mincho"/>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r>
            <w:r w:rsidR="00334756" w:rsidRPr="00425EB5">
              <w:rPr>
                <w:rFonts w:ascii="Arial Narrow" w:eastAsia="Times New Roman" w:hAnsi="Arial Narrow"/>
                <w:sz w:val="16"/>
                <w:szCs w:val="16"/>
                <w:lang w:val="en-US"/>
              </w:rPr>
              <w:t xml:space="preserve">VERY </w:t>
            </w: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78880596" w14:textId="2AAE0803" w:rsidR="00075DA1" w:rsidRPr="00425EB5" w:rsidRDefault="00334756" w:rsidP="004B5DF7">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whether </w:t>
            </w:r>
            <w:r w:rsidR="004B5DF7"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affect this outcome </w:t>
            </w:r>
          </w:p>
        </w:tc>
      </w:tr>
      <w:tr w:rsidR="00075DA1" w:rsidRPr="00AB075A" w14:paraId="3FC97501" w14:textId="77777777" w:rsidTr="00AB075A">
        <w:trPr>
          <w:cantSplit/>
        </w:trPr>
        <w:tc>
          <w:tcPr>
            <w:tcW w:w="658" w:type="pct"/>
            <w:tcBorders>
              <w:top w:val="single" w:sz="6" w:space="0" w:color="000000"/>
              <w:left w:val="nil"/>
              <w:bottom w:val="single" w:sz="6" w:space="0" w:color="000000"/>
              <w:right w:val="nil"/>
            </w:tcBorders>
            <w:hideMark/>
          </w:tcPr>
          <w:p w14:paraId="057E3396" w14:textId="6AF9C351" w:rsidR="00075DA1" w:rsidRPr="00425EB5" w:rsidRDefault="00746A7D" w:rsidP="00075DA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Prevention of </w:t>
            </w:r>
            <w:r w:rsidR="00075DA1" w:rsidRPr="00425EB5">
              <w:rPr>
                <w:rStyle w:val="label"/>
                <w:rFonts w:ascii="Arial Narrow" w:eastAsia="Times New Roman" w:hAnsi="Arial Narrow"/>
                <w:sz w:val="16"/>
                <w:szCs w:val="16"/>
                <w:lang w:val="en-US"/>
              </w:rPr>
              <w:t>Flares</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 xml:space="preserve">follow up: 18 months </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 of participants: 41</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(1 RCT)</w:t>
            </w:r>
          </w:p>
        </w:tc>
        <w:tc>
          <w:tcPr>
            <w:tcW w:w="600" w:type="pct"/>
            <w:tcBorders>
              <w:top w:val="single" w:sz="6" w:space="0" w:color="000000"/>
              <w:left w:val="nil"/>
              <w:bottom w:val="single" w:sz="6" w:space="0" w:color="000000"/>
              <w:right w:val="nil"/>
            </w:tcBorders>
            <w:hideMark/>
          </w:tcPr>
          <w:p w14:paraId="558DB531" w14:textId="77777777" w:rsidR="00075DA1" w:rsidRPr="00425EB5" w:rsidRDefault="00075DA1" w:rsidP="00075DA1">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0.95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(0.22 to 4.18)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86CFF61"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15.0%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88DF944"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14.2%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(3.3 to 62.7)</w:t>
            </w:r>
            <w:r w:rsidRPr="00425EB5">
              <w:rPr>
                <w:rFonts w:ascii="Arial Narrow" w:eastAsia="Times New Roman" w:hAnsi="Arial Narrow"/>
                <w:sz w:val="16"/>
                <w:szCs w:val="16"/>
                <w:lang w:val="en-US"/>
              </w:rPr>
              <w:t xml:space="preserve"> </w:t>
            </w:r>
          </w:p>
        </w:tc>
        <w:tc>
          <w:tcPr>
            <w:tcW w:w="601" w:type="pct"/>
            <w:tcBorders>
              <w:top w:val="single" w:sz="6" w:space="0" w:color="000000"/>
              <w:left w:val="nil"/>
              <w:bottom w:val="single" w:sz="6" w:space="0" w:color="000000"/>
              <w:right w:val="nil"/>
            </w:tcBorders>
            <w:hideMark/>
          </w:tcPr>
          <w:p w14:paraId="09A0750E" w14:textId="136B391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0.8% fewer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w:t>
            </w:r>
            <w:r w:rsidR="003C3E7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fewer to 47</w:t>
            </w:r>
            <w:r w:rsidR="003C3E7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642" w:type="pct"/>
            <w:tcBorders>
              <w:top w:val="single" w:sz="6" w:space="0" w:color="000000"/>
              <w:left w:val="nil"/>
              <w:bottom w:val="single" w:sz="6" w:space="0" w:color="000000"/>
              <w:right w:val="nil"/>
            </w:tcBorders>
            <w:hideMark/>
          </w:tcPr>
          <w:p w14:paraId="6BB75B45" w14:textId="6950C531" w:rsidR="00075DA1" w:rsidRPr="00425EB5" w:rsidRDefault="00075DA1" w:rsidP="00075DA1">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74356751" w14:textId="5F15BD6A" w:rsidR="00075DA1" w:rsidRPr="00425EB5" w:rsidRDefault="004B5DF7" w:rsidP="00334756">
            <w:pPr>
              <w:rPr>
                <w:rFonts w:ascii="Arial Narrow" w:eastAsia="Times New Roman" w:hAnsi="Arial Narrow"/>
                <w:sz w:val="16"/>
                <w:szCs w:val="16"/>
                <w:lang w:val="en-US"/>
              </w:rPr>
            </w:pPr>
            <w:r w:rsidRPr="00425EB5">
              <w:rPr>
                <w:rFonts w:ascii="Arial Narrow" w:eastAsia="Times New Roman" w:hAnsi="Arial Narrow"/>
                <w:sz w:val="16"/>
                <w:szCs w:val="16"/>
                <w:lang w:val="en-US"/>
              </w:rPr>
              <w:t>GCs</w:t>
            </w:r>
            <w:r w:rsidR="00334756" w:rsidRPr="00425EB5">
              <w:rPr>
                <w:rFonts w:ascii="Arial Narrow" w:eastAsia="Times New Roman" w:hAnsi="Arial Narrow"/>
                <w:sz w:val="16"/>
                <w:szCs w:val="16"/>
                <w:lang w:val="en-US"/>
              </w:rPr>
              <w:t xml:space="preserve"> may make little or no difference in the risk of flares</w:t>
            </w:r>
          </w:p>
        </w:tc>
      </w:tr>
      <w:tr w:rsidR="00075DA1" w:rsidRPr="00AB075A" w14:paraId="76B3D51C" w14:textId="77777777" w:rsidTr="00AB075A">
        <w:trPr>
          <w:cantSplit/>
        </w:trPr>
        <w:tc>
          <w:tcPr>
            <w:tcW w:w="658" w:type="pct"/>
            <w:tcBorders>
              <w:top w:val="single" w:sz="6" w:space="0" w:color="000000"/>
              <w:left w:val="nil"/>
              <w:bottom w:val="single" w:sz="6" w:space="0" w:color="000000"/>
              <w:right w:val="nil"/>
            </w:tcBorders>
            <w:hideMark/>
          </w:tcPr>
          <w:p w14:paraId="2E9A7477" w14:textId="3F51B58D" w:rsidR="00075DA1" w:rsidRPr="00425EB5" w:rsidRDefault="00746A7D" w:rsidP="00075DA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Prevention of </w:t>
            </w:r>
            <w:r w:rsidR="00075DA1" w:rsidRPr="00425EB5">
              <w:rPr>
                <w:rStyle w:val="label"/>
                <w:rFonts w:ascii="Arial Narrow" w:eastAsia="Times New Roman" w:hAnsi="Arial Narrow"/>
                <w:sz w:val="16"/>
                <w:szCs w:val="16"/>
                <w:lang w:val="en-US"/>
              </w:rPr>
              <w:t xml:space="preserve">Severe flares: follow up: 18 months </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 of participants : 41</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(1 RCT)</w:t>
            </w:r>
          </w:p>
        </w:tc>
        <w:tc>
          <w:tcPr>
            <w:tcW w:w="600" w:type="pct"/>
            <w:tcBorders>
              <w:top w:val="single" w:sz="6" w:space="0" w:color="000000"/>
              <w:left w:val="nil"/>
              <w:bottom w:val="single" w:sz="6" w:space="0" w:color="000000"/>
              <w:right w:val="nil"/>
            </w:tcBorders>
            <w:hideMark/>
          </w:tcPr>
          <w:p w14:paraId="7672CF8B" w14:textId="77777777" w:rsidR="00075DA1" w:rsidRPr="00425EB5" w:rsidRDefault="00075DA1" w:rsidP="00075DA1">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to 3.75)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D91114A"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1511F39" w14:textId="77777777"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(0.1 to 37.5)</w:t>
            </w:r>
            <w:r w:rsidRPr="00425EB5">
              <w:rPr>
                <w:rFonts w:ascii="Arial Narrow" w:eastAsia="Times New Roman" w:hAnsi="Arial Narrow"/>
                <w:sz w:val="16"/>
                <w:szCs w:val="16"/>
                <w:lang w:val="en-US"/>
              </w:rPr>
              <w:t xml:space="preserve"> </w:t>
            </w:r>
          </w:p>
        </w:tc>
        <w:tc>
          <w:tcPr>
            <w:tcW w:w="601" w:type="pct"/>
            <w:tcBorders>
              <w:top w:val="single" w:sz="6" w:space="0" w:color="000000"/>
              <w:left w:val="nil"/>
              <w:bottom w:val="single" w:sz="6" w:space="0" w:color="000000"/>
              <w:right w:val="nil"/>
            </w:tcBorders>
            <w:hideMark/>
          </w:tcPr>
          <w:p w14:paraId="1027914C" w14:textId="47C0ED0A" w:rsidR="00075DA1" w:rsidRPr="00425EB5" w:rsidRDefault="00075DA1" w:rsidP="00075DA1">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8.1% fewer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(9</w:t>
            </w:r>
            <w:r w:rsidR="003C3E7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fewer to 27</w:t>
            </w:r>
            <w:r w:rsidR="003C3E74">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more)</w:t>
            </w:r>
            <w:r w:rsidRPr="00425EB5">
              <w:rPr>
                <w:rFonts w:ascii="Arial Narrow" w:eastAsia="Times New Roman" w:hAnsi="Arial Narrow"/>
                <w:sz w:val="16"/>
                <w:szCs w:val="16"/>
                <w:lang w:val="en-US"/>
              </w:rPr>
              <w:t xml:space="preserve"> </w:t>
            </w:r>
          </w:p>
        </w:tc>
        <w:tc>
          <w:tcPr>
            <w:tcW w:w="642" w:type="pct"/>
            <w:tcBorders>
              <w:top w:val="single" w:sz="6" w:space="0" w:color="000000"/>
              <w:left w:val="nil"/>
              <w:bottom w:val="single" w:sz="6" w:space="0" w:color="000000"/>
              <w:right w:val="nil"/>
            </w:tcBorders>
            <w:hideMark/>
          </w:tcPr>
          <w:p w14:paraId="58FDBDF1" w14:textId="77777777" w:rsidR="00075DA1" w:rsidRPr="00425EB5" w:rsidRDefault="00075DA1" w:rsidP="00075DA1">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196C9C45" w14:textId="7445A860" w:rsidR="00075DA1" w:rsidRPr="00425EB5" w:rsidRDefault="004B5DF7" w:rsidP="00334756">
            <w:pPr>
              <w:rPr>
                <w:rFonts w:ascii="Arial Narrow" w:eastAsia="Times New Roman" w:hAnsi="Arial Narrow"/>
                <w:sz w:val="16"/>
                <w:szCs w:val="16"/>
                <w:lang w:val="en-US"/>
              </w:rPr>
            </w:pPr>
            <w:r w:rsidRPr="00425EB5">
              <w:rPr>
                <w:rFonts w:ascii="Arial Narrow" w:eastAsia="Times New Roman" w:hAnsi="Arial Narrow"/>
                <w:sz w:val="16"/>
                <w:szCs w:val="16"/>
                <w:lang w:val="en-US"/>
              </w:rPr>
              <w:t>GCs</w:t>
            </w:r>
            <w:r w:rsidR="00075DA1" w:rsidRPr="00425EB5">
              <w:rPr>
                <w:rFonts w:ascii="Arial Narrow" w:eastAsia="Times New Roman" w:hAnsi="Arial Narrow"/>
                <w:sz w:val="16"/>
                <w:szCs w:val="16"/>
                <w:lang w:val="en-US"/>
              </w:rPr>
              <w:t xml:space="preserve"> may </w:t>
            </w:r>
            <w:r w:rsidR="00334756" w:rsidRPr="00425EB5">
              <w:rPr>
                <w:rFonts w:ascii="Arial Narrow" w:eastAsia="Times New Roman" w:hAnsi="Arial Narrow"/>
                <w:sz w:val="16"/>
                <w:szCs w:val="16"/>
                <w:lang w:val="en-US"/>
              </w:rPr>
              <w:t>reduce severe flares</w:t>
            </w:r>
          </w:p>
        </w:tc>
      </w:tr>
    </w:tbl>
    <w:p w14:paraId="6C038F67" w14:textId="77777777" w:rsidR="00075DA1" w:rsidRPr="00425EB5" w:rsidRDefault="00075DA1" w:rsidP="002C54CB">
      <w:pPr>
        <w:numPr>
          <w:ilvl w:val="0"/>
          <w:numId w:val="7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Selective outcome reporting</w:t>
      </w:r>
    </w:p>
    <w:p w14:paraId="5FA1428D" w14:textId="387AA06A" w:rsidR="00075DA1" w:rsidRPr="00425EB5" w:rsidRDefault="00075DA1" w:rsidP="002C54CB">
      <w:pPr>
        <w:pStyle w:val="Prrafodelista"/>
        <w:numPr>
          <w:ilvl w:val="0"/>
          <w:numId w:val="70"/>
        </w:numPr>
        <w:spacing w:before="100" w:beforeAutospacing="1" w:after="100" w:afterAutospacing="1"/>
        <w:contextualSpacing/>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w:t>
      </w:r>
    </w:p>
    <w:p w14:paraId="46EA0A83" w14:textId="77777777" w:rsidR="00E50955" w:rsidRPr="00AB075A" w:rsidRDefault="00E50955" w:rsidP="00AB075A">
      <w:pPr>
        <w:pStyle w:val="Prrafodelista"/>
        <w:ind w:left="720" w:right="96"/>
        <w:rPr>
          <w:rFonts w:ascii="Arial Narrow" w:eastAsia="Arial" w:hAnsi="Arial Narrow" w:cs="Arial"/>
          <w:color w:val="000000"/>
          <w:sz w:val="16"/>
          <w:szCs w:val="16"/>
          <w:lang w:val="en-US" w:eastAsia="en-US"/>
        </w:rPr>
      </w:pPr>
    </w:p>
    <w:p w14:paraId="6600B3A0" w14:textId="5402301F" w:rsidR="00A7316B" w:rsidRPr="00AB075A" w:rsidRDefault="00A7316B" w:rsidP="00A7316B">
      <w:pPr>
        <w:pStyle w:val="Prrafodelista"/>
        <w:numPr>
          <w:ilvl w:val="0"/>
          <w:numId w:val="52"/>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Mackworth-Young CG, David J, Morgan SH, Hughes GR. A double blind, placebo controlled trial of intravenous methylprednisolone in systemic lupus erythematosus. Ann Rheum Dis. 1988;47:496–502.</w:t>
      </w:r>
    </w:p>
    <w:p w14:paraId="5BA1CB0E" w14:textId="6CDDA512" w:rsidR="00A7316B" w:rsidRPr="00AB075A" w:rsidRDefault="00A7316B" w:rsidP="00A7316B">
      <w:pPr>
        <w:pStyle w:val="Prrafodelista"/>
        <w:numPr>
          <w:ilvl w:val="0"/>
          <w:numId w:val="52"/>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Tseng C-E, Buyon JP, Kim M, Belmont HM, Mackay M, Diamond B, et al. The effect of moderate-dose corticosteroids in preventing severe flares in patients with serologically active, but clinically stable, systemic lupus erythematosus: findings of a prospective, randomized, double-blind, placebo-controlled trial. Arthritis Rheum. 2006;54:3623–32.</w:t>
      </w:r>
    </w:p>
    <w:p w14:paraId="471C612D" w14:textId="414BE772" w:rsidR="00E50955" w:rsidRDefault="00E50955">
      <w:pPr>
        <w:rPr>
          <w:rFonts w:ascii="Arial Narrow" w:hAnsi="Arial Narrow"/>
          <w:sz w:val="16"/>
          <w:szCs w:val="16"/>
        </w:rPr>
      </w:pPr>
      <w:r>
        <w:rPr>
          <w:rFonts w:ascii="Arial Narrow" w:hAnsi="Arial Narrow"/>
          <w:sz w:val="16"/>
          <w:szCs w:val="16"/>
        </w:rPr>
        <w:br w:type="page"/>
      </w:r>
    </w:p>
    <w:p w14:paraId="198F5BB6" w14:textId="2B7D96EA"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cs="Arial"/>
          <w:sz w:val="16"/>
          <w:szCs w:val="16"/>
          <w:lang w:val="en-US"/>
        </w:rPr>
        <w:lastRenderedPageBreak/>
        <w:t>3.2.</w:t>
      </w:r>
      <w:r w:rsidR="00C5120D" w:rsidRPr="00425EB5">
        <w:rPr>
          <w:rFonts w:ascii="Arial Narrow" w:eastAsia="Times New Roman" w:hAnsi="Arial Narrow" w:cs="Arial"/>
          <w:sz w:val="16"/>
          <w:szCs w:val="16"/>
          <w:lang w:val="en-US"/>
        </w:rPr>
        <w:t>1</w:t>
      </w:r>
    </w:p>
    <w:p w14:paraId="2BBE16FB" w14:textId="77777777" w:rsidR="00075DA1" w:rsidRPr="00425EB5" w:rsidRDefault="00075DA1" w:rsidP="00075DA1">
      <w:pPr>
        <w:pStyle w:val="Normal10"/>
        <w:rPr>
          <w:rFonts w:ascii="Arial Narrow" w:hAnsi="Arial Narrow"/>
          <w:sz w:val="16"/>
          <w:szCs w:val="16"/>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60"/>
        <w:gridCol w:w="1050"/>
        <w:gridCol w:w="1050"/>
        <w:gridCol w:w="1050"/>
        <w:gridCol w:w="1080"/>
        <w:gridCol w:w="1095"/>
        <w:gridCol w:w="2250"/>
      </w:tblGrid>
      <w:tr w:rsidR="00075DA1" w:rsidRPr="00AB075A" w14:paraId="1098EF3A" w14:textId="77777777" w:rsidTr="00075DA1">
        <w:tc>
          <w:tcPr>
            <w:tcW w:w="9135" w:type="dxa"/>
            <w:gridSpan w:val="7"/>
            <w:tcBorders>
              <w:top w:val="single" w:sz="12" w:space="0" w:color="000000"/>
              <w:bottom w:val="single" w:sz="12" w:space="0" w:color="000000"/>
            </w:tcBorders>
            <w:tcMar>
              <w:top w:w="100" w:type="dxa"/>
              <w:left w:w="100" w:type="dxa"/>
              <w:bottom w:w="100" w:type="dxa"/>
              <w:right w:w="100" w:type="dxa"/>
            </w:tcMar>
          </w:tcPr>
          <w:p w14:paraId="36846810" w14:textId="0B251459" w:rsidR="00075DA1" w:rsidRPr="00425EB5" w:rsidRDefault="00075DA1" w:rsidP="00075DA1">
            <w:pPr>
              <w:pStyle w:val="Normal10"/>
              <w:rPr>
                <w:rFonts w:ascii="Arial Narrow" w:hAnsi="Arial Narrow"/>
                <w:sz w:val="16"/>
                <w:szCs w:val="16"/>
              </w:rPr>
            </w:pPr>
            <w:r w:rsidRPr="00425EB5">
              <w:rPr>
                <w:rFonts w:ascii="Arial Narrow" w:hAnsi="Arial Narrow"/>
                <w:b/>
                <w:sz w:val="16"/>
                <w:szCs w:val="16"/>
              </w:rPr>
              <w:t>MMF compared to CYC f</w:t>
            </w:r>
            <w:r w:rsidRPr="00425EB5">
              <w:rPr>
                <w:rFonts w:ascii="Arial Narrow" w:hAnsi="Arial Narrow"/>
                <w:b/>
                <w:bCs/>
                <w:sz w:val="16"/>
                <w:szCs w:val="16"/>
              </w:rPr>
              <w:t>or SLE</w:t>
            </w:r>
            <w:r w:rsidR="0044035A" w:rsidRPr="00425EB5">
              <w:rPr>
                <w:rFonts w:ascii="Arial Narrow" w:hAnsi="Arial Narrow"/>
                <w:b/>
                <w:bCs/>
                <w:sz w:val="16"/>
                <w:szCs w:val="16"/>
              </w:rPr>
              <w:t xml:space="preserve"> with predominant musculo</w:t>
            </w:r>
            <w:r w:rsidRPr="00425EB5">
              <w:rPr>
                <w:rFonts w:ascii="Arial Narrow" w:hAnsi="Arial Narrow"/>
                <w:b/>
                <w:bCs/>
                <w:sz w:val="16"/>
                <w:szCs w:val="16"/>
              </w:rPr>
              <w:t>skeletal compromise</w:t>
            </w:r>
          </w:p>
        </w:tc>
      </w:tr>
      <w:tr w:rsidR="00075DA1" w:rsidRPr="00425EB5" w14:paraId="3BEE960D" w14:textId="77777777" w:rsidTr="00075DA1">
        <w:tc>
          <w:tcPr>
            <w:tcW w:w="1560" w:type="dxa"/>
            <w:vMerge w:val="restart"/>
            <w:tcBorders>
              <w:right w:val="single" w:sz="8" w:space="0" w:color="EFEFEF"/>
            </w:tcBorders>
            <w:shd w:val="clear" w:color="auto" w:fill="3271AA"/>
            <w:tcMar>
              <w:top w:w="100" w:type="dxa"/>
              <w:left w:w="100" w:type="dxa"/>
              <w:bottom w:w="100" w:type="dxa"/>
              <w:right w:w="100" w:type="dxa"/>
            </w:tcMar>
          </w:tcPr>
          <w:p w14:paraId="561E4D80"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639001A3"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269BB7C3"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50" w:type="dxa"/>
            <w:vMerge w:val="restart"/>
            <w:tcBorders>
              <w:right w:val="single" w:sz="8" w:space="0" w:color="EFEFEF"/>
            </w:tcBorders>
            <w:shd w:val="clear" w:color="auto" w:fill="3271AA"/>
            <w:tcMar>
              <w:top w:w="100" w:type="dxa"/>
              <w:left w:w="100" w:type="dxa"/>
              <w:bottom w:w="100" w:type="dxa"/>
              <w:right w:w="100" w:type="dxa"/>
            </w:tcMar>
          </w:tcPr>
          <w:p w14:paraId="3EE57CBF"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04EF7B1D"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180" w:type="dxa"/>
            <w:gridSpan w:val="3"/>
            <w:tcBorders>
              <w:right w:val="single" w:sz="8" w:space="0" w:color="EFEFEF"/>
            </w:tcBorders>
            <w:shd w:val="clear" w:color="auto" w:fill="E0E0E0"/>
            <w:tcMar>
              <w:top w:w="100" w:type="dxa"/>
              <w:left w:w="100" w:type="dxa"/>
              <w:bottom w:w="100" w:type="dxa"/>
              <w:right w:w="100" w:type="dxa"/>
            </w:tcMar>
          </w:tcPr>
          <w:p w14:paraId="7252C533"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95" w:type="dxa"/>
            <w:vMerge w:val="restart"/>
            <w:tcBorders>
              <w:right w:val="single" w:sz="8" w:space="0" w:color="EFEFEF"/>
            </w:tcBorders>
            <w:shd w:val="clear" w:color="auto" w:fill="3271AA"/>
            <w:tcMar>
              <w:top w:w="100" w:type="dxa"/>
              <w:left w:w="100" w:type="dxa"/>
              <w:bottom w:w="100" w:type="dxa"/>
              <w:right w:w="100" w:type="dxa"/>
            </w:tcMar>
          </w:tcPr>
          <w:p w14:paraId="6C64222C"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50" w:type="dxa"/>
            <w:vMerge w:val="restart"/>
            <w:tcBorders>
              <w:right w:val="single" w:sz="8" w:space="0" w:color="EFEFEF"/>
            </w:tcBorders>
            <w:shd w:val="clear" w:color="auto" w:fill="3271AA"/>
            <w:tcMar>
              <w:top w:w="100" w:type="dxa"/>
              <w:left w:w="100" w:type="dxa"/>
              <w:bottom w:w="100" w:type="dxa"/>
              <w:right w:w="100" w:type="dxa"/>
            </w:tcMar>
          </w:tcPr>
          <w:p w14:paraId="587FDA82"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075DA1" w:rsidRPr="00425EB5" w14:paraId="6D8095AE" w14:textId="77777777" w:rsidTr="00075DA1">
        <w:tc>
          <w:tcPr>
            <w:tcW w:w="1560" w:type="dxa"/>
            <w:vMerge/>
            <w:tcBorders>
              <w:right w:val="single" w:sz="8" w:space="0" w:color="EFEFEF"/>
            </w:tcBorders>
            <w:tcMar>
              <w:top w:w="100" w:type="dxa"/>
              <w:left w:w="100" w:type="dxa"/>
              <w:bottom w:w="100" w:type="dxa"/>
              <w:right w:w="100" w:type="dxa"/>
            </w:tcMar>
          </w:tcPr>
          <w:p w14:paraId="4AFF4EFB" w14:textId="77777777" w:rsidR="00075DA1" w:rsidRPr="00425EB5" w:rsidRDefault="00075DA1" w:rsidP="00075DA1">
            <w:pPr>
              <w:pStyle w:val="Normal10"/>
              <w:widowControl w:val="0"/>
              <w:rPr>
                <w:rFonts w:ascii="Arial Narrow" w:hAnsi="Arial Narrow"/>
                <w:sz w:val="16"/>
                <w:szCs w:val="16"/>
              </w:rPr>
            </w:pPr>
          </w:p>
        </w:tc>
        <w:tc>
          <w:tcPr>
            <w:tcW w:w="1050" w:type="dxa"/>
            <w:vMerge/>
            <w:tcBorders>
              <w:right w:val="single" w:sz="8" w:space="0" w:color="EFEFEF"/>
            </w:tcBorders>
            <w:tcMar>
              <w:top w:w="100" w:type="dxa"/>
              <w:left w:w="100" w:type="dxa"/>
              <w:bottom w:w="100" w:type="dxa"/>
              <w:right w:w="100" w:type="dxa"/>
            </w:tcMar>
          </w:tcPr>
          <w:p w14:paraId="3F85E05B" w14:textId="77777777" w:rsidR="00075DA1" w:rsidRPr="00425EB5" w:rsidRDefault="00075DA1" w:rsidP="00075DA1">
            <w:pPr>
              <w:pStyle w:val="Normal10"/>
              <w:widowControl w:val="0"/>
              <w:rPr>
                <w:rFonts w:ascii="Arial Narrow" w:hAnsi="Arial Narrow"/>
                <w:sz w:val="16"/>
                <w:szCs w:val="16"/>
              </w:rPr>
            </w:pP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0DFCCF7D"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Without MMF</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36B0AC60"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With MMF</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32D1C108"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95" w:type="dxa"/>
            <w:vMerge/>
            <w:tcBorders>
              <w:right w:val="single" w:sz="8" w:space="0" w:color="EFEFEF"/>
            </w:tcBorders>
            <w:tcMar>
              <w:top w:w="100" w:type="dxa"/>
              <w:left w:w="100" w:type="dxa"/>
              <w:bottom w:w="100" w:type="dxa"/>
              <w:right w:w="100" w:type="dxa"/>
            </w:tcMar>
          </w:tcPr>
          <w:p w14:paraId="33E727CC" w14:textId="77777777" w:rsidR="00075DA1" w:rsidRPr="00425EB5" w:rsidRDefault="00075DA1" w:rsidP="00075DA1">
            <w:pPr>
              <w:pStyle w:val="Normal10"/>
              <w:widowControl w:val="0"/>
              <w:rPr>
                <w:rFonts w:ascii="Arial Narrow" w:hAnsi="Arial Narrow"/>
                <w:sz w:val="16"/>
                <w:szCs w:val="16"/>
              </w:rPr>
            </w:pPr>
          </w:p>
        </w:tc>
        <w:tc>
          <w:tcPr>
            <w:tcW w:w="2250" w:type="dxa"/>
            <w:vMerge/>
            <w:tcBorders>
              <w:right w:val="single" w:sz="8" w:space="0" w:color="EFEFEF"/>
            </w:tcBorders>
            <w:tcMar>
              <w:top w:w="100" w:type="dxa"/>
              <w:left w:w="100" w:type="dxa"/>
              <w:bottom w:w="100" w:type="dxa"/>
              <w:right w:w="100" w:type="dxa"/>
            </w:tcMar>
          </w:tcPr>
          <w:p w14:paraId="45EE996C" w14:textId="77777777" w:rsidR="00075DA1" w:rsidRPr="00425EB5" w:rsidRDefault="00075DA1" w:rsidP="00075DA1">
            <w:pPr>
              <w:pStyle w:val="Normal10"/>
              <w:widowControl w:val="0"/>
              <w:rPr>
                <w:rFonts w:ascii="Arial Narrow" w:hAnsi="Arial Narrow"/>
                <w:sz w:val="16"/>
                <w:szCs w:val="16"/>
              </w:rPr>
            </w:pPr>
          </w:p>
        </w:tc>
      </w:tr>
      <w:tr w:rsidR="00075DA1" w:rsidRPr="00AB075A" w14:paraId="6023E84E" w14:textId="77777777" w:rsidTr="00075DA1">
        <w:tc>
          <w:tcPr>
            <w:tcW w:w="1560" w:type="dxa"/>
            <w:tcBorders>
              <w:top w:val="single" w:sz="8" w:space="0" w:color="000000"/>
              <w:bottom w:val="single" w:sz="8" w:space="0" w:color="000000"/>
            </w:tcBorders>
            <w:tcMar>
              <w:top w:w="100" w:type="dxa"/>
              <w:left w:w="100" w:type="dxa"/>
              <w:bottom w:w="100" w:type="dxa"/>
              <w:right w:w="100" w:type="dxa"/>
            </w:tcMar>
          </w:tcPr>
          <w:p w14:paraId="78FB1F0E"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Response</w:t>
            </w:r>
          </w:p>
          <w:p w14:paraId="54E35D30" w14:textId="464D30C4"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assessed with: BILAG C o</w:t>
            </w:r>
            <w:r w:rsidR="008627AE">
              <w:rPr>
                <w:rFonts w:ascii="Arial Narrow" w:hAnsi="Arial Narrow"/>
                <w:sz w:val="16"/>
                <w:szCs w:val="16"/>
              </w:rPr>
              <w:t>r</w:t>
            </w:r>
            <w:r w:rsidRPr="00425EB5">
              <w:rPr>
                <w:rFonts w:ascii="Arial Narrow" w:hAnsi="Arial Narrow"/>
                <w:sz w:val="16"/>
                <w:szCs w:val="16"/>
              </w:rPr>
              <w:t xml:space="preserve"> D</w:t>
            </w:r>
          </w:p>
          <w:p w14:paraId="317AD314"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follow up: 24 weeks</w:t>
            </w:r>
          </w:p>
          <w:p w14:paraId="50007B89"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 of participants: 49</w:t>
            </w:r>
          </w:p>
          <w:p w14:paraId="3D90055F"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(1 RCT)</w:t>
            </w:r>
          </w:p>
        </w:tc>
        <w:tc>
          <w:tcPr>
            <w:tcW w:w="1050" w:type="dxa"/>
            <w:tcBorders>
              <w:top w:val="single" w:sz="8" w:space="0" w:color="000000"/>
              <w:bottom w:val="single" w:sz="8" w:space="0" w:color="000000"/>
            </w:tcBorders>
            <w:tcMar>
              <w:top w:w="100" w:type="dxa"/>
              <w:left w:w="100" w:type="dxa"/>
              <w:bottom w:w="100" w:type="dxa"/>
              <w:right w:w="100" w:type="dxa"/>
            </w:tcMar>
          </w:tcPr>
          <w:p w14:paraId="592AD5BE"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rPr>
              <w:t>RR 0.95</w:t>
            </w:r>
          </w:p>
          <w:p w14:paraId="5B56B7C2"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(0.87 to 1.09)</w:t>
            </w:r>
          </w:p>
        </w:tc>
        <w:tc>
          <w:tcPr>
            <w:tcW w:w="1050" w:type="dxa"/>
            <w:tcBorders>
              <w:top w:val="single" w:sz="8" w:space="0" w:color="000000"/>
              <w:bottom w:val="single" w:sz="8" w:space="0" w:color="000000"/>
            </w:tcBorders>
            <w:shd w:val="clear" w:color="auto" w:fill="EBEBEB"/>
            <w:tcMar>
              <w:top w:w="100" w:type="dxa"/>
              <w:left w:w="100" w:type="dxa"/>
              <w:bottom w:w="100" w:type="dxa"/>
              <w:right w:w="100" w:type="dxa"/>
            </w:tcMar>
          </w:tcPr>
          <w:p w14:paraId="28D4703C"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shd w:val="clear" w:color="auto" w:fill="EBEBEB"/>
              </w:rPr>
              <w:t>138.5%</w:t>
            </w:r>
          </w:p>
        </w:tc>
        <w:tc>
          <w:tcPr>
            <w:tcW w:w="1050" w:type="dxa"/>
            <w:tcBorders>
              <w:top w:val="single" w:sz="8" w:space="0" w:color="000000"/>
              <w:bottom w:val="single" w:sz="8" w:space="0" w:color="000000"/>
            </w:tcBorders>
            <w:shd w:val="clear" w:color="auto" w:fill="EBEBEB"/>
            <w:tcMar>
              <w:top w:w="100" w:type="dxa"/>
              <w:left w:w="100" w:type="dxa"/>
              <w:bottom w:w="100" w:type="dxa"/>
              <w:right w:w="100" w:type="dxa"/>
            </w:tcMar>
          </w:tcPr>
          <w:p w14:paraId="78E270B4"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shd w:val="clear" w:color="auto" w:fill="EBEBEB"/>
              </w:rPr>
              <w:t>100.0%</w:t>
            </w:r>
          </w:p>
          <w:p w14:paraId="220AB176"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shd w:val="clear" w:color="auto" w:fill="EBEBEB"/>
              </w:rPr>
              <w:t>(100.0 to 100.0)</w:t>
            </w:r>
          </w:p>
        </w:tc>
        <w:tc>
          <w:tcPr>
            <w:tcW w:w="1080" w:type="dxa"/>
            <w:tcBorders>
              <w:top w:val="single" w:sz="8" w:space="0" w:color="000000"/>
              <w:bottom w:val="single" w:sz="8" w:space="0" w:color="000000"/>
            </w:tcBorders>
            <w:tcMar>
              <w:top w:w="100" w:type="dxa"/>
              <w:left w:w="100" w:type="dxa"/>
              <w:bottom w:w="100" w:type="dxa"/>
              <w:right w:w="100" w:type="dxa"/>
            </w:tcMar>
          </w:tcPr>
          <w:p w14:paraId="0F46D051"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b/>
                <w:sz w:val="16"/>
                <w:szCs w:val="16"/>
              </w:rPr>
              <w:t>6.9% fewer</w:t>
            </w:r>
          </w:p>
          <w:p w14:paraId="2AB25BBD"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(18 fewer to 12.5 more)</w:t>
            </w:r>
          </w:p>
        </w:tc>
        <w:tc>
          <w:tcPr>
            <w:tcW w:w="1095" w:type="dxa"/>
            <w:tcBorders>
              <w:top w:val="single" w:sz="8" w:space="0" w:color="000000"/>
              <w:bottom w:val="single" w:sz="8" w:space="0" w:color="000000"/>
            </w:tcBorders>
            <w:tcMar>
              <w:top w:w="100" w:type="dxa"/>
              <w:left w:w="100" w:type="dxa"/>
              <w:bottom w:w="100" w:type="dxa"/>
              <w:right w:w="100" w:type="dxa"/>
            </w:tcMar>
          </w:tcPr>
          <w:p w14:paraId="177630DD" w14:textId="77777777" w:rsidR="00075DA1" w:rsidRPr="00425EB5" w:rsidRDefault="00075DA1" w:rsidP="00075DA1">
            <w:pPr>
              <w:pStyle w:val="Normal10"/>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2C3D418A"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w:t>
            </w:r>
          </w:p>
        </w:tc>
        <w:tc>
          <w:tcPr>
            <w:tcW w:w="2250" w:type="dxa"/>
            <w:tcBorders>
              <w:top w:val="single" w:sz="8" w:space="0" w:color="000000"/>
              <w:bottom w:val="single" w:sz="8" w:space="0" w:color="000000"/>
            </w:tcBorders>
            <w:tcMar>
              <w:top w:w="100" w:type="dxa"/>
              <w:left w:w="100" w:type="dxa"/>
              <w:bottom w:w="100" w:type="dxa"/>
              <w:right w:w="100" w:type="dxa"/>
            </w:tcMar>
          </w:tcPr>
          <w:p w14:paraId="450807E6" w14:textId="77777777" w:rsidR="00075DA1" w:rsidRPr="00425EB5" w:rsidRDefault="00075DA1" w:rsidP="00075DA1">
            <w:pPr>
              <w:pStyle w:val="Normal10"/>
              <w:widowControl w:val="0"/>
              <w:rPr>
                <w:rFonts w:ascii="Arial Narrow" w:hAnsi="Arial Narrow"/>
                <w:sz w:val="16"/>
                <w:szCs w:val="16"/>
              </w:rPr>
            </w:pPr>
            <w:r w:rsidRPr="00425EB5">
              <w:rPr>
                <w:rFonts w:ascii="Arial Narrow" w:hAnsi="Arial Narrow"/>
                <w:sz w:val="16"/>
                <w:szCs w:val="16"/>
              </w:rPr>
              <w:t>MMF may make no difference to improve musculoskeletal symptoms related to CYC</w:t>
            </w:r>
          </w:p>
        </w:tc>
      </w:tr>
    </w:tbl>
    <w:p w14:paraId="5C93EBCD" w14:textId="77777777" w:rsidR="00075DA1" w:rsidRPr="00425EB5" w:rsidRDefault="00075DA1" w:rsidP="008A4EFD">
      <w:pPr>
        <w:pStyle w:val="Prrafodelista"/>
        <w:numPr>
          <w:ilvl w:val="0"/>
          <w:numId w:val="75"/>
        </w:numPr>
        <w:spacing w:before="100" w:beforeAutospacing="1" w:after="100" w:afterAutospacing="1"/>
        <w:contextualSpacing/>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w:t>
      </w:r>
    </w:p>
    <w:p w14:paraId="015D6AA4" w14:textId="77777777" w:rsidR="00E50955" w:rsidRPr="00AB075A" w:rsidRDefault="00E50955" w:rsidP="00AB075A">
      <w:pPr>
        <w:pStyle w:val="Prrafodelista"/>
        <w:ind w:left="720" w:right="96"/>
        <w:rPr>
          <w:rFonts w:ascii="Arial Narrow" w:eastAsia="Times New Roman" w:hAnsi="Arial Narrow"/>
          <w:noProof/>
          <w:sz w:val="16"/>
          <w:szCs w:val="16"/>
          <w:lang w:val="en-US"/>
        </w:rPr>
      </w:pPr>
    </w:p>
    <w:p w14:paraId="0808EBFC" w14:textId="16111214" w:rsidR="00E50955" w:rsidRPr="00AB075A" w:rsidRDefault="00E50955" w:rsidP="00AB075A">
      <w:pPr>
        <w:pStyle w:val="Prrafodelista"/>
        <w:numPr>
          <w:ilvl w:val="0"/>
          <w:numId w:val="76"/>
        </w:numPr>
        <w:ind w:right="96"/>
        <w:rPr>
          <w:rFonts w:ascii="Arial Narrow" w:eastAsia="Times New Roman" w:hAnsi="Arial Narrow"/>
          <w:noProof/>
          <w:sz w:val="16"/>
          <w:szCs w:val="16"/>
        </w:rPr>
      </w:pPr>
      <w:r w:rsidRPr="003C560F">
        <w:rPr>
          <w:rFonts w:ascii="Arial Narrow" w:eastAsia="Times New Roman" w:hAnsi="Arial Narrow" w:cs="Arial"/>
          <w:noProof/>
          <w:color w:val="000000"/>
          <w:sz w:val="16"/>
          <w:szCs w:val="16"/>
          <w:lang w:val="en-US"/>
        </w:rPr>
        <w:t>Ginzler EM, Wofsy D, Isenberg D, Gordon C, Lisk L, Dooley M-A, et al. Nonrenal disease activity following mycophenolate mofetil or intravenous cyclophosphamide as induction treatment for lupus nephritis: findings in a multicenter, prospective, randomized, open-label, parallel-group clinical trial. Arthritis Rheum. 2010;62:211</w:t>
      </w:r>
      <w:r w:rsidRPr="00AB075A">
        <w:rPr>
          <w:rFonts w:ascii="Arial Narrow" w:eastAsia="Times New Roman" w:hAnsi="Arial Narrow" w:cs="Arial"/>
          <w:noProof/>
          <w:color w:val="000000"/>
          <w:sz w:val="16"/>
          <w:szCs w:val="16"/>
          <w:lang w:val="en-US"/>
        </w:rPr>
        <w:t>–21</w:t>
      </w:r>
      <w:r w:rsidRPr="003C560F">
        <w:rPr>
          <w:rFonts w:ascii="Arial Narrow" w:eastAsia="Times New Roman" w:hAnsi="Arial Narrow" w:cs="Arial"/>
          <w:noProof/>
          <w:color w:val="000000"/>
          <w:sz w:val="16"/>
          <w:szCs w:val="16"/>
          <w:lang w:val="en-US"/>
        </w:rPr>
        <w:t>.</w:t>
      </w:r>
    </w:p>
    <w:p w14:paraId="3E8150B8" w14:textId="77777777" w:rsidR="00E50955" w:rsidRDefault="00E50955">
      <w:pPr>
        <w:rPr>
          <w:rFonts w:ascii="Arial Narrow" w:eastAsia="Arial" w:hAnsi="Arial Narrow" w:cs="Arial"/>
          <w:color w:val="000000"/>
          <w:sz w:val="16"/>
          <w:szCs w:val="16"/>
          <w:lang w:val="en-US" w:eastAsia="en-US"/>
        </w:rPr>
      </w:pPr>
      <w:r>
        <w:rPr>
          <w:rFonts w:ascii="Arial Narrow" w:hAnsi="Arial Narrow"/>
          <w:sz w:val="16"/>
          <w:szCs w:val="16"/>
        </w:rPr>
        <w:br w:type="page"/>
      </w:r>
    </w:p>
    <w:p w14:paraId="1D92B8A3" w14:textId="5F7380F6" w:rsidR="00075DA1" w:rsidRDefault="00075DA1" w:rsidP="00075DA1">
      <w:pPr>
        <w:pStyle w:val="Normal10"/>
        <w:rPr>
          <w:rFonts w:ascii="Arial Narrow" w:hAnsi="Arial Narrow"/>
          <w:sz w:val="16"/>
          <w:szCs w:val="16"/>
        </w:rPr>
      </w:pPr>
      <w:r w:rsidRPr="00425EB5">
        <w:rPr>
          <w:rFonts w:ascii="Arial Narrow" w:hAnsi="Arial Narrow"/>
          <w:sz w:val="16"/>
          <w:szCs w:val="16"/>
        </w:rPr>
        <w:lastRenderedPageBreak/>
        <w:t>3.2.</w:t>
      </w:r>
      <w:r w:rsidR="00C5120D" w:rsidRPr="00425EB5">
        <w:rPr>
          <w:rFonts w:ascii="Arial Narrow" w:hAnsi="Arial Narrow"/>
          <w:sz w:val="16"/>
          <w:szCs w:val="16"/>
        </w:rPr>
        <w:t>2</w:t>
      </w:r>
    </w:p>
    <w:p w14:paraId="3AE153B1" w14:textId="77777777" w:rsidR="00683D23" w:rsidRPr="00425EB5" w:rsidRDefault="00683D23" w:rsidP="00075DA1">
      <w:pPr>
        <w:pStyle w:val="Normal10"/>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053"/>
        <w:gridCol w:w="5939"/>
        <w:gridCol w:w="1458"/>
      </w:tblGrid>
      <w:tr w:rsidR="00075DA1" w:rsidRPr="00AB075A" w14:paraId="4C20D377" w14:textId="77777777" w:rsidTr="00075DA1">
        <w:trPr>
          <w:cantSplit/>
          <w:tblHeader/>
        </w:trPr>
        <w:tc>
          <w:tcPr>
            <w:tcW w:w="5000" w:type="pct"/>
            <w:gridSpan w:val="3"/>
            <w:tcBorders>
              <w:top w:val="single" w:sz="12" w:space="0" w:color="000000"/>
              <w:left w:val="nil"/>
              <w:bottom w:val="single" w:sz="12" w:space="0" w:color="000000"/>
              <w:right w:val="nil"/>
            </w:tcBorders>
            <w:hideMark/>
          </w:tcPr>
          <w:p w14:paraId="20C1F6AB" w14:textId="7FDEEEA9" w:rsidR="00075DA1" w:rsidRPr="00425EB5" w:rsidRDefault="00075DA1" w:rsidP="0044035A">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sz w:val="16"/>
                <w:szCs w:val="16"/>
                <w:lang w:val="en-US"/>
              </w:rPr>
              <w:t xml:space="preserve">MTX compared to </w:t>
            </w:r>
            <w:r w:rsidR="0044035A" w:rsidRPr="00425EB5">
              <w:rPr>
                <w:rFonts w:ascii="Arial Narrow" w:hAnsi="Arial Narrow"/>
                <w:b/>
                <w:bCs/>
                <w:sz w:val="16"/>
                <w:szCs w:val="16"/>
                <w:lang w:val="en-US"/>
              </w:rPr>
              <w:t>CQ</w:t>
            </w:r>
            <w:r w:rsidRPr="00425EB5">
              <w:rPr>
                <w:rFonts w:ascii="Arial Narrow" w:hAnsi="Arial Narrow"/>
                <w:b/>
                <w:bCs/>
                <w:sz w:val="16"/>
                <w:szCs w:val="16"/>
                <w:lang w:val="en-US"/>
              </w:rPr>
              <w:t xml:space="preserve"> for SLE</w:t>
            </w:r>
            <w:r w:rsidR="0044035A" w:rsidRPr="00425EB5">
              <w:rPr>
                <w:rFonts w:ascii="Arial Narrow" w:hAnsi="Arial Narrow"/>
                <w:b/>
                <w:bCs/>
                <w:sz w:val="16"/>
                <w:szCs w:val="16"/>
                <w:lang w:val="en-US"/>
              </w:rPr>
              <w:t xml:space="preserve"> with predominant musculos</w:t>
            </w:r>
            <w:r w:rsidRPr="00425EB5">
              <w:rPr>
                <w:rFonts w:ascii="Arial Narrow" w:hAnsi="Arial Narrow"/>
                <w:b/>
                <w:bCs/>
                <w:sz w:val="16"/>
                <w:szCs w:val="16"/>
                <w:lang w:val="en-US"/>
              </w:rPr>
              <w:t>keletal compromise</w:t>
            </w:r>
          </w:p>
        </w:tc>
      </w:tr>
      <w:tr w:rsidR="00075DA1" w:rsidRPr="00425EB5" w14:paraId="7A161E64" w14:textId="77777777" w:rsidTr="00075DA1">
        <w:trPr>
          <w:cantSplit/>
          <w:trHeight w:val="358"/>
          <w:tblHeader/>
        </w:trPr>
        <w:tc>
          <w:tcPr>
            <w:tcW w:w="623" w:type="pct"/>
            <w:tcBorders>
              <w:bottom w:val="single" w:sz="4" w:space="0" w:color="auto"/>
              <w:right w:val="single" w:sz="6" w:space="0" w:color="EFEFEF"/>
            </w:tcBorders>
            <w:shd w:val="clear" w:color="auto" w:fill="3271AA"/>
            <w:hideMark/>
          </w:tcPr>
          <w:p w14:paraId="225D51CD" w14:textId="77777777" w:rsidR="00075DA1" w:rsidRPr="00425EB5" w:rsidRDefault="00075DA1" w:rsidP="00075DA1">
            <w:pPr>
              <w:rPr>
                <w:rFonts w:ascii="Arial Narrow" w:eastAsia="Times New Roman" w:hAnsi="Arial Narrow"/>
                <w:noProof/>
                <w:color w:val="FFFFFF"/>
                <w:sz w:val="16"/>
                <w:szCs w:val="16"/>
              </w:rPr>
            </w:pPr>
            <w:r w:rsidRPr="00425EB5">
              <w:rPr>
                <w:rFonts w:ascii="Arial Narrow" w:eastAsia="Times New Roman" w:hAnsi="Arial Narrow"/>
                <w:noProof/>
                <w:color w:val="FFFFFF"/>
                <w:sz w:val="16"/>
                <w:szCs w:val="16"/>
              </w:rPr>
              <w:t>Outcome</w:t>
            </w:r>
            <w:r w:rsidRPr="00425EB5">
              <w:rPr>
                <w:rFonts w:ascii="Arial Narrow" w:eastAsia="Times New Roman" w:hAnsi="Arial Narrow"/>
                <w:noProof/>
                <w:color w:val="FFFFFF"/>
                <w:sz w:val="16"/>
                <w:szCs w:val="16"/>
              </w:rPr>
              <w:br/>
              <w:t>№ of participants</w:t>
            </w:r>
            <w:r w:rsidRPr="00425EB5">
              <w:rPr>
                <w:rFonts w:ascii="Arial Narrow" w:eastAsia="Times New Roman" w:hAnsi="Arial Narrow"/>
                <w:noProof/>
                <w:color w:val="FFFFFF"/>
                <w:sz w:val="16"/>
                <w:szCs w:val="16"/>
              </w:rPr>
              <w:br/>
              <w:t xml:space="preserve">(studies) </w:t>
            </w:r>
          </w:p>
        </w:tc>
        <w:tc>
          <w:tcPr>
            <w:tcW w:w="3514" w:type="pct"/>
            <w:tcBorders>
              <w:top w:val="single" w:sz="6" w:space="0" w:color="EFEFEF"/>
              <w:bottom w:val="single" w:sz="4" w:space="0" w:color="auto"/>
              <w:right w:val="single" w:sz="6" w:space="0" w:color="EFEFEF"/>
            </w:tcBorders>
            <w:shd w:val="clear" w:color="auto" w:fill="E0E0E0"/>
            <w:hideMark/>
          </w:tcPr>
          <w:p w14:paraId="7117E994" w14:textId="77777777" w:rsidR="00075DA1" w:rsidRPr="00425EB5" w:rsidRDefault="00075DA1" w:rsidP="00075DA1">
            <w:pPr>
              <w:rPr>
                <w:rFonts w:ascii="Arial Narrow" w:eastAsia="Times New Roman" w:hAnsi="Arial Narrow"/>
                <w:b/>
                <w:bCs/>
                <w:noProof/>
                <w:sz w:val="16"/>
                <w:szCs w:val="16"/>
              </w:rPr>
            </w:pPr>
            <w:r w:rsidRPr="00425EB5">
              <w:rPr>
                <w:rFonts w:ascii="Arial Narrow" w:eastAsia="Times New Roman" w:hAnsi="Arial Narrow"/>
                <w:b/>
                <w:bCs/>
                <w:noProof/>
                <w:sz w:val="16"/>
                <w:szCs w:val="16"/>
              </w:rPr>
              <w:t>Impact</w:t>
            </w:r>
          </w:p>
        </w:tc>
        <w:tc>
          <w:tcPr>
            <w:tcW w:w="863" w:type="pct"/>
            <w:tcBorders>
              <w:bottom w:val="single" w:sz="4" w:space="0" w:color="auto"/>
              <w:right w:val="single" w:sz="6" w:space="0" w:color="EFEFEF"/>
            </w:tcBorders>
            <w:shd w:val="clear" w:color="auto" w:fill="3271AA"/>
            <w:hideMark/>
          </w:tcPr>
          <w:p w14:paraId="3D68D73D" w14:textId="77777777" w:rsidR="00075DA1" w:rsidRPr="00425EB5" w:rsidRDefault="00075DA1" w:rsidP="00075DA1">
            <w:pPr>
              <w:rPr>
                <w:rFonts w:ascii="Arial Narrow" w:eastAsia="Times New Roman" w:hAnsi="Arial Narrow"/>
                <w:noProof/>
                <w:color w:val="FFFFFF"/>
                <w:sz w:val="16"/>
                <w:szCs w:val="16"/>
              </w:rPr>
            </w:pPr>
            <w:r w:rsidRPr="00425EB5">
              <w:rPr>
                <w:rFonts w:ascii="Arial Narrow" w:eastAsia="Times New Roman" w:hAnsi="Arial Narrow"/>
                <w:noProof/>
                <w:color w:val="FFFFFF"/>
                <w:sz w:val="16"/>
                <w:szCs w:val="16"/>
              </w:rPr>
              <w:t xml:space="preserve">Quality </w:t>
            </w:r>
          </w:p>
        </w:tc>
      </w:tr>
      <w:tr w:rsidR="00075DA1" w:rsidRPr="00425EB5" w14:paraId="0A371E0D" w14:textId="77777777" w:rsidTr="00075DA1">
        <w:trPr>
          <w:cantSplit/>
          <w:trHeight w:val="358"/>
          <w:tblHeader/>
        </w:trPr>
        <w:tc>
          <w:tcPr>
            <w:tcW w:w="623" w:type="pct"/>
            <w:tcBorders>
              <w:top w:val="single" w:sz="4" w:space="0" w:color="auto"/>
              <w:bottom w:val="single" w:sz="4" w:space="0" w:color="auto"/>
              <w:right w:val="single" w:sz="6" w:space="0" w:color="EFEFEF"/>
            </w:tcBorders>
            <w:shd w:val="clear" w:color="auto" w:fill="auto"/>
          </w:tcPr>
          <w:p w14:paraId="3D98DD5C" w14:textId="77777777" w:rsidR="00075DA1" w:rsidRPr="00425EB5" w:rsidRDefault="00075DA1" w:rsidP="00075DA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Number of swollen joints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3514" w:type="pct"/>
            <w:tcBorders>
              <w:top w:val="single" w:sz="4" w:space="0" w:color="auto"/>
              <w:bottom w:val="single" w:sz="4" w:space="0" w:color="auto"/>
              <w:right w:val="single" w:sz="6" w:space="0" w:color="EFEFEF"/>
            </w:tcBorders>
            <w:shd w:val="clear" w:color="auto" w:fill="EBEBEB"/>
          </w:tcPr>
          <w:p w14:paraId="2C70F627" w14:textId="4CCE0DFA"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The number of swollen joint</w:t>
            </w:r>
            <w:r w:rsidR="003C3E74">
              <w:rPr>
                <w:rFonts w:ascii="Arial Narrow" w:eastAsia="Times New Roman" w:hAnsi="Arial Narrow"/>
                <w:sz w:val="16"/>
                <w:szCs w:val="16"/>
                <w:lang w:val="en-US"/>
              </w:rPr>
              <w:t>s</w:t>
            </w:r>
            <w:r w:rsidRPr="00425EB5">
              <w:rPr>
                <w:rFonts w:ascii="Arial Narrow" w:eastAsia="Times New Roman" w:hAnsi="Arial Narrow"/>
                <w:sz w:val="16"/>
                <w:szCs w:val="16"/>
                <w:lang w:val="en-US"/>
              </w:rPr>
              <w:t xml:space="preserve"> in the Methot</w:t>
            </w:r>
            <w:r w:rsidR="000944D0" w:rsidRPr="00425EB5">
              <w:rPr>
                <w:rFonts w:ascii="Arial Narrow" w:eastAsia="Times New Roman" w:hAnsi="Arial Narrow"/>
                <w:sz w:val="16"/>
                <w:szCs w:val="16"/>
                <w:lang w:val="en-US"/>
              </w:rPr>
              <w:t>r</w:t>
            </w:r>
            <w:r w:rsidRPr="00425EB5">
              <w:rPr>
                <w:rFonts w:ascii="Arial Narrow" w:eastAsia="Times New Roman" w:hAnsi="Arial Narrow"/>
                <w:sz w:val="16"/>
                <w:szCs w:val="16"/>
                <w:lang w:val="en-US"/>
              </w:rPr>
              <w:t>exate group at the beginning of the study was 7.77 (SD 9.68) and at the end of the study was 0.77 (SD 1.74). In the chloroquine group</w:t>
            </w:r>
            <w:r w:rsidR="003C3E74">
              <w:rPr>
                <w:rFonts w:ascii="Arial Narrow" w:eastAsia="Times New Roman" w:hAnsi="Arial Narrow"/>
                <w:sz w:val="16"/>
                <w:szCs w:val="16"/>
                <w:lang w:val="en-US"/>
              </w:rPr>
              <w:t>, the number</w:t>
            </w:r>
            <w:r w:rsidRPr="00425EB5">
              <w:rPr>
                <w:rFonts w:ascii="Arial Narrow" w:eastAsia="Times New Roman" w:hAnsi="Arial Narrow"/>
                <w:sz w:val="16"/>
                <w:szCs w:val="16"/>
                <w:lang w:val="en-US"/>
              </w:rPr>
              <w:t xml:space="preserve"> was at the beginning of the study of 2.7 (SD 4.6) and at the end of the study was 1.1 (SD 2.9) without intergroup difference in the number of swollen joints at the end of the study. </w:t>
            </w:r>
          </w:p>
        </w:tc>
        <w:tc>
          <w:tcPr>
            <w:tcW w:w="863" w:type="pct"/>
            <w:tcBorders>
              <w:top w:val="single" w:sz="4" w:space="0" w:color="auto"/>
              <w:bottom w:val="single" w:sz="4" w:space="0" w:color="auto"/>
              <w:right w:val="single" w:sz="6" w:space="0" w:color="EFEFEF"/>
            </w:tcBorders>
            <w:shd w:val="clear" w:color="auto" w:fill="auto"/>
          </w:tcPr>
          <w:p w14:paraId="357E02BB" w14:textId="77777777" w:rsidR="00327762" w:rsidRPr="00425EB5" w:rsidRDefault="00327762" w:rsidP="00327762">
            <w:pPr>
              <w:pStyle w:val="Normal10"/>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04A006F2" w14:textId="3E3B7EF3"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075DA1" w:rsidRPr="00425EB5" w14:paraId="5C557F0C" w14:textId="77777777" w:rsidTr="00075DA1">
        <w:trPr>
          <w:cantSplit/>
          <w:trHeight w:val="358"/>
          <w:tblHeader/>
        </w:trPr>
        <w:tc>
          <w:tcPr>
            <w:tcW w:w="623" w:type="pct"/>
            <w:tcBorders>
              <w:top w:val="single" w:sz="4" w:space="0" w:color="auto"/>
              <w:bottom w:val="single" w:sz="4" w:space="0" w:color="auto"/>
              <w:right w:val="single" w:sz="6" w:space="0" w:color="EFEFEF"/>
            </w:tcBorders>
            <w:shd w:val="clear" w:color="auto" w:fill="auto"/>
          </w:tcPr>
          <w:p w14:paraId="7F888BAC" w14:textId="277A4F17" w:rsidR="00075DA1" w:rsidRPr="00425EB5" w:rsidRDefault="002241E8" w:rsidP="00075DA1">
            <w:pPr>
              <w:rPr>
                <w:rFonts w:ascii="Arial Narrow" w:eastAsia="Times New Roman" w:hAnsi="Arial Narrow"/>
                <w:sz w:val="16"/>
                <w:szCs w:val="16"/>
                <w:lang w:val="en-US"/>
              </w:rPr>
            </w:pPr>
            <w:r>
              <w:rPr>
                <w:rStyle w:val="label"/>
                <w:rFonts w:ascii="Arial Narrow" w:eastAsia="Times New Roman" w:hAnsi="Arial Narrow"/>
                <w:sz w:val="16"/>
                <w:szCs w:val="16"/>
                <w:lang w:val="en-US"/>
              </w:rPr>
              <w:t>Number of s</w:t>
            </w:r>
            <w:r w:rsidR="00075DA1" w:rsidRPr="00425EB5">
              <w:rPr>
                <w:rStyle w:val="label"/>
                <w:rFonts w:ascii="Arial Narrow" w:eastAsia="Times New Roman" w:hAnsi="Arial Narrow"/>
                <w:sz w:val="16"/>
                <w:szCs w:val="16"/>
                <w:lang w:val="en-US"/>
              </w:rPr>
              <w:t>wollen joint</w:t>
            </w:r>
            <w:r>
              <w:rPr>
                <w:rStyle w:val="label"/>
                <w:rFonts w:ascii="Arial Narrow" w:eastAsia="Times New Roman" w:hAnsi="Arial Narrow"/>
                <w:sz w:val="16"/>
                <w:szCs w:val="16"/>
                <w:lang w:val="en-US"/>
              </w:rPr>
              <w:t>s</w:t>
            </w:r>
            <w:r w:rsidR="00075DA1" w:rsidRPr="00425EB5">
              <w:rPr>
                <w:rStyle w:val="label"/>
                <w:rFonts w:ascii="Arial Narrow" w:eastAsia="Times New Roman" w:hAnsi="Arial Narrow"/>
                <w:sz w:val="16"/>
                <w:szCs w:val="16"/>
                <w:lang w:val="en-US"/>
              </w:rPr>
              <w:t xml:space="preserve"> </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 xml:space="preserve">follow up: 6 months </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 of participants: 41</w:t>
            </w:r>
            <w:r w:rsidR="00075DA1" w:rsidRPr="00425EB5">
              <w:rPr>
                <w:rFonts w:ascii="Arial Narrow" w:eastAsia="Times New Roman" w:hAnsi="Arial Narrow"/>
                <w:sz w:val="16"/>
                <w:szCs w:val="16"/>
                <w:lang w:val="en-US"/>
              </w:rPr>
              <w:br/>
            </w:r>
            <w:r w:rsidR="00075DA1" w:rsidRPr="00425EB5">
              <w:rPr>
                <w:rStyle w:val="label"/>
                <w:rFonts w:ascii="Arial Narrow" w:eastAsia="Times New Roman" w:hAnsi="Arial Narrow"/>
                <w:sz w:val="16"/>
                <w:szCs w:val="16"/>
                <w:lang w:val="en-US"/>
              </w:rPr>
              <w:t>(1 RCT)</w:t>
            </w:r>
          </w:p>
        </w:tc>
        <w:tc>
          <w:tcPr>
            <w:tcW w:w="3514" w:type="pct"/>
            <w:tcBorders>
              <w:top w:val="single" w:sz="4" w:space="0" w:color="auto"/>
              <w:bottom w:val="single" w:sz="4" w:space="0" w:color="auto"/>
              <w:right w:val="single" w:sz="6" w:space="0" w:color="EFEFEF"/>
            </w:tcBorders>
            <w:shd w:val="clear" w:color="auto" w:fill="EBEBEB"/>
          </w:tcPr>
          <w:p w14:paraId="3463331B" w14:textId="1A38EBA4"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The </w:t>
            </w:r>
            <w:r w:rsidR="002241E8">
              <w:rPr>
                <w:rFonts w:ascii="Arial Narrow" w:eastAsia="Times New Roman" w:hAnsi="Arial Narrow"/>
                <w:sz w:val="16"/>
                <w:szCs w:val="16"/>
                <w:lang w:val="en-US"/>
              </w:rPr>
              <w:t xml:space="preserve">number of </w:t>
            </w:r>
            <w:r w:rsidRPr="00425EB5">
              <w:rPr>
                <w:rFonts w:ascii="Arial Narrow" w:eastAsia="Times New Roman" w:hAnsi="Arial Narrow"/>
                <w:sz w:val="16"/>
                <w:szCs w:val="16"/>
                <w:lang w:val="en-US"/>
              </w:rPr>
              <w:t>swollen joint</w:t>
            </w:r>
            <w:r w:rsidR="002241E8">
              <w:rPr>
                <w:rFonts w:ascii="Arial Narrow" w:eastAsia="Times New Roman" w:hAnsi="Arial Narrow"/>
                <w:sz w:val="16"/>
                <w:szCs w:val="16"/>
                <w:lang w:val="en-US"/>
              </w:rPr>
              <w:t>s</w:t>
            </w:r>
            <w:r w:rsidRPr="00425EB5">
              <w:rPr>
                <w:rFonts w:ascii="Arial Narrow" w:eastAsia="Times New Roman" w:hAnsi="Arial Narrow"/>
                <w:sz w:val="16"/>
                <w:szCs w:val="16"/>
                <w:lang w:val="en-US"/>
              </w:rPr>
              <w:t xml:space="preserve"> in the Methot</w:t>
            </w:r>
            <w:r w:rsidR="000944D0" w:rsidRPr="00425EB5">
              <w:rPr>
                <w:rFonts w:ascii="Arial Narrow" w:eastAsia="Times New Roman" w:hAnsi="Arial Narrow"/>
                <w:sz w:val="16"/>
                <w:szCs w:val="16"/>
                <w:lang w:val="en-US"/>
              </w:rPr>
              <w:t>r</w:t>
            </w:r>
            <w:r w:rsidRPr="00425EB5">
              <w:rPr>
                <w:rFonts w:ascii="Arial Narrow" w:eastAsia="Times New Roman" w:hAnsi="Arial Narrow"/>
                <w:sz w:val="16"/>
                <w:szCs w:val="16"/>
                <w:lang w:val="en-US"/>
              </w:rPr>
              <w:t>exate group at the beginning of the study was 11.7 (SD 19.4) and at the end of the study was 1.4 (SD 3.1). In the chloroquine group</w:t>
            </w:r>
            <w:r w:rsidR="003C3E74">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was at the beginning of the study of 3.4 (SD 5.7) and at the end of the study was 1.4 (SD 3.42) without intergroup difference in the swollen joints index at the end of the study. </w:t>
            </w:r>
          </w:p>
        </w:tc>
        <w:tc>
          <w:tcPr>
            <w:tcW w:w="863" w:type="pct"/>
            <w:tcBorders>
              <w:top w:val="single" w:sz="4" w:space="0" w:color="auto"/>
              <w:bottom w:val="single" w:sz="4" w:space="0" w:color="auto"/>
              <w:right w:val="single" w:sz="6" w:space="0" w:color="EFEFEF"/>
            </w:tcBorders>
            <w:shd w:val="clear" w:color="auto" w:fill="auto"/>
          </w:tcPr>
          <w:p w14:paraId="1569627B" w14:textId="77777777" w:rsidR="00327762" w:rsidRPr="00425EB5" w:rsidRDefault="00327762" w:rsidP="00327762">
            <w:pPr>
              <w:pStyle w:val="Normal10"/>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5CAC62C1" w14:textId="06F3C3E1"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075DA1" w:rsidRPr="00425EB5" w14:paraId="72DFF31B" w14:textId="77777777" w:rsidTr="00075DA1">
        <w:trPr>
          <w:cantSplit/>
          <w:trHeight w:val="358"/>
          <w:tblHeader/>
        </w:trPr>
        <w:tc>
          <w:tcPr>
            <w:tcW w:w="623" w:type="pct"/>
            <w:tcBorders>
              <w:top w:val="single" w:sz="4" w:space="0" w:color="auto"/>
              <w:bottom w:val="single" w:sz="4" w:space="0" w:color="auto"/>
              <w:right w:val="single" w:sz="6" w:space="0" w:color="EFEFEF"/>
            </w:tcBorders>
            <w:shd w:val="clear" w:color="auto" w:fill="auto"/>
          </w:tcPr>
          <w:p w14:paraId="56F7CFA4" w14:textId="77777777" w:rsidR="00075DA1" w:rsidRPr="00425EB5" w:rsidRDefault="00075DA1" w:rsidP="00075DA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Number of tender joint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p>
        </w:tc>
        <w:tc>
          <w:tcPr>
            <w:tcW w:w="3514" w:type="pct"/>
            <w:tcBorders>
              <w:top w:val="single" w:sz="4" w:space="0" w:color="auto"/>
              <w:bottom w:val="single" w:sz="4" w:space="0" w:color="auto"/>
              <w:right w:val="single" w:sz="6" w:space="0" w:color="EFEFEF"/>
            </w:tcBorders>
            <w:shd w:val="clear" w:color="auto" w:fill="EBEBEB"/>
          </w:tcPr>
          <w:p w14:paraId="7BE5B013" w14:textId="6C1E22E2"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The number of tender joint</w:t>
            </w:r>
            <w:r w:rsidR="00D71C08">
              <w:rPr>
                <w:rFonts w:ascii="Arial Narrow" w:eastAsia="Times New Roman" w:hAnsi="Arial Narrow"/>
                <w:sz w:val="16"/>
                <w:szCs w:val="16"/>
                <w:lang w:val="en-US"/>
              </w:rPr>
              <w:t>s</w:t>
            </w:r>
            <w:r w:rsidRPr="00425EB5">
              <w:rPr>
                <w:rFonts w:ascii="Arial Narrow" w:eastAsia="Times New Roman" w:hAnsi="Arial Narrow"/>
                <w:sz w:val="16"/>
                <w:szCs w:val="16"/>
                <w:lang w:val="en-US"/>
              </w:rPr>
              <w:t xml:space="preserve"> in the Methot</w:t>
            </w:r>
            <w:r w:rsidR="000944D0" w:rsidRPr="00425EB5">
              <w:rPr>
                <w:rFonts w:ascii="Arial Narrow" w:eastAsia="Times New Roman" w:hAnsi="Arial Narrow"/>
                <w:sz w:val="16"/>
                <w:szCs w:val="16"/>
                <w:lang w:val="en-US"/>
              </w:rPr>
              <w:t>r</w:t>
            </w:r>
            <w:r w:rsidRPr="00425EB5">
              <w:rPr>
                <w:rFonts w:ascii="Arial Narrow" w:eastAsia="Times New Roman" w:hAnsi="Arial Narrow"/>
                <w:sz w:val="16"/>
                <w:szCs w:val="16"/>
                <w:lang w:val="en-US"/>
              </w:rPr>
              <w:t>exate group at the beginning of the study was 20.1 (SD 10.0) and at the end of the study was 3.3 (SD 5.3). In the chloroquine group</w:t>
            </w:r>
            <w:r w:rsidR="00D71C08">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was at the beginning of the study of 15.2 (SD 11.2) and at the end of the study was 4.1 (SD 6.7) without intergroup difference in the number of tender joints at the end of the study. </w:t>
            </w:r>
          </w:p>
        </w:tc>
        <w:tc>
          <w:tcPr>
            <w:tcW w:w="863" w:type="pct"/>
            <w:tcBorders>
              <w:top w:val="single" w:sz="4" w:space="0" w:color="auto"/>
              <w:bottom w:val="single" w:sz="4" w:space="0" w:color="auto"/>
              <w:right w:val="single" w:sz="6" w:space="0" w:color="EFEFEF"/>
            </w:tcBorders>
            <w:shd w:val="clear" w:color="auto" w:fill="auto"/>
          </w:tcPr>
          <w:p w14:paraId="4B0928CE" w14:textId="77777777" w:rsidR="00327762" w:rsidRPr="00425EB5" w:rsidRDefault="00327762" w:rsidP="00327762">
            <w:pPr>
              <w:pStyle w:val="Normal10"/>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35A0BF84" w14:textId="396F3549"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075DA1" w:rsidRPr="00425EB5" w14:paraId="524C2E20" w14:textId="77777777" w:rsidTr="00075DA1">
        <w:trPr>
          <w:cantSplit/>
          <w:trHeight w:val="358"/>
          <w:tblHeader/>
        </w:trPr>
        <w:tc>
          <w:tcPr>
            <w:tcW w:w="623" w:type="pct"/>
            <w:tcBorders>
              <w:top w:val="single" w:sz="4" w:space="0" w:color="auto"/>
              <w:bottom w:val="single" w:sz="4" w:space="0" w:color="auto"/>
              <w:right w:val="single" w:sz="6" w:space="0" w:color="EFEFEF"/>
            </w:tcBorders>
            <w:shd w:val="clear" w:color="auto" w:fill="auto"/>
          </w:tcPr>
          <w:p w14:paraId="147E4FF1" w14:textId="77777777" w:rsidR="00075DA1" w:rsidRPr="00425EB5" w:rsidRDefault="00075DA1" w:rsidP="00075DA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Tender joint index</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p>
        </w:tc>
        <w:tc>
          <w:tcPr>
            <w:tcW w:w="3514" w:type="pct"/>
            <w:tcBorders>
              <w:top w:val="single" w:sz="4" w:space="0" w:color="auto"/>
              <w:bottom w:val="single" w:sz="4" w:space="0" w:color="auto"/>
              <w:right w:val="single" w:sz="6" w:space="0" w:color="EFEFEF"/>
            </w:tcBorders>
            <w:shd w:val="clear" w:color="auto" w:fill="EBEBEB"/>
          </w:tcPr>
          <w:p w14:paraId="4CCD9137" w14:textId="0B691FD9"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The tender joint index in the Methot</w:t>
            </w:r>
            <w:r w:rsidR="000944D0" w:rsidRPr="00425EB5">
              <w:rPr>
                <w:rFonts w:ascii="Arial Narrow" w:eastAsia="Times New Roman" w:hAnsi="Arial Narrow"/>
                <w:sz w:val="16"/>
                <w:szCs w:val="16"/>
                <w:lang w:val="en-US"/>
              </w:rPr>
              <w:t>r</w:t>
            </w:r>
            <w:r w:rsidRPr="00425EB5">
              <w:rPr>
                <w:rFonts w:ascii="Arial Narrow" w:eastAsia="Times New Roman" w:hAnsi="Arial Narrow"/>
                <w:sz w:val="16"/>
                <w:szCs w:val="16"/>
                <w:lang w:val="en-US"/>
              </w:rPr>
              <w:t xml:space="preserve">exate group at the beginning of the study was 35.7 (SD 21.7) and at the end of the study was 4.5 (SD 9.1). In the chloroquine group was at the beginning of the study of 23.0 (SD 17.4) and at the end of the study was 4.8 (SD 9.8) without intergroup difference in the swollen joints index at the end of the study. </w:t>
            </w:r>
          </w:p>
        </w:tc>
        <w:tc>
          <w:tcPr>
            <w:tcW w:w="863" w:type="pct"/>
            <w:tcBorders>
              <w:top w:val="single" w:sz="4" w:space="0" w:color="auto"/>
              <w:bottom w:val="single" w:sz="4" w:space="0" w:color="auto"/>
              <w:right w:val="single" w:sz="6" w:space="0" w:color="EFEFEF"/>
            </w:tcBorders>
            <w:shd w:val="clear" w:color="auto" w:fill="auto"/>
          </w:tcPr>
          <w:p w14:paraId="39322E53" w14:textId="77777777" w:rsidR="00327762" w:rsidRPr="00425EB5" w:rsidRDefault="00327762" w:rsidP="00327762">
            <w:pPr>
              <w:pStyle w:val="Normal10"/>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0548BB75" w14:textId="5528083C"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075DA1" w:rsidRPr="00425EB5" w14:paraId="7111B81C" w14:textId="77777777" w:rsidTr="00075DA1">
        <w:trPr>
          <w:cantSplit/>
          <w:trHeight w:val="358"/>
          <w:tblHeader/>
        </w:trPr>
        <w:tc>
          <w:tcPr>
            <w:tcW w:w="623" w:type="pct"/>
            <w:tcBorders>
              <w:top w:val="single" w:sz="4" w:space="0" w:color="auto"/>
              <w:bottom w:val="single" w:sz="4" w:space="0" w:color="auto"/>
              <w:right w:val="single" w:sz="6" w:space="0" w:color="EFEFEF"/>
            </w:tcBorders>
            <w:shd w:val="clear" w:color="auto" w:fill="auto"/>
          </w:tcPr>
          <w:p w14:paraId="4F926B6C" w14:textId="77777777" w:rsidR="00075DA1" w:rsidRPr="00425EB5" w:rsidRDefault="00075DA1" w:rsidP="00075DA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VAS scale for pain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p>
        </w:tc>
        <w:tc>
          <w:tcPr>
            <w:tcW w:w="3514" w:type="pct"/>
            <w:tcBorders>
              <w:top w:val="single" w:sz="4" w:space="0" w:color="auto"/>
              <w:bottom w:val="single" w:sz="4" w:space="0" w:color="auto"/>
              <w:right w:val="single" w:sz="6" w:space="0" w:color="EFEFEF"/>
            </w:tcBorders>
            <w:shd w:val="clear" w:color="auto" w:fill="EBEBEB"/>
          </w:tcPr>
          <w:p w14:paraId="3F2FFA5B" w14:textId="5AF78127"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The VAS scale for pain in the Methot</w:t>
            </w:r>
            <w:r w:rsidR="000944D0" w:rsidRPr="00425EB5">
              <w:rPr>
                <w:rFonts w:ascii="Arial Narrow" w:eastAsia="Times New Roman" w:hAnsi="Arial Narrow"/>
                <w:sz w:val="16"/>
                <w:szCs w:val="16"/>
                <w:lang w:val="en-US"/>
              </w:rPr>
              <w:t>r</w:t>
            </w:r>
            <w:r w:rsidRPr="00425EB5">
              <w:rPr>
                <w:rFonts w:ascii="Arial Narrow" w:eastAsia="Times New Roman" w:hAnsi="Arial Narrow"/>
                <w:sz w:val="16"/>
                <w:szCs w:val="16"/>
                <w:lang w:val="en-US"/>
              </w:rPr>
              <w:t xml:space="preserve">exate group at the beginning of the study was 5.4 (SD 2.3) and at the end of the study was 1.4 (SD 2.1). In the chloroquine group was at the beginning of the study of 4.5 (SD 2.6) and at the end of the study was 1.5 (SD 2.2) without intergroup difference in the VAS scale for pain at the end of the study. </w:t>
            </w:r>
          </w:p>
        </w:tc>
        <w:tc>
          <w:tcPr>
            <w:tcW w:w="863" w:type="pct"/>
            <w:tcBorders>
              <w:top w:val="single" w:sz="4" w:space="0" w:color="auto"/>
              <w:bottom w:val="single" w:sz="4" w:space="0" w:color="auto"/>
              <w:right w:val="single" w:sz="6" w:space="0" w:color="EFEFEF"/>
            </w:tcBorders>
            <w:shd w:val="clear" w:color="auto" w:fill="auto"/>
          </w:tcPr>
          <w:p w14:paraId="1A3DA4C1" w14:textId="77777777" w:rsidR="00327762" w:rsidRPr="00425EB5" w:rsidRDefault="00327762" w:rsidP="00327762">
            <w:pPr>
              <w:pStyle w:val="Normal10"/>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2EA45305" w14:textId="49E6493E" w:rsidR="00075DA1" w:rsidRPr="00425EB5" w:rsidRDefault="00075DA1" w:rsidP="00075DA1">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1C8587C5" w14:textId="77777777" w:rsidR="00075DA1" w:rsidRPr="00425EB5" w:rsidRDefault="00075DA1" w:rsidP="008A4EFD">
      <w:pPr>
        <w:numPr>
          <w:ilvl w:val="0"/>
          <w:numId w:val="7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Open label trial</w:t>
      </w:r>
    </w:p>
    <w:p w14:paraId="70ECE533" w14:textId="50FD530B" w:rsidR="00075DA1" w:rsidRPr="00425EB5" w:rsidRDefault="00075DA1" w:rsidP="008A4EFD">
      <w:pPr>
        <w:numPr>
          <w:ilvl w:val="0"/>
          <w:numId w:val="7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Possible benefits or harms. Small number of events.</w:t>
      </w:r>
    </w:p>
    <w:p w14:paraId="2A493D92" w14:textId="2363EF62" w:rsidR="00E50955" w:rsidRPr="00AB075A" w:rsidRDefault="00E50955" w:rsidP="00AB075A">
      <w:pPr>
        <w:pStyle w:val="Prrafodelista"/>
        <w:numPr>
          <w:ilvl w:val="0"/>
          <w:numId w:val="71"/>
        </w:numPr>
        <w:ind w:right="96"/>
        <w:rPr>
          <w:rFonts w:ascii="Arial Narrow" w:eastAsia="Times New Roman" w:hAnsi="Arial Narrow" w:cs="Arial"/>
          <w:noProof/>
          <w:sz w:val="16"/>
          <w:szCs w:val="16"/>
          <w:lang w:val="en-US"/>
        </w:rPr>
      </w:pPr>
      <w:r w:rsidRPr="003C560F">
        <w:rPr>
          <w:rFonts w:ascii="Arial Narrow" w:eastAsia="Times New Roman" w:hAnsi="Arial Narrow" w:cs="Arial"/>
          <w:noProof/>
          <w:sz w:val="16"/>
          <w:szCs w:val="16"/>
          <w:lang w:val="en-US"/>
        </w:rPr>
        <w:t>Islam MN, Hossain M, Haq SA, Alam MN, Ten Klooster PM, Rasker JJ. Efficacy and safety of methotrexate in articular and cutaneous manifestations of systemic lupus erythematosus. Int J Rheum Dis. 2012;15:62</w:t>
      </w:r>
      <w:r w:rsidRPr="003C560F">
        <w:rPr>
          <w:rFonts w:ascii="Helvetica" w:eastAsia="Helvetica" w:hAnsi="Helvetica" w:cs="Helvetica"/>
          <w:noProof/>
          <w:sz w:val="16"/>
          <w:szCs w:val="16"/>
          <w:lang w:val="en-US"/>
        </w:rPr>
        <w:t>–8</w:t>
      </w:r>
      <w:r w:rsidRPr="003C560F">
        <w:rPr>
          <w:rFonts w:ascii="Arial Narrow" w:eastAsia="Times New Roman" w:hAnsi="Arial Narrow" w:cs="Arial"/>
          <w:noProof/>
          <w:sz w:val="16"/>
          <w:szCs w:val="16"/>
          <w:lang w:val="en-US"/>
        </w:rPr>
        <w:t>.</w:t>
      </w:r>
    </w:p>
    <w:p w14:paraId="69DDD207" w14:textId="36997F27" w:rsidR="00E50955" w:rsidRDefault="00E50955">
      <w:pPr>
        <w:rPr>
          <w:rFonts w:ascii="Arial Narrow" w:hAnsi="Arial Narrow"/>
          <w:sz w:val="16"/>
          <w:szCs w:val="16"/>
          <w:lang w:val="en-US"/>
        </w:rPr>
      </w:pPr>
      <w:r>
        <w:rPr>
          <w:rFonts w:ascii="Arial Narrow" w:hAnsi="Arial Narrow"/>
          <w:sz w:val="16"/>
          <w:szCs w:val="16"/>
          <w:lang w:val="en-US"/>
        </w:rPr>
        <w:br w:type="page"/>
      </w:r>
    </w:p>
    <w:p w14:paraId="4515BCE9" w14:textId="77777777" w:rsidR="000D26E7" w:rsidRDefault="000D26E7" w:rsidP="000D26E7">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4.1.1</w:t>
      </w:r>
    </w:p>
    <w:p w14:paraId="2BDABFAF" w14:textId="77777777" w:rsidR="00E50955" w:rsidRPr="00425EB5" w:rsidRDefault="00E50955" w:rsidP="000D26E7">
      <w:pPr>
        <w:rPr>
          <w:rFonts w:ascii="Arial Narrow" w:eastAsia="Times New Roman" w:hAnsi="Arial Narrow" w:cs="Arial"/>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523"/>
        <w:gridCol w:w="994"/>
        <w:gridCol w:w="995"/>
        <w:gridCol w:w="995"/>
        <w:gridCol w:w="995"/>
        <w:gridCol w:w="770"/>
        <w:gridCol w:w="2178"/>
      </w:tblGrid>
      <w:tr w:rsidR="000D26E7" w:rsidRPr="00AB075A" w14:paraId="1E23D11B"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6DFD0132" w14:textId="3F2E7CB1" w:rsidR="000D26E7" w:rsidRPr="00425EB5" w:rsidRDefault="0044035A"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ABT</w:t>
            </w:r>
            <w:r w:rsidR="00883FAE" w:rsidRPr="00425EB5">
              <w:rPr>
                <w:rFonts w:ascii="Arial Narrow" w:hAnsi="Arial Narrow"/>
                <w:b/>
                <w:bCs/>
                <w:sz w:val="16"/>
                <w:szCs w:val="16"/>
                <w:lang w:val="en-US"/>
              </w:rPr>
              <w:t xml:space="preserve"> compared to placebo for l</w:t>
            </w:r>
            <w:r w:rsidR="000D26E7" w:rsidRPr="00425EB5">
              <w:rPr>
                <w:rFonts w:ascii="Arial Narrow" w:hAnsi="Arial Narrow"/>
                <w:b/>
                <w:bCs/>
                <w:sz w:val="16"/>
                <w:szCs w:val="16"/>
                <w:lang w:val="en-US"/>
              </w:rPr>
              <w:t>upus with predominant skin compromise</w:t>
            </w:r>
          </w:p>
        </w:tc>
      </w:tr>
      <w:tr w:rsidR="000D26E7" w:rsidRPr="00425EB5" w14:paraId="405DEEF8" w14:textId="77777777" w:rsidTr="00AC7705">
        <w:trPr>
          <w:cantSplit/>
          <w:tblHeader/>
        </w:trPr>
        <w:tc>
          <w:tcPr>
            <w:tcW w:w="913" w:type="pct"/>
            <w:vMerge w:val="restart"/>
            <w:tcBorders>
              <w:right w:val="single" w:sz="6" w:space="0" w:color="EFEFEF"/>
            </w:tcBorders>
            <w:shd w:val="clear" w:color="auto" w:fill="3271AA"/>
            <w:hideMark/>
          </w:tcPr>
          <w:p w14:paraId="5F19A8B0"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76694465"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3F71DC70" w14:textId="77777777"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387" w:type="pct"/>
            <w:vMerge w:val="restart"/>
            <w:tcBorders>
              <w:right w:val="single" w:sz="6" w:space="0" w:color="EFEFEF"/>
            </w:tcBorders>
            <w:shd w:val="clear" w:color="auto" w:fill="3271AA"/>
            <w:hideMark/>
          </w:tcPr>
          <w:p w14:paraId="0E22975F"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6015D374"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D26E7" w:rsidRPr="00425EB5" w14:paraId="5F9998BA" w14:textId="77777777" w:rsidTr="00AC7705">
        <w:trPr>
          <w:cantSplit/>
          <w:trHeight w:val="807"/>
          <w:tblHeader/>
        </w:trPr>
        <w:tc>
          <w:tcPr>
            <w:tcW w:w="913" w:type="pct"/>
            <w:vMerge/>
            <w:tcBorders>
              <w:right w:val="single" w:sz="6" w:space="0" w:color="EFEFEF"/>
            </w:tcBorders>
            <w:vAlign w:val="center"/>
            <w:hideMark/>
          </w:tcPr>
          <w:p w14:paraId="6EA57429" w14:textId="77777777" w:rsidR="000D26E7" w:rsidRPr="00425EB5" w:rsidRDefault="000D26E7"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5C664174" w14:textId="77777777" w:rsidR="000D26E7" w:rsidRPr="00425EB5" w:rsidRDefault="000D26E7"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59E9E305" w14:textId="3D6AC6A0" w:rsidR="000D26E7" w:rsidRPr="00425EB5" w:rsidRDefault="000D26E7" w:rsidP="00883FA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883FAE" w:rsidRPr="00425EB5">
              <w:rPr>
                <w:rFonts w:ascii="Arial Narrow" w:eastAsia="Times New Roman" w:hAnsi="Arial Narrow"/>
                <w:b/>
                <w:bCs/>
                <w:sz w:val="16"/>
                <w:szCs w:val="16"/>
                <w:lang w:val="en-US"/>
              </w:rPr>
              <w:t>ABT</w:t>
            </w:r>
          </w:p>
        </w:tc>
        <w:tc>
          <w:tcPr>
            <w:tcW w:w="600" w:type="pct"/>
            <w:tcBorders>
              <w:top w:val="single" w:sz="6" w:space="0" w:color="EFEFEF"/>
              <w:right w:val="single" w:sz="6" w:space="0" w:color="EFEFEF"/>
            </w:tcBorders>
            <w:shd w:val="clear" w:color="auto" w:fill="E0E0E0"/>
            <w:hideMark/>
          </w:tcPr>
          <w:p w14:paraId="7CB71586" w14:textId="3740E2E2" w:rsidR="000D26E7" w:rsidRPr="00425EB5" w:rsidRDefault="000D26E7" w:rsidP="00883FA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883FAE" w:rsidRPr="00425EB5">
              <w:rPr>
                <w:rFonts w:ascii="Arial Narrow" w:eastAsia="Times New Roman" w:hAnsi="Arial Narrow"/>
                <w:b/>
                <w:bCs/>
                <w:sz w:val="16"/>
                <w:szCs w:val="16"/>
                <w:lang w:val="en-US"/>
              </w:rPr>
              <w:t>ABT</w:t>
            </w:r>
          </w:p>
        </w:tc>
        <w:tc>
          <w:tcPr>
            <w:tcW w:w="600" w:type="pct"/>
            <w:tcBorders>
              <w:top w:val="single" w:sz="6" w:space="0" w:color="EFEFEF"/>
              <w:right w:val="single" w:sz="6" w:space="0" w:color="EFEFEF"/>
            </w:tcBorders>
            <w:shd w:val="clear" w:color="auto" w:fill="E0E0E0"/>
            <w:hideMark/>
          </w:tcPr>
          <w:p w14:paraId="16C1A64D" w14:textId="77777777"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387" w:type="pct"/>
            <w:vMerge/>
            <w:tcBorders>
              <w:right w:val="single" w:sz="6" w:space="0" w:color="EFEFEF"/>
            </w:tcBorders>
            <w:vAlign w:val="center"/>
            <w:hideMark/>
          </w:tcPr>
          <w:p w14:paraId="1E158BC0" w14:textId="77777777" w:rsidR="000D26E7" w:rsidRPr="00425EB5" w:rsidRDefault="000D26E7" w:rsidP="00AC7705">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3B9F0BEF" w14:textId="77777777" w:rsidR="000D26E7" w:rsidRPr="00425EB5" w:rsidRDefault="000D26E7" w:rsidP="00AC7705">
            <w:pPr>
              <w:rPr>
                <w:rFonts w:ascii="Arial Narrow" w:eastAsia="Times New Roman" w:hAnsi="Arial Narrow"/>
                <w:color w:val="FFFFFF"/>
                <w:sz w:val="16"/>
                <w:szCs w:val="16"/>
                <w:lang w:val="en-US"/>
              </w:rPr>
            </w:pPr>
          </w:p>
        </w:tc>
      </w:tr>
      <w:tr w:rsidR="000D26E7" w:rsidRPr="00AB075A" w14:paraId="44ED0A07" w14:textId="77777777" w:rsidTr="00AC7705">
        <w:trPr>
          <w:cantSplit/>
        </w:trPr>
        <w:tc>
          <w:tcPr>
            <w:tcW w:w="913" w:type="pct"/>
            <w:tcBorders>
              <w:top w:val="single" w:sz="6" w:space="0" w:color="000000"/>
              <w:left w:val="nil"/>
              <w:bottom w:val="single" w:sz="6" w:space="0" w:color="000000"/>
              <w:right w:val="nil"/>
            </w:tcBorders>
            <w:hideMark/>
          </w:tcPr>
          <w:p w14:paraId="22850DA9" w14:textId="77777777" w:rsidR="000D26E7" w:rsidRPr="00425EB5" w:rsidRDefault="000D26E7"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Flares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BILAG 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12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60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569CA0F"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1.16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(0.63 to 2.50)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6798E19"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42.1%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04D1719"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48.8%</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(26.5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87BCE88" w14:textId="7380DFAA"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6.7%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(15</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fewer to 63</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50AF16F0" w14:textId="47AC9DF9" w:rsidR="000D26E7" w:rsidRPr="00425EB5" w:rsidRDefault="00784258"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r>
            <w:r>
              <w:rPr>
                <w:rFonts w:ascii="Arial Narrow" w:eastAsia="Times New Roman" w:hAnsi="Arial Narrow"/>
                <w:sz w:val="16"/>
                <w:szCs w:val="16"/>
                <w:lang w:val="en-US"/>
              </w:rPr>
              <w:t xml:space="preserve">VERY </w:t>
            </w: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680FE5BA" w14:textId="51AE95C1" w:rsidR="000D26E7" w:rsidRPr="00425EB5" w:rsidRDefault="000D26E7" w:rsidP="00883FA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We are uncertain whether </w:t>
            </w:r>
            <w:r w:rsidR="00883FAE" w:rsidRPr="00425EB5">
              <w:rPr>
                <w:rFonts w:ascii="Arial Narrow" w:eastAsia="Times New Roman" w:hAnsi="Arial Narrow"/>
                <w:sz w:val="16"/>
                <w:szCs w:val="16"/>
                <w:lang w:val="en-US"/>
              </w:rPr>
              <w:t>ABT</w:t>
            </w:r>
            <w:r w:rsidRPr="00425EB5">
              <w:rPr>
                <w:rFonts w:ascii="Arial Narrow" w:eastAsia="Times New Roman" w:hAnsi="Arial Narrow"/>
                <w:sz w:val="16"/>
                <w:szCs w:val="16"/>
                <w:lang w:val="en-US"/>
              </w:rPr>
              <w:t xml:space="preserve"> improves/reduces flares (BILAG A) as the quality of the evidence has been assessed as very low </w:t>
            </w:r>
          </w:p>
        </w:tc>
      </w:tr>
      <w:tr w:rsidR="000D26E7" w:rsidRPr="00AB075A" w14:paraId="0B797704" w14:textId="77777777" w:rsidTr="00AC7705">
        <w:trPr>
          <w:cantSplit/>
        </w:trPr>
        <w:tc>
          <w:tcPr>
            <w:tcW w:w="913" w:type="pct"/>
            <w:tcBorders>
              <w:top w:val="single" w:sz="6" w:space="0" w:color="000000"/>
              <w:left w:val="nil"/>
              <w:bottom w:val="single" w:sz="6" w:space="0" w:color="000000"/>
              <w:right w:val="nil"/>
            </w:tcBorders>
            <w:hideMark/>
          </w:tcPr>
          <w:p w14:paraId="54A6993D" w14:textId="77777777" w:rsidR="000D26E7" w:rsidRPr="00425EB5" w:rsidRDefault="000D26E7"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Flares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BILAG A or B</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12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60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651AC2E"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(0.86 to 1.48)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6470D38"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78.9%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ED2F322"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85.3%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(67.9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DC65EBA" w14:textId="64CE3149"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6.3%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fewer to 37</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3E2CFDAE" w14:textId="25D74D86" w:rsidR="000D26E7" w:rsidRPr="00425EB5" w:rsidRDefault="00784258"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r>
            <w:r>
              <w:rPr>
                <w:rFonts w:ascii="Arial Narrow" w:eastAsia="Times New Roman" w:hAnsi="Arial Narrow"/>
                <w:sz w:val="16"/>
                <w:szCs w:val="16"/>
                <w:lang w:val="en-US"/>
              </w:rPr>
              <w:t xml:space="preserve">VERY </w:t>
            </w: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5F0CDCA4" w14:textId="613C4772" w:rsidR="000D26E7" w:rsidRPr="00425EB5" w:rsidRDefault="000D26E7" w:rsidP="00883FA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We are uncertain whether </w:t>
            </w:r>
            <w:r w:rsidR="00883FAE" w:rsidRPr="00425EB5">
              <w:rPr>
                <w:rFonts w:ascii="Arial Narrow" w:eastAsia="Times New Roman" w:hAnsi="Arial Narrow"/>
                <w:sz w:val="16"/>
                <w:szCs w:val="16"/>
                <w:lang w:val="en-US"/>
              </w:rPr>
              <w:t>ABT</w:t>
            </w:r>
            <w:r w:rsidRPr="00425EB5">
              <w:rPr>
                <w:rFonts w:ascii="Arial Narrow" w:eastAsia="Times New Roman" w:hAnsi="Arial Narrow"/>
                <w:sz w:val="16"/>
                <w:szCs w:val="16"/>
                <w:lang w:val="en-US"/>
              </w:rPr>
              <w:t xml:space="preserve"> improves/reduces flares (BILAG A or B) as the quality of the evidence has been assessed as very low </w:t>
            </w:r>
          </w:p>
        </w:tc>
      </w:tr>
      <w:tr w:rsidR="000D26E7" w:rsidRPr="00AB075A" w14:paraId="199E44C1" w14:textId="77777777" w:rsidTr="00AC7705">
        <w:trPr>
          <w:cantSplit/>
        </w:trPr>
        <w:tc>
          <w:tcPr>
            <w:tcW w:w="913" w:type="pct"/>
            <w:tcBorders>
              <w:top w:val="single" w:sz="6" w:space="0" w:color="000000"/>
              <w:left w:val="nil"/>
              <w:bottom w:val="single" w:sz="6" w:space="0" w:color="000000"/>
              <w:right w:val="nil"/>
            </w:tcBorders>
            <w:hideMark/>
          </w:tcPr>
          <w:p w14:paraId="4DD79C75" w14:textId="1C92F460" w:rsidR="000D26E7" w:rsidRPr="00425EB5" w:rsidRDefault="000D26E7"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Flares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assessed with: </w:t>
            </w:r>
            <w:r w:rsidR="00F21E5E" w:rsidRPr="00425EB5">
              <w:rPr>
                <w:rStyle w:val="label"/>
                <w:rFonts w:ascii="Arial Narrow" w:eastAsia="Times New Roman" w:hAnsi="Arial Narrow"/>
                <w:sz w:val="16"/>
                <w:szCs w:val="16"/>
                <w:lang w:val="en-US"/>
              </w:rPr>
              <w:t>Physician</w:t>
            </w:r>
            <w:r w:rsidRPr="00425EB5">
              <w:rPr>
                <w:rStyle w:val="label"/>
                <w:rFonts w:ascii="Arial Narrow" w:eastAsia="Times New Roman" w:hAnsi="Arial Narrow"/>
                <w:sz w:val="16"/>
                <w:szCs w:val="16"/>
                <w:lang w:val="en-US"/>
              </w:rPr>
              <w:t xml:space="preserve"> </w:t>
            </w:r>
            <w:r w:rsidR="00F21E5E" w:rsidRPr="00425EB5">
              <w:rPr>
                <w:rStyle w:val="label"/>
                <w:rFonts w:ascii="Arial Narrow" w:eastAsia="Times New Roman" w:hAnsi="Arial Narrow"/>
                <w:sz w:val="16"/>
                <w:szCs w:val="16"/>
                <w:lang w:val="en-US"/>
              </w:rPr>
              <w:t>evaluation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12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60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39A23B2"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0.87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(0.67 to 1.31)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B5852C9"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78.9%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66CAACE"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68.7%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(52.9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1E18D1C" w14:textId="69D515B4"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10.3%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(26</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fewer to 24</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04EF30C9" w14:textId="4FC5E678" w:rsidR="000D26E7" w:rsidRPr="00425EB5" w:rsidRDefault="00347F43"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784258" w:rsidRPr="00425EB5">
              <w:rPr>
                <w:rStyle w:val="quality-sign"/>
                <w:rFonts w:ascii="MS Mincho" w:eastAsia="MS Mincho" w:hAnsi="MS Mincho" w:cs="MS Mincho"/>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r>
            <w:r w:rsidR="00784258">
              <w:rPr>
                <w:rFonts w:ascii="Arial Narrow" w:eastAsia="Times New Roman" w:hAnsi="Arial Narrow"/>
                <w:sz w:val="16"/>
                <w:szCs w:val="16"/>
                <w:lang w:val="en-US"/>
              </w:rPr>
              <w:t xml:space="preserve">VERY </w:t>
            </w: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672F38AD" w14:textId="2EAE8DC8" w:rsidR="000D26E7" w:rsidRPr="00425EB5" w:rsidRDefault="000D26E7" w:rsidP="00883FA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We are uncertain whether </w:t>
            </w:r>
            <w:r w:rsidR="00883FAE" w:rsidRPr="00425EB5">
              <w:rPr>
                <w:rFonts w:ascii="Arial Narrow" w:eastAsia="Times New Roman" w:hAnsi="Arial Narrow"/>
                <w:sz w:val="16"/>
                <w:szCs w:val="16"/>
                <w:lang w:val="en-US"/>
              </w:rPr>
              <w:t>ABT</w:t>
            </w:r>
            <w:r w:rsidRPr="00425EB5">
              <w:rPr>
                <w:rFonts w:ascii="Arial Narrow" w:eastAsia="Times New Roman" w:hAnsi="Arial Narrow"/>
                <w:sz w:val="16"/>
                <w:szCs w:val="16"/>
                <w:lang w:val="en-US"/>
              </w:rPr>
              <w:t xml:space="preserve"> improves/reduces physician assessed flares as the quality of the evidence has been assessed as very low </w:t>
            </w:r>
          </w:p>
        </w:tc>
      </w:tr>
    </w:tbl>
    <w:p w14:paraId="67C055E9" w14:textId="77777777" w:rsidR="000D26E7" w:rsidRPr="00425EB5" w:rsidRDefault="000D26E7" w:rsidP="008A4EFD">
      <w:pPr>
        <w:numPr>
          <w:ilvl w:val="0"/>
          <w:numId w:val="7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74BC7C0A" w14:textId="77777777" w:rsidR="000D26E7" w:rsidRPr="00425EB5" w:rsidRDefault="000D26E7" w:rsidP="008A4EFD">
      <w:pPr>
        <w:numPr>
          <w:ilvl w:val="0"/>
          <w:numId w:val="7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w:t>
      </w:r>
    </w:p>
    <w:p w14:paraId="3FDA80F7" w14:textId="625D466F" w:rsidR="00576AC8" w:rsidRPr="003C560F" w:rsidRDefault="00576AC8" w:rsidP="00576AC8">
      <w:pPr>
        <w:pStyle w:val="Prrafodelista"/>
        <w:numPr>
          <w:ilvl w:val="0"/>
          <w:numId w:val="71"/>
        </w:numPr>
        <w:spacing w:after="160" w:line="259" w:lineRule="auto"/>
        <w:ind w:right="96"/>
        <w:rPr>
          <w:rFonts w:ascii="Arial Narrow" w:eastAsia="Times New Roman" w:hAnsi="Arial Narrow" w:cs="Arial"/>
          <w:noProof/>
          <w:sz w:val="16"/>
          <w:szCs w:val="16"/>
          <w:lang w:val="en-US"/>
        </w:rPr>
      </w:pPr>
      <w:r w:rsidRPr="003C560F">
        <w:rPr>
          <w:rFonts w:ascii="Arial Narrow" w:eastAsia="Times New Roman" w:hAnsi="Arial Narrow" w:cs="Arial"/>
          <w:noProof/>
          <w:sz w:val="16"/>
          <w:szCs w:val="16"/>
          <w:lang w:val="en-US"/>
        </w:rPr>
        <w:t>Merrill JT, Burgos-Vargas R, Westhovens R, Chalmers A, D</w:t>
      </w:r>
      <w:r w:rsidRPr="003C560F">
        <w:rPr>
          <w:rFonts w:ascii="Helvetica" w:eastAsia="Helvetica" w:hAnsi="Helvetica" w:cs="Helvetica"/>
          <w:noProof/>
          <w:sz w:val="16"/>
          <w:szCs w:val="16"/>
          <w:lang w:val="en-US"/>
        </w:rPr>
        <w:t>’Cruz</w:t>
      </w:r>
      <w:r w:rsidRPr="003C560F">
        <w:rPr>
          <w:rFonts w:ascii="Arial Narrow" w:eastAsia="Times New Roman" w:hAnsi="Arial Narrow" w:cs="Arial"/>
          <w:noProof/>
          <w:sz w:val="16"/>
          <w:szCs w:val="16"/>
          <w:lang w:val="en-US"/>
        </w:rPr>
        <w:t xml:space="preserve"> D, Wallace DJ, et al. The efficacy and safety of abatacept in patients with non-life-threatening manifestations of systemic lupus erythematosus: results of a twelve-month, multicenter, exploratory, phase IIb, randomized, double-blind, placebo-controlled trial. Arthritis Rheum. 2010;62:3077</w:t>
      </w:r>
      <w:r w:rsidRPr="003C560F">
        <w:rPr>
          <w:rFonts w:ascii="Helvetica" w:eastAsia="Helvetica" w:hAnsi="Helvetica" w:cs="Helvetica"/>
          <w:noProof/>
          <w:sz w:val="16"/>
          <w:szCs w:val="16"/>
          <w:lang w:val="en-US"/>
        </w:rPr>
        <w:t>–87</w:t>
      </w:r>
      <w:r w:rsidRPr="003C560F">
        <w:rPr>
          <w:rFonts w:ascii="Arial Narrow" w:eastAsia="Times New Roman" w:hAnsi="Arial Narrow" w:cs="Arial"/>
          <w:noProof/>
          <w:sz w:val="16"/>
          <w:szCs w:val="16"/>
          <w:lang w:val="en-US"/>
        </w:rPr>
        <w:t>.</w:t>
      </w:r>
    </w:p>
    <w:p w14:paraId="1733F8BF" w14:textId="53E058EE" w:rsidR="00683D23" w:rsidRDefault="00683D23">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13D335D9" w14:textId="77777777" w:rsidR="000D26E7" w:rsidRDefault="000D26E7" w:rsidP="000D26E7">
      <w:pPr>
        <w:rPr>
          <w:rFonts w:ascii="Arial Narrow" w:eastAsia="Arial" w:hAnsi="Arial Narrow" w:cs="Arial"/>
          <w:color w:val="000000"/>
          <w:sz w:val="16"/>
          <w:szCs w:val="16"/>
          <w:lang w:val="en-US"/>
        </w:rPr>
      </w:pPr>
      <w:r w:rsidRPr="00425EB5">
        <w:rPr>
          <w:rFonts w:ascii="Arial Narrow" w:eastAsia="Times New Roman" w:hAnsi="Arial Narrow" w:cs="Arial"/>
          <w:sz w:val="16"/>
          <w:szCs w:val="16"/>
          <w:lang w:val="en-US"/>
        </w:rPr>
        <w:lastRenderedPageBreak/>
        <w:t>4</w:t>
      </w:r>
      <w:r w:rsidRPr="00425EB5">
        <w:rPr>
          <w:rFonts w:ascii="Arial Narrow" w:eastAsia="Arial" w:hAnsi="Arial Narrow" w:cs="Arial"/>
          <w:color w:val="000000"/>
          <w:sz w:val="16"/>
          <w:szCs w:val="16"/>
          <w:lang w:val="en-US"/>
        </w:rPr>
        <w:t>.1.2</w:t>
      </w:r>
    </w:p>
    <w:p w14:paraId="197D828D" w14:textId="77777777" w:rsidR="00683D23" w:rsidRPr="00425EB5" w:rsidRDefault="00683D23" w:rsidP="000D26E7">
      <w:pPr>
        <w:rPr>
          <w:rFonts w:ascii="Arial Narrow" w:eastAsia="Times New Roman" w:hAnsi="Arial Narrow" w:cs="Arial"/>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620"/>
        <w:gridCol w:w="1080"/>
        <w:gridCol w:w="1080"/>
        <w:gridCol w:w="1080"/>
        <w:gridCol w:w="1095"/>
        <w:gridCol w:w="885"/>
        <w:gridCol w:w="2295"/>
      </w:tblGrid>
      <w:tr w:rsidR="000D26E7" w:rsidRPr="00AB075A" w14:paraId="397B4C81"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28C5708B" w14:textId="70AF9E95" w:rsidR="000D26E7" w:rsidRPr="00425EB5" w:rsidRDefault="000D26E7" w:rsidP="00AC7705">
            <w:pPr>
              <w:pStyle w:val="Normal1"/>
              <w:rPr>
                <w:rFonts w:ascii="Arial Narrow" w:hAnsi="Arial Narrow"/>
                <w:sz w:val="16"/>
                <w:szCs w:val="16"/>
              </w:rPr>
            </w:pPr>
            <w:r w:rsidRPr="00425EB5">
              <w:rPr>
                <w:rFonts w:ascii="Arial Narrow" w:hAnsi="Arial Narrow"/>
                <w:b/>
                <w:sz w:val="16"/>
                <w:szCs w:val="16"/>
              </w:rPr>
              <w:t>Atacicept 75</w:t>
            </w:r>
            <w:r w:rsidR="0044035A" w:rsidRPr="00425EB5">
              <w:rPr>
                <w:rFonts w:ascii="Arial Narrow" w:hAnsi="Arial Narrow"/>
                <w:b/>
                <w:sz w:val="16"/>
                <w:szCs w:val="16"/>
              </w:rPr>
              <w:t xml:space="preserve"> mg compared to placebo for l</w:t>
            </w:r>
            <w:r w:rsidRPr="00425EB5">
              <w:rPr>
                <w:rFonts w:ascii="Arial Narrow" w:hAnsi="Arial Narrow"/>
                <w:b/>
                <w:sz w:val="16"/>
                <w:szCs w:val="16"/>
              </w:rPr>
              <w:t>upus with predominant skin compromise</w:t>
            </w:r>
          </w:p>
        </w:tc>
      </w:tr>
      <w:tr w:rsidR="000D26E7" w:rsidRPr="00425EB5" w14:paraId="1D385B86" w14:textId="77777777" w:rsidTr="00AC7705">
        <w:tc>
          <w:tcPr>
            <w:tcW w:w="1620" w:type="dxa"/>
            <w:vMerge w:val="restart"/>
            <w:tcBorders>
              <w:right w:val="single" w:sz="8" w:space="0" w:color="EFEFEF"/>
            </w:tcBorders>
            <w:shd w:val="clear" w:color="auto" w:fill="3271AA"/>
            <w:tcMar>
              <w:top w:w="100" w:type="dxa"/>
              <w:left w:w="100" w:type="dxa"/>
              <w:bottom w:w="100" w:type="dxa"/>
              <w:right w:w="100" w:type="dxa"/>
            </w:tcMar>
          </w:tcPr>
          <w:p w14:paraId="4A32B9B1"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170AAA6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0F38B30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80" w:type="dxa"/>
            <w:vMerge w:val="restart"/>
            <w:tcBorders>
              <w:right w:val="single" w:sz="8" w:space="0" w:color="EFEFEF"/>
            </w:tcBorders>
            <w:shd w:val="clear" w:color="auto" w:fill="3271AA"/>
            <w:tcMar>
              <w:top w:w="100" w:type="dxa"/>
              <w:left w:w="100" w:type="dxa"/>
              <w:bottom w:w="100" w:type="dxa"/>
              <w:right w:w="100" w:type="dxa"/>
            </w:tcMar>
          </w:tcPr>
          <w:p w14:paraId="0D38B317"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533B3EE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55" w:type="dxa"/>
            <w:gridSpan w:val="3"/>
            <w:tcBorders>
              <w:right w:val="single" w:sz="8" w:space="0" w:color="EFEFEF"/>
            </w:tcBorders>
            <w:shd w:val="clear" w:color="auto" w:fill="E0E0E0"/>
            <w:tcMar>
              <w:top w:w="100" w:type="dxa"/>
              <w:left w:w="100" w:type="dxa"/>
              <w:bottom w:w="100" w:type="dxa"/>
              <w:right w:w="100" w:type="dxa"/>
            </w:tcMar>
          </w:tcPr>
          <w:p w14:paraId="22E879E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885" w:type="dxa"/>
            <w:vMerge w:val="restart"/>
            <w:tcBorders>
              <w:right w:val="single" w:sz="8" w:space="0" w:color="EFEFEF"/>
            </w:tcBorders>
            <w:shd w:val="clear" w:color="auto" w:fill="3271AA"/>
            <w:tcMar>
              <w:top w:w="100" w:type="dxa"/>
              <w:left w:w="100" w:type="dxa"/>
              <w:bottom w:w="100" w:type="dxa"/>
              <w:right w:w="100" w:type="dxa"/>
            </w:tcMar>
          </w:tcPr>
          <w:p w14:paraId="4B98B0C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95" w:type="dxa"/>
            <w:vMerge w:val="restart"/>
            <w:tcBorders>
              <w:right w:val="single" w:sz="8" w:space="0" w:color="EFEFEF"/>
            </w:tcBorders>
            <w:shd w:val="clear" w:color="auto" w:fill="3271AA"/>
            <w:tcMar>
              <w:top w:w="100" w:type="dxa"/>
              <w:left w:w="100" w:type="dxa"/>
              <w:bottom w:w="100" w:type="dxa"/>
              <w:right w:w="100" w:type="dxa"/>
            </w:tcMar>
          </w:tcPr>
          <w:p w14:paraId="3BC204A1"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0D26E7" w:rsidRPr="00425EB5" w14:paraId="0FBDB813" w14:textId="77777777" w:rsidTr="00AC7705">
        <w:tc>
          <w:tcPr>
            <w:tcW w:w="1620" w:type="dxa"/>
            <w:vMerge/>
            <w:tcBorders>
              <w:right w:val="single" w:sz="8" w:space="0" w:color="EFEFEF"/>
            </w:tcBorders>
            <w:tcMar>
              <w:top w:w="100" w:type="dxa"/>
              <w:left w:w="100" w:type="dxa"/>
              <w:bottom w:w="100" w:type="dxa"/>
              <w:right w:w="100" w:type="dxa"/>
            </w:tcMar>
          </w:tcPr>
          <w:p w14:paraId="161BDEA7" w14:textId="77777777" w:rsidR="000D26E7" w:rsidRPr="00425EB5" w:rsidRDefault="000D26E7" w:rsidP="00AC7705">
            <w:pPr>
              <w:pStyle w:val="Normal1"/>
              <w:widowControl w:val="0"/>
              <w:rPr>
                <w:rFonts w:ascii="Arial Narrow" w:hAnsi="Arial Narrow"/>
                <w:sz w:val="16"/>
                <w:szCs w:val="16"/>
              </w:rPr>
            </w:pPr>
          </w:p>
        </w:tc>
        <w:tc>
          <w:tcPr>
            <w:tcW w:w="1080" w:type="dxa"/>
            <w:vMerge/>
            <w:tcBorders>
              <w:right w:val="single" w:sz="8" w:space="0" w:color="EFEFEF"/>
            </w:tcBorders>
            <w:tcMar>
              <w:top w:w="100" w:type="dxa"/>
              <w:left w:w="100" w:type="dxa"/>
              <w:bottom w:w="100" w:type="dxa"/>
              <w:right w:w="100" w:type="dxa"/>
            </w:tcMar>
          </w:tcPr>
          <w:p w14:paraId="46395E45" w14:textId="77777777" w:rsidR="000D26E7" w:rsidRPr="00425EB5" w:rsidRDefault="000D26E7" w:rsidP="00AC7705">
            <w:pPr>
              <w:pStyle w:val="Normal1"/>
              <w:widowControl w:val="0"/>
              <w:rPr>
                <w:rFonts w:ascii="Arial Narrow" w:hAnsi="Arial Narrow"/>
                <w:sz w:val="16"/>
                <w:szCs w:val="16"/>
              </w:rPr>
            </w:pP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21E26059"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Without Atacicept 75mg</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049703A9"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 Atacicept 75mg</w:t>
            </w:r>
          </w:p>
        </w:tc>
        <w:tc>
          <w:tcPr>
            <w:tcW w:w="1095" w:type="dxa"/>
            <w:tcBorders>
              <w:top w:val="single" w:sz="8" w:space="0" w:color="EFEFEF"/>
              <w:right w:val="single" w:sz="8" w:space="0" w:color="EFEFEF"/>
            </w:tcBorders>
            <w:shd w:val="clear" w:color="auto" w:fill="E0E0E0"/>
            <w:tcMar>
              <w:top w:w="100" w:type="dxa"/>
              <w:left w:w="100" w:type="dxa"/>
              <w:bottom w:w="100" w:type="dxa"/>
              <w:right w:w="100" w:type="dxa"/>
            </w:tcMar>
          </w:tcPr>
          <w:p w14:paraId="30742F41"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885" w:type="dxa"/>
            <w:vMerge/>
            <w:tcBorders>
              <w:right w:val="single" w:sz="8" w:space="0" w:color="EFEFEF"/>
            </w:tcBorders>
            <w:tcMar>
              <w:top w:w="100" w:type="dxa"/>
              <w:left w:w="100" w:type="dxa"/>
              <w:bottom w:w="100" w:type="dxa"/>
              <w:right w:w="100" w:type="dxa"/>
            </w:tcMar>
          </w:tcPr>
          <w:p w14:paraId="7445A7AD" w14:textId="77777777" w:rsidR="000D26E7" w:rsidRPr="00425EB5" w:rsidRDefault="000D26E7" w:rsidP="00AC7705">
            <w:pPr>
              <w:pStyle w:val="Normal1"/>
              <w:widowControl w:val="0"/>
              <w:rPr>
                <w:rFonts w:ascii="Arial Narrow" w:hAnsi="Arial Narrow"/>
                <w:sz w:val="16"/>
                <w:szCs w:val="16"/>
              </w:rPr>
            </w:pPr>
          </w:p>
        </w:tc>
        <w:tc>
          <w:tcPr>
            <w:tcW w:w="2295" w:type="dxa"/>
            <w:vMerge/>
            <w:tcBorders>
              <w:right w:val="single" w:sz="8" w:space="0" w:color="EFEFEF"/>
            </w:tcBorders>
            <w:tcMar>
              <w:top w:w="100" w:type="dxa"/>
              <w:left w:w="100" w:type="dxa"/>
              <w:bottom w:w="100" w:type="dxa"/>
              <w:right w:w="100" w:type="dxa"/>
            </w:tcMar>
          </w:tcPr>
          <w:p w14:paraId="2F3E9A99" w14:textId="77777777" w:rsidR="000D26E7" w:rsidRPr="00425EB5" w:rsidRDefault="000D26E7" w:rsidP="00AC7705">
            <w:pPr>
              <w:pStyle w:val="Normal1"/>
              <w:widowControl w:val="0"/>
              <w:rPr>
                <w:rFonts w:ascii="Arial Narrow" w:hAnsi="Arial Narrow"/>
                <w:sz w:val="16"/>
                <w:szCs w:val="16"/>
              </w:rPr>
            </w:pPr>
          </w:p>
        </w:tc>
      </w:tr>
      <w:tr w:rsidR="000D26E7" w:rsidRPr="00AB075A" w14:paraId="2ADFE7ED" w14:textId="77777777" w:rsidTr="00AC7705">
        <w:tc>
          <w:tcPr>
            <w:tcW w:w="1620" w:type="dxa"/>
            <w:vMerge w:val="restart"/>
            <w:tcBorders>
              <w:top w:val="single" w:sz="8" w:space="0" w:color="000000"/>
              <w:bottom w:val="single" w:sz="8" w:space="0" w:color="000000"/>
            </w:tcBorders>
            <w:tcMar>
              <w:top w:w="100" w:type="dxa"/>
              <w:left w:w="100" w:type="dxa"/>
              <w:bottom w:w="100" w:type="dxa"/>
              <w:right w:w="100" w:type="dxa"/>
            </w:tcMar>
          </w:tcPr>
          <w:p w14:paraId="7C4B783B"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Skin flares</w:t>
            </w:r>
          </w:p>
          <w:p w14:paraId="76506CA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assessed with: BILAG A and B</w:t>
            </w:r>
          </w:p>
          <w:p w14:paraId="0664972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follow up: 52 weeks</w:t>
            </w:r>
          </w:p>
          <w:p w14:paraId="5C06DF2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of participants: 316</w:t>
            </w:r>
          </w:p>
          <w:p w14:paraId="0EAC8370"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80" w:type="dxa"/>
            <w:vMerge w:val="restart"/>
            <w:tcBorders>
              <w:top w:val="single" w:sz="8" w:space="0" w:color="000000"/>
              <w:bottom w:val="single" w:sz="8" w:space="0" w:color="000000"/>
            </w:tcBorders>
            <w:tcMar>
              <w:top w:w="100" w:type="dxa"/>
              <w:left w:w="100" w:type="dxa"/>
              <w:bottom w:w="100" w:type="dxa"/>
              <w:right w:w="100" w:type="dxa"/>
            </w:tcMar>
          </w:tcPr>
          <w:p w14:paraId="0B3B1B1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rPr>
              <w:t>RR 1.2</w:t>
            </w:r>
          </w:p>
          <w:p w14:paraId="758BB638"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(0.7 to 1.9)</w:t>
            </w:r>
          </w:p>
        </w:tc>
        <w:tc>
          <w:tcPr>
            <w:tcW w:w="3255" w:type="dxa"/>
            <w:gridSpan w:val="3"/>
            <w:tcBorders>
              <w:top w:val="single" w:sz="8" w:space="0" w:color="000000"/>
              <w:bottom w:val="single" w:sz="8" w:space="0" w:color="000000"/>
            </w:tcBorders>
            <w:shd w:val="clear" w:color="auto" w:fill="E0E0E0"/>
            <w:tcMar>
              <w:top w:w="100" w:type="dxa"/>
              <w:left w:w="100" w:type="dxa"/>
              <w:bottom w:w="100" w:type="dxa"/>
              <w:right w:w="100" w:type="dxa"/>
            </w:tcMar>
          </w:tcPr>
          <w:p w14:paraId="0BDA7344"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Observed</w:t>
            </w:r>
          </w:p>
        </w:tc>
        <w:tc>
          <w:tcPr>
            <w:tcW w:w="885" w:type="dxa"/>
            <w:vMerge w:val="restart"/>
            <w:tcBorders>
              <w:top w:val="single" w:sz="8" w:space="0" w:color="000000"/>
              <w:bottom w:val="single" w:sz="8" w:space="0" w:color="000000"/>
            </w:tcBorders>
            <w:tcMar>
              <w:top w:w="100" w:type="dxa"/>
              <w:left w:w="100" w:type="dxa"/>
              <w:bottom w:w="100" w:type="dxa"/>
              <w:right w:w="100" w:type="dxa"/>
            </w:tcMar>
          </w:tcPr>
          <w:p w14:paraId="5684A0FD" w14:textId="77777777" w:rsidR="000D26E7" w:rsidRPr="00425EB5" w:rsidRDefault="000D26E7" w:rsidP="00AC7705">
            <w:pPr>
              <w:pStyle w:val="Normal1"/>
              <w:widowControl w:val="0"/>
              <w:rPr>
                <w:rFonts w:ascii="Arial Narrow" w:hAnsi="Arial Narrow"/>
                <w:sz w:val="16"/>
                <w:szCs w:val="16"/>
              </w:rPr>
            </w:pPr>
            <w:r w:rsidRPr="00425EB5">
              <w:rPr>
                <w:rStyle w:val="quality-sign"/>
                <w:rFonts w:ascii="Cambria" w:eastAsia="Cambria" w:hAnsi="Cambria" w:cs="Cambria"/>
                <w:sz w:val="16"/>
                <w:szCs w:val="16"/>
              </w:rPr>
              <w:t>⨁⨁</w:t>
            </w:r>
            <w:r w:rsidRPr="00425EB5">
              <w:rPr>
                <w:rFonts w:ascii="Arial Narrow" w:eastAsia="EB Garamond" w:hAnsi="Arial Narrow" w:cs="EB Garamond"/>
                <w:sz w:val="16"/>
                <w:szCs w:val="16"/>
              </w:rPr>
              <w:t>OO</w:t>
            </w:r>
          </w:p>
          <w:p w14:paraId="3920E6F9"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w:t>
            </w:r>
          </w:p>
        </w:tc>
        <w:tc>
          <w:tcPr>
            <w:tcW w:w="2295" w:type="dxa"/>
            <w:vMerge w:val="restart"/>
            <w:tcBorders>
              <w:top w:val="single" w:sz="8" w:space="0" w:color="000000"/>
              <w:bottom w:val="single" w:sz="8" w:space="0" w:color="000000"/>
            </w:tcBorders>
            <w:tcMar>
              <w:top w:w="100" w:type="dxa"/>
              <w:left w:w="100" w:type="dxa"/>
              <w:bottom w:w="100" w:type="dxa"/>
              <w:right w:w="100" w:type="dxa"/>
            </w:tcMar>
          </w:tcPr>
          <w:p w14:paraId="3E49A8D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Atacicept 75mg may make no difference in reducing skin flares</w:t>
            </w:r>
          </w:p>
        </w:tc>
      </w:tr>
      <w:tr w:rsidR="000D26E7" w:rsidRPr="00425EB5" w14:paraId="2E4E33B8" w14:textId="77777777" w:rsidTr="00AC7705">
        <w:tc>
          <w:tcPr>
            <w:tcW w:w="1620" w:type="dxa"/>
            <w:vMerge/>
            <w:tcBorders>
              <w:bottom w:val="single" w:sz="8" w:space="0" w:color="000000"/>
            </w:tcBorders>
            <w:tcMar>
              <w:top w:w="100" w:type="dxa"/>
              <w:left w:w="100" w:type="dxa"/>
              <w:bottom w:w="100" w:type="dxa"/>
              <w:right w:w="100" w:type="dxa"/>
            </w:tcMar>
          </w:tcPr>
          <w:p w14:paraId="6AD12711" w14:textId="77777777" w:rsidR="000D26E7" w:rsidRPr="00425EB5" w:rsidRDefault="000D26E7" w:rsidP="00AC7705">
            <w:pPr>
              <w:pStyle w:val="Normal1"/>
              <w:widowControl w:val="0"/>
              <w:rPr>
                <w:rFonts w:ascii="Arial Narrow" w:hAnsi="Arial Narrow"/>
                <w:sz w:val="16"/>
                <w:szCs w:val="16"/>
              </w:rPr>
            </w:pPr>
          </w:p>
        </w:tc>
        <w:tc>
          <w:tcPr>
            <w:tcW w:w="1080" w:type="dxa"/>
            <w:vMerge/>
            <w:tcBorders>
              <w:bottom w:val="single" w:sz="8" w:space="0" w:color="000000"/>
            </w:tcBorders>
            <w:tcMar>
              <w:top w:w="100" w:type="dxa"/>
              <w:left w:w="100" w:type="dxa"/>
              <w:bottom w:w="100" w:type="dxa"/>
              <w:right w:w="100" w:type="dxa"/>
            </w:tcMar>
          </w:tcPr>
          <w:p w14:paraId="74D4AB50" w14:textId="77777777" w:rsidR="000D26E7" w:rsidRPr="00425EB5" w:rsidRDefault="000D26E7" w:rsidP="00AC7705">
            <w:pPr>
              <w:pStyle w:val="Normal1"/>
              <w:widowControl w:val="0"/>
              <w:rPr>
                <w:rFonts w:ascii="Arial Narrow" w:hAnsi="Arial Narrow"/>
                <w:sz w:val="16"/>
                <w:szCs w:val="16"/>
              </w:rPr>
            </w:pPr>
          </w:p>
        </w:tc>
        <w:tc>
          <w:tcPr>
            <w:tcW w:w="1080" w:type="dxa"/>
            <w:tcBorders>
              <w:bottom w:val="single" w:sz="8" w:space="0" w:color="000000"/>
            </w:tcBorders>
            <w:shd w:val="clear" w:color="auto" w:fill="EBEBEB"/>
            <w:tcMar>
              <w:top w:w="100" w:type="dxa"/>
              <w:left w:w="100" w:type="dxa"/>
              <w:bottom w:w="100" w:type="dxa"/>
              <w:right w:w="100" w:type="dxa"/>
            </w:tcMar>
          </w:tcPr>
          <w:p w14:paraId="1DBD0AE2"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17.5%</w:t>
            </w:r>
          </w:p>
        </w:tc>
        <w:tc>
          <w:tcPr>
            <w:tcW w:w="1080" w:type="dxa"/>
            <w:tcBorders>
              <w:bottom w:val="single" w:sz="8" w:space="0" w:color="000000"/>
            </w:tcBorders>
            <w:shd w:val="clear" w:color="auto" w:fill="EBEBEB"/>
            <w:tcMar>
              <w:top w:w="100" w:type="dxa"/>
              <w:left w:w="100" w:type="dxa"/>
              <w:bottom w:w="100" w:type="dxa"/>
              <w:right w:w="100" w:type="dxa"/>
            </w:tcMar>
          </w:tcPr>
          <w:p w14:paraId="78574C7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21.0%</w:t>
            </w:r>
          </w:p>
          <w:p w14:paraId="481CDB80"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(12.2 to 33.2)</w:t>
            </w:r>
          </w:p>
        </w:tc>
        <w:tc>
          <w:tcPr>
            <w:tcW w:w="1095" w:type="dxa"/>
            <w:tcBorders>
              <w:bottom w:val="single" w:sz="8" w:space="0" w:color="000000"/>
            </w:tcBorders>
            <w:tcMar>
              <w:top w:w="100" w:type="dxa"/>
              <w:left w:w="100" w:type="dxa"/>
              <w:bottom w:w="100" w:type="dxa"/>
              <w:right w:w="100" w:type="dxa"/>
            </w:tcMar>
          </w:tcPr>
          <w:p w14:paraId="161DA3EE"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rPr>
              <w:t>3.5% more</w:t>
            </w:r>
          </w:p>
          <w:p w14:paraId="0A26A08E"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(5.3 fewer to 15.7 more)</w:t>
            </w:r>
          </w:p>
        </w:tc>
        <w:tc>
          <w:tcPr>
            <w:tcW w:w="885" w:type="dxa"/>
            <w:vMerge/>
            <w:tcBorders>
              <w:bottom w:val="single" w:sz="8" w:space="0" w:color="000000"/>
            </w:tcBorders>
            <w:tcMar>
              <w:top w:w="100" w:type="dxa"/>
              <w:left w:w="100" w:type="dxa"/>
              <w:bottom w:w="100" w:type="dxa"/>
              <w:right w:w="100" w:type="dxa"/>
            </w:tcMar>
          </w:tcPr>
          <w:p w14:paraId="06EA18D1" w14:textId="77777777" w:rsidR="000D26E7" w:rsidRPr="00425EB5" w:rsidRDefault="000D26E7" w:rsidP="00AC7705">
            <w:pPr>
              <w:pStyle w:val="Normal1"/>
              <w:widowControl w:val="0"/>
              <w:rPr>
                <w:rFonts w:ascii="Arial Narrow" w:hAnsi="Arial Narrow"/>
                <w:sz w:val="16"/>
                <w:szCs w:val="16"/>
              </w:rPr>
            </w:pPr>
          </w:p>
        </w:tc>
        <w:tc>
          <w:tcPr>
            <w:tcW w:w="2295" w:type="dxa"/>
            <w:vMerge/>
            <w:tcBorders>
              <w:bottom w:val="single" w:sz="8" w:space="0" w:color="000000"/>
            </w:tcBorders>
            <w:tcMar>
              <w:top w:w="100" w:type="dxa"/>
              <w:left w:w="100" w:type="dxa"/>
              <w:bottom w:w="100" w:type="dxa"/>
              <w:right w:w="100" w:type="dxa"/>
            </w:tcMar>
          </w:tcPr>
          <w:p w14:paraId="5DC6CA5D" w14:textId="77777777" w:rsidR="000D26E7" w:rsidRPr="00425EB5" w:rsidRDefault="000D26E7" w:rsidP="00AC7705">
            <w:pPr>
              <w:pStyle w:val="Normal1"/>
              <w:widowControl w:val="0"/>
              <w:rPr>
                <w:rFonts w:ascii="Arial Narrow" w:hAnsi="Arial Narrow"/>
                <w:sz w:val="16"/>
                <w:szCs w:val="16"/>
              </w:rPr>
            </w:pPr>
          </w:p>
        </w:tc>
      </w:tr>
    </w:tbl>
    <w:p w14:paraId="467C9711" w14:textId="77777777" w:rsidR="00B2738C" w:rsidRPr="00425EB5" w:rsidRDefault="00B2738C" w:rsidP="008A4EFD">
      <w:pPr>
        <w:pStyle w:val="Normal1"/>
        <w:ind w:left="720" w:hanging="360"/>
        <w:jc w:val="both"/>
        <w:rPr>
          <w:rFonts w:ascii="Arial Narrow" w:hAnsi="Arial Narrow"/>
          <w:sz w:val="16"/>
          <w:szCs w:val="16"/>
        </w:rPr>
      </w:pPr>
    </w:p>
    <w:p w14:paraId="0922DCD5" w14:textId="77777777" w:rsidR="000D26E7" w:rsidRPr="00425EB5" w:rsidRDefault="000D26E7" w:rsidP="008A4EFD">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CI95% including benefits and harms</w:t>
      </w:r>
    </w:p>
    <w:p w14:paraId="197E99B1" w14:textId="77777777" w:rsidR="000D26E7" w:rsidRPr="00425EB5" w:rsidRDefault="000D26E7" w:rsidP="008A4EFD">
      <w:pPr>
        <w:jc w:val="both"/>
        <w:rPr>
          <w:rFonts w:ascii="Arial Narrow" w:eastAsia="Times New Roman" w:hAnsi="Arial Narrow"/>
          <w:sz w:val="16"/>
          <w:szCs w:val="16"/>
          <w:lang w:val="en-US"/>
        </w:rPr>
      </w:pPr>
    </w:p>
    <w:p w14:paraId="13A6C4BD" w14:textId="4E858246" w:rsidR="00683D23" w:rsidRPr="00AB075A" w:rsidRDefault="00683D23" w:rsidP="00683D23">
      <w:pPr>
        <w:pStyle w:val="Prrafodelista"/>
        <w:numPr>
          <w:ilvl w:val="0"/>
          <w:numId w:val="71"/>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Isenberg D, Gordon C, Licu D, Copt S, Rossi CP, Wofsy D. Efficacy and safety of atacicept for prevention of flares in patients with moderate-to-severe systemic lupus erythematosus (SLE): 52-week data (APRIL-SLE randomised trial). Ann Rheum Dis. 2015;74:2006–15.</w:t>
      </w:r>
    </w:p>
    <w:p w14:paraId="1F753064" w14:textId="270CCC7C" w:rsidR="00683D23" w:rsidRDefault="00683D23">
      <w:pPr>
        <w:rPr>
          <w:rFonts w:ascii="Arial Narrow" w:eastAsia="Times New Roman" w:hAnsi="Arial Narrow" w:cs="Arial"/>
          <w:color w:val="000000"/>
          <w:sz w:val="16"/>
          <w:szCs w:val="16"/>
          <w:lang w:val="en-US" w:eastAsia="en-US"/>
        </w:rPr>
      </w:pPr>
      <w:r>
        <w:rPr>
          <w:rFonts w:ascii="Arial Narrow" w:eastAsia="Times New Roman" w:hAnsi="Arial Narrow"/>
          <w:sz w:val="16"/>
          <w:szCs w:val="16"/>
        </w:rPr>
        <w:br w:type="page"/>
      </w:r>
    </w:p>
    <w:p w14:paraId="75A81206" w14:textId="77777777" w:rsidR="000D26E7" w:rsidRDefault="000D26E7" w:rsidP="000D26E7">
      <w:pPr>
        <w:pStyle w:val="Normal1"/>
        <w:contextualSpacing/>
        <w:rPr>
          <w:rFonts w:ascii="Arial Narrow" w:hAnsi="Arial Narrow"/>
          <w:sz w:val="16"/>
          <w:szCs w:val="16"/>
        </w:rPr>
      </w:pPr>
      <w:r w:rsidRPr="00425EB5">
        <w:rPr>
          <w:rFonts w:ascii="Arial Narrow" w:hAnsi="Arial Narrow"/>
          <w:sz w:val="16"/>
          <w:szCs w:val="16"/>
        </w:rPr>
        <w:lastRenderedPageBreak/>
        <w:t>4.1.3</w:t>
      </w:r>
    </w:p>
    <w:p w14:paraId="64F4B491" w14:textId="77777777" w:rsidR="00683D23" w:rsidRPr="00425EB5" w:rsidRDefault="00683D23" w:rsidP="000D26E7">
      <w:pPr>
        <w:pStyle w:val="Normal1"/>
        <w:contextualSpacing/>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1209"/>
        <w:gridCol w:w="1018"/>
        <w:gridCol w:w="1018"/>
        <w:gridCol w:w="1018"/>
        <w:gridCol w:w="1020"/>
        <w:gridCol w:w="1010"/>
        <w:gridCol w:w="2207"/>
      </w:tblGrid>
      <w:tr w:rsidR="000D26E7" w:rsidRPr="00AB075A" w14:paraId="6072D50A"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4BC85BB4" w14:textId="206848CF" w:rsidR="000D26E7" w:rsidRPr="00425EB5" w:rsidRDefault="009017C3" w:rsidP="0044035A">
            <w:pPr>
              <w:pStyle w:val="sof-title"/>
              <w:spacing w:before="0" w:beforeAutospacing="0" w:after="0" w:afterAutospacing="0"/>
              <w:rPr>
                <w:rFonts w:ascii="Arial Narrow" w:hAnsi="Arial Narrow"/>
                <w:sz w:val="16"/>
                <w:szCs w:val="16"/>
                <w:lang w:val="en-US"/>
              </w:rPr>
            </w:pPr>
            <w:r>
              <w:rPr>
                <w:rFonts w:ascii="Arial Narrow" w:hAnsi="Arial Narrow"/>
                <w:sz w:val="16"/>
                <w:szCs w:val="16"/>
                <w:lang w:val="en-US"/>
              </w:rPr>
              <w:t>Belimumab</w:t>
            </w:r>
            <w:r w:rsidRPr="00425EB5">
              <w:rPr>
                <w:rFonts w:ascii="Arial Narrow" w:hAnsi="Arial Narrow"/>
                <w:sz w:val="16"/>
                <w:szCs w:val="16"/>
                <w:lang w:val="en-US"/>
              </w:rPr>
              <w:t xml:space="preserve"> </w:t>
            </w:r>
            <w:r w:rsidR="0044035A" w:rsidRPr="00425EB5">
              <w:rPr>
                <w:rFonts w:ascii="Arial Narrow" w:hAnsi="Arial Narrow"/>
                <w:b/>
                <w:bCs/>
                <w:sz w:val="16"/>
                <w:szCs w:val="16"/>
                <w:lang w:val="en-US"/>
              </w:rPr>
              <w:t>compared to p</w:t>
            </w:r>
            <w:r w:rsidR="000D26E7" w:rsidRPr="00425EB5">
              <w:rPr>
                <w:rFonts w:ascii="Arial Narrow" w:hAnsi="Arial Narrow"/>
                <w:b/>
                <w:bCs/>
                <w:sz w:val="16"/>
                <w:szCs w:val="16"/>
                <w:lang w:val="en-US"/>
              </w:rPr>
              <w:t>lacebo</w:t>
            </w:r>
            <w:r w:rsidR="0044035A" w:rsidRPr="00425EB5">
              <w:rPr>
                <w:rFonts w:ascii="Arial Narrow" w:hAnsi="Arial Narrow"/>
                <w:b/>
                <w:bCs/>
                <w:sz w:val="16"/>
                <w:szCs w:val="16"/>
                <w:lang w:val="en-US"/>
              </w:rPr>
              <w:t xml:space="preserve"> for l</w:t>
            </w:r>
            <w:r w:rsidR="000D26E7" w:rsidRPr="00425EB5">
              <w:rPr>
                <w:rFonts w:ascii="Arial Narrow" w:hAnsi="Arial Narrow"/>
                <w:b/>
                <w:bCs/>
                <w:sz w:val="16"/>
                <w:szCs w:val="16"/>
                <w:lang w:val="en-US"/>
              </w:rPr>
              <w:t>upus with predominant skin compromise</w:t>
            </w:r>
          </w:p>
        </w:tc>
      </w:tr>
      <w:tr w:rsidR="000D26E7" w:rsidRPr="00425EB5" w14:paraId="522B6019" w14:textId="77777777" w:rsidTr="00C53D6E">
        <w:trPr>
          <w:cantSplit/>
          <w:tblHeader/>
        </w:trPr>
        <w:tc>
          <w:tcPr>
            <w:tcW w:w="711" w:type="pct"/>
            <w:vMerge w:val="restart"/>
            <w:tcBorders>
              <w:right w:val="single" w:sz="6" w:space="0" w:color="EFEFEF"/>
            </w:tcBorders>
            <w:shd w:val="clear" w:color="auto" w:fill="3271AA"/>
            <w:hideMark/>
          </w:tcPr>
          <w:p w14:paraId="3063D9DE"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01A9EF72"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6F539B10"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599" w:type="pct"/>
            <w:vMerge w:val="restart"/>
            <w:tcBorders>
              <w:right w:val="single" w:sz="6" w:space="0" w:color="EFEFEF"/>
            </w:tcBorders>
            <w:shd w:val="clear" w:color="auto" w:fill="3271AA"/>
            <w:hideMark/>
          </w:tcPr>
          <w:p w14:paraId="7570ACE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7EA6C5B4"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1798" w:type="pct"/>
            <w:gridSpan w:val="3"/>
            <w:tcBorders>
              <w:top w:val="single" w:sz="6" w:space="0" w:color="EFEFEF"/>
              <w:right w:val="single" w:sz="6" w:space="0" w:color="EFEFEF"/>
            </w:tcBorders>
            <w:shd w:val="clear" w:color="auto" w:fill="E0E0E0"/>
            <w:hideMark/>
          </w:tcPr>
          <w:p w14:paraId="5EFB80DA"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594" w:type="pct"/>
            <w:vMerge w:val="restart"/>
            <w:tcBorders>
              <w:right w:val="single" w:sz="6" w:space="0" w:color="EFEFEF"/>
            </w:tcBorders>
            <w:shd w:val="clear" w:color="auto" w:fill="3271AA"/>
            <w:hideMark/>
          </w:tcPr>
          <w:p w14:paraId="718B0BC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1298" w:type="pct"/>
            <w:vMerge w:val="restart"/>
            <w:tcBorders>
              <w:right w:val="single" w:sz="6" w:space="0" w:color="EFEFEF"/>
            </w:tcBorders>
            <w:shd w:val="clear" w:color="auto" w:fill="3271AA"/>
            <w:hideMark/>
          </w:tcPr>
          <w:p w14:paraId="7E4FB04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0D26E7" w:rsidRPr="00425EB5" w14:paraId="63EA9DBE" w14:textId="77777777" w:rsidTr="00C53D6E">
        <w:trPr>
          <w:cantSplit/>
          <w:tblHeader/>
        </w:trPr>
        <w:tc>
          <w:tcPr>
            <w:tcW w:w="711" w:type="pct"/>
            <w:vMerge/>
            <w:tcBorders>
              <w:right w:val="single" w:sz="6" w:space="0" w:color="EFEFEF"/>
            </w:tcBorders>
            <w:vAlign w:val="center"/>
            <w:hideMark/>
          </w:tcPr>
          <w:p w14:paraId="65128F19" w14:textId="77777777" w:rsidR="000D26E7" w:rsidRPr="00425EB5" w:rsidRDefault="000D26E7" w:rsidP="00AC7705">
            <w:pPr>
              <w:rPr>
                <w:rFonts w:ascii="Arial Narrow" w:eastAsia="Times New Roman" w:hAnsi="Arial Narrow"/>
                <w:color w:val="FFFFFF"/>
                <w:sz w:val="16"/>
                <w:szCs w:val="16"/>
                <w:lang w:val="en-US"/>
              </w:rPr>
            </w:pPr>
          </w:p>
        </w:tc>
        <w:tc>
          <w:tcPr>
            <w:tcW w:w="599" w:type="pct"/>
            <w:vMerge/>
            <w:tcBorders>
              <w:right w:val="single" w:sz="6" w:space="0" w:color="EFEFEF"/>
            </w:tcBorders>
            <w:vAlign w:val="center"/>
            <w:hideMark/>
          </w:tcPr>
          <w:p w14:paraId="1408A121" w14:textId="77777777" w:rsidR="000D26E7" w:rsidRPr="00425EB5" w:rsidRDefault="000D26E7" w:rsidP="00AC7705">
            <w:pPr>
              <w:rPr>
                <w:rFonts w:ascii="Arial Narrow" w:eastAsia="Times New Roman" w:hAnsi="Arial Narrow"/>
                <w:color w:val="FFFFFF"/>
                <w:sz w:val="16"/>
                <w:szCs w:val="16"/>
                <w:lang w:val="en-US"/>
              </w:rPr>
            </w:pPr>
          </w:p>
        </w:tc>
        <w:tc>
          <w:tcPr>
            <w:tcW w:w="599" w:type="pct"/>
            <w:tcBorders>
              <w:top w:val="single" w:sz="6" w:space="0" w:color="EFEFEF"/>
              <w:right w:val="single" w:sz="6" w:space="0" w:color="EFEFEF"/>
            </w:tcBorders>
            <w:shd w:val="clear" w:color="auto" w:fill="E0E0E0"/>
            <w:hideMark/>
          </w:tcPr>
          <w:p w14:paraId="2A1A29CF" w14:textId="1C9C1132" w:rsidR="000D26E7" w:rsidRPr="00425EB5" w:rsidRDefault="000D26E7" w:rsidP="00B95E8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9017C3">
              <w:rPr>
                <w:rFonts w:ascii="Arial Narrow" w:eastAsia="Times New Roman" w:hAnsi="Arial Narrow"/>
                <w:sz w:val="16"/>
                <w:szCs w:val="16"/>
                <w:lang w:val="en-US"/>
              </w:rPr>
              <w:t>Belimumab</w:t>
            </w:r>
          </w:p>
        </w:tc>
        <w:tc>
          <w:tcPr>
            <w:tcW w:w="599" w:type="pct"/>
            <w:tcBorders>
              <w:top w:val="single" w:sz="6" w:space="0" w:color="EFEFEF"/>
              <w:right w:val="single" w:sz="6" w:space="0" w:color="EFEFEF"/>
            </w:tcBorders>
            <w:shd w:val="clear" w:color="auto" w:fill="E0E0E0"/>
            <w:hideMark/>
          </w:tcPr>
          <w:p w14:paraId="48C2B43A" w14:textId="2A4C7D83" w:rsidR="000D26E7" w:rsidRPr="00425EB5" w:rsidRDefault="000D26E7" w:rsidP="00B95E8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9017C3">
              <w:rPr>
                <w:rFonts w:ascii="Arial Narrow" w:eastAsia="Times New Roman" w:hAnsi="Arial Narrow"/>
                <w:sz w:val="16"/>
                <w:szCs w:val="16"/>
                <w:lang w:val="en-US"/>
              </w:rPr>
              <w:t>Belimumab</w:t>
            </w:r>
          </w:p>
        </w:tc>
        <w:tc>
          <w:tcPr>
            <w:tcW w:w="600" w:type="pct"/>
            <w:tcBorders>
              <w:top w:val="single" w:sz="6" w:space="0" w:color="EFEFEF"/>
              <w:right w:val="single" w:sz="6" w:space="0" w:color="EFEFEF"/>
            </w:tcBorders>
            <w:shd w:val="clear" w:color="auto" w:fill="E0E0E0"/>
            <w:hideMark/>
          </w:tcPr>
          <w:p w14:paraId="70890097" w14:textId="77777777"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94" w:type="pct"/>
            <w:vMerge/>
            <w:tcBorders>
              <w:right w:val="single" w:sz="6" w:space="0" w:color="EFEFEF"/>
            </w:tcBorders>
            <w:vAlign w:val="center"/>
            <w:hideMark/>
          </w:tcPr>
          <w:p w14:paraId="52E893CB" w14:textId="77777777" w:rsidR="000D26E7" w:rsidRPr="00425EB5" w:rsidRDefault="000D26E7" w:rsidP="00AC7705">
            <w:pPr>
              <w:rPr>
                <w:rFonts w:ascii="Arial Narrow" w:eastAsia="Times New Roman" w:hAnsi="Arial Narrow"/>
                <w:color w:val="FFFFFF"/>
                <w:sz w:val="16"/>
                <w:szCs w:val="16"/>
                <w:lang w:val="en-US"/>
              </w:rPr>
            </w:pPr>
          </w:p>
        </w:tc>
        <w:tc>
          <w:tcPr>
            <w:tcW w:w="1298" w:type="pct"/>
            <w:vMerge/>
            <w:tcBorders>
              <w:right w:val="single" w:sz="6" w:space="0" w:color="EFEFEF"/>
            </w:tcBorders>
            <w:vAlign w:val="center"/>
            <w:hideMark/>
          </w:tcPr>
          <w:p w14:paraId="3F7AC529" w14:textId="77777777" w:rsidR="000D26E7" w:rsidRPr="00425EB5" w:rsidRDefault="000D26E7" w:rsidP="00AC7705">
            <w:pPr>
              <w:rPr>
                <w:rFonts w:ascii="Arial Narrow" w:eastAsia="Times New Roman" w:hAnsi="Arial Narrow"/>
                <w:color w:val="FFFFFF"/>
                <w:sz w:val="16"/>
                <w:szCs w:val="16"/>
                <w:lang w:val="en-US"/>
              </w:rPr>
            </w:pPr>
          </w:p>
        </w:tc>
      </w:tr>
      <w:tr w:rsidR="000D26E7" w:rsidRPr="00AB075A" w14:paraId="00E3F26F" w14:textId="77777777" w:rsidTr="00C53D6E">
        <w:trPr>
          <w:cantSplit/>
        </w:trPr>
        <w:tc>
          <w:tcPr>
            <w:tcW w:w="711" w:type="pct"/>
            <w:tcBorders>
              <w:top w:val="single" w:sz="6" w:space="0" w:color="000000"/>
              <w:left w:val="nil"/>
              <w:bottom w:val="single" w:sz="6" w:space="0" w:color="000000"/>
              <w:right w:val="nil"/>
            </w:tcBorders>
            <w:hideMark/>
          </w:tcPr>
          <w:p w14:paraId="5A12087C" w14:textId="6340A3B6" w:rsidR="000D26E7" w:rsidRPr="00425EB5" w:rsidRDefault="000D26E7" w:rsidP="00850FC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BILAG improvement (2 level</w:t>
            </w:r>
            <w:r w:rsidR="001E7102">
              <w:rPr>
                <w:rStyle w:val="label"/>
                <w:rFonts w:ascii="Arial Narrow" w:eastAsia="Times New Roman" w:hAnsi="Arial Narrow"/>
                <w:sz w:val="16"/>
                <w:szCs w:val="16"/>
                <w:lang w:val="en-US"/>
              </w:rPr>
              <w:t>s</w:t>
            </w:r>
            <w:r w:rsidRPr="00425EB5">
              <w:rPr>
                <w:rStyle w:val="label"/>
                <w:rFonts w:ascii="Arial Narrow" w:eastAsia="Times New Roman" w:hAnsi="Arial Narrow"/>
                <w:sz w:val="16"/>
                <w:szCs w:val="16"/>
                <w:lang w:val="en-US"/>
              </w:rPr>
              <w:t xml:space="preserve">) </w:t>
            </w:r>
            <w:r w:rsidRPr="001B3133">
              <w:rPr>
                <w:rStyle w:val="label"/>
                <w:rFonts w:ascii="Arial Narrow" w:eastAsia="Times New Roman" w:hAnsi="Arial Narrow"/>
                <w:sz w:val="16"/>
                <w:szCs w:val="16"/>
                <w:lang w:val="en-US"/>
              </w:rPr>
              <w:t>any dose</w:t>
            </w:r>
            <w:r w:rsidRPr="00425EB5">
              <w:rPr>
                <w:rFonts w:ascii="Arial Narrow" w:eastAsia="Times New Roman" w:hAnsi="Arial Narrow"/>
                <w:sz w:val="16"/>
                <w:szCs w:val="16"/>
                <w:lang w:val="en-US"/>
              </w:rPr>
              <w:br/>
            </w:r>
            <w:r w:rsidR="00C53D6E" w:rsidRPr="00425EB5">
              <w:rPr>
                <w:rStyle w:val="label"/>
                <w:rFonts w:ascii="Arial Narrow" w:eastAsia="Times New Roman" w:hAnsi="Arial Narrow"/>
                <w:sz w:val="16"/>
                <w:szCs w:val="16"/>
                <w:lang w:val="en-US"/>
              </w:rPr>
              <w:t>follow up</w:t>
            </w:r>
            <w:r w:rsidRPr="00425EB5">
              <w:rPr>
                <w:rStyle w:val="label"/>
                <w:rFonts w:ascii="Arial Narrow" w:eastAsia="Times New Roman" w:hAnsi="Arial Narrow"/>
                <w:sz w:val="16"/>
                <w:szCs w:val="16"/>
                <w:lang w:val="en-US"/>
              </w:rPr>
              <w:t xml:space="preserve">: 1 </w:t>
            </w:r>
            <w:r w:rsidR="00C53D6E" w:rsidRPr="00425EB5">
              <w:rPr>
                <w:rStyle w:val="label"/>
                <w:rFonts w:ascii="Arial Narrow" w:eastAsia="Times New Roman" w:hAnsi="Arial Narrow"/>
                <w:sz w:val="16"/>
                <w:szCs w:val="16"/>
                <w:lang w:val="en-US"/>
              </w:rPr>
              <w:t>years</w:t>
            </w:r>
            <w:r w:rsidRPr="00425EB5">
              <w:rPr>
                <w:rStyle w:val="label"/>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971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(2 </w:t>
            </w:r>
            <w:r w:rsidR="00C53D6E" w:rsidRPr="00425EB5">
              <w:rPr>
                <w:rStyle w:val="label"/>
                <w:rFonts w:ascii="Arial Narrow" w:eastAsia="Times New Roman" w:hAnsi="Arial Narrow"/>
                <w:sz w:val="16"/>
                <w:szCs w:val="16"/>
                <w:lang w:val="en-US"/>
              </w:rPr>
              <w:t>RCT)</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hideMark/>
          </w:tcPr>
          <w:p w14:paraId="00DC5012"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1.41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(1.12 a 1.77)</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shd w:val="clear" w:color="auto" w:fill="EBEBEB"/>
            <w:hideMark/>
          </w:tcPr>
          <w:p w14:paraId="1EF87FE8"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22.0%</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shd w:val="clear" w:color="auto" w:fill="EBEBEB"/>
            <w:hideMark/>
          </w:tcPr>
          <w:p w14:paraId="3E4FB80E"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31.0%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(24.6 a 38.9)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354CF16" w14:textId="0B6D6AEB"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9.0%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more to 16</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more)</w:t>
            </w:r>
            <w:r w:rsidRPr="00425EB5">
              <w:rPr>
                <w:rFonts w:ascii="Arial Narrow" w:eastAsia="Times New Roman" w:hAnsi="Arial Narrow"/>
                <w:sz w:val="16"/>
                <w:szCs w:val="16"/>
                <w:lang w:val="en-US"/>
              </w:rPr>
              <w:t xml:space="preserve"> </w:t>
            </w:r>
          </w:p>
        </w:tc>
        <w:tc>
          <w:tcPr>
            <w:tcW w:w="594" w:type="pct"/>
            <w:tcBorders>
              <w:top w:val="single" w:sz="6" w:space="0" w:color="000000"/>
              <w:left w:val="nil"/>
              <w:bottom w:val="single" w:sz="6" w:space="0" w:color="000000"/>
              <w:right w:val="nil"/>
            </w:tcBorders>
            <w:hideMark/>
          </w:tcPr>
          <w:p w14:paraId="379940A1" w14:textId="1695CE15" w:rsidR="000D26E7" w:rsidRPr="00425EB5" w:rsidRDefault="000D26E7"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B1E32"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000B1E32" w:rsidRPr="00425EB5">
              <w:rPr>
                <w:rFonts w:ascii="Arial Narrow" w:eastAsia="Times New Roman" w:hAnsi="Arial Narrow"/>
                <w:sz w:val="16"/>
                <w:szCs w:val="16"/>
                <w:lang w:val="en-US"/>
              </w:rPr>
              <w:br/>
              <w:t>MODERATE</w:t>
            </w:r>
            <w:r w:rsidRPr="00425EB5">
              <w:rPr>
                <w:rFonts w:ascii="Arial Narrow" w:eastAsia="Times New Roman" w:hAnsi="Arial Narrow"/>
                <w:sz w:val="16"/>
                <w:szCs w:val="16"/>
                <w:lang w:val="en-US"/>
              </w:rPr>
              <w:t xml:space="preserve"> </w:t>
            </w:r>
            <w:r w:rsidR="000B1E32" w:rsidRPr="00425EB5">
              <w:rPr>
                <w:rFonts w:ascii="Arial Narrow" w:eastAsia="Times New Roman" w:hAnsi="Arial Narrow"/>
                <w:sz w:val="16"/>
                <w:szCs w:val="16"/>
                <w:vertAlign w:val="superscript"/>
                <w:lang w:val="en-US"/>
              </w:rPr>
              <w:t>2</w:t>
            </w:r>
          </w:p>
        </w:tc>
        <w:tc>
          <w:tcPr>
            <w:tcW w:w="1298" w:type="pct"/>
            <w:tcBorders>
              <w:top w:val="single" w:sz="6" w:space="0" w:color="000000"/>
              <w:left w:val="nil"/>
              <w:bottom w:val="single" w:sz="6" w:space="0" w:color="000000"/>
              <w:right w:val="nil"/>
            </w:tcBorders>
            <w:hideMark/>
          </w:tcPr>
          <w:p w14:paraId="0D513ED4" w14:textId="37585A98" w:rsidR="000D26E7" w:rsidRPr="00425EB5" w:rsidRDefault="009017C3" w:rsidP="000B1E32">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0B1E32" w:rsidRPr="00425EB5">
              <w:rPr>
                <w:rFonts w:ascii="Arial Narrow" w:eastAsia="Times New Roman" w:hAnsi="Arial Narrow"/>
                <w:sz w:val="16"/>
                <w:szCs w:val="16"/>
                <w:lang w:val="en-US"/>
              </w:rPr>
              <w:t>probably increases clinical improvement</w:t>
            </w:r>
          </w:p>
        </w:tc>
      </w:tr>
      <w:tr w:rsidR="000D26E7" w:rsidRPr="00AB075A" w14:paraId="3DB0DAD4" w14:textId="77777777" w:rsidTr="00C53D6E">
        <w:trPr>
          <w:cantSplit/>
        </w:trPr>
        <w:tc>
          <w:tcPr>
            <w:tcW w:w="711" w:type="pct"/>
            <w:tcBorders>
              <w:top w:val="single" w:sz="6" w:space="0" w:color="000000"/>
              <w:left w:val="nil"/>
              <w:bottom w:val="single" w:sz="6" w:space="0" w:color="000000"/>
              <w:right w:val="nil"/>
            </w:tcBorders>
            <w:hideMark/>
          </w:tcPr>
          <w:p w14:paraId="58A9E748" w14:textId="4F7EFD57" w:rsidR="000D26E7" w:rsidRPr="00425EB5" w:rsidRDefault="000D26E7" w:rsidP="00850FC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Any worsening in BILAG </w:t>
            </w:r>
            <w:r w:rsidRPr="001B3133">
              <w:rPr>
                <w:rStyle w:val="label"/>
                <w:rFonts w:ascii="Arial Narrow" w:eastAsia="Times New Roman" w:hAnsi="Arial Narrow"/>
                <w:sz w:val="16"/>
                <w:szCs w:val="16"/>
                <w:lang w:val="en-US"/>
              </w:rPr>
              <w:t>any dose</w:t>
            </w:r>
            <w:r w:rsidRPr="00425EB5">
              <w:rPr>
                <w:rFonts w:ascii="Arial Narrow" w:eastAsia="Times New Roman" w:hAnsi="Arial Narrow"/>
                <w:b/>
                <w:sz w:val="16"/>
                <w:szCs w:val="16"/>
                <w:lang w:val="en-US"/>
              </w:rPr>
              <w:br/>
            </w:r>
            <w:r w:rsidR="00C53D6E" w:rsidRPr="00425EB5">
              <w:rPr>
                <w:rStyle w:val="label"/>
                <w:rFonts w:ascii="Arial Narrow" w:eastAsia="Times New Roman" w:hAnsi="Arial Narrow"/>
                <w:sz w:val="16"/>
                <w:szCs w:val="16"/>
                <w:lang w:val="en-US"/>
              </w:rPr>
              <w:t>follow up</w:t>
            </w:r>
            <w:r w:rsidRPr="00425EB5">
              <w:rPr>
                <w:rStyle w:val="label"/>
                <w:rFonts w:ascii="Arial Narrow" w:eastAsia="Times New Roman" w:hAnsi="Arial Narrow"/>
                <w:sz w:val="16"/>
                <w:szCs w:val="16"/>
                <w:lang w:val="en-US"/>
              </w:rPr>
              <w:t xml:space="preserve">: 1 </w:t>
            </w:r>
            <w:r w:rsidR="00C53D6E" w:rsidRPr="00425EB5">
              <w:rPr>
                <w:rStyle w:val="label"/>
                <w:rFonts w:ascii="Arial Narrow" w:eastAsia="Times New Roman" w:hAnsi="Arial Narrow"/>
                <w:sz w:val="16"/>
                <w:szCs w:val="16"/>
                <w:lang w:val="en-US"/>
              </w:rPr>
              <w:t>years</w:t>
            </w:r>
            <w:r w:rsidRPr="00425EB5">
              <w:rPr>
                <w:rStyle w:val="label"/>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1610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(2 </w:t>
            </w:r>
            <w:r w:rsidR="00C53D6E" w:rsidRPr="00425EB5">
              <w:rPr>
                <w:rStyle w:val="label"/>
                <w:rFonts w:ascii="Arial Narrow" w:eastAsia="Times New Roman" w:hAnsi="Arial Narrow"/>
                <w:sz w:val="16"/>
                <w:szCs w:val="16"/>
                <w:lang w:val="en-US"/>
              </w:rPr>
              <w:t>RCT)</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hideMark/>
          </w:tcPr>
          <w:p w14:paraId="091AA600"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(0.68 a 1.74)</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shd w:val="clear" w:color="auto" w:fill="EBEBEB"/>
            <w:hideMark/>
          </w:tcPr>
          <w:p w14:paraId="5E5F169B"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4.5%</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shd w:val="clear" w:color="auto" w:fill="EBEBEB"/>
            <w:hideMark/>
          </w:tcPr>
          <w:p w14:paraId="00F31287"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(3.0 a 7.8)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81A6CD5" w14:textId="6EA9906F"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0.4%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less to 3</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more)</w:t>
            </w:r>
            <w:r w:rsidRPr="00425EB5">
              <w:rPr>
                <w:rFonts w:ascii="Arial Narrow" w:eastAsia="Times New Roman" w:hAnsi="Arial Narrow"/>
                <w:sz w:val="16"/>
                <w:szCs w:val="16"/>
                <w:lang w:val="en-US"/>
              </w:rPr>
              <w:t xml:space="preserve"> </w:t>
            </w:r>
          </w:p>
        </w:tc>
        <w:tc>
          <w:tcPr>
            <w:tcW w:w="594" w:type="pct"/>
            <w:tcBorders>
              <w:top w:val="single" w:sz="6" w:space="0" w:color="000000"/>
              <w:left w:val="nil"/>
              <w:bottom w:val="single" w:sz="6" w:space="0" w:color="000000"/>
              <w:right w:val="nil"/>
            </w:tcBorders>
            <w:hideMark/>
          </w:tcPr>
          <w:p w14:paraId="78CDEC29" w14:textId="51D723CE" w:rsidR="000D26E7" w:rsidRPr="00425EB5" w:rsidRDefault="000D26E7"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98" w:type="pct"/>
            <w:tcBorders>
              <w:top w:val="single" w:sz="6" w:space="0" w:color="000000"/>
              <w:left w:val="nil"/>
              <w:bottom w:val="single" w:sz="6" w:space="0" w:color="000000"/>
              <w:right w:val="nil"/>
            </w:tcBorders>
            <w:hideMark/>
          </w:tcPr>
          <w:p w14:paraId="0EE9E2DC" w14:textId="141C2A9E" w:rsidR="000D26E7" w:rsidRPr="00425EB5" w:rsidRDefault="009017C3" w:rsidP="00AC7705">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0B1E32" w:rsidRPr="00425EB5">
              <w:rPr>
                <w:rFonts w:ascii="Arial Narrow" w:eastAsia="Times New Roman" w:hAnsi="Arial Narrow"/>
                <w:sz w:val="16"/>
                <w:szCs w:val="16"/>
                <w:lang w:val="en-US"/>
              </w:rPr>
              <w:t>may reduce any worsening</w:t>
            </w:r>
          </w:p>
        </w:tc>
      </w:tr>
      <w:tr w:rsidR="000B1E32" w:rsidRPr="00AB075A" w14:paraId="731D0218" w14:textId="77777777" w:rsidTr="00C53D6E">
        <w:trPr>
          <w:cantSplit/>
        </w:trPr>
        <w:tc>
          <w:tcPr>
            <w:tcW w:w="711" w:type="pct"/>
            <w:tcBorders>
              <w:top w:val="single" w:sz="6" w:space="0" w:color="000000"/>
              <w:left w:val="nil"/>
              <w:bottom w:val="single" w:sz="6" w:space="0" w:color="000000"/>
              <w:right w:val="nil"/>
            </w:tcBorders>
            <w:hideMark/>
          </w:tcPr>
          <w:p w14:paraId="3C1AE9E7" w14:textId="0E21D985" w:rsidR="000B1E32" w:rsidRPr="00425EB5" w:rsidRDefault="000B1E32" w:rsidP="00850FC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Any SELENA-SLEDAI improvement (NOT MID) </w:t>
            </w:r>
            <w:r w:rsidRPr="001B3133">
              <w:rPr>
                <w:rStyle w:val="label"/>
                <w:rFonts w:ascii="Arial Narrow" w:eastAsia="Times New Roman" w:hAnsi="Arial Narrow"/>
                <w:sz w:val="16"/>
                <w:szCs w:val="16"/>
                <w:lang w:val="en-US"/>
              </w:rPr>
              <w:t>any dose</w:t>
            </w:r>
            <w:r w:rsidRPr="00425EB5">
              <w:rPr>
                <w:rFonts w:ascii="Arial Narrow" w:eastAsia="Times New Roman" w:hAnsi="Arial Narrow"/>
                <w:b/>
                <w:sz w:val="16"/>
                <w:szCs w:val="16"/>
                <w:lang w:val="en-US"/>
              </w:rPr>
              <w:br/>
            </w:r>
            <w:r w:rsidRPr="00425EB5">
              <w:rPr>
                <w:rStyle w:val="label"/>
                <w:rFonts w:ascii="Arial Narrow" w:eastAsia="Times New Roman" w:hAnsi="Arial Narrow"/>
                <w:sz w:val="16"/>
                <w:szCs w:val="16"/>
                <w:lang w:val="en-US"/>
              </w:rPr>
              <w:t xml:space="preserve">follow up: 1 years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1055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hideMark/>
          </w:tcPr>
          <w:p w14:paraId="6F8C0B5F" w14:textId="77777777" w:rsidR="000B1E32" w:rsidRPr="00425EB5" w:rsidRDefault="000B1E32"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1.32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(1.12 a 1.57)</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shd w:val="clear" w:color="auto" w:fill="EBEBEB"/>
            <w:hideMark/>
          </w:tcPr>
          <w:p w14:paraId="6A9D2E26" w14:textId="77777777" w:rsidR="000B1E32" w:rsidRPr="00425EB5" w:rsidRDefault="000B1E32"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33.1%</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shd w:val="clear" w:color="auto" w:fill="EBEBEB"/>
            <w:hideMark/>
          </w:tcPr>
          <w:p w14:paraId="2B0064B6" w14:textId="77777777" w:rsidR="000B1E32" w:rsidRPr="00425EB5" w:rsidRDefault="000B1E32"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43.6%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(37.0 a 51.9)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9246C17" w14:textId="7A16D6A6" w:rsidR="000B1E32" w:rsidRPr="00425EB5" w:rsidRDefault="000B1E32"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10.6%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 more to 18</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more)</w:t>
            </w:r>
            <w:r w:rsidRPr="00425EB5">
              <w:rPr>
                <w:rFonts w:ascii="Arial Narrow" w:eastAsia="Times New Roman" w:hAnsi="Arial Narrow"/>
                <w:sz w:val="16"/>
                <w:szCs w:val="16"/>
                <w:lang w:val="en-US"/>
              </w:rPr>
              <w:t xml:space="preserve"> </w:t>
            </w:r>
          </w:p>
        </w:tc>
        <w:tc>
          <w:tcPr>
            <w:tcW w:w="594" w:type="pct"/>
            <w:tcBorders>
              <w:top w:val="single" w:sz="6" w:space="0" w:color="000000"/>
              <w:left w:val="nil"/>
              <w:bottom w:val="single" w:sz="6" w:space="0" w:color="000000"/>
              <w:right w:val="nil"/>
            </w:tcBorders>
            <w:hideMark/>
          </w:tcPr>
          <w:p w14:paraId="15537D42" w14:textId="7AC846D7" w:rsidR="000B1E32" w:rsidRPr="00425EB5" w:rsidRDefault="000B1E32"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2</w:t>
            </w:r>
          </w:p>
        </w:tc>
        <w:tc>
          <w:tcPr>
            <w:tcW w:w="1298" w:type="pct"/>
            <w:tcBorders>
              <w:top w:val="single" w:sz="6" w:space="0" w:color="000000"/>
              <w:left w:val="nil"/>
              <w:bottom w:val="single" w:sz="6" w:space="0" w:color="000000"/>
              <w:right w:val="nil"/>
            </w:tcBorders>
            <w:hideMark/>
          </w:tcPr>
          <w:p w14:paraId="3EF90AB8" w14:textId="4AC6C5E6" w:rsidR="000B1E32" w:rsidRPr="00425EB5" w:rsidRDefault="009017C3" w:rsidP="00AC7705">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0B1E32" w:rsidRPr="00425EB5">
              <w:rPr>
                <w:rFonts w:ascii="Arial Narrow" w:eastAsia="Times New Roman" w:hAnsi="Arial Narrow"/>
                <w:sz w:val="16"/>
                <w:szCs w:val="16"/>
                <w:lang w:val="en-US"/>
              </w:rPr>
              <w:t>probably increases clinical improvement</w:t>
            </w:r>
          </w:p>
        </w:tc>
      </w:tr>
      <w:tr w:rsidR="000B1E32" w:rsidRPr="00AB075A" w14:paraId="5FE3E115" w14:textId="77777777" w:rsidTr="00C53D6E">
        <w:trPr>
          <w:cantSplit/>
        </w:trPr>
        <w:tc>
          <w:tcPr>
            <w:tcW w:w="711" w:type="pct"/>
            <w:tcBorders>
              <w:top w:val="single" w:sz="6" w:space="0" w:color="000000"/>
              <w:left w:val="nil"/>
              <w:bottom w:val="single" w:sz="6" w:space="0" w:color="000000"/>
              <w:right w:val="nil"/>
            </w:tcBorders>
            <w:hideMark/>
          </w:tcPr>
          <w:p w14:paraId="63413536" w14:textId="64E635EA" w:rsidR="000B1E32" w:rsidRPr="00425EB5" w:rsidRDefault="000B1E32" w:rsidP="00850FC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Any SELENA-SLEDAI worsening (NOT MID) </w:t>
            </w:r>
            <w:r w:rsidRPr="001B3133">
              <w:rPr>
                <w:rStyle w:val="label"/>
                <w:rFonts w:ascii="Arial Narrow" w:eastAsia="Times New Roman" w:hAnsi="Arial Narrow"/>
                <w:sz w:val="16"/>
                <w:szCs w:val="16"/>
                <w:lang w:val="en-US"/>
              </w:rPr>
              <w:t>any dose</w:t>
            </w:r>
            <w:r w:rsidRPr="00425EB5">
              <w:rPr>
                <w:rFonts w:ascii="Arial Narrow" w:eastAsia="Times New Roman" w:hAnsi="Arial Narrow"/>
                <w:b/>
                <w:sz w:val="16"/>
                <w:szCs w:val="16"/>
                <w:lang w:val="en-US"/>
              </w:rPr>
              <w:br/>
            </w:r>
            <w:r w:rsidRPr="00425EB5">
              <w:rPr>
                <w:rStyle w:val="label"/>
                <w:rFonts w:ascii="Arial Narrow" w:eastAsia="Times New Roman" w:hAnsi="Arial Narrow"/>
                <w:sz w:val="16"/>
                <w:szCs w:val="16"/>
                <w:lang w:val="en-US"/>
              </w:rPr>
              <w:t xml:space="preserve">follow up: 1 years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305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hideMark/>
          </w:tcPr>
          <w:p w14:paraId="57A33FB8" w14:textId="77777777" w:rsidR="000B1E32" w:rsidRPr="00425EB5" w:rsidRDefault="000B1E32"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(0.54 a 1.92)</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shd w:val="clear" w:color="auto" w:fill="EBEBEB"/>
            <w:hideMark/>
          </w:tcPr>
          <w:p w14:paraId="2CD04D49" w14:textId="77777777" w:rsidR="000B1E32" w:rsidRPr="00425EB5" w:rsidRDefault="000B1E32"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12.9%</w:t>
            </w:r>
            <w:r w:rsidRPr="00425EB5">
              <w:rPr>
                <w:rFonts w:ascii="Arial Narrow" w:eastAsia="Times New Roman" w:hAnsi="Arial Narrow"/>
                <w:sz w:val="16"/>
                <w:szCs w:val="16"/>
                <w:lang w:val="en-US"/>
              </w:rPr>
              <w:t xml:space="preserve"> </w:t>
            </w:r>
          </w:p>
        </w:tc>
        <w:tc>
          <w:tcPr>
            <w:tcW w:w="599" w:type="pct"/>
            <w:tcBorders>
              <w:top w:val="single" w:sz="6" w:space="0" w:color="000000"/>
              <w:left w:val="nil"/>
              <w:bottom w:val="single" w:sz="6" w:space="0" w:color="000000"/>
              <w:right w:val="nil"/>
            </w:tcBorders>
            <w:shd w:val="clear" w:color="auto" w:fill="EBEBEB"/>
            <w:hideMark/>
          </w:tcPr>
          <w:p w14:paraId="4E31C262" w14:textId="77777777" w:rsidR="000B1E32" w:rsidRPr="00425EB5" w:rsidRDefault="000B1E32"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13.2%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(7.0 a 24.8)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5FB13C6" w14:textId="7A50A47C" w:rsidR="000B1E32" w:rsidRPr="00425EB5" w:rsidRDefault="000B1E32"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0.3%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less a 11</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more )</w:t>
            </w:r>
            <w:r w:rsidRPr="00425EB5">
              <w:rPr>
                <w:rFonts w:ascii="Arial Narrow" w:eastAsia="Times New Roman" w:hAnsi="Arial Narrow"/>
                <w:sz w:val="16"/>
                <w:szCs w:val="16"/>
                <w:lang w:val="en-US"/>
              </w:rPr>
              <w:t xml:space="preserve"> </w:t>
            </w:r>
          </w:p>
        </w:tc>
        <w:tc>
          <w:tcPr>
            <w:tcW w:w="594" w:type="pct"/>
            <w:tcBorders>
              <w:top w:val="single" w:sz="6" w:space="0" w:color="000000"/>
              <w:left w:val="nil"/>
              <w:bottom w:val="single" w:sz="6" w:space="0" w:color="000000"/>
              <w:right w:val="nil"/>
            </w:tcBorders>
            <w:hideMark/>
          </w:tcPr>
          <w:p w14:paraId="6C327B87" w14:textId="5B56E6A3" w:rsidR="000B1E32" w:rsidRPr="00425EB5" w:rsidRDefault="000B1E32"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98" w:type="pct"/>
            <w:tcBorders>
              <w:top w:val="single" w:sz="6" w:space="0" w:color="000000"/>
              <w:left w:val="nil"/>
              <w:bottom w:val="single" w:sz="6" w:space="0" w:color="000000"/>
              <w:right w:val="nil"/>
            </w:tcBorders>
            <w:hideMark/>
          </w:tcPr>
          <w:p w14:paraId="67B9D9C2" w14:textId="70727E45" w:rsidR="000B1E32" w:rsidRPr="00425EB5" w:rsidRDefault="009017C3" w:rsidP="00AC7705">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0B1E32" w:rsidRPr="00425EB5">
              <w:rPr>
                <w:rFonts w:ascii="Arial Narrow" w:eastAsia="Times New Roman" w:hAnsi="Arial Narrow"/>
                <w:sz w:val="16"/>
                <w:szCs w:val="16"/>
                <w:lang w:val="en-US"/>
              </w:rPr>
              <w:t>may reduce any worsening</w:t>
            </w:r>
          </w:p>
        </w:tc>
      </w:tr>
    </w:tbl>
    <w:p w14:paraId="443EDB43" w14:textId="77777777" w:rsidR="000D26E7" w:rsidRPr="00425EB5" w:rsidRDefault="000D26E7" w:rsidP="008A4EFD">
      <w:pPr>
        <w:numPr>
          <w:ilvl w:val="0"/>
          <w:numId w:val="7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Attrition bias and selective outcome reporting</w:t>
      </w:r>
    </w:p>
    <w:p w14:paraId="3A6E841D" w14:textId="5BBDEA44" w:rsidR="000D26E7" w:rsidRPr="00425EB5" w:rsidRDefault="007D6A87" w:rsidP="008A4EFD">
      <w:pPr>
        <w:numPr>
          <w:ilvl w:val="0"/>
          <w:numId w:val="78"/>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95% CI including significant</w:t>
      </w:r>
      <w:r w:rsidRPr="00425EB5">
        <w:rPr>
          <w:rFonts w:ascii="Arial Narrow" w:eastAsia="Times New Roman" w:hAnsi="Arial Narrow"/>
          <w:color w:val="000000"/>
          <w:sz w:val="16"/>
          <w:szCs w:val="16"/>
          <w:lang w:val="en-US"/>
        </w:rPr>
        <w:t xml:space="preserve"> </w:t>
      </w:r>
      <w:r w:rsidR="000D26E7" w:rsidRPr="00425EB5">
        <w:rPr>
          <w:rFonts w:ascii="Arial Narrow" w:eastAsia="Times New Roman" w:hAnsi="Arial Narrow"/>
          <w:color w:val="000000"/>
          <w:sz w:val="16"/>
          <w:szCs w:val="16"/>
          <w:lang w:val="en-US"/>
        </w:rPr>
        <w:t>benfits and harms</w:t>
      </w:r>
    </w:p>
    <w:p w14:paraId="71116D47" w14:textId="12DB7531" w:rsidR="000D26E7" w:rsidRPr="00425EB5" w:rsidRDefault="00160037" w:rsidP="008A4EFD">
      <w:pPr>
        <w:numPr>
          <w:ilvl w:val="0"/>
          <w:numId w:val="78"/>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5B3915">
        <w:rPr>
          <w:rFonts w:ascii="Arial Narrow" w:eastAsia="Times New Roman" w:hAnsi="Arial Narrow"/>
          <w:color w:val="000000"/>
          <w:sz w:val="16"/>
          <w:szCs w:val="16"/>
          <w:lang w:val="en-US"/>
        </w:rPr>
        <w:t xml:space="preserve"> not met</w:t>
      </w:r>
    </w:p>
    <w:p w14:paraId="35CE43BB" w14:textId="139EEF5A" w:rsidR="00E50955" w:rsidRPr="00AB075A" w:rsidRDefault="00E50955" w:rsidP="008A4EFD">
      <w:pPr>
        <w:numPr>
          <w:ilvl w:val="0"/>
          <w:numId w:val="71"/>
        </w:numPr>
        <w:jc w:val="both"/>
        <w:rPr>
          <w:rFonts w:ascii="Arial Narrow" w:eastAsia="Times New Roman" w:hAnsi="Arial Narrow" w:cs="Arial"/>
          <w:color w:val="000000"/>
          <w:sz w:val="16"/>
          <w:szCs w:val="16"/>
          <w:lang w:val="en-US"/>
        </w:rPr>
      </w:pPr>
      <w:r w:rsidRPr="003C560F">
        <w:rPr>
          <w:rFonts w:ascii="Arial Narrow" w:eastAsia="Times New Roman" w:hAnsi="Arial Narrow" w:cs="Arial"/>
          <w:color w:val="000000"/>
          <w:sz w:val="16"/>
          <w:szCs w:val="16"/>
          <w:lang w:val="en-US"/>
        </w:rPr>
        <w:t>Manzi S, S</w:t>
      </w:r>
      <w:r w:rsidRPr="00AB075A">
        <w:rPr>
          <w:rFonts w:ascii="Arial Narrow" w:eastAsia="Times New Roman" w:hAnsi="Arial Narrow" w:cs="Arial"/>
          <w:color w:val="000000"/>
          <w:sz w:val="16"/>
          <w:szCs w:val="16"/>
          <w:lang w:val="en-US"/>
        </w:rPr>
        <w:t>ánchez-Guerrero J, Merrill JT, Furie R, Gladman D, Navarra SV, et al. Effects of belimumab, a B lymphocyte stimulator-specific inhibitor, on di</w:t>
      </w:r>
      <w:r w:rsidRPr="003C560F">
        <w:rPr>
          <w:rFonts w:ascii="Arial Narrow" w:eastAsia="Times New Roman" w:hAnsi="Arial Narrow" w:cs="Arial"/>
          <w:color w:val="000000"/>
          <w:sz w:val="16"/>
          <w:szCs w:val="16"/>
          <w:lang w:val="en-US"/>
        </w:rPr>
        <w:t>sease activity across multiple organ domains in patients with systemic lupus erythematosus: combined results from two phase III trials. Ann Rheum Dis. 2012;71:1833</w:t>
      </w:r>
      <w:r w:rsidRPr="00AB075A">
        <w:rPr>
          <w:rFonts w:ascii="Arial Narrow" w:eastAsia="Times New Roman" w:hAnsi="Arial Narrow" w:cs="Arial"/>
          <w:color w:val="000000"/>
          <w:sz w:val="16"/>
          <w:szCs w:val="16"/>
          <w:lang w:val="en-US"/>
        </w:rPr>
        <w:t>–8</w:t>
      </w:r>
      <w:r w:rsidRPr="003C560F">
        <w:rPr>
          <w:rFonts w:ascii="Arial Narrow" w:eastAsia="Times New Roman" w:hAnsi="Arial Narrow" w:cs="Arial"/>
          <w:color w:val="000000"/>
          <w:sz w:val="16"/>
          <w:szCs w:val="16"/>
          <w:lang w:val="en-US"/>
        </w:rPr>
        <w:t>.</w:t>
      </w:r>
    </w:p>
    <w:p w14:paraId="6B95FACB" w14:textId="7AA4F1F4" w:rsidR="00E50955" w:rsidRDefault="00E50955">
      <w:pPr>
        <w:rPr>
          <w:rFonts w:ascii="Arial Narrow" w:eastAsia="Arial" w:hAnsi="Arial Narrow" w:cs="Arial"/>
          <w:color w:val="000000"/>
          <w:sz w:val="16"/>
          <w:szCs w:val="16"/>
          <w:lang w:val="en-US" w:eastAsia="en-US"/>
        </w:rPr>
      </w:pPr>
      <w:r w:rsidRPr="00AB075A">
        <w:rPr>
          <w:rFonts w:ascii="Arial Narrow" w:hAnsi="Arial Narrow"/>
          <w:sz w:val="16"/>
          <w:szCs w:val="16"/>
          <w:lang w:val="en-US"/>
        </w:rPr>
        <w:br w:type="page"/>
      </w:r>
    </w:p>
    <w:p w14:paraId="73C32F2F" w14:textId="77777777" w:rsidR="000D26E7" w:rsidRDefault="000D26E7" w:rsidP="000D26E7">
      <w:pPr>
        <w:pStyle w:val="Normal1"/>
        <w:contextualSpacing/>
        <w:rPr>
          <w:rFonts w:ascii="Arial Narrow" w:hAnsi="Arial Narrow"/>
          <w:sz w:val="16"/>
          <w:szCs w:val="16"/>
        </w:rPr>
      </w:pPr>
      <w:r w:rsidRPr="00425EB5">
        <w:rPr>
          <w:rFonts w:ascii="Arial Narrow" w:hAnsi="Arial Narrow"/>
          <w:sz w:val="16"/>
          <w:szCs w:val="16"/>
        </w:rPr>
        <w:lastRenderedPageBreak/>
        <w:t>4.1.4</w:t>
      </w:r>
    </w:p>
    <w:p w14:paraId="36CBC610" w14:textId="77777777" w:rsidR="00E50955" w:rsidRPr="00425EB5" w:rsidRDefault="00E50955" w:rsidP="000D26E7">
      <w:pPr>
        <w:pStyle w:val="Normal1"/>
        <w:contextualSpacing/>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1146"/>
        <w:gridCol w:w="1020"/>
        <w:gridCol w:w="1020"/>
        <w:gridCol w:w="1020"/>
        <w:gridCol w:w="1020"/>
        <w:gridCol w:w="1066"/>
        <w:gridCol w:w="2208"/>
      </w:tblGrid>
      <w:tr w:rsidR="000D26E7" w:rsidRPr="00AB075A" w14:paraId="79FFDB05"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21F61E94" w14:textId="2676CD92" w:rsidR="000D26E7" w:rsidRPr="00425EB5" w:rsidRDefault="0044035A"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CQ compared to p</w:t>
            </w:r>
            <w:r w:rsidR="000D26E7" w:rsidRPr="00425EB5">
              <w:rPr>
                <w:rFonts w:ascii="Arial Narrow" w:hAnsi="Arial Narrow"/>
                <w:b/>
                <w:bCs/>
                <w:sz w:val="16"/>
                <w:szCs w:val="16"/>
                <w:lang w:val="en-US"/>
              </w:rPr>
              <w:t>lacebo for de</w:t>
            </w:r>
            <w:r w:rsidRPr="00425EB5">
              <w:rPr>
                <w:rFonts w:ascii="Arial Narrow" w:hAnsi="Arial Narrow"/>
                <w:b/>
                <w:bCs/>
                <w:sz w:val="16"/>
                <w:szCs w:val="16"/>
                <w:lang w:val="en-US"/>
              </w:rPr>
              <w:t>rmatological manifestations of l</w:t>
            </w:r>
            <w:r w:rsidR="000D26E7" w:rsidRPr="00425EB5">
              <w:rPr>
                <w:rFonts w:ascii="Arial Narrow" w:hAnsi="Arial Narrow"/>
                <w:b/>
                <w:bCs/>
                <w:sz w:val="16"/>
                <w:szCs w:val="16"/>
                <w:lang w:val="en-US"/>
              </w:rPr>
              <w:t>upus</w:t>
            </w:r>
          </w:p>
        </w:tc>
      </w:tr>
      <w:tr w:rsidR="000D26E7" w:rsidRPr="00425EB5" w14:paraId="698A0F31" w14:textId="77777777" w:rsidTr="00AC7705">
        <w:trPr>
          <w:cantSplit/>
          <w:tblHeader/>
        </w:trPr>
        <w:tc>
          <w:tcPr>
            <w:tcW w:w="674" w:type="pct"/>
            <w:vMerge w:val="restart"/>
            <w:tcBorders>
              <w:right w:val="single" w:sz="6" w:space="0" w:color="EFEFEF"/>
            </w:tcBorders>
            <w:shd w:val="clear" w:color="auto" w:fill="3271AA"/>
            <w:hideMark/>
          </w:tcPr>
          <w:p w14:paraId="6782450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0B9FF5D8"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12A7051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600" w:type="pct"/>
            <w:vMerge w:val="restart"/>
            <w:tcBorders>
              <w:right w:val="single" w:sz="6" w:space="0" w:color="EFEFEF"/>
            </w:tcBorders>
            <w:shd w:val="clear" w:color="auto" w:fill="3271AA"/>
            <w:hideMark/>
          </w:tcPr>
          <w:p w14:paraId="2C7AD78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7FAA911B"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1799" w:type="pct"/>
            <w:gridSpan w:val="3"/>
            <w:tcBorders>
              <w:top w:val="single" w:sz="6" w:space="0" w:color="EFEFEF"/>
              <w:right w:val="single" w:sz="6" w:space="0" w:color="EFEFEF"/>
            </w:tcBorders>
            <w:shd w:val="clear" w:color="auto" w:fill="E0E0E0"/>
            <w:hideMark/>
          </w:tcPr>
          <w:p w14:paraId="4D8DB4D0"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627" w:type="pct"/>
            <w:vMerge w:val="restart"/>
            <w:tcBorders>
              <w:right w:val="single" w:sz="6" w:space="0" w:color="EFEFEF"/>
            </w:tcBorders>
            <w:shd w:val="clear" w:color="auto" w:fill="3271AA"/>
            <w:hideMark/>
          </w:tcPr>
          <w:p w14:paraId="505E8114"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1300" w:type="pct"/>
            <w:vMerge w:val="restart"/>
            <w:tcBorders>
              <w:right w:val="single" w:sz="6" w:space="0" w:color="EFEFEF"/>
            </w:tcBorders>
            <w:shd w:val="clear" w:color="auto" w:fill="3271AA"/>
            <w:hideMark/>
          </w:tcPr>
          <w:p w14:paraId="548ABD39"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0D26E7" w:rsidRPr="00425EB5" w14:paraId="36871715" w14:textId="77777777" w:rsidTr="00AC7705">
        <w:trPr>
          <w:cantSplit/>
          <w:tblHeader/>
        </w:trPr>
        <w:tc>
          <w:tcPr>
            <w:tcW w:w="674" w:type="pct"/>
            <w:vMerge/>
            <w:tcBorders>
              <w:right w:val="single" w:sz="6" w:space="0" w:color="EFEFEF"/>
            </w:tcBorders>
            <w:vAlign w:val="center"/>
            <w:hideMark/>
          </w:tcPr>
          <w:p w14:paraId="7075C2AF" w14:textId="77777777" w:rsidR="000D26E7" w:rsidRPr="00425EB5" w:rsidRDefault="000D26E7"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70BAA563" w14:textId="77777777" w:rsidR="000D26E7" w:rsidRPr="00425EB5" w:rsidRDefault="000D26E7"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4367C3DF" w14:textId="23589113"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C</w:t>
            </w:r>
            <w:r w:rsidR="008426D0" w:rsidRPr="00425EB5">
              <w:rPr>
                <w:rFonts w:ascii="Arial Narrow" w:eastAsia="Times New Roman" w:hAnsi="Arial Narrow"/>
                <w:b/>
                <w:bCs/>
                <w:sz w:val="16"/>
                <w:szCs w:val="16"/>
                <w:lang w:val="en-US"/>
              </w:rPr>
              <w:t>h</w:t>
            </w:r>
            <w:r w:rsidRPr="00425EB5">
              <w:rPr>
                <w:rFonts w:ascii="Arial Narrow" w:eastAsia="Times New Roman" w:hAnsi="Arial Narrow"/>
                <w:b/>
                <w:bCs/>
                <w:sz w:val="16"/>
                <w:szCs w:val="16"/>
                <w:lang w:val="en-US"/>
              </w:rPr>
              <w:t>loroquine</w:t>
            </w:r>
          </w:p>
        </w:tc>
        <w:tc>
          <w:tcPr>
            <w:tcW w:w="600" w:type="pct"/>
            <w:tcBorders>
              <w:top w:val="single" w:sz="6" w:space="0" w:color="EFEFEF"/>
              <w:right w:val="single" w:sz="6" w:space="0" w:color="EFEFEF"/>
            </w:tcBorders>
            <w:shd w:val="clear" w:color="auto" w:fill="E0E0E0"/>
            <w:hideMark/>
          </w:tcPr>
          <w:p w14:paraId="7ED2140E" w14:textId="17C24645"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C</w:t>
            </w:r>
            <w:r w:rsidR="008426D0" w:rsidRPr="00425EB5">
              <w:rPr>
                <w:rFonts w:ascii="Arial Narrow" w:eastAsia="Times New Roman" w:hAnsi="Arial Narrow"/>
                <w:b/>
                <w:bCs/>
                <w:sz w:val="16"/>
                <w:szCs w:val="16"/>
                <w:lang w:val="en-US"/>
              </w:rPr>
              <w:t>h</w:t>
            </w:r>
            <w:r w:rsidRPr="00425EB5">
              <w:rPr>
                <w:rFonts w:ascii="Arial Narrow" w:eastAsia="Times New Roman" w:hAnsi="Arial Narrow"/>
                <w:b/>
                <w:bCs/>
                <w:sz w:val="16"/>
                <w:szCs w:val="16"/>
                <w:lang w:val="en-US"/>
              </w:rPr>
              <w:t>loroquine</w:t>
            </w:r>
          </w:p>
        </w:tc>
        <w:tc>
          <w:tcPr>
            <w:tcW w:w="600" w:type="pct"/>
            <w:tcBorders>
              <w:top w:val="single" w:sz="6" w:space="0" w:color="EFEFEF"/>
              <w:right w:val="single" w:sz="6" w:space="0" w:color="EFEFEF"/>
            </w:tcBorders>
            <w:shd w:val="clear" w:color="auto" w:fill="E0E0E0"/>
            <w:hideMark/>
          </w:tcPr>
          <w:p w14:paraId="5C585951" w14:textId="77777777"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27" w:type="pct"/>
            <w:vMerge/>
            <w:tcBorders>
              <w:right w:val="single" w:sz="6" w:space="0" w:color="EFEFEF"/>
            </w:tcBorders>
            <w:vAlign w:val="center"/>
            <w:hideMark/>
          </w:tcPr>
          <w:p w14:paraId="4467588F" w14:textId="77777777" w:rsidR="000D26E7" w:rsidRPr="00425EB5" w:rsidRDefault="000D26E7" w:rsidP="00AC7705">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4BBD4183" w14:textId="77777777" w:rsidR="000D26E7" w:rsidRPr="00425EB5" w:rsidRDefault="000D26E7" w:rsidP="00AC7705">
            <w:pPr>
              <w:rPr>
                <w:rFonts w:ascii="Arial Narrow" w:eastAsia="Times New Roman" w:hAnsi="Arial Narrow"/>
                <w:color w:val="FFFFFF"/>
                <w:sz w:val="16"/>
                <w:szCs w:val="16"/>
                <w:lang w:val="en-US"/>
              </w:rPr>
            </w:pPr>
          </w:p>
        </w:tc>
      </w:tr>
      <w:tr w:rsidR="000D26E7" w:rsidRPr="00AB075A" w14:paraId="70253353" w14:textId="77777777" w:rsidTr="00AC7705">
        <w:trPr>
          <w:cantSplit/>
        </w:trPr>
        <w:tc>
          <w:tcPr>
            <w:tcW w:w="674" w:type="pct"/>
            <w:tcBorders>
              <w:top w:val="single" w:sz="6" w:space="0" w:color="000000"/>
              <w:left w:val="nil"/>
              <w:bottom w:val="single" w:sz="6" w:space="0" w:color="000000"/>
              <w:right w:val="nil"/>
            </w:tcBorders>
            <w:hideMark/>
          </w:tcPr>
          <w:p w14:paraId="778D47F5" w14:textId="60957193" w:rsidR="000D26E7" w:rsidRPr="00425EB5" w:rsidRDefault="000D26E7" w:rsidP="00850FC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Flares</w:t>
            </w:r>
            <w:r w:rsidRPr="00425EB5">
              <w:rPr>
                <w:rFonts w:ascii="Arial Narrow" w:eastAsia="Times New Roman" w:hAnsi="Arial Narrow"/>
                <w:sz w:val="16"/>
                <w:szCs w:val="16"/>
                <w:lang w:val="en-US"/>
              </w:rPr>
              <w:br/>
            </w:r>
            <w:r w:rsidR="00C53D6E" w:rsidRPr="00425EB5">
              <w:rPr>
                <w:rStyle w:val="label"/>
                <w:rFonts w:ascii="Arial Narrow" w:eastAsia="Times New Roman" w:hAnsi="Arial Narrow"/>
                <w:sz w:val="16"/>
                <w:szCs w:val="16"/>
                <w:lang w:val="en-US"/>
              </w:rPr>
              <w:t>follow up</w:t>
            </w:r>
            <w:r w:rsidRPr="00425EB5">
              <w:rPr>
                <w:rStyle w:val="label"/>
                <w:rFonts w:ascii="Arial Narrow" w:eastAsia="Times New Roman" w:hAnsi="Arial Narrow"/>
                <w:sz w:val="16"/>
                <w:szCs w:val="16"/>
                <w:lang w:val="en-US"/>
              </w:rPr>
              <w:t xml:space="preserve">: 1 </w:t>
            </w:r>
            <w:r w:rsidR="00C53D6E" w:rsidRPr="00425EB5">
              <w:rPr>
                <w:rStyle w:val="label"/>
                <w:rFonts w:ascii="Arial Narrow" w:eastAsia="Times New Roman" w:hAnsi="Arial Narrow"/>
                <w:sz w:val="16"/>
                <w:szCs w:val="16"/>
                <w:lang w:val="en-US"/>
              </w:rPr>
              <w:t>years</w:t>
            </w:r>
            <w:r w:rsidRPr="00425EB5">
              <w:rPr>
                <w:rStyle w:val="label"/>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23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(1 </w:t>
            </w:r>
            <w:r w:rsidR="008426D0" w:rsidRPr="00425EB5">
              <w:rPr>
                <w:rStyle w:val="label"/>
                <w:rFonts w:ascii="Arial Narrow" w:eastAsia="Times New Roman" w:hAnsi="Arial Narrow"/>
                <w:sz w:val="16"/>
                <w:szCs w:val="16"/>
                <w:lang w:val="en-US"/>
              </w:rPr>
              <w:t>RCT</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20E7F37"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0.22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(0.03 a 1.59)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133022E"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41.7%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CE73DBC"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9.2%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(1.3 a 66.3)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E382769" w14:textId="32D14E1B"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32.5%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(40</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less to 24</w:t>
            </w:r>
            <w:r w:rsidR="001E7102">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more)</w:t>
            </w:r>
            <w:r w:rsidRPr="00425EB5">
              <w:rPr>
                <w:rFonts w:ascii="Arial Narrow" w:eastAsia="Times New Roman" w:hAnsi="Arial Narrow"/>
                <w:sz w:val="16"/>
                <w:szCs w:val="16"/>
                <w:lang w:val="en-US"/>
              </w:rPr>
              <w:t xml:space="preserve"> </w:t>
            </w:r>
          </w:p>
        </w:tc>
        <w:tc>
          <w:tcPr>
            <w:tcW w:w="627" w:type="pct"/>
            <w:tcBorders>
              <w:top w:val="single" w:sz="6" w:space="0" w:color="000000"/>
              <w:left w:val="nil"/>
              <w:bottom w:val="single" w:sz="6" w:space="0" w:color="000000"/>
              <w:right w:val="nil"/>
            </w:tcBorders>
            <w:hideMark/>
          </w:tcPr>
          <w:p w14:paraId="7B4CD732" w14:textId="77777777" w:rsidR="000D26E7" w:rsidRPr="00425EB5" w:rsidRDefault="000D26E7"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4DE89EE9" w14:textId="77777777" w:rsidR="000D26E7" w:rsidRPr="00425EB5" w:rsidRDefault="000D26E7"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Chloroquine may make little or no difference to avoid flares </w:t>
            </w:r>
            <w:r w:rsidRPr="00425EB5">
              <w:rPr>
                <w:rFonts w:ascii="Arial Narrow" w:hAnsi="Arial Narrow"/>
                <w:sz w:val="16"/>
                <w:szCs w:val="16"/>
                <w:lang w:val="en-US"/>
              </w:rPr>
              <w:t xml:space="preserve">in patients with </w:t>
            </w:r>
            <w:r w:rsidRPr="00425EB5">
              <w:rPr>
                <w:rFonts w:ascii="Arial Narrow" w:eastAsia="Times New Roman" w:hAnsi="Arial Narrow"/>
                <w:sz w:val="16"/>
                <w:szCs w:val="16"/>
                <w:lang w:val="en-US"/>
              </w:rPr>
              <w:t>Lupus with predominant skin compromise</w:t>
            </w:r>
          </w:p>
        </w:tc>
      </w:tr>
    </w:tbl>
    <w:p w14:paraId="5E2ED975" w14:textId="77777777" w:rsidR="000D26E7" w:rsidRPr="00425EB5" w:rsidRDefault="000D26E7" w:rsidP="007D3C97">
      <w:pPr>
        <w:numPr>
          <w:ilvl w:val="0"/>
          <w:numId w:val="79"/>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Selective outcomes reporting</w:t>
      </w:r>
    </w:p>
    <w:p w14:paraId="6978E7F2" w14:textId="0AEF0D79" w:rsidR="000D26E7" w:rsidRPr="00425EB5" w:rsidRDefault="00160037" w:rsidP="000D26E7">
      <w:pPr>
        <w:numPr>
          <w:ilvl w:val="0"/>
          <w:numId w:val="79"/>
        </w:numPr>
        <w:spacing w:before="100" w:beforeAutospacing="1" w:after="100" w:afterAutospacing="1"/>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FE41B1">
        <w:rPr>
          <w:rFonts w:ascii="Arial Narrow" w:eastAsia="Times New Roman" w:hAnsi="Arial Narrow"/>
          <w:color w:val="000000"/>
          <w:sz w:val="16"/>
          <w:szCs w:val="16"/>
          <w:lang w:val="en-US"/>
        </w:rPr>
        <w:t xml:space="preserve"> not met</w:t>
      </w:r>
    </w:p>
    <w:p w14:paraId="14A13589" w14:textId="0FE48D2A" w:rsidR="00E50955" w:rsidRPr="00AB075A" w:rsidRDefault="00E50955" w:rsidP="00E50955">
      <w:pPr>
        <w:pStyle w:val="Prrafodelista"/>
        <w:numPr>
          <w:ilvl w:val="0"/>
          <w:numId w:val="71"/>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Meinão IM, Sato EI, Andrade LE, Ferraz MB, Atra E. Controlled trial with chloroquine diphosphate in systemic lupus erythematosus. Lupus. 1996;5:237–41.</w:t>
      </w:r>
    </w:p>
    <w:p w14:paraId="345925AA" w14:textId="2A944CE3" w:rsidR="00E50955" w:rsidRPr="00AB075A" w:rsidRDefault="00E50955" w:rsidP="00E50955">
      <w:pPr>
        <w:pStyle w:val="Prrafodelista"/>
        <w:numPr>
          <w:ilvl w:val="0"/>
          <w:numId w:val="71"/>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Williams HJ, Egger MJ, Singer JZ, Willkens RF, Kalunian KC, Clegg DO, et al. Comparison of hydroxychloroquine and placebo in the treatment of the arthropathy of mild systemic lupus erythematosus. J Rheumatol. 1994;21:1457–62.</w:t>
      </w:r>
    </w:p>
    <w:p w14:paraId="2585461E" w14:textId="7B7FDCBD" w:rsidR="00E50955" w:rsidRDefault="00E50955">
      <w:pPr>
        <w:rPr>
          <w:rFonts w:ascii="Arial Narrow" w:eastAsia="Arial" w:hAnsi="Arial Narrow" w:cs="Arial"/>
          <w:color w:val="000000"/>
          <w:sz w:val="16"/>
          <w:szCs w:val="16"/>
          <w:lang w:val="en-US" w:eastAsia="en-US"/>
        </w:rPr>
      </w:pPr>
      <w:r w:rsidRPr="00AB075A">
        <w:rPr>
          <w:rFonts w:ascii="Arial Narrow" w:hAnsi="Arial Narrow"/>
          <w:sz w:val="16"/>
          <w:szCs w:val="16"/>
          <w:lang w:val="en-US"/>
        </w:rPr>
        <w:br w:type="page"/>
      </w:r>
    </w:p>
    <w:p w14:paraId="3852A281" w14:textId="77777777" w:rsidR="000D26E7" w:rsidRDefault="000D26E7" w:rsidP="000D26E7">
      <w:pPr>
        <w:pStyle w:val="Normal1"/>
        <w:contextualSpacing/>
        <w:rPr>
          <w:rFonts w:ascii="Arial Narrow" w:hAnsi="Arial Narrow"/>
          <w:sz w:val="16"/>
          <w:szCs w:val="16"/>
        </w:rPr>
      </w:pPr>
      <w:r w:rsidRPr="00425EB5">
        <w:rPr>
          <w:rFonts w:ascii="Arial Narrow" w:hAnsi="Arial Narrow"/>
          <w:sz w:val="16"/>
          <w:szCs w:val="16"/>
        </w:rPr>
        <w:lastRenderedPageBreak/>
        <w:t>4.1.5</w:t>
      </w:r>
    </w:p>
    <w:p w14:paraId="747773B5" w14:textId="77777777" w:rsidR="00E50955" w:rsidRPr="00425EB5" w:rsidRDefault="00E50955" w:rsidP="000D26E7">
      <w:pPr>
        <w:pStyle w:val="Normal1"/>
        <w:contextualSpacing/>
        <w:rPr>
          <w:rFonts w:ascii="Arial Narrow" w:hAnsi="Arial Narrow"/>
          <w:sz w:val="16"/>
          <w:szCs w:val="16"/>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605"/>
        <w:gridCol w:w="1080"/>
        <w:gridCol w:w="1080"/>
        <w:gridCol w:w="1080"/>
        <w:gridCol w:w="1095"/>
        <w:gridCol w:w="885"/>
        <w:gridCol w:w="2310"/>
      </w:tblGrid>
      <w:tr w:rsidR="000D26E7" w:rsidRPr="00AB075A" w14:paraId="5527B310"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553108B4" w14:textId="51798B75" w:rsidR="000D26E7" w:rsidRPr="00425EB5" w:rsidRDefault="000D26E7" w:rsidP="00AC7705">
            <w:pPr>
              <w:pStyle w:val="Normal1"/>
              <w:rPr>
                <w:rFonts w:ascii="Arial Narrow" w:hAnsi="Arial Narrow"/>
                <w:sz w:val="16"/>
                <w:szCs w:val="16"/>
              </w:rPr>
            </w:pPr>
            <w:r w:rsidRPr="00425EB5">
              <w:rPr>
                <w:rFonts w:ascii="Arial Narrow" w:hAnsi="Arial Narrow"/>
                <w:b/>
                <w:sz w:val="16"/>
                <w:szCs w:val="16"/>
              </w:rPr>
              <w:t>MTX</w:t>
            </w:r>
            <w:r w:rsidR="00387C56" w:rsidRPr="00425EB5">
              <w:rPr>
                <w:rFonts w:ascii="Arial Narrow" w:hAnsi="Arial Narrow"/>
                <w:b/>
                <w:sz w:val="16"/>
                <w:szCs w:val="16"/>
              </w:rPr>
              <w:t xml:space="preserve"> compared to placebo for l</w:t>
            </w:r>
            <w:r w:rsidRPr="00425EB5">
              <w:rPr>
                <w:rFonts w:ascii="Arial Narrow" w:hAnsi="Arial Narrow"/>
                <w:b/>
                <w:sz w:val="16"/>
                <w:szCs w:val="16"/>
              </w:rPr>
              <w:t xml:space="preserve">upus with </w:t>
            </w:r>
            <w:r w:rsidR="008426D0" w:rsidRPr="00425EB5">
              <w:rPr>
                <w:rFonts w:ascii="Arial Narrow" w:hAnsi="Arial Narrow"/>
                <w:b/>
                <w:sz w:val="16"/>
                <w:szCs w:val="16"/>
              </w:rPr>
              <w:t>predominant</w:t>
            </w:r>
            <w:r w:rsidRPr="00425EB5">
              <w:rPr>
                <w:rFonts w:ascii="Arial Narrow" w:hAnsi="Arial Narrow"/>
                <w:b/>
                <w:sz w:val="16"/>
                <w:szCs w:val="16"/>
              </w:rPr>
              <w:t xml:space="preserve"> skin compromise</w:t>
            </w:r>
          </w:p>
        </w:tc>
      </w:tr>
      <w:tr w:rsidR="000D26E7" w:rsidRPr="00425EB5" w14:paraId="7848FB91" w14:textId="77777777" w:rsidTr="00AC7705">
        <w:tc>
          <w:tcPr>
            <w:tcW w:w="1605" w:type="dxa"/>
            <w:vMerge w:val="restart"/>
            <w:tcBorders>
              <w:right w:val="single" w:sz="8" w:space="0" w:color="EFEFEF"/>
            </w:tcBorders>
            <w:shd w:val="clear" w:color="auto" w:fill="3271AA"/>
            <w:tcMar>
              <w:top w:w="100" w:type="dxa"/>
              <w:left w:w="100" w:type="dxa"/>
              <w:bottom w:w="100" w:type="dxa"/>
              <w:right w:w="100" w:type="dxa"/>
            </w:tcMar>
          </w:tcPr>
          <w:p w14:paraId="6F0D463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6B4B071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385CD5A7"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80" w:type="dxa"/>
            <w:vMerge w:val="restart"/>
            <w:tcBorders>
              <w:right w:val="single" w:sz="8" w:space="0" w:color="EFEFEF"/>
            </w:tcBorders>
            <w:shd w:val="clear" w:color="auto" w:fill="3271AA"/>
            <w:tcMar>
              <w:top w:w="100" w:type="dxa"/>
              <w:left w:w="100" w:type="dxa"/>
              <w:bottom w:w="100" w:type="dxa"/>
              <w:right w:w="100" w:type="dxa"/>
            </w:tcMar>
          </w:tcPr>
          <w:p w14:paraId="5C7D33B8"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4A3601B2"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55" w:type="dxa"/>
            <w:gridSpan w:val="3"/>
            <w:tcBorders>
              <w:right w:val="single" w:sz="8" w:space="0" w:color="EFEFEF"/>
            </w:tcBorders>
            <w:shd w:val="clear" w:color="auto" w:fill="E0E0E0"/>
            <w:tcMar>
              <w:top w:w="100" w:type="dxa"/>
              <w:left w:w="100" w:type="dxa"/>
              <w:bottom w:w="100" w:type="dxa"/>
              <w:right w:w="100" w:type="dxa"/>
            </w:tcMar>
          </w:tcPr>
          <w:p w14:paraId="14EBDA11"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885" w:type="dxa"/>
            <w:vMerge w:val="restart"/>
            <w:tcBorders>
              <w:right w:val="single" w:sz="8" w:space="0" w:color="EFEFEF"/>
            </w:tcBorders>
            <w:shd w:val="clear" w:color="auto" w:fill="3271AA"/>
            <w:tcMar>
              <w:top w:w="100" w:type="dxa"/>
              <w:left w:w="100" w:type="dxa"/>
              <w:bottom w:w="100" w:type="dxa"/>
              <w:right w:w="100" w:type="dxa"/>
            </w:tcMar>
          </w:tcPr>
          <w:p w14:paraId="37196DD5"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310" w:type="dxa"/>
            <w:vMerge w:val="restart"/>
            <w:tcBorders>
              <w:right w:val="single" w:sz="8" w:space="0" w:color="EFEFEF"/>
            </w:tcBorders>
            <w:shd w:val="clear" w:color="auto" w:fill="3271AA"/>
            <w:tcMar>
              <w:top w:w="100" w:type="dxa"/>
              <w:left w:w="100" w:type="dxa"/>
              <w:bottom w:w="100" w:type="dxa"/>
              <w:right w:w="100" w:type="dxa"/>
            </w:tcMar>
          </w:tcPr>
          <w:p w14:paraId="65974BEF"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0D26E7" w:rsidRPr="00425EB5" w14:paraId="24F6722D" w14:textId="77777777" w:rsidTr="00AC7705">
        <w:tc>
          <w:tcPr>
            <w:tcW w:w="1605" w:type="dxa"/>
            <w:vMerge/>
            <w:tcBorders>
              <w:right w:val="single" w:sz="8" w:space="0" w:color="EFEFEF"/>
            </w:tcBorders>
            <w:tcMar>
              <w:top w:w="100" w:type="dxa"/>
              <w:left w:w="100" w:type="dxa"/>
              <w:bottom w:w="100" w:type="dxa"/>
              <w:right w:w="100" w:type="dxa"/>
            </w:tcMar>
          </w:tcPr>
          <w:p w14:paraId="22E7F186" w14:textId="77777777" w:rsidR="000D26E7" w:rsidRPr="00425EB5" w:rsidRDefault="000D26E7" w:rsidP="00AC7705">
            <w:pPr>
              <w:pStyle w:val="Normal1"/>
              <w:widowControl w:val="0"/>
              <w:rPr>
                <w:rFonts w:ascii="Arial Narrow" w:hAnsi="Arial Narrow"/>
                <w:sz w:val="16"/>
                <w:szCs w:val="16"/>
              </w:rPr>
            </w:pPr>
          </w:p>
        </w:tc>
        <w:tc>
          <w:tcPr>
            <w:tcW w:w="1080" w:type="dxa"/>
            <w:vMerge/>
            <w:tcBorders>
              <w:right w:val="single" w:sz="8" w:space="0" w:color="EFEFEF"/>
            </w:tcBorders>
            <w:tcMar>
              <w:top w:w="100" w:type="dxa"/>
              <w:left w:w="100" w:type="dxa"/>
              <w:bottom w:w="100" w:type="dxa"/>
              <w:right w:w="100" w:type="dxa"/>
            </w:tcMar>
          </w:tcPr>
          <w:p w14:paraId="3729614B" w14:textId="77777777" w:rsidR="000D26E7" w:rsidRPr="00425EB5" w:rsidRDefault="000D26E7" w:rsidP="00AC7705">
            <w:pPr>
              <w:pStyle w:val="Normal1"/>
              <w:widowControl w:val="0"/>
              <w:rPr>
                <w:rFonts w:ascii="Arial Narrow" w:hAnsi="Arial Narrow"/>
                <w:sz w:val="16"/>
                <w:szCs w:val="16"/>
              </w:rPr>
            </w:pP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49865C41"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Without MTX</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428DF391"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 MTX</w:t>
            </w:r>
          </w:p>
        </w:tc>
        <w:tc>
          <w:tcPr>
            <w:tcW w:w="1095" w:type="dxa"/>
            <w:tcBorders>
              <w:top w:val="single" w:sz="8" w:space="0" w:color="EFEFEF"/>
              <w:right w:val="single" w:sz="8" w:space="0" w:color="EFEFEF"/>
            </w:tcBorders>
            <w:shd w:val="clear" w:color="auto" w:fill="E0E0E0"/>
            <w:tcMar>
              <w:top w:w="100" w:type="dxa"/>
              <w:left w:w="100" w:type="dxa"/>
              <w:bottom w:w="100" w:type="dxa"/>
              <w:right w:w="100" w:type="dxa"/>
            </w:tcMar>
          </w:tcPr>
          <w:p w14:paraId="5AC5E63A"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885" w:type="dxa"/>
            <w:vMerge/>
            <w:tcBorders>
              <w:right w:val="single" w:sz="8" w:space="0" w:color="EFEFEF"/>
            </w:tcBorders>
            <w:tcMar>
              <w:top w:w="100" w:type="dxa"/>
              <w:left w:w="100" w:type="dxa"/>
              <w:bottom w:w="100" w:type="dxa"/>
              <w:right w:w="100" w:type="dxa"/>
            </w:tcMar>
          </w:tcPr>
          <w:p w14:paraId="751E3621" w14:textId="77777777" w:rsidR="000D26E7" w:rsidRPr="00425EB5" w:rsidRDefault="000D26E7" w:rsidP="00AC7705">
            <w:pPr>
              <w:pStyle w:val="Normal1"/>
              <w:widowControl w:val="0"/>
              <w:rPr>
                <w:rFonts w:ascii="Arial Narrow" w:hAnsi="Arial Narrow"/>
                <w:sz w:val="16"/>
                <w:szCs w:val="16"/>
              </w:rPr>
            </w:pPr>
          </w:p>
        </w:tc>
        <w:tc>
          <w:tcPr>
            <w:tcW w:w="2310" w:type="dxa"/>
            <w:vMerge/>
            <w:tcBorders>
              <w:right w:val="single" w:sz="8" w:space="0" w:color="EFEFEF"/>
            </w:tcBorders>
            <w:tcMar>
              <w:top w:w="100" w:type="dxa"/>
              <w:left w:w="100" w:type="dxa"/>
              <w:bottom w:w="100" w:type="dxa"/>
              <w:right w:w="100" w:type="dxa"/>
            </w:tcMar>
          </w:tcPr>
          <w:p w14:paraId="230F81E2" w14:textId="77777777" w:rsidR="000D26E7" w:rsidRPr="00425EB5" w:rsidRDefault="000D26E7" w:rsidP="00AC7705">
            <w:pPr>
              <w:pStyle w:val="Normal1"/>
              <w:widowControl w:val="0"/>
              <w:rPr>
                <w:rFonts w:ascii="Arial Narrow" w:hAnsi="Arial Narrow"/>
                <w:sz w:val="16"/>
                <w:szCs w:val="16"/>
              </w:rPr>
            </w:pPr>
          </w:p>
        </w:tc>
      </w:tr>
      <w:tr w:rsidR="000D26E7" w:rsidRPr="00AB075A" w14:paraId="4A60C68B" w14:textId="77777777" w:rsidTr="00AC7705">
        <w:tc>
          <w:tcPr>
            <w:tcW w:w="1605" w:type="dxa"/>
            <w:tcBorders>
              <w:top w:val="single" w:sz="8" w:space="0" w:color="000000"/>
              <w:bottom w:val="single" w:sz="8" w:space="0" w:color="000000"/>
            </w:tcBorders>
            <w:tcMar>
              <w:top w:w="100" w:type="dxa"/>
              <w:left w:w="100" w:type="dxa"/>
              <w:bottom w:w="100" w:type="dxa"/>
              <w:right w:w="100" w:type="dxa"/>
            </w:tcMar>
          </w:tcPr>
          <w:p w14:paraId="1D86EF3B"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Skin compromise</w:t>
            </w:r>
          </w:p>
          <w:p w14:paraId="5C947DD4"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assessed with: Presence of skin compromise at the end of the study (24 weeks)</w:t>
            </w:r>
          </w:p>
          <w:p w14:paraId="47AC0E39"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of participants: 28</w:t>
            </w:r>
          </w:p>
          <w:p w14:paraId="2EAA833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80" w:type="dxa"/>
            <w:tcBorders>
              <w:top w:val="single" w:sz="8" w:space="0" w:color="000000"/>
              <w:bottom w:val="single" w:sz="8" w:space="0" w:color="000000"/>
            </w:tcBorders>
            <w:tcMar>
              <w:top w:w="100" w:type="dxa"/>
              <w:left w:w="100" w:type="dxa"/>
              <w:bottom w:w="100" w:type="dxa"/>
              <w:right w:w="100" w:type="dxa"/>
            </w:tcMar>
          </w:tcPr>
          <w:p w14:paraId="5E798F87"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rPr>
              <w:t>RR 0.25</w:t>
            </w:r>
          </w:p>
          <w:p w14:paraId="78841C1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(0.25 to 0.57)</w:t>
            </w:r>
          </w:p>
        </w:tc>
        <w:tc>
          <w:tcPr>
            <w:tcW w:w="1080" w:type="dxa"/>
            <w:tcBorders>
              <w:top w:val="single" w:sz="8" w:space="0" w:color="000000"/>
              <w:bottom w:val="single" w:sz="8" w:space="0" w:color="000000"/>
            </w:tcBorders>
            <w:shd w:val="clear" w:color="auto" w:fill="EBEBEB"/>
            <w:tcMar>
              <w:top w:w="100" w:type="dxa"/>
              <w:left w:w="100" w:type="dxa"/>
              <w:bottom w:w="100" w:type="dxa"/>
              <w:right w:w="100" w:type="dxa"/>
            </w:tcMar>
          </w:tcPr>
          <w:p w14:paraId="7F3757DA"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100.0%</w:t>
            </w:r>
          </w:p>
        </w:tc>
        <w:tc>
          <w:tcPr>
            <w:tcW w:w="1080" w:type="dxa"/>
            <w:tcBorders>
              <w:top w:val="single" w:sz="8" w:space="0" w:color="000000"/>
              <w:bottom w:val="single" w:sz="8" w:space="0" w:color="000000"/>
            </w:tcBorders>
            <w:shd w:val="clear" w:color="auto" w:fill="EBEBEB"/>
            <w:tcMar>
              <w:top w:w="100" w:type="dxa"/>
              <w:left w:w="100" w:type="dxa"/>
              <w:bottom w:w="100" w:type="dxa"/>
              <w:right w:w="100" w:type="dxa"/>
            </w:tcMar>
          </w:tcPr>
          <w:p w14:paraId="093245C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25.0%</w:t>
            </w:r>
          </w:p>
          <w:p w14:paraId="68AC89D5"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(25.0 to 57.0)</w:t>
            </w:r>
          </w:p>
        </w:tc>
        <w:tc>
          <w:tcPr>
            <w:tcW w:w="1095" w:type="dxa"/>
            <w:tcBorders>
              <w:top w:val="single" w:sz="8" w:space="0" w:color="000000"/>
              <w:bottom w:val="single" w:sz="8" w:space="0" w:color="000000"/>
            </w:tcBorders>
            <w:tcMar>
              <w:top w:w="100" w:type="dxa"/>
              <w:left w:w="100" w:type="dxa"/>
              <w:bottom w:w="100" w:type="dxa"/>
              <w:right w:w="100" w:type="dxa"/>
            </w:tcMar>
          </w:tcPr>
          <w:p w14:paraId="3E30B1B5"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rPr>
              <w:t>75.0% fewer</w:t>
            </w:r>
          </w:p>
          <w:p w14:paraId="6D1E33D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(75 fewer to 43 fewer)</w:t>
            </w:r>
          </w:p>
        </w:tc>
        <w:tc>
          <w:tcPr>
            <w:tcW w:w="885" w:type="dxa"/>
            <w:tcBorders>
              <w:top w:val="single" w:sz="8" w:space="0" w:color="000000"/>
              <w:bottom w:val="single" w:sz="8" w:space="0" w:color="000000"/>
            </w:tcBorders>
            <w:tcMar>
              <w:top w:w="100" w:type="dxa"/>
              <w:left w:w="100" w:type="dxa"/>
              <w:bottom w:w="100" w:type="dxa"/>
              <w:right w:w="100" w:type="dxa"/>
            </w:tcMar>
          </w:tcPr>
          <w:p w14:paraId="3AB86739" w14:textId="77777777" w:rsidR="000D26E7" w:rsidRPr="00425EB5" w:rsidRDefault="000D26E7" w:rsidP="00AC7705">
            <w:pPr>
              <w:pStyle w:val="Normal1"/>
              <w:widowControl w:val="0"/>
              <w:rPr>
                <w:rFonts w:ascii="Arial Narrow" w:hAnsi="Arial Narrow"/>
                <w:sz w:val="16"/>
                <w:szCs w:val="16"/>
              </w:rPr>
            </w:pPr>
            <w:r w:rsidRPr="00425EB5">
              <w:rPr>
                <w:rStyle w:val="quality-sign"/>
                <w:rFonts w:ascii="Cambria" w:eastAsia="Cambria" w:hAnsi="Cambria" w:cs="Cambria"/>
                <w:sz w:val="16"/>
                <w:szCs w:val="16"/>
              </w:rPr>
              <w:t>⨁⨁</w:t>
            </w:r>
            <w:r w:rsidRPr="00425EB5">
              <w:rPr>
                <w:rFonts w:ascii="Arial Narrow" w:eastAsia="EB Garamond" w:hAnsi="Arial Narrow" w:cs="EB Garamond"/>
                <w:sz w:val="16"/>
                <w:szCs w:val="16"/>
              </w:rPr>
              <w:t>OO</w:t>
            </w:r>
          </w:p>
          <w:p w14:paraId="4F5CC98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1,2</w:t>
            </w:r>
          </w:p>
        </w:tc>
        <w:tc>
          <w:tcPr>
            <w:tcW w:w="2310" w:type="dxa"/>
            <w:tcBorders>
              <w:top w:val="single" w:sz="8" w:space="0" w:color="000000"/>
              <w:bottom w:val="single" w:sz="8" w:space="0" w:color="000000"/>
            </w:tcBorders>
            <w:tcMar>
              <w:top w:w="100" w:type="dxa"/>
              <w:left w:w="100" w:type="dxa"/>
              <w:bottom w:w="100" w:type="dxa"/>
              <w:right w:w="100" w:type="dxa"/>
            </w:tcMar>
          </w:tcPr>
          <w:p w14:paraId="35AD09E1"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MTX may improve skin compromise</w:t>
            </w:r>
          </w:p>
        </w:tc>
      </w:tr>
    </w:tbl>
    <w:p w14:paraId="2C4EA505" w14:textId="77777777" w:rsidR="008A4EFD" w:rsidRPr="00425EB5" w:rsidRDefault="008A4EFD" w:rsidP="008A4EFD">
      <w:pPr>
        <w:pStyle w:val="Normal1"/>
        <w:ind w:left="720" w:hanging="360"/>
        <w:jc w:val="both"/>
        <w:rPr>
          <w:rFonts w:ascii="Arial Narrow" w:hAnsi="Arial Narrow"/>
          <w:sz w:val="16"/>
          <w:szCs w:val="16"/>
        </w:rPr>
      </w:pPr>
    </w:p>
    <w:p w14:paraId="7DAD991C" w14:textId="77777777" w:rsidR="000D26E7" w:rsidRPr="00425EB5" w:rsidRDefault="000D26E7" w:rsidP="008A4EFD">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No blinding</w:t>
      </w:r>
    </w:p>
    <w:p w14:paraId="7BE6012C" w14:textId="16566853" w:rsidR="000D26E7" w:rsidRPr="00425EB5" w:rsidRDefault="000D26E7" w:rsidP="008A4EFD">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67886A45" w14:textId="77777777" w:rsidR="008A4EFD" w:rsidRPr="00425EB5" w:rsidRDefault="008A4EFD" w:rsidP="008A4EFD">
      <w:pPr>
        <w:pStyle w:val="Normal1"/>
        <w:ind w:left="720" w:hanging="360"/>
        <w:jc w:val="both"/>
        <w:rPr>
          <w:rFonts w:ascii="Arial Narrow" w:hAnsi="Arial Narrow"/>
          <w:sz w:val="16"/>
          <w:szCs w:val="16"/>
        </w:rPr>
      </w:pPr>
    </w:p>
    <w:p w14:paraId="7B53D607" w14:textId="34295E76" w:rsidR="00E50955" w:rsidRPr="00425EB5" w:rsidRDefault="00E50955" w:rsidP="008A4EFD">
      <w:pPr>
        <w:numPr>
          <w:ilvl w:val="0"/>
          <w:numId w:val="80"/>
        </w:numPr>
        <w:ind w:left="709"/>
        <w:jc w:val="both"/>
        <w:rPr>
          <w:rFonts w:ascii="Arial Narrow" w:eastAsia="Arial" w:hAnsi="Arial Narrow" w:cs="Arial"/>
          <w:color w:val="000000"/>
          <w:sz w:val="16"/>
          <w:szCs w:val="16"/>
          <w:lang w:val="en-US"/>
        </w:rPr>
      </w:pPr>
      <w:r w:rsidRPr="003C560F">
        <w:rPr>
          <w:rFonts w:ascii="Arial Narrow" w:eastAsia="Times New Roman" w:hAnsi="Arial Narrow" w:cs="Arial"/>
          <w:noProof/>
          <w:sz w:val="16"/>
          <w:szCs w:val="16"/>
          <w:lang w:val="en-US"/>
        </w:rPr>
        <w:t>Islam MN, Hossain M, Haq SA, Alam MN, Ten Klooster PM, Rasker JJ. Efficacy and safety of methotrexate in articular and cutaneous manifestations of systemic lupus erythematosus. Int J Rheum Dis. 2012;15:62</w:t>
      </w:r>
      <w:r w:rsidRPr="00AB075A">
        <w:rPr>
          <w:rFonts w:ascii="Arial Narrow" w:eastAsia="Times New Roman" w:hAnsi="Arial Narrow" w:cs="Arial"/>
          <w:noProof/>
          <w:sz w:val="16"/>
          <w:szCs w:val="16"/>
          <w:lang w:val="en-US"/>
        </w:rPr>
        <w:t>–8</w:t>
      </w:r>
      <w:r w:rsidRPr="003C560F">
        <w:rPr>
          <w:rFonts w:ascii="Arial Narrow" w:eastAsia="Times New Roman" w:hAnsi="Arial Narrow" w:cs="Arial"/>
          <w:noProof/>
          <w:sz w:val="16"/>
          <w:szCs w:val="16"/>
          <w:lang w:val="en-US"/>
        </w:rPr>
        <w:t>.</w:t>
      </w:r>
    </w:p>
    <w:p w14:paraId="2BF9C816" w14:textId="3245238A" w:rsidR="00E50955" w:rsidRDefault="00E50955">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287DAB97" w14:textId="77777777" w:rsidR="000D26E7" w:rsidRDefault="000D26E7" w:rsidP="000D26E7">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4.1.6</w:t>
      </w:r>
    </w:p>
    <w:p w14:paraId="7A4D7EE6" w14:textId="77777777" w:rsidR="00E50955" w:rsidRPr="00425EB5" w:rsidRDefault="00E50955" w:rsidP="000D26E7">
      <w:pPr>
        <w:rPr>
          <w:rFonts w:ascii="Arial Narrow" w:eastAsia="Times New Roman" w:hAnsi="Arial Narrow" w:cs="Arial"/>
          <w:sz w:val="16"/>
          <w:szCs w:val="16"/>
          <w:lang w:val="en-US"/>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105"/>
        <w:gridCol w:w="3630"/>
        <w:gridCol w:w="2265"/>
        <w:gridCol w:w="360"/>
      </w:tblGrid>
      <w:tr w:rsidR="000D26E7" w:rsidRPr="00AB075A" w14:paraId="28C47C19" w14:textId="77777777" w:rsidTr="00AC7705">
        <w:tc>
          <w:tcPr>
            <w:tcW w:w="9000" w:type="dxa"/>
            <w:gridSpan w:val="3"/>
            <w:tcBorders>
              <w:top w:val="single" w:sz="12" w:space="0" w:color="000000"/>
              <w:bottom w:val="single" w:sz="12" w:space="0" w:color="000000"/>
            </w:tcBorders>
            <w:tcMar>
              <w:top w:w="100" w:type="dxa"/>
              <w:left w:w="100" w:type="dxa"/>
              <w:bottom w:w="100" w:type="dxa"/>
              <w:right w:w="100" w:type="dxa"/>
            </w:tcMar>
          </w:tcPr>
          <w:p w14:paraId="782C9126" w14:textId="0EDCCDC0" w:rsidR="000D26E7" w:rsidRPr="00425EB5" w:rsidRDefault="00D4223F" w:rsidP="00AC7705">
            <w:pPr>
              <w:pStyle w:val="Normal1"/>
              <w:rPr>
                <w:rFonts w:ascii="Arial Narrow" w:hAnsi="Arial Narrow"/>
                <w:sz w:val="16"/>
                <w:szCs w:val="16"/>
              </w:rPr>
            </w:pPr>
            <w:r w:rsidRPr="00425EB5">
              <w:rPr>
                <w:rFonts w:ascii="Arial Narrow" w:hAnsi="Arial Narrow"/>
                <w:b/>
                <w:sz w:val="16"/>
                <w:szCs w:val="16"/>
              </w:rPr>
              <w:t>M</w:t>
            </w:r>
            <w:r w:rsidR="000D26E7" w:rsidRPr="00425EB5">
              <w:rPr>
                <w:rFonts w:ascii="Arial Narrow" w:hAnsi="Arial Narrow"/>
                <w:b/>
                <w:sz w:val="16"/>
                <w:szCs w:val="16"/>
              </w:rPr>
              <w:t>MF</w:t>
            </w:r>
            <w:r w:rsidRPr="00425EB5">
              <w:rPr>
                <w:rFonts w:ascii="Arial Narrow" w:hAnsi="Arial Narrow"/>
                <w:b/>
                <w:sz w:val="16"/>
                <w:szCs w:val="16"/>
              </w:rPr>
              <w:t xml:space="preserve"> compared to placebo for l</w:t>
            </w:r>
            <w:r w:rsidR="000D26E7" w:rsidRPr="00425EB5">
              <w:rPr>
                <w:rFonts w:ascii="Arial Narrow" w:hAnsi="Arial Narrow"/>
                <w:b/>
                <w:sz w:val="16"/>
                <w:szCs w:val="16"/>
              </w:rPr>
              <w:t>upus with predominant skin compromise</w:t>
            </w:r>
          </w:p>
        </w:tc>
        <w:tc>
          <w:tcPr>
            <w:tcW w:w="360" w:type="dxa"/>
            <w:tcMar>
              <w:top w:w="100" w:type="dxa"/>
              <w:left w:w="100" w:type="dxa"/>
              <w:bottom w:w="100" w:type="dxa"/>
              <w:right w:w="100" w:type="dxa"/>
            </w:tcMar>
          </w:tcPr>
          <w:p w14:paraId="60C96214"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0D26E7" w:rsidRPr="00425EB5" w14:paraId="616C0264" w14:textId="77777777" w:rsidTr="00AC7705">
        <w:tc>
          <w:tcPr>
            <w:tcW w:w="3105" w:type="dxa"/>
            <w:vMerge w:val="restart"/>
            <w:tcBorders>
              <w:right w:val="single" w:sz="8" w:space="0" w:color="EFEFEF"/>
            </w:tcBorders>
            <w:shd w:val="clear" w:color="auto" w:fill="3271AA"/>
            <w:tcMar>
              <w:top w:w="100" w:type="dxa"/>
              <w:left w:w="100" w:type="dxa"/>
              <w:bottom w:w="100" w:type="dxa"/>
              <w:right w:w="100" w:type="dxa"/>
            </w:tcMar>
          </w:tcPr>
          <w:p w14:paraId="14D994F7"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7A347EF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4AF72B7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3630" w:type="dxa"/>
            <w:vMerge w:val="restart"/>
            <w:tcBorders>
              <w:right w:val="single" w:sz="8" w:space="0" w:color="EFEFEF"/>
            </w:tcBorders>
            <w:shd w:val="clear" w:color="auto" w:fill="E0E0E0"/>
            <w:tcMar>
              <w:top w:w="100" w:type="dxa"/>
              <w:left w:w="100" w:type="dxa"/>
              <w:bottom w:w="100" w:type="dxa"/>
              <w:right w:w="100" w:type="dxa"/>
            </w:tcMar>
          </w:tcPr>
          <w:p w14:paraId="074B190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265" w:type="dxa"/>
            <w:vMerge w:val="restart"/>
            <w:tcBorders>
              <w:right w:val="single" w:sz="8" w:space="0" w:color="EFEFEF"/>
            </w:tcBorders>
            <w:shd w:val="clear" w:color="auto" w:fill="3271AA"/>
            <w:tcMar>
              <w:top w:w="100" w:type="dxa"/>
              <w:left w:w="100" w:type="dxa"/>
              <w:bottom w:w="100" w:type="dxa"/>
              <w:right w:w="100" w:type="dxa"/>
            </w:tcMar>
          </w:tcPr>
          <w:p w14:paraId="670BB5C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4749486B" w14:textId="77777777" w:rsidR="000D26E7" w:rsidRPr="00425EB5" w:rsidRDefault="000D26E7" w:rsidP="00AC7705">
            <w:pPr>
              <w:pStyle w:val="Normal1"/>
              <w:widowControl w:val="0"/>
              <w:rPr>
                <w:rFonts w:ascii="Arial Narrow" w:hAnsi="Arial Narrow"/>
                <w:sz w:val="16"/>
                <w:szCs w:val="16"/>
              </w:rPr>
            </w:pPr>
          </w:p>
        </w:tc>
      </w:tr>
      <w:tr w:rsidR="000D26E7" w:rsidRPr="00425EB5" w14:paraId="7F9C84E1" w14:textId="77777777" w:rsidTr="00AC7705">
        <w:tc>
          <w:tcPr>
            <w:tcW w:w="3105" w:type="dxa"/>
            <w:vMerge/>
            <w:tcBorders>
              <w:right w:val="single" w:sz="8" w:space="0" w:color="EFEFEF"/>
            </w:tcBorders>
            <w:tcMar>
              <w:top w:w="100" w:type="dxa"/>
              <w:left w:w="100" w:type="dxa"/>
              <w:bottom w:w="100" w:type="dxa"/>
              <w:right w:w="100" w:type="dxa"/>
            </w:tcMar>
          </w:tcPr>
          <w:p w14:paraId="07A4A826" w14:textId="77777777" w:rsidR="000D26E7" w:rsidRPr="00425EB5" w:rsidRDefault="000D26E7" w:rsidP="00AC7705">
            <w:pPr>
              <w:pStyle w:val="Normal1"/>
              <w:widowControl w:val="0"/>
              <w:rPr>
                <w:rFonts w:ascii="Arial Narrow" w:hAnsi="Arial Narrow"/>
                <w:sz w:val="16"/>
                <w:szCs w:val="16"/>
              </w:rPr>
            </w:pPr>
          </w:p>
        </w:tc>
        <w:tc>
          <w:tcPr>
            <w:tcW w:w="3630" w:type="dxa"/>
            <w:vMerge/>
            <w:tcBorders>
              <w:right w:val="single" w:sz="8" w:space="0" w:color="EFEFEF"/>
            </w:tcBorders>
            <w:tcMar>
              <w:top w:w="100" w:type="dxa"/>
              <w:left w:w="100" w:type="dxa"/>
              <w:bottom w:w="100" w:type="dxa"/>
              <w:right w:w="100" w:type="dxa"/>
            </w:tcMar>
          </w:tcPr>
          <w:p w14:paraId="52D369E8" w14:textId="77777777" w:rsidR="000D26E7" w:rsidRPr="00425EB5" w:rsidRDefault="000D26E7" w:rsidP="00AC7705">
            <w:pPr>
              <w:pStyle w:val="Normal1"/>
              <w:widowControl w:val="0"/>
              <w:rPr>
                <w:rFonts w:ascii="Arial Narrow" w:hAnsi="Arial Narrow"/>
                <w:sz w:val="16"/>
                <w:szCs w:val="16"/>
              </w:rPr>
            </w:pPr>
          </w:p>
        </w:tc>
        <w:tc>
          <w:tcPr>
            <w:tcW w:w="2265" w:type="dxa"/>
            <w:vMerge/>
            <w:tcBorders>
              <w:right w:val="single" w:sz="8" w:space="0" w:color="EFEFEF"/>
            </w:tcBorders>
            <w:tcMar>
              <w:top w:w="100" w:type="dxa"/>
              <w:left w:w="100" w:type="dxa"/>
              <w:bottom w:w="100" w:type="dxa"/>
              <w:right w:w="100" w:type="dxa"/>
            </w:tcMar>
          </w:tcPr>
          <w:p w14:paraId="1392DAA7" w14:textId="77777777" w:rsidR="000D26E7" w:rsidRPr="00425EB5" w:rsidRDefault="000D26E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03DAE554" w14:textId="77777777" w:rsidR="000D26E7" w:rsidRPr="00425EB5" w:rsidRDefault="000D26E7" w:rsidP="00AC7705">
            <w:pPr>
              <w:pStyle w:val="Normal1"/>
              <w:widowControl w:val="0"/>
              <w:rPr>
                <w:rFonts w:ascii="Arial Narrow" w:hAnsi="Arial Narrow"/>
                <w:sz w:val="16"/>
                <w:szCs w:val="16"/>
              </w:rPr>
            </w:pPr>
          </w:p>
        </w:tc>
      </w:tr>
      <w:tr w:rsidR="000D26E7" w:rsidRPr="00425EB5" w14:paraId="41986BCA" w14:textId="77777777" w:rsidTr="00AC7705">
        <w:tc>
          <w:tcPr>
            <w:tcW w:w="3105" w:type="dxa"/>
            <w:tcBorders>
              <w:top w:val="single" w:sz="8" w:space="0" w:color="000000"/>
              <w:bottom w:val="single" w:sz="8" w:space="0" w:color="000000"/>
            </w:tcBorders>
            <w:tcMar>
              <w:top w:w="100" w:type="dxa"/>
              <w:left w:w="100" w:type="dxa"/>
              <w:bottom w:w="100" w:type="dxa"/>
              <w:right w:w="100" w:type="dxa"/>
            </w:tcMar>
          </w:tcPr>
          <w:p w14:paraId="32A2A2E0"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Significant worsening of skin lesions</w:t>
            </w:r>
          </w:p>
          <w:p w14:paraId="244F3E0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of participants: 14</w:t>
            </w:r>
          </w:p>
          <w:p w14:paraId="0F0B2D12"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3630" w:type="dxa"/>
            <w:tcBorders>
              <w:top w:val="single" w:sz="8" w:space="0" w:color="000000"/>
              <w:bottom w:val="single" w:sz="8" w:space="0" w:color="000000"/>
            </w:tcBorders>
            <w:shd w:val="clear" w:color="auto" w:fill="EBEBEB"/>
            <w:tcMar>
              <w:top w:w="100" w:type="dxa"/>
              <w:left w:w="100" w:type="dxa"/>
              <w:bottom w:w="100" w:type="dxa"/>
              <w:right w:w="100" w:type="dxa"/>
            </w:tcMar>
          </w:tcPr>
          <w:p w14:paraId="3ACCCA8E"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No patients presented skin lesion worsening</w:t>
            </w:r>
          </w:p>
        </w:tc>
        <w:tc>
          <w:tcPr>
            <w:tcW w:w="2265" w:type="dxa"/>
            <w:tcBorders>
              <w:top w:val="single" w:sz="8" w:space="0" w:color="000000"/>
              <w:bottom w:val="single" w:sz="8" w:space="0" w:color="000000"/>
            </w:tcBorders>
            <w:tcMar>
              <w:top w:w="100" w:type="dxa"/>
              <w:left w:w="100" w:type="dxa"/>
              <w:bottom w:w="100" w:type="dxa"/>
              <w:right w:w="100" w:type="dxa"/>
            </w:tcMar>
          </w:tcPr>
          <w:p w14:paraId="5D837A35" w14:textId="77777777" w:rsidR="000D26E7" w:rsidRPr="00425EB5" w:rsidRDefault="000D26E7" w:rsidP="00AC7705">
            <w:pPr>
              <w:pStyle w:val="Normal1"/>
              <w:widowControl w:val="0"/>
              <w:rPr>
                <w:rFonts w:ascii="Arial Narrow" w:hAnsi="Arial Narrow"/>
                <w:sz w:val="16"/>
                <w:szCs w:val="16"/>
              </w:rPr>
            </w:pPr>
            <w:r w:rsidRPr="00425EB5">
              <w:rPr>
                <w:rStyle w:val="quality-sign"/>
                <w:rFonts w:ascii="Cambria" w:eastAsia="Cambria" w:hAnsi="Cambria" w:cs="Cambria"/>
                <w:sz w:val="16"/>
                <w:szCs w:val="16"/>
              </w:rPr>
              <w:t>⨁⨁</w:t>
            </w:r>
            <w:r w:rsidRPr="00425EB5">
              <w:rPr>
                <w:rFonts w:ascii="MS Mincho" w:eastAsia="MS Mincho" w:hAnsi="MS Mincho" w:cs="MS Mincho"/>
                <w:sz w:val="16"/>
                <w:szCs w:val="16"/>
              </w:rPr>
              <w:t>◯◯</w:t>
            </w:r>
          </w:p>
          <w:p w14:paraId="17F42E2E"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1,2</w:t>
            </w:r>
          </w:p>
        </w:tc>
        <w:tc>
          <w:tcPr>
            <w:tcW w:w="360" w:type="dxa"/>
            <w:tcMar>
              <w:top w:w="100" w:type="dxa"/>
              <w:left w:w="100" w:type="dxa"/>
              <w:bottom w:w="100" w:type="dxa"/>
              <w:right w:w="100" w:type="dxa"/>
            </w:tcMar>
          </w:tcPr>
          <w:p w14:paraId="0D9C55E8"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0D26E7" w:rsidRPr="00425EB5" w14:paraId="3F5C4715" w14:textId="77777777" w:rsidTr="00AC7705">
        <w:tc>
          <w:tcPr>
            <w:tcW w:w="3105" w:type="dxa"/>
            <w:tcBorders>
              <w:bottom w:val="single" w:sz="8" w:space="0" w:color="000000"/>
            </w:tcBorders>
            <w:tcMar>
              <w:top w:w="100" w:type="dxa"/>
              <w:left w:w="100" w:type="dxa"/>
              <w:bottom w:w="100" w:type="dxa"/>
              <w:right w:w="100" w:type="dxa"/>
            </w:tcMar>
          </w:tcPr>
          <w:p w14:paraId="0F6BFB4E"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Significant improvement of skin lesions (&gt;20%)</w:t>
            </w:r>
          </w:p>
          <w:p w14:paraId="3C94876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of participants: 15</w:t>
            </w:r>
          </w:p>
          <w:p w14:paraId="291C1AE5"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(1 RCTs)</w:t>
            </w:r>
          </w:p>
        </w:tc>
        <w:tc>
          <w:tcPr>
            <w:tcW w:w="3630" w:type="dxa"/>
            <w:tcBorders>
              <w:bottom w:val="single" w:sz="8" w:space="0" w:color="000000"/>
            </w:tcBorders>
            <w:shd w:val="clear" w:color="auto" w:fill="EBEBEB"/>
            <w:tcMar>
              <w:top w:w="100" w:type="dxa"/>
              <w:left w:w="100" w:type="dxa"/>
              <w:bottom w:w="100" w:type="dxa"/>
              <w:right w:w="100" w:type="dxa"/>
            </w:tcMar>
          </w:tcPr>
          <w:p w14:paraId="364082CE" w14:textId="22AE3308"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2/8 patients in the MMF arm significantly improved vs no patients in the control arm </w:t>
            </w:r>
          </w:p>
        </w:tc>
        <w:tc>
          <w:tcPr>
            <w:tcW w:w="2265" w:type="dxa"/>
            <w:tcBorders>
              <w:bottom w:val="single" w:sz="8" w:space="0" w:color="000000"/>
            </w:tcBorders>
            <w:tcMar>
              <w:top w:w="100" w:type="dxa"/>
              <w:left w:w="100" w:type="dxa"/>
              <w:bottom w:w="100" w:type="dxa"/>
              <w:right w:w="100" w:type="dxa"/>
            </w:tcMar>
          </w:tcPr>
          <w:p w14:paraId="63E6FAD7" w14:textId="77777777" w:rsidR="000D26E7" w:rsidRPr="00425EB5" w:rsidRDefault="000D26E7" w:rsidP="00AC7705">
            <w:pPr>
              <w:pStyle w:val="Normal1"/>
              <w:widowControl w:val="0"/>
              <w:rPr>
                <w:rFonts w:ascii="Arial Narrow" w:hAnsi="Arial Narrow"/>
                <w:sz w:val="16"/>
                <w:szCs w:val="16"/>
              </w:rPr>
            </w:pPr>
            <w:r w:rsidRPr="00425EB5">
              <w:rPr>
                <w:rStyle w:val="quality-sign"/>
                <w:rFonts w:ascii="Cambria" w:eastAsia="Cambria" w:hAnsi="Cambria" w:cs="Cambria"/>
                <w:sz w:val="16"/>
                <w:szCs w:val="16"/>
              </w:rPr>
              <w:t>⨁</w:t>
            </w:r>
            <w:r w:rsidRPr="00425EB5">
              <w:rPr>
                <w:rFonts w:ascii="MS Mincho" w:eastAsia="MS Mincho" w:hAnsi="MS Mincho" w:cs="MS Mincho"/>
                <w:sz w:val="16"/>
                <w:szCs w:val="16"/>
              </w:rPr>
              <w:t>◯◯◯</w:t>
            </w:r>
          </w:p>
          <w:p w14:paraId="2F31FA6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360" w:type="dxa"/>
            <w:tcMar>
              <w:top w:w="100" w:type="dxa"/>
              <w:left w:w="100" w:type="dxa"/>
              <w:bottom w:w="100" w:type="dxa"/>
              <w:right w:w="100" w:type="dxa"/>
            </w:tcMar>
          </w:tcPr>
          <w:p w14:paraId="2B60E5CA"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521FBC28" w14:textId="77777777" w:rsidR="000D26E7" w:rsidRPr="00425EB5" w:rsidRDefault="000D26E7" w:rsidP="008A4EFD">
      <w:pPr>
        <w:pStyle w:val="Normal1"/>
        <w:jc w:val="both"/>
        <w:rPr>
          <w:rFonts w:ascii="Arial Narrow" w:hAnsi="Arial Narrow"/>
          <w:sz w:val="16"/>
          <w:szCs w:val="16"/>
        </w:rPr>
      </w:pPr>
      <w:r w:rsidRPr="00425EB5">
        <w:rPr>
          <w:rFonts w:ascii="Arial Narrow" w:hAnsi="Arial Narrow"/>
          <w:sz w:val="16"/>
          <w:szCs w:val="16"/>
        </w:rPr>
        <w:t xml:space="preserve"> </w:t>
      </w:r>
    </w:p>
    <w:p w14:paraId="268227F8" w14:textId="77777777" w:rsidR="000D26E7" w:rsidRPr="00425EB5" w:rsidRDefault="000D26E7" w:rsidP="008A4EFD">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No blinding</w:t>
      </w:r>
    </w:p>
    <w:p w14:paraId="6A441BF9" w14:textId="3219A1D2" w:rsidR="000D26E7" w:rsidRPr="00425EB5" w:rsidRDefault="000D26E7" w:rsidP="008A4EFD">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51F21937" w14:textId="77777777" w:rsidR="000D26E7" w:rsidRPr="00425EB5" w:rsidRDefault="000D26E7" w:rsidP="008A4EFD">
      <w:pPr>
        <w:jc w:val="both"/>
        <w:rPr>
          <w:rFonts w:ascii="Arial Narrow" w:eastAsia="Times New Roman" w:hAnsi="Arial Narrow"/>
          <w:sz w:val="16"/>
          <w:szCs w:val="16"/>
          <w:lang w:val="en-US"/>
        </w:rPr>
      </w:pPr>
    </w:p>
    <w:p w14:paraId="4FBE3330" w14:textId="77777777" w:rsidR="000D26E7" w:rsidRPr="00425EB5" w:rsidRDefault="000D26E7" w:rsidP="008A4EFD">
      <w:pPr>
        <w:numPr>
          <w:ilvl w:val="0"/>
          <w:numId w:val="80"/>
        </w:numPr>
        <w:ind w:left="709"/>
        <w:jc w:val="both"/>
        <w:rPr>
          <w:rFonts w:ascii="Arial Narrow" w:eastAsia="Arial" w:hAnsi="Arial Narrow" w:cs="Arial"/>
          <w:color w:val="000000"/>
          <w:sz w:val="16"/>
          <w:szCs w:val="16"/>
          <w:lang w:val="en-US"/>
        </w:rPr>
      </w:pPr>
      <w:r w:rsidRPr="00425EB5">
        <w:rPr>
          <w:rFonts w:ascii="Arial Narrow" w:eastAsia="Arial" w:hAnsi="Arial Narrow" w:cs="Arial"/>
          <w:color w:val="000000"/>
          <w:sz w:val="16"/>
          <w:szCs w:val="16"/>
          <w:lang w:val="en-US"/>
        </w:rPr>
        <w:t>Mok, C. C. “Mycophenolate Mofetil for Non-Renal Manifestations of Systemic Lupus Erythematosus: A Systematic Review.” Scandinavian Journal of Rheumatology 36, no. 5 (October 2007): 329–37. doi:10.1080/03009740701607042.</w:t>
      </w:r>
    </w:p>
    <w:p w14:paraId="41363AF3" w14:textId="150C58FC" w:rsidR="00E50955" w:rsidRDefault="00E50955">
      <w:pPr>
        <w:rPr>
          <w:rFonts w:ascii="Arial Narrow" w:eastAsia="Times New Roman" w:hAnsi="Arial Narrow" w:cs="Arial"/>
          <w:sz w:val="16"/>
          <w:szCs w:val="16"/>
          <w:lang w:val="en-US"/>
        </w:rPr>
      </w:pPr>
      <w:r>
        <w:rPr>
          <w:rFonts w:ascii="Arial Narrow" w:eastAsia="Times New Roman" w:hAnsi="Arial Narrow" w:cs="Arial"/>
          <w:sz w:val="16"/>
          <w:szCs w:val="16"/>
          <w:lang w:val="en-US"/>
        </w:rPr>
        <w:br w:type="page"/>
      </w:r>
    </w:p>
    <w:p w14:paraId="014BF078" w14:textId="77777777" w:rsidR="000D26E7" w:rsidRDefault="000D26E7" w:rsidP="000D26E7">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4.1.7</w:t>
      </w:r>
    </w:p>
    <w:p w14:paraId="505CB2CB" w14:textId="77777777" w:rsidR="00E50955" w:rsidRPr="00425EB5" w:rsidRDefault="00E50955" w:rsidP="000D26E7">
      <w:pPr>
        <w:rPr>
          <w:rFonts w:ascii="Arial Narrow" w:eastAsia="Times New Roman"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119"/>
        <w:gridCol w:w="1020"/>
        <w:gridCol w:w="1020"/>
        <w:gridCol w:w="1020"/>
        <w:gridCol w:w="1020"/>
        <w:gridCol w:w="1091"/>
        <w:gridCol w:w="2210"/>
      </w:tblGrid>
      <w:tr w:rsidR="000D26E7" w:rsidRPr="00AB075A" w14:paraId="2546E683"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5954CCF0" w14:textId="5C8FFF46" w:rsidR="000D26E7" w:rsidRPr="00425EB5" w:rsidRDefault="0044035A"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GCs </w:t>
            </w:r>
            <w:r w:rsidR="004B5DF7" w:rsidRPr="00425EB5">
              <w:rPr>
                <w:rFonts w:ascii="Arial Narrow" w:hAnsi="Arial Narrow"/>
                <w:b/>
                <w:bCs/>
                <w:sz w:val="16"/>
                <w:szCs w:val="16"/>
                <w:lang w:val="en-US"/>
              </w:rPr>
              <w:t>compared to p</w:t>
            </w:r>
            <w:r w:rsidR="000B1E32" w:rsidRPr="00425EB5">
              <w:rPr>
                <w:rFonts w:ascii="Arial Narrow" w:hAnsi="Arial Narrow"/>
                <w:b/>
                <w:bCs/>
                <w:sz w:val="16"/>
                <w:szCs w:val="16"/>
                <w:lang w:val="en-US"/>
              </w:rPr>
              <w:t>lacebo for</w:t>
            </w:r>
            <w:r w:rsidR="004B5DF7" w:rsidRPr="00425EB5">
              <w:rPr>
                <w:rFonts w:ascii="Arial Narrow" w:hAnsi="Arial Narrow"/>
                <w:b/>
                <w:bCs/>
                <w:sz w:val="16"/>
                <w:szCs w:val="16"/>
                <w:lang w:val="en-US"/>
              </w:rPr>
              <w:t xml:space="preserve"> l</w:t>
            </w:r>
            <w:r w:rsidR="000D26E7" w:rsidRPr="00425EB5">
              <w:rPr>
                <w:rFonts w:ascii="Arial Narrow" w:hAnsi="Arial Narrow"/>
                <w:b/>
                <w:bCs/>
                <w:sz w:val="16"/>
                <w:szCs w:val="16"/>
                <w:lang w:val="en-US"/>
              </w:rPr>
              <w:t>upus with predominant skin compromise</w:t>
            </w:r>
          </w:p>
        </w:tc>
      </w:tr>
      <w:tr w:rsidR="000D26E7" w:rsidRPr="00425EB5" w14:paraId="769940D3" w14:textId="77777777" w:rsidTr="00AC7705">
        <w:trPr>
          <w:cantSplit/>
          <w:tblHeader/>
        </w:trPr>
        <w:tc>
          <w:tcPr>
            <w:tcW w:w="658" w:type="pct"/>
            <w:vMerge w:val="restart"/>
            <w:tcBorders>
              <w:right w:val="single" w:sz="6" w:space="0" w:color="EFEFEF"/>
            </w:tcBorders>
            <w:shd w:val="clear" w:color="auto" w:fill="3271AA"/>
            <w:hideMark/>
          </w:tcPr>
          <w:p w14:paraId="2C05EDEF"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600" w:type="pct"/>
            <w:vMerge w:val="restart"/>
            <w:tcBorders>
              <w:right w:val="single" w:sz="6" w:space="0" w:color="EFEFEF"/>
            </w:tcBorders>
            <w:shd w:val="clear" w:color="auto" w:fill="3271AA"/>
            <w:hideMark/>
          </w:tcPr>
          <w:p w14:paraId="7A85A218"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73A85C5D" w14:textId="7DE2BE92"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Absolute Effect</w:t>
            </w:r>
            <w:r w:rsidR="004B5DF7" w:rsidRPr="00425EB5">
              <w:rPr>
                <w:rFonts w:ascii="Arial Narrow" w:eastAsia="Times New Roman" w:hAnsi="Arial Narrow"/>
                <w:b/>
                <w:bCs/>
                <w:sz w:val="16"/>
                <w:szCs w:val="16"/>
                <w:lang w:val="en-US"/>
              </w:rPr>
              <w:t xml:space="preserve"> </w:t>
            </w:r>
            <w:r w:rsidRPr="00425EB5">
              <w:rPr>
                <w:rFonts w:ascii="Arial Narrow" w:eastAsia="Times New Roman" w:hAnsi="Arial Narrow"/>
                <w:b/>
                <w:bCs/>
                <w:sz w:val="16"/>
                <w:szCs w:val="16"/>
                <w:lang w:val="en-US"/>
              </w:rPr>
              <w:t xml:space="preserve">(95% CI) </w:t>
            </w:r>
          </w:p>
        </w:tc>
        <w:tc>
          <w:tcPr>
            <w:tcW w:w="642" w:type="pct"/>
            <w:vMerge w:val="restart"/>
            <w:tcBorders>
              <w:right w:val="single" w:sz="6" w:space="0" w:color="EFEFEF"/>
            </w:tcBorders>
            <w:shd w:val="clear" w:color="auto" w:fill="3271AA"/>
            <w:hideMark/>
          </w:tcPr>
          <w:p w14:paraId="1CEC607C"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333E42E6"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D26E7" w:rsidRPr="00425EB5" w14:paraId="13C44268" w14:textId="77777777" w:rsidTr="00AC7705">
        <w:trPr>
          <w:cantSplit/>
          <w:tblHeader/>
        </w:trPr>
        <w:tc>
          <w:tcPr>
            <w:tcW w:w="658" w:type="pct"/>
            <w:vMerge/>
            <w:tcBorders>
              <w:right w:val="single" w:sz="6" w:space="0" w:color="EFEFEF"/>
            </w:tcBorders>
            <w:vAlign w:val="center"/>
            <w:hideMark/>
          </w:tcPr>
          <w:p w14:paraId="7058E598" w14:textId="77777777" w:rsidR="000D26E7" w:rsidRPr="00425EB5" w:rsidRDefault="000D26E7"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1D6CFDAB" w14:textId="77777777" w:rsidR="000D26E7" w:rsidRPr="00425EB5" w:rsidRDefault="000D26E7"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794C4FED" w14:textId="3C7BD2D6" w:rsidR="000D26E7" w:rsidRPr="00425EB5" w:rsidRDefault="004B5DF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GCs</w:t>
            </w:r>
          </w:p>
        </w:tc>
        <w:tc>
          <w:tcPr>
            <w:tcW w:w="600" w:type="pct"/>
            <w:tcBorders>
              <w:top w:val="single" w:sz="6" w:space="0" w:color="EFEFEF"/>
              <w:right w:val="single" w:sz="6" w:space="0" w:color="EFEFEF"/>
            </w:tcBorders>
            <w:shd w:val="clear" w:color="auto" w:fill="E0E0E0"/>
            <w:hideMark/>
          </w:tcPr>
          <w:p w14:paraId="7FA329E2" w14:textId="44A55AB8" w:rsidR="000D26E7" w:rsidRPr="00425EB5" w:rsidRDefault="004B5DF7" w:rsidP="004B5DF7">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w:t>
            </w:r>
            <w:r w:rsidR="000D26E7" w:rsidRPr="00425EB5">
              <w:rPr>
                <w:rFonts w:ascii="Arial Narrow" w:eastAsia="Times New Roman" w:hAnsi="Arial Narrow"/>
                <w:b/>
                <w:bCs/>
                <w:sz w:val="16"/>
                <w:szCs w:val="16"/>
                <w:lang w:val="en-US"/>
              </w:rPr>
              <w:t xml:space="preserve"> </w:t>
            </w:r>
            <w:r w:rsidRPr="00425EB5">
              <w:rPr>
                <w:rFonts w:ascii="Arial Narrow" w:eastAsia="Times New Roman" w:hAnsi="Arial Narrow"/>
                <w:b/>
                <w:bCs/>
                <w:sz w:val="16"/>
                <w:szCs w:val="16"/>
                <w:lang w:val="en-US"/>
              </w:rPr>
              <w:t>GCs</w:t>
            </w:r>
          </w:p>
        </w:tc>
        <w:tc>
          <w:tcPr>
            <w:tcW w:w="600" w:type="pct"/>
            <w:tcBorders>
              <w:top w:val="single" w:sz="6" w:space="0" w:color="EFEFEF"/>
              <w:right w:val="single" w:sz="6" w:space="0" w:color="EFEFEF"/>
            </w:tcBorders>
            <w:shd w:val="clear" w:color="auto" w:fill="E0E0E0"/>
            <w:hideMark/>
          </w:tcPr>
          <w:p w14:paraId="318ACDCC" w14:textId="1D54ED6A" w:rsidR="000D26E7" w:rsidRPr="00425EB5" w:rsidRDefault="00AB43F0"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42" w:type="pct"/>
            <w:vMerge/>
            <w:tcBorders>
              <w:right w:val="single" w:sz="6" w:space="0" w:color="EFEFEF"/>
            </w:tcBorders>
            <w:vAlign w:val="center"/>
            <w:hideMark/>
          </w:tcPr>
          <w:p w14:paraId="3505C6FA" w14:textId="77777777" w:rsidR="000D26E7" w:rsidRPr="00425EB5" w:rsidRDefault="000D26E7" w:rsidP="00AC7705">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39AF43AE" w14:textId="77777777" w:rsidR="000D26E7" w:rsidRPr="00425EB5" w:rsidRDefault="000D26E7" w:rsidP="00AC7705">
            <w:pPr>
              <w:rPr>
                <w:rFonts w:ascii="Arial Narrow" w:eastAsia="Times New Roman" w:hAnsi="Arial Narrow"/>
                <w:color w:val="FFFFFF"/>
                <w:sz w:val="16"/>
                <w:szCs w:val="16"/>
                <w:lang w:val="en-US"/>
              </w:rPr>
            </w:pPr>
          </w:p>
        </w:tc>
      </w:tr>
      <w:tr w:rsidR="000D26E7" w:rsidRPr="00AB075A" w14:paraId="686CAC5C" w14:textId="77777777" w:rsidTr="00AC7705">
        <w:trPr>
          <w:cantSplit/>
        </w:trPr>
        <w:tc>
          <w:tcPr>
            <w:tcW w:w="658" w:type="pct"/>
            <w:tcBorders>
              <w:top w:val="single" w:sz="6" w:space="0" w:color="000000"/>
              <w:left w:val="nil"/>
              <w:bottom w:val="single" w:sz="6" w:space="0" w:color="000000"/>
              <w:right w:val="nil"/>
            </w:tcBorders>
            <w:hideMark/>
          </w:tcPr>
          <w:p w14:paraId="6B343B3D" w14:textId="7663B7F0" w:rsidR="000D26E7" w:rsidRPr="00425EB5" w:rsidRDefault="000D26E7" w:rsidP="00850FC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Clinical improvement (No Score)</w:t>
            </w:r>
            <w:r w:rsidRPr="00425EB5">
              <w:rPr>
                <w:rFonts w:ascii="Arial Narrow" w:eastAsia="Times New Roman" w:hAnsi="Arial Narrow"/>
                <w:sz w:val="16"/>
                <w:szCs w:val="16"/>
                <w:lang w:val="en-US"/>
              </w:rPr>
              <w:br/>
            </w:r>
            <w:r w:rsidR="00C53D6E" w:rsidRPr="00425EB5">
              <w:rPr>
                <w:rStyle w:val="label"/>
                <w:rFonts w:ascii="Arial Narrow" w:eastAsia="Times New Roman" w:hAnsi="Arial Narrow"/>
                <w:sz w:val="16"/>
                <w:szCs w:val="16"/>
                <w:lang w:val="en-US"/>
              </w:rPr>
              <w:t>follow up</w:t>
            </w:r>
            <w:r w:rsidRPr="00425EB5">
              <w:rPr>
                <w:rStyle w:val="label"/>
                <w:rFonts w:ascii="Arial Narrow" w:eastAsia="Times New Roman" w:hAnsi="Arial Narrow"/>
                <w:sz w:val="16"/>
                <w:szCs w:val="16"/>
                <w:lang w:val="en-US"/>
              </w:rPr>
              <w:t xml:space="preserve">: 28 </w:t>
            </w:r>
            <w:r w:rsidR="00880F9D" w:rsidRPr="00425EB5">
              <w:rPr>
                <w:rStyle w:val="label"/>
                <w:rFonts w:ascii="Arial Narrow" w:eastAsia="Times New Roman" w:hAnsi="Arial Narrow"/>
                <w:sz w:val="16"/>
                <w:szCs w:val="16"/>
                <w:lang w:val="en-US"/>
              </w:rPr>
              <w:t>days</w:t>
            </w:r>
            <w:r w:rsidRPr="00425EB5">
              <w:rPr>
                <w:rStyle w:val="label"/>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(1 </w:t>
            </w:r>
            <w:r w:rsidR="00880F9D" w:rsidRPr="00425EB5">
              <w:rPr>
                <w:rStyle w:val="label"/>
                <w:rFonts w:ascii="Arial Narrow" w:eastAsia="Times New Roman" w:hAnsi="Arial Narrow"/>
                <w:sz w:val="16"/>
                <w:szCs w:val="16"/>
                <w:lang w:val="en-US"/>
              </w:rPr>
              <w:t>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DD17A7C"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0.73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(0.39 a 1.35)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854D377"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85.7%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9417610"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62.6%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(33.4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F5B2B24" w14:textId="0FE88FDA"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23.1%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(52</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less to 30 more)</w:t>
            </w:r>
            <w:r w:rsidRPr="00425EB5">
              <w:rPr>
                <w:rFonts w:ascii="Arial Narrow" w:eastAsia="Times New Roman" w:hAnsi="Arial Narrow"/>
                <w:sz w:val="16"/>
                <w:szCs w:val="16"/>
                <w:lang w:val="en-US"/>
              </w:rPr>
              <w:t xml:space="preserve"> </w:t>
            </w:r>
          </w:p>
        </w:tc>
        <w:tc>
          <w:tcPr>
            <w:tcW w:w="642" w:type="pct"/>
            <w:tcBorders>
              <w:top w:val="single" w:sz="6" w:space="0" w:color="000000"/>
              <w:left w:val="nil"/>
              <w:bottom w:val="single" w:sz="6" w:space="0" w:color="000000"/>
              <w:right w:val="nil"/>
            </w:tcBorders>
            <w:hideMark/>
          </w:tcPr>
          <w:p w14:paraId="3792CA10" w14:textId="77777777" w:rsidR="000D26E7" w:rsidRPr="00425EB5" w:rsidRDefault="000D26E7"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155E9451" w14:textId="67E35EC8" w:rsidR="000D26E7" w:rsidRPr="00425EB5" w:rsidRDefault="004B5DF7"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GCs</w:t>
            </w:r>
            <w:r w:rsidR="000D26E7" w:rsidRPr="00425EB5">
              <w:rPr>
                <w:rFonts w:ascii="Arial Narrow" w:eastAsia="Times New Roman" w:hAnsi="Arial Narrow"/>
                <w:sz w:val="16"/>
                <w:szCs w:val="16"/>
                <w:lang w:val="en-US"/>
              </w:rPr>
              <w:t xml:space="preserve"> may have </w:t>
            </w:r>
            <w:r w:rsidR="007378E8">
              <w:rPr>
                <w:rFonts w:ascii="Arial Narrow" w:eastAsia="Times New Roman" w:hAnsi="Arial Narrow"/>
                <w:sz w:val="16"/>
                <w:szCs w:val="16"/>
                <w:lang w:val="en-US"/>
              </w:rPr>
              <w:t>l</w:t>
            </w:r>
            <w:r w:rsidR="000D26E7" w:rsidRPr="00425EB5">
              <w:rPr>
                <w:rFonts w:ascii="Arial Narrow" w:eastAsia="Times New Roman" w:hAnsi="Arial Narrow"/>
                <w:sz w:val="16"/>
                <w:szCs w:val="16"/>
                <w:lang w:val="en-US"/>
              </w:rPr>
              <w:t>ittle or no effect in clinical improvement in patients with Lupus with predominant skin compromise</w:t>
            </w:r>
          </w:p>
        </w:tc>
      </w:tr>
      <w:tr w:rsidR="000D26E7" w:rsidRPr="00AB075A" w14:paraId="438815F7" w14:textId="77777777" w:rsidTr="00AC7705">
        <w:trPr>
          <w:cantSplit/>
        </w:trPr>
        <w:tc>
          <w:tcPr>
            <w:tcW w:w="658" w:type="pct"/>
            <w:tcBorders>
              <w:top w:val="single" w:sz="6" w:space="0" w:color="000000"/>
              <w:left w:val="nil"/>
              <w:bottom w:val="single" w:sz="6" w:space="0" w:color="000000"/>
              <w:right w:val="nil"/>
            </w:tcBorders>
            <w:hideMark/>
          </w:tcPr>
          <w:p w14:paraId="2C1D2375" w14:textId="4217DFAD" w:rsidR="000D26E7" w:rsidRPr="00425EB5" w:rsidRDefault="000D26E7" w:rsidP="00850FC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Flares</w:t>
            </w:r>
            <w:r w:rsidRPr="00425EB5">
              <w:rPr>
                <w:rFonts w:ascii="Arial Narrow" w:eastAsia="Times New Roman" w:hAnsi="Arial Narrow"/>
                <w:sz w:val="16"/>
                <w:szCs w:val="16"/>
                <w:lang w:val="en-US"/>
              </w:rPr>
              <w:br/>
            </w:r>
            <w:r w:rsidR="00C53D6E" w:rsidRPr="00425EB5">
              <w:rPr>
                <w:rStyle w:val="label"/>
                <w:rFonts w:ascii="Arial Narrow" w:eastAsia="Times New Roman" w:hAnsi="Arial Narrow"/>
                <w:sz w:val="16"/>
                <w:szCs w:val="16"/>
                <w:lang w:val="en-US"/>
              </w:rPr>
              <w:t>follow up</w:t>
            </w:r>
            <w:r w:rsidRPr="00425EB5">
              <w:rPr>
                <w:rStyle w:val="label"/>
                <w:rFonts w:ascii="Arial Narrow" w:eastAsia="Times New Roman" w:hAnsi="Arial Narrow"/>
                <w:sz w:val="16"/>
                <w:szCs w:val="16"/>
                <w:lang w:val="en-US"/>
              </w:rPr>
              <w:t xml:space="preserve">: 18 </w:t>
            </w:r>
            <w:r w:rsidR="00C86AA4" w:rsidRPr="00425EB5">
              <w:rPr>
                <w:rStyle w:val="label"/>
                <w:rFonts w:ascii="Arial Narrow" w:eastAsia="Times New Roman" w:hAnsi="Arial Narrow"/>
                <w:sz w:val="16"/>
                <w:szCs w:val="16"/>
                <w:lang w:val="en-US"/>
              </w:rPr>
              <w:t>months</w:t>
            </w:r>
            <w:r w:rsidRPr="00425EB5">
              <w:rPr>
                <w:rStyle w:val="label"/>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41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(1 </w:t>
            </w:r>
            <w:r w:rsidR="00880F9D" w:rsidRPr="00425EB5">
              <w:rPr>
                <w:rStyle w:val="label"/>
                <w:rFonts w:ascii="Arial Narrow" w:eastAsia="Times New Roman" w:hAnsi="Arial Narrow"/>
                <w:sz w:val="16"/>
                <w:szCs w:val="16"/>
                <w:lang w:val="en-US"/>
              </w:rPr>
              <w:t>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4E617C4"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(0.12 a 3.41)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A2AB95B"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15.0%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415BB57"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9.4%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(1.8 a 51.1)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0C0C5EF" w14:textId="68120BC9"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5.5% less </w:t>
            </w:r>
            <w:r w:rsidRPr="00425EB5">
              <w:rPr>
                <w:rFonts w:ascii="Arial Narrow" w:eastAsia="Times New Roman" w:hAnsi="Arial Narrow"/>
                <w:sz w:val="16"/>
                <w:szCs w:val="16"/>
                <w:lang w:val="en-US"/>
              </w:rPr>
              <w:br/>
            </w:r>
            <w:r w:rsidR="000B1E32" w:rsidRPr="00425EB5">
              <w:rPr>
                <w:rStyle w:val="cell-value"/>
                <w:rFonts w:ascii="Arial Narrow" w:eastAsia="Times New Roman" w:hAnsi="Arial Narrow"/>
                <w:sz w:val="16"/>
                <w:szCs w:val="16"/>
                <w:lang w:val="en-US"/>
              </w:rPr>
              <w:t>(13</w:t>
            </w:r>
            <w:r w:rsidR="007378E8">
              <w:rPr>
                <w:rStyle w:val="cell-value"/>
                <w:rFonts w:ascii="Arial Narrow" w:eastAsia="Times New Roman" w:hAnsi="Arial Narrow"/>
                <w:sz w:val="16"/>
                <w:szCs w:val="16"/>
                <w:lang w:val="en-US"/>
              </w:rPr>
              <w:t>.</w:t>
            </w:r>
            <w:r w:rsidR="000B1E32" w:rsidRPr="00425EB5">
              <w:rPr>
                <w:rStyle w:val="cell-value"/>
                <w:rFonts w:ascii="Arial Narrow" w:eastAsia="Times New Roman" w:hAnsi="Arial Narrow"/>
                <w:sz w:val="16"/>
                <w:szCs w:val="16"/>
                <w:lang w:val="en-US"/>
              </w:rPr>
              <w:t>2 less a 36</w:t>
            </w:r>
            <w:r w:rsidR="007378E8">
              <w:rPr>
                <w:rStyle w:val="cell-value"/>
                <w:rFonts w:ascii="Arial Narrow" w:eastAsia="Times New Roman" w:hAnsi="Arial Narrow"/>
                <w:sz w:val="16"/>
                <w:szCs w:val="16"/>
                <w:lang w:val="en-US"/>
              </w:rPr>
              <w:t>.</w:t>
            </w:r>
            <w:r w:rsidR="000B1E32" w:rsidRPr="00425EB5">
              <w:rPr>
                <w:rStyle w:val="cell-value"/>
                <w:rFonts w:ascii="Arial Narrow" w:eastAsia="Times New Roman" w:hAnsi="Arial Narrow"/>
                <w:sz w:val="16"/>
                <w:szCs w:val="16"/>
                <w:lang w:val="en-US"/>
              </w:rPr>
              <w:t>1 more</w:t>
            </w:r>
            <w:r w:rsidRPr="00425EB5">
              <w:rPr>
                <w:rStyle w:val="cell-value"/>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42" w:type="pct"/>
            <w:tcBorders>
              <w:top w:val="single" w:sz="6" w:space="0" w:color="000000"/>
              <w:left w:val="nil"/>
              <w:bottom w:val="single" w:sz="6" w:space="0" w:color="000000"/>
              <w:right w:val="nil"/>
            </w:tcBorders>
            <w:hideMark/>
          </w:tcPr>
          <w:p w14:paraId="1E7626B0" w14:textId="77777777" w:rsidR="000D26E7" w:rsidRPr="00425EB5" w:rsidRDefault="000D26E7"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35B6DEA4" w14:textId="27DF474E" w:rsidR="000D26E7" w:rsidRPr="00425EB5" w:rsidRDefault="004B5DF7" w:rsidP="000B1E32">
            <w:pPr>
              <w:rPr>
                <w:rFonts w:ascii="Arial Narrow" w:eastAsia="Times New Roman" w:hAnsi="Arial Narrow"/>
                <w:sz w:val="16"/>
                <w:szCs w:val="16"/>
                <w:lang w:val="en-US"/>
              </w:rPr>
            </w:pPr>
            <w:r w:rsidRPr="00425EB5">
              <w:rPr>
                <w:rFonts w:ascii="Arial Narrow" w:eastAsia="Times New Roman" w:hAnsi="Arial Narrow"/>
                <w:sz w:val="16"/>
                <w:szCs w:val="16"/>
                <w:lang w:val="en-US"/>
              </w:rPr>
              <w:t>GCs</w:t>
            </w:r>
            <w:r w:rsidR="000D26E7" w:rsidRPr="00425EB5">
              <w:rPr>
                <w:rFonts w:ascii="Arial Narrow" w:eastAsia="Times New Roman" w:hAnsi="Arial Narrow"/>
                <w:sz w:val="16"/>
                <w:szCs w:val="16"/>
                <w:lang w:val="en-US"/>
              </w:rPr>
              <w:t xml:space="preserve"> may </w:t>
            </w:r>
            <w:r w:rsidR="000B1E32" w:rsidRPr="00425EB5">
              <w:rPr>
                <w:rFonts w:ascii="Arial Narrow" w:eastAsia="Times New Roman" w:hAnsi="Arial Narrow"/>
                <w:sz w:val="16"/>
                <w:szCs w:val="16"/>
                <w:lang w:val="en-US"/>
              </w:rPr>
              <w:t>slightly reduce flares</w:t>
            </w:r>
          </w:p>
        </w:tc>
      </w:tr>
      <w:tr w:rsidR="000D26E7" w:rsidRPr="00AB075A" w14:paraId="2BD7180C" w14:textId="77777777" w:rsidTr="00AC7705">
        <w:trPr>
          <w:cantSplit/>
        </w:trPr>
        <w:tc>
          <w:tcPr>
            <w:tcW w:w="658" w:type="pct"/>
            <w:tcBorders>
              <w:top w:val="single" w:sz="6" w:space="0" w:color="000000"/>
              <w:left w:val="nil"/>
              <w:bottom w:val="single" w:sz="6" w:space="0" w:color="000000"/>
              <w:right w:val="nil"/>
            </w:tcBorders>
            <w:hideMark/>
          </w:tcPr>
          <w:p w14:paraId="56BF7D25" w14:textId="5405ABCA" w:rsidR="000D26E7" w:rsidRPr="00425EB5" w:rsidRDefault="000D26E7" w:rsidP="00850FC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Severe flares</w:t>
            </w:r>
            <w:r w:rsidRPr="00425EB5">
              <w:rPr>
                <w:rFonts w:ascii="Arial Narrow" w:eastAsia="Times New Roman" w:hAnsi="Arial Narrow"/>
                <w:sz w:val="16"/>
                <w:szCs w:val="16"/>
                <w:lang w:val="en-US"/>
              </w:rPr>
              <w:br/>
            </w:r>
            <w:r w:rsidR="00C53D6E" w:rsidRPr="00425EB5">
              <w:rPr>
                <w:rStyle w:val="label"/>
                <w:rFonts w:ascii="Arial Narrow" w:eastAsia="Times New Roman" w:hAnsi="Arial Narrow"/>
                <w:sz w:val="16"/>
                <w:szCs w:val="16"/>
                <w:lang w:val="en-US"/>
              </w:rPr>
              <w:t>follow up</w:t>
            </w:r>
            <w:r w:rsidRPr="00425EB5">
              <w:rPr>
                <w:rStyle w:val="label"/>
                <w:rFonts w:ascii="Arial Narrow" w:eastAsia="Times New Roman" w:hAnsi="Arial Narrow"/>
                <w:sz w:val="16"/>
                <w:szCs w:val="16"/>
                <w:lang w:val="en-US"/>
              </w:rPr>
              <w:t xml:space="preserve">: 18 </w:t>
            </w:r>
            <w:r w:rsidR="00C86AA4" w:rsidRPr="00425EB5">
              <w:rPr>
                <w:rStyle w:val="label"/>
                <w:rFonts w:ascii="Arial Narrow" w:eastAsia="Times New Roman" w:hAnsi="Arial Narrow"/>
                <w:sz w:val="16"/>
                <w:szCs w:val="16"/>
                <w:lang w:val="en-US"/>
              </w:rPr>
              <w:t>months</w:t>
            </w:r>
            <w:r w:rsidRPr="00425EB5">
              <w:rPr>
                <w:rStyle w:val="label"/>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41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(1 </w:t>
            </w:r>
            <w:r w:rsidR="00880F9D" w:rsidRPr="00425EB5">
              <w:rPr>
                <w:rStyle w:val="label"/>
                <w:rFonts w:ascii="Arial Narrow" w:eastAsia="Times New Roman" w:hAnsi="Arial Narrow"/>
                <w:sz w:val="16"/>
                <w:szCs w:val="16"/>
                <w:lang w:val="en-US"/>
              </w:rPr>
              <w:t>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B30DB2C"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a 3.75)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C54DB95"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E78D09A"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(0.1 a 37.5)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BE765F5" w14:textId="1A3969B2"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8.1% less </w:t>
            </w:r>
            <w:r w:rsidRPr="00425EB5">
              <w:rPr>
                <w:rFonts w:ascii="Arial Narrow" w:eastAsia="Times New Roman" w:hAnsi="Arial Narrow"/>
                <w:sz w:val="16"/>
                <w:szCs w:val="16"/>
                <w:lang w:val="en-US"/>
              </w:rPr>
              <w:br/>
            </w:r>
            <w:r w:rsidR="000B1E32" w:rsidRPr="00425EB5">
              <w:rPr>
                <w:rStyle w:val="cell-value"/>
                <w:rFonts w:ascii="Arial Narrow" w:eastAsia="Times New Roman" w:hAnsi="Arial Narrow"/>
                <w:sz w:val="16"/>
                <w:szCs w:val="16"/>
                <w:lang w:val="en-US"/>
              </w:rPr>
              <w:t>(9</w:t>
            </w:r>
            <w:r w:rsidR="007378E8">
              <w:rPr>
                <w:rStyle w:val="cell-value"/>
                <w:rFonts w:ascii="Arial Narrow" w:eastAsia="Times New Roman" w:hAnsi="Arial Narrow"/>
                <w:sz w:val="16"/>
                <w:szCs w:val="16"/>
                <w:lang w:val="en-US"/>
              </w:rPr>
              <w:t>.</w:t>
            </w:r>
            <w:r w:rsidR="000B1E32" w:rsidRPr="00425EB5">
              <w:rPr>
                <w:rStyle w:val="cell-value"/>
                <w:rFonts w:ascii="Arial Narrow" w:eastAsia="Times New Roman" w:hAnsi="Arial Narrow"/>
                <w:sz w:val="16"/>
                <w:szCs w:val="16"/>
                <w:lang w:val="en-US"/>
              </w:rPr>
              <w:t>9 less a 27</w:t>
            </w:r>
            <w:r w:rsidR="007378E8">
              <w:rPr>
                <w:rStyle w:val="cell-value"/>
                <w:rFonts w:ascii="Arial Narrow" w:eastAsia="Times New Roman" w:hAnsi="Arial Narrow"/>
                <w:sz w:val="16"/>
                <w:szCs w:val="16"/>
                <w:lang w:val="en-US"/>
              </w:rPr>
              <w:t>.</w:t>
            </w:r>
            <w:r w:rsidR="000B1E32" w:rsidRPr="00425EB5">
              <w:rPr>
                <w:rStyle w:val="cell-value"/>
                <w:rFonts w:ascii="Arial Narrow" w:eastAsia="Times New Roman" w:hAnsi="Arial Narrow"/>
                <w:sz w:val="16"/>
                <w:szCs w:val="16"/>
                <w:lang w:val="en-US"/>
              </w:rPr>
              <w:t>5 more</w:t>
            </w:r>
            <w:r w:rsidRPr="00425EB5">
              <w:rPr>
                <w:rStyle w:val="cell-value"/>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42" w:type="pct"/>
            <w:tcBorders>
              <w:top w:val="single" w:sz="6" w:space="0" w:color="000000"/>
              <w:left w:val="nil"/>
              <w:bottom w:val="single" w:sz="6" w:space="0" w:color="000000"/>
              <w:right w:val="nil"/>
            </w:tcBorders>
            <w:hideMark/>
          </w:tcPr>
          <w:p w14:paraId="073F42D2" w14:textId="77777777" w:rsidR="000D26E7" w:rsidRPr="00425EB5" w:rsidRDefault="000D26E7"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20F32B76" w14:textId="3484446B" w:rsidR="000D26E7" w:rsidRPr="00425EB5" w:rsidRDefault="004B5DF7" w:rsidP="000B1E32">
            <w:pPr>
              <w:rPr>
                <w:rFonts w:ascii="Arial Narrow" w:eastAsia="Times New Roman" w:hAnsi="Arial Narrow"/>
                <w:sz w:val="16"/>
                <w:szCs w:val="16"/>
                <w:lang w:val="en-US"/>
              </w:rPr>
            </w:pPr>
            <w:r w:rsidRPr="00425EB5">
              <w:rPr>
                <w:rFonts w:ascii="Arial Narrow" w:eastAsia="Times New Roman" w:hAnsi="Arial Narrow"/>
                <w:sz w:val="16"/>
                <w:szCs w:val="16"/>
                <w:lang w:val="en-US"/>
              </w:rPr>
              <w:t>GCs</w:t>
            </w:r>
            <w:r w:rsidR="000D26E7" w:rsidRPr="00425EB5">
              <w:rPr>
                <w:rFonts w:ascii="Arial Narrow" w:eastAsia="Times New Roman" w:hAnsi="Arial Narrow"/>
                <w:sz w:val="16"/>
                <w:szCs w:val="16"/>
                <w:lang w:val="en-US"/>
              </w:rPr>
              <w:t xml:space="preserve"> may </w:t>
            </w:r>
            <w:r w:rsidR="000B1E32" w:rsidRPr="00425EB5">
              <w:rPr>
                <w:rFonts w:ascii="Arial Narrow" w:eastAsia="Times New Roman" w:hAnsi="Arial Narrow"/>
                <w:sz w:val="16"/>
                <w:szCs w:val="16"/>
                <w:lang w:val="en-US"/>
              </w:rPr>
              <w:t>reduce severe flares</w:t>
            </w:r>
          </w:p>
        </w:tc>
      </w:tr>
    </w:tbl>
    <w:p w14:paraId="75C25774" w14:textId="77777777" w:rsidR="000D26E7" w:rsidRPr="00425EB5" w:rsidRDefault="000D26E7" w:rsidP="008A4EFD">
      <w:pPr>
        <w:numPr>
          <w:ilvl w:val="0"/>
          <w:numId w:val="8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Selective outcome reporting</w:t>
      </w:r>
    </w:p>
    <w:p w14:paraId="3BA1E7D7" w14:textId="77777777" w:rsidR="000D26E7" w:rsidRPr="00425EB5" w:rsidRDefault="000D26E7" w:rsidP="008A4EFD">
      <w:pPr>
        <w:numPr>
          <w:ilvl w:val="0"/>
          <w:numId w:val="8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Possible benefits and harms</w:t>
      </w:r>
    </w:p>
    <w:p w14:paraId="3053D752" w14:textId="11A61001" w:rsidR="004078F9" w:rsidRPr="004078F9" w:rsidRDefault="004078F9" w:rsidP="004078F9">
      <w:pPr>
        <w:numPr>
          <w:ilvl w:val="0"/>
          <w:numId w:val="80"/>
        </w:numPr>
        <w:ind w:left="709"/>
        <w:jc w:val="both"/>
        <w:rPr>
          <w:rFonts w:ascii="Arial Narrow" w:eastAsia="Arial" w:hAnsi="Arial Narrow" w:cs="Arial"/>
          <w:color w:val="000000"/>
          <w:sz w:val="16"/>
          <w:szCs w:val="16"/>
          <w:lang w:val="en-US"/>
        </w:rPr>
      </w:pPr>
      <w:r w:rsidRPr="00AB075A">
        <w:rPr>
          <w:rFonts w:ascii="Arial Narrow" w:eastAsia="Arial" w:hAnsi="Arial Narrow" w:cs="Arial"/>
          <w:color w:val="000000"/>
          <w:sz w:val="16"/>
          <w:szCs w:val="16"/>
          <w:lang w:val="en-US"/>
        </w:rPr>
        <w:t>Mackworth-Young CG, David J, Morgan SH, Hughes GR. A double blind,</w:t>
      </w:r>
      <w:r w:rsidRPr="004078F9">
        <w:rPr>
          <w:rFonts w:ascii="Arial Narrow" w:eastAsia="Arial" w:hAnsi="Arial Narrow" w:cs="Arial"/>
          <w:color w:val="000000"/>
          <w:sz w:val="16"/>
          <w:szCs w:val="16"/>
          <w:lang w:val="en-US"/>
        </w:rPr>
        <w:t xml:space="preserve"> placebo controlled trial of intravenous methylprednisolone in systemic lupus erythematosus. Ann Rheum Dis. 1988;47:496</w:t>
      </w:r>
      <w:r w:rsidRPr="00AB075A">
        <w:rPr>
          <w:rFonts w:ascii="Arial Narrow" w:eastAsia="Arial" w:hAnsi="Arial Narrow" w:cs="Arial"/>
          <w:color w:val="000000"/>
          <w:sz w:val="16"/>
          <w:szCs w:val="16"/>
          <w:lang w:val="en-US"/>
        </w:rPr>
        <w:t>–502.</w:t>
      </w:r>
    </w:p>
    <w:p w14:paraId="1B782A40" w14:textId="37DB30D3" w:rsidR="004078F9" w:rsidRPr="004078F9" w:rsidRDefault="004078F9" w:rsidP="004078F9">
      <w:pPr>
        <w:numPr>
          <w:ilvl w:val="0"/>
          <w:numId w:val="80"/>
        </w:numPr>
        <w:ind w:left="709"/>
        <w:jc w:val="both"/>
        <w:rPr>
          <w:rFonts w:ascii="Arial Narrow" w:eastAsia="Arial" w:hAnsi="Arial Narrow" w:cs="Arial"/>
          <w:color w:val="000000"/>
          <w:sz w:val="16"/>
          <w:szCs w:val="16"/>
          <w:lang w:val="en-US"/>
        </w:rPr>
      </w:pPr>
      <w:r w:rsidRPr="00AB075A">
        <w:rPr>
          <w:rFonts w:ascii="Arial Narrow" w:eastAsia="Arial" w:hAnsi="Arial Narrow" w:cs="Arial"/>
          <w:color w:val="000000"/>
          <w:sz w:val="16"/>
          <w:szCs w:val="16"/>
          <w:lang w:val="en-US"/>
        </w:rPr>
        <w:t>Tseng C-E, Buyon JP, Kim M, Belmont HM, Mackay M, Diamond B, et al. The effect of moderate-dose corticosteroids in preventing sev</w:t>
      </w:r>
      <w:r w:rsidRPr="004078F9">
        <w:rPr>
          <w:rFonts w:ascii="Arial Narrow" w:eastAsia="Arial" w:hAnsi="Arial Narrow" w:cs="Arial"/>
          <w:color w:val="000000"/>
          <w:sz w:val="16"/>
          <w:szCs w:val="16"/>
          <w:lang w:val="en-US"/>
        </w:rPr>
        <w:t>ere flares in patients with serologically active, but clinically stable, systemic lupus erythematosus: findings of a prospective, randomized, double-blind, placebo-controlled trial. Arthritis Rheum. 2006;54:3623</w:t>
      </w:r>
      <w:r w:rsidRPr="00AB075A">
        <w:rPr>
          <w:rFonts w:ascii="Arial Narrow" w:eastAsia="Arial" w:hAnsi="Arial Narrow" w:cs="Arial"/>
          <w:color w:val="000000"/>
          <w:sz w:val="16"/>
          <w:szCs w:val="16"/>
          <w:lang w:val="en-US"/>
        </w:rPr>
        <w:t>–32.</w:t>
      </w:r>
    </w:p>
    <w:p w14:paraId="3D1442AB" w14:textId="36DD4FD1" w:rsidR="004078F9" w:rsidRDefault="004078F9">
      <w:pPr>
        <w:rPr>
          <w:rFonts w:ascii="Arial Narrow" w:eastAsia="Arial" w:hAnsi="Arial Narrow" w:cs="Arial"/>
          <w:color w:val="000000"/>
          <w:sz w:val="16"/>
          <w:szCs w:val="16"/>
          <w:lang w:val="en-US"/>
        </w:rPr>
      </w:pPr>
      <w:r>
        <w:rPr>
          <w:rFonts w:ascii="Arial Narrow" w:eastAsia="Arial" w:hAnsi="Arial Narrow" w:cs="Arial"/>
          <w:color w:val="000000"/>
          <w:sz w:val="16"/>
          <w:szCs w:val="16"/>
          <w:lang w:val="en-US"/>
        </w:rPr>
        <w:br w:type="page"/>
      </w:r>
    </w:p>
    <w:p w14:paraId="253118A4" w14:textId="77777777" w:rsidR="000D26E7" w:rsidRDefault="000D26E7" w:rsidP="000D26E7">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4.2.1</w:t>
      </w:r>
    </w:p>
    <w:p w14:paraId="30C7675C" w14:textId="77777777" w:rsidR="004078F9" w:rsidRPr="00425EB5" w:rsidRDefault="004078F9" w:rsidP="000D26E7">
      <w:pPr>
        <w:rPr>
          <w:rFonts w:ascii="Arial Narrow" w:eastAsia="Times New Roman" w:hAnsi="Arial Narrow" w:cs="Arial"/>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574"/>
        <w:gridCol w:w="950"/>
        <w:gridCol w:w="950"/>
        <w:gridCol w:w="951"/>
        <w:gridCol w:w="951"/>
        <w:gridCol w:w="940"/>
        <w:gridCol w:w="2134"/>
      </w:tblGrid>
      <w:tr w:rsidR="000D26E7" w:rsidRPr="00AB075A" w14:paraId="5EF0D982"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678B1D53" w14:textId="18D8957E" w:rsidR="000D26E7" w:rsidRPr="00425EB5" w:rsidRDefault="000D26E7"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Acitretin compare</w:t>
            </w:r>
            <w:r w:rsidR="004027B3" w:rsidRPr="00425EB5">
              <w:rPr>
                <w:rFonts w:ascii="Arial Narrow" w:hAnsi="Arial Narrow"/>
                <w:b/>
                <w:bCs/>
                <w:sz w:val="16"/>
                <w:szCs w:val="16"/>
                <w:lang w:val="en-US"/>
              </w:rPr>
              <w:t>d to HCQ</w:t>
            </w:r>
            <w:r w:rsidR="008D7401" w:rsidRPr="00425EB5">
              <w:rPr>
                <w:rFonts w:ascii="Arial Narrow" w:hAnsi="Arial Narrow"/>
                <w:b/>
                <w:bCs/>
                <w:sz w:val="16"/>
                <w:szCs w:val="16"/>
                <w:lang w:val="en-US"/>
              </w:rPr>
              <w:t xml:space="preserve"> for cutaneous l</w:t>
            </w:r>
            <w:r w:rsidRPr="00425EB5">
              <w:rPr>
                <w:rFonts w:ascii="Arial Narrow" w:hAnsi="Arial Narrow"/>
                <w:b/>
                <w:bCs/>
                <w:sz w:val="16"/>
                <w:szCs w:val="16"/>
                <w:lang w:val="en-US"/>
              </w:rPr>
              <w:t>upus</w:t>
            </w:r>
          </w:p>
        </w:tc>
      </w:tr>
      <w:tr w:rsidR="000D26E7" w:rsidRPr="00425EB5" w14:paraId="76C9508F" w14:textId="77777777" w:rsidTr="00AC7705">
        <w:trPr>
          <w:cantSplit/>
          <w:tblHeader/>
        </w:trPr>
        <w:tc>
          <w:tcPr>
            <w:tcW w:w="931" w:type="pct"/>
            <w:vMerge w:val="restart"/>
            <w:tcBorders>
              <w:right w:val="single" w:sz="6" w:space="0" w:color="EFEFEF"/>
            </w:tcBorders>
            <w:shd w:val="clear" w:color="auto" w:fill="3271AA"/>
            <w:hideMark/>
          </w:tcPr>
          <w:p w14:paraId="58D540B1"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62" w:type="pct"/>
            <w:vMerge w:val="restart"/>
            <w:tcBorders>
              <w:right w:val="single" w:sz="6" w:space="0" w:color="EFEFEF"/>
            </w:tcBorders>
            <w:shd w:val="clear" w:color="auto" w:fill="3271AA"/>
            <w:hideMark/>
          </w:tcPr>
          <w:p w14:paraId="081FB8CC"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688" w:type="pct"/>
            <w:gridSpan w:val="3"/>
            <w:tcBorders>
              <w:top w:val="single" w:sz="6" w:space="0" w:color="EFEFEF"/>
              <w:right w:val="single" w:sz="6" w:space="0" w:color="EFEFEF"/>
            </w:tcBorders>
            <w:shd w:val="clear" w:color="auto" w:fill="E0E0E0"/>
            <w:hideMark/>
          </w:tcPr>
          <w:p w14:paraId="44010C34" w14:textId="77777777"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56" w:type="pct"/>
            <w:vMerge w:val="restart"/>
            <w:tcBorders>
              <w:right w:val="single" w:sz="6" w:space="0" w:color="EFEFEF"/>
            </w:tcBorders>
            <w:shd w:val="clear" w:color="auto" w:fill="3271AA"/>
            <w:hideMark/>
          </w:tcPr>
          <w:p w14:paraId="773DF32A"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63" w:type="pct"/>
            <w:vMerge w:val="restart"/>
            <w:tcBorders>
              <w:right w:val="single" w:sz="6" w:space="0" w:color="EFEFEF"/>
            </w:tcBorders>
            <w:shd w:val="clear" w:color="auto" w:fill="3271AA"/>
            <w:hideMark/>
          </w:tcPr>
          <w:p w14:paraId="1EA68F04"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D26E7" w:rsidRPr="00425EB5" w14:paraId="1CDA1039" w14:textId="77777777" w:rsidTr="00AC7705">
        <w:trPr>
          <w:cantSplit/>
          <w:tblHeader/>
        </w:trPr>
        <w:tc>
          <w:tcPr>
            <w:tcW w:w="931" w:type="pct"/>
            <w:vMerge/>
            <w:tcBorders>
              <w:right w:val="single" w:sz="6" w:space="0" w:color="EFEFEF"/>
            </w:tcBorders>
            <w:vAlign w:val="center"/>
            <w:hideMark/>
          </w:tcPr>
          <w:p w14:paraId="2424826D" w14:textId="77777777" w:rsidR="000D26E7" w:rsidRPr="00425EB5" w:rsidRDefault="000D26E7" w:rsidP="00AC7705">
            <w:pPr>
              <w:rPr>
                <w:rFonts w:ascii="Arial Narrow" w:eastAsia="Times New Roman" w:hAnsi="Arial Narrow"/>
                <w:color w:val="FFFFFF"/>
                <w:sz w:val="16"/>
                <w:szCs w:val="16"/>
                <w:lang w:val="en-US"/>
              </w:rPr>
            </w:pPr>
          </w:p>
        </w:tc>
        <w:tc>
          <w:tcPr>
            <w:tcW w:w="562" w:type="pct"/>
            <w:vMerge/>
            <w:tcBorders>
              <w:right w:val="single" w:sz="6" w:space="0" w:color="EFEFEF"/>
            </w:tcBorders>
            <w:vAlign w:val="center"/>
            <w:hideMark/>
          </w:tcPr>
          <w:p w14:paraId="27AC4878" w14:textId="77777777" w:rsidR="000D26E7" w:rsidRPr="00425EB5" w:rsidRDefault="000D26E7" w:rsidP="00AC7705">
            <w:pPr>
              <w:rPr>
                <w:rFonts w:ascii="Arial Narrow" w:eastAsia="Times New Roman" w:hAnsi="Arial Narrow"/>
                <w:color w:val="FFFFFF"/>
                <w:sz w:val="16"/>
                <w:szCs w:val="16"/>
                <w:lang w:val="en-US"/>
              </w:rPr>
            </w:pPr>
          </w:p>
        </w:tc>
        <w:tc>
          <w:tcPr>
            <w:tcW w:w="562" w:type="pct"/>
            <w:tcBorders>
              <w:top w:val="single" w:sz="6" w:space="0" w:color="EFEFEF"/>
              <w:right w:val="single" w:sz="6" w:space="0" w:color="EFEFEF"/>
            </w:tcBorders>
            <w:shd w:val="clear" w:color="auto" w:fill="E0E0E0"/>
            <w:hideMark/>
          </w:tcPr>
          <w:p w14:paraId="1764F844" w14:textId="77777777"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Acitretin</w:t>
            </w:r>
          </w:p>
        </w:tc>
        <w:tc>
          <w:tcPr>
            <w:tcW w:w="563" w:type="pct"/>
            <w:tcBorders>
              <w:top w:val="single" w:sz="6" w:space="0" w:color="EFEFEF"/>
              <w:right w:val="single" w:sz="6" w:space="0" w:color="EFEFEF"/>
            </w:tcBorders>
            <w:shd w:val="clear" w:color="auto" w:fill="E0E0E0"/>
            <w:hideMark/>
          </w:tcPr>
          <w:p w14:paraId="179505EC" w14:textId="77777777"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Acitretin</w:t>
            </w:r>
          </w:p>
        </w:tc>
        <w:tc>
          <w:tcPr>
            <w:tcW w:w="563" w:type="pct"/>
            <w:tcBorders>
              <w:top w:val="single" w:sz="6" w:space="0" w:color="EFEFEF"/>
              <w:right w:val="single" w:sz="6" w:space="0" w:color="EFEFEF"/>
            </w:tcBorders>
            <w:shd w:val="clear" w:color="auto" w:fill="E0E0E0"/>
            <w:hideMark/>
          </w:tcPr>
          <w:p w14:paraId="4B10F192" w14:textId="77777777"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56" w:type="pct"/>
            <w:vMerge/>
            <w:tcBorders>
              <w:right w:val="single" w:sz="6" w:space="0" w:color="EFEFEF"/>
            </w:tcBorders>
            <w:vAlign w:val="center"/>
            <w:hideMark/>
          </w:tcPr>
          <w:p w14:paraId="641048C6" w14:textId="77777777" w:rsidR="000D26E7" w:rsidRPr="00425EB5" w:rsidRDefault="000D26E7" w:rsidP="00AC7705">
            <w:pPr>
              <w:rPr>
                <w:rFonts w:ascii="Arial Narrow" w:eastAsia="Times New Roman" w:hAnsi="Arial Narrow"/>
                <w:color w:val="FFFFFF"/>
                <w:sz w:val="16"/>
                <w:szCs w:val="16"/>
                <w:lang w:val="en-US"/>
              </w:rPr>
            </w:pPr>
          </w:p>
        </w:tc>
        <w:tc>
          <w:tcPr>
            <w:tcW w:w="1263" w:type="pct"/>
            <w:vMerge/>
            <w:tcBorders>
              <w:right w:val="single" w:sz="6" w:space="0" w:color="EFEFEF"/>
            </w:tcBorders>
            <w:vAlign w:val="center"/>
            <w:hideMark/>
          </w:tcPr>
          <w:p w14:paraId="5FC4D2DB" w14:textId="77777777" w:rsidR="000D26E7" w:rsidRPr="00425EB5" w:rsidRDefault="000D26E7" w:rsidP="00AC7705">
            <w:pPr>
              <w:rPr>
                <w:rFonts w:ascii="Arial Narrow" w:eastAsia="Times New Roman" w:hAnsi="Arial Narrow"/>
                <w:color w:val="FFFFFF"/>
                <w:sz w:val="16"/>
                <w:szCs w:val="16"/>
                <w:lang w:val="en-US"/>
              </w:rPr>
            </w:pPr>
          </w:p>
        </w:tc>
      </w:tr>
      <w:tr w:rsidR="000D26E7" w:rsidRPr="00AB075A" w14:paraId="7EF1DF1A" w14:textId="77777777" w:rsidTr="00AC7705">
        <w:trPr>
          <w:cantSplit/>
        </w:trPr>
        <w:tc>
          <w:tcPr>
            <w:tcW w:w="931" w:type="pct"/>
            <w:tcBorders>
              <w:top w:val="single" w:sz="6" w:space="0" w:color="000000"/>
              <w:left w:val="nil"/>
              <w:bottom w:val="single" w:sz="6" w:space="0" w:color="000000"/>
              <w:right w:val="nil"/>
            </w:tcBorders>
            <w:hideMark/>
          </w:tcPr>
          <w:p w14:paraId="74AD2D6D" w14:textId="77777777" w:rsidR="000D26E7" w:rsidRPr="00425EB5" w:rsidRDefault="000D26E7"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Complete clearing</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scores for erythema, infiltration and scaling/hyperkeratosis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58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62" w:type="pct"/>
            <w:tcBorders>
              <w:top w:val="single" w:sz="6" w:space="0" w:color="000000"/>
              <w:left w:val="nil"/>
              <w:bottom w:val="single" w:sz="6" w:space="0" w:color="000000"/>
              <w:right w:val="nil"/>
            </w:tcBorders>
            <w:hideMark/>
          </w:tcPr>
          <w:p w14:paraId="32B49CD1"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0.77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(0.23 to 2.43)</w:t>
            </w:r>
            <w:r w:rsidRPr="00425EB5">
              <w:rPr>
                <w:rFonts w:ascii="Arial Narrow" w:eastAsia="Times New Roman" w:hAnsi="Arial Narrow"/>
                <w:sz w:val="16"/>
                <w:szCs w:val="16"/>
                <w:lang w:val="en-US"/>
              </w:rPr>
              <w:t xml:space="preserve"> </w:t>
            </w:r>
          </w:p>
        </w:tc>
        <w:tc>
          <w:tcPr>
            <w:tcW w:w="562" w:type="pct"/>
            <w:tcBorders>
              <w:top w:val="single" w:sz="6" w:space="0" w:color="000000"/>
              <w:left w:val="nil"/>
              <w:bottom w:val="single" w:sz="6" w:space="0" w:color="000000"/>
              <w:right w:val="nil"/>
            </w:tcBorders>
            <w:shd w:val="clear" w:color="auto" w:fill="EBEBEB"/>
            <w:hideMark/>
          </w:tcPr>
          <w:p w14:paraId="55F0DF42"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23.3%</w:t>
            </w:r>
            <w:r w:rsidRPr="00425EB5">
              <w:rPr>
                <w:rFonts w:ascii="Arial Narrow" w:eastAsia="Times New Roman" w:hAnsi="Arial Narrow"/>
                <w:sz w:val="16"/>
                <w:szCs w:val="16"/>
                <w:lang w:val="en-US"/>
              </w:rPr>
              <w:t xml:space="preserve"> </w:t>
            </w:r>
          </w:p>
        </w:tc>
        <w:tc>
          <w:tcPr>
            <w:tcW w:w="563" w:type="pct"/>
            <w:tcBorders>
              <w:top w:val="single" w:sz="6" w:space="0" w:color="000000"/>
              <w:left w:val="nil"/>
              <w:bottom w:val="single" w:sz="6" w:space="0" w:color="000000"/>
              <w:right w:val="nil"/>
            </w:tcBorders>
            <w:shd w:val="clear" w:color="auto" w:fill="EBEBEB"/>
            <w:hideMark/>
          </w:tcPr>
          <w:p w14:paraId="14B1BEF2"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18.0%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(5.4 to 56.7)</w:t>
            </w:r>
            <w:r w:rsidRPr="00425EB5">
              <w:rPr>
                <w:rFonts w:ascii="Arial Narrow" w:eastAsia="Times New Roman" w:hAnsi="Arial Narrow"/>
                <w:sz w:val="16"/>
                <w:szCs w:val="16"/>
                <w:lang w:val="en-US"/>
              </w:rPr>
              <w:t xml:space="preserve"> </w:t>
            </w:r>
          </w:p>
        </w:tc>
        <w:tc>
          <w:tcPr>
            <w:tcW w:w="563" w:type="pct"/>
            <w:tcBorders>
              <w:top w:val="single" w:sz="6" w:space="0" w:color="000000"/>
              <w:left w:val="nil"/>
              <w:bottom w:val="single" w:sz="6" w:space="0" w:color="000000"/>
              <w:right w:val="nil"/>
            </w:tcBorders>
            <w:hideMark/>
          </w:tcPr>
          <w:p w14:paraId="01F706D6" w14:textId="27989DDE" w:rsidR="000D26E7" w:rsidRPr="00425EB5" w:rsidRDefault="000D26E7" w:rsidP="007378E8">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5.4%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(18 fewer to 33</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more)</w:t>
            </w:r>
            <w:r w:rsidRPr="00425EB5">
              <w:rPr>
                <w:rFonts w:ascii="Arial Narrow" w:eastAsia="Times New Roman" w:hAnsi="Arial Narrow"/>
                <w:sz w:val="16"/>
                <w:szCs w:val="16"/>
                <w:lang w:val="en-US"/>
              </w:rPr>
              <w:t xml:space="preserve"> </w:t>
            </w:r>
          </w:p>
        </w:tc>
        <w:tc>
          <w:tcPr>
            <w:tcW w:w="556" w:type="pct"/>
            <w:tcBorders>
              <w:top w:val="single" w:sz="6" w:space="0" w:color="000000"/>
              <w:left w:val="nil"/>
              <w:bottom w:val="single" w:sz="6" w:space="0" w:color="000000"/>
              <w:right w:val="nil"/>
            </w:tcBorders>
            <w:hideMark/>
          </w:tcPr>
          <w:p w14:paraId="7CCDE6B4" w14:textId="45020400" w:rsidR="000D26E7" w:rsidRPr="00425EB5" w:rsidRDefault="0029711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000D26E7" w:rsidRPr="00425EB5">
              <w:rPr>
                <w:rFonts w:ascii="Arial Narrow" w:eastAsia="Times New Roman" w:hAnsi="Arial Narrow"/>
                <w:sz w:val="16"/>
                <w:szCs w:val="16"/>
                <w:lang w:val="en-US"/>
              </w:rPr>
              <w:br/>
              <w:t xml:space="preserve">LOW </w:t>
            </w:r>
            <w:r w:rsidR="000D26E7" w:rsidRPr="00425EB5">
              <w:rPr>
                <w:rFonts w:ascii="Arial Narrow" w:eastAsia="Times New Roman" w:hAnsi="Arial Narrow"/>
                <w:sz w:val="16"/>
                <w:szCs w:val="16"/>
                <w:vertAlign w:val="superscript"/>
                <w:lang w:val="en-US"/>
              </w:rPr>
              <w:t>1</w:t>
            </w:r>
            <w:r w:rsidR="000D26E7" w:rsidRPr="00425EB5">
              <w:rPr>
                <w:rStyle w:val="comma"/>
                <w:rFonts w:ascii="Arial Narrow" w:eastAsia="Times New Roman" w:hAnsi="Arial Narrow"/>
                <w:sz w:val="16"/>
                <w:szCs w:val="16"/>
                <w:vertAlign w:val="superscript"/>
                <w:lang w:val="en-US"/>
              </w:rPr>
              <w:t>,</w:t>
            </w:r>
            <w:r w:rsidR="000D26E7" w:rsidRPr="00425EB5">
              <w:rPr>
                <w:rFonts w:ascii="Arial Narrow" w:eastAsia="Times New Roman" w:hAnsi="Arial Narrow"/>
                <w:sz w:val="16"/>
                <w:szCs w:val="16"/>
                <w:vertAlign w:val="superscript"/>
                <w:lang w:val="en-US"/>
              </w:rPr>
              <w:t>2</w:t>
            </w:r>
          </w:p>
        </w:tc>
        <w:tc>
          <w:tcPr>
            <w:tcW w:w="1263" w:type="pct"/>
            <w:tcBorders>
              <w:top w:val="single" w:sz="6" w:space="0" w:color="000000"/>
              <w:left w:val="nil"/>
              <w:bottom w:val="single" w:sz="6" w:space="0" w:color="000000"/>
              <w:right w:val="nil"/>
            </w:tcBorders>
            <w:hideMark/>
          </w:tcPr>
          <w:p w14:paraId="0218729F" w14:textId="77777777" w:rsidR="000D26E7" w:rsidRPr="00425EB5" w:rsidRDefault="000D26E7"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Acitretin may make little or no difference to complete clearing </w:t>
            </w:r>
          </w:p>
        </w:tc>
      </w:tr>
      <w:tr w:rsidR="000D26E7" w:rsidRPr="00AB075A" w14:paraId="3CD854C6" w14:textId="77777777" w:rsidTr="00AC7705">
        <w:trPr>
          <w:cantSplit/>
        </w:trPr>
        <w:tc>
          <w:tcPr>
            <w:tcW w:w="931" w:type="pct"/>
            <w:tcBorders>
              <w:top w:val="single" w:sz="6" w:space="0" w:color="000000"/>
              <w:left w:val="nil"/>
              <w:bottom w:val="single" w:sz="6" w:space="0" w:color="000000"/>
              <w:right w:val="nil"/>
            </w:tcBorders>
            <w:hideMark/>
          </w:tcPr>
          <w:p w14:paraId="2008E222" w14:textId="77777777" w:rsidR="000D26E7" w:rsidRPr="00425EB5" w:rsidRDefault="000D26E7"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Marked improvement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scores for erythema, infiltration and scaling/hyperkeratosis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58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62" w:type="pct"/>
            <w:tcBorders>
              <w:top w:val="single" w:sz="6" w:space="0" w:color="000000"/>
              <w:left w:val="nil"/>
              <w:bottom w:val="single" w:sz="6" w:space="0" w:color="000000"/>
              <w:right w:val="nil"/>
            </w:tcBorders>
            <w:hideMark/>
          </w:tcPr>
          <w:p w14:paraId="0FD7FC4F"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(0.41 to 2.79)</w:t>
            </w:r>
            <w:r w:rsidRPr="00425EB5">
              <w:rPr>
                <w:rFonts w:ascii="Arial Narrow" w:eastAsia="Times New Roman" w:hAnsi="Arial Narrow"/>
                <w:sz w:val="16"/>
                <w:szCs w:val="16"/>
                <w:lang w:val="en-US"/>
              </w:rPr>
              <w:t xml:space="preserve"> </w:t>
            </w:r>
          </w:p>
        </w:tc>
        <w:tc>
          <w:tcPr>
            <w:tcW w:w="562" w:type="pct"/>
            <w:tcBorders>
              <w:top w:val="single" w:sz="6" w:space="0" w:color="000000"/>
              <w:left w:val="nil"/>
              <w:bottom w:val="single" w:sz="6" w:space="0" w:color="000000"/>
              <w:right w:val="nil"/>
            </w:tcBorders>
            <w:shd w:val="clear" w:color="auto" w:fill="EBEBEB"/>
            <w:hideMark/>
          </w:tcPr>
          <w:p w14:paraId="6BF720E3"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26.7%</w:t>
            </w:r>
            <w:r w:rsidRPr="00425EB5">
              <w:rPr>
                <w:rFonts w:ascii="Arial Narrow" w:eastAsia="Times New Roman" w:hAnsi="Arial Narrow"/>
                <w:sz w:val="16"/>
                <w:szCs w:val="16"/>
                <w:lang w:val="en-US"/>
              </w:rPr>
              <w:t xml:space="preserve"> </w:t>
            </w:r>
          </w:p>
        </w:tc>
        <w:tc>
          <w:tcPr>
            <w:tcW w:w="563" w:type="pct"/>
            <w:tcBorders>
              <w:top w:val="single" w:sz="6" w:space="0" w:color="000000"/>
              <w:left w:val="nil"/>
              <w:bottom w:val="single" w:sz="6" w:space="0" w:color="000000"/>
              <w:right w:val="nil"/>
            </w:tcBorders>
            <w:shd w:val="clear" w:color="auto" w:fill="EBEBEB"/>
            <w:hideMark/>
          </w:tcPr>
          <w:p w14:paraId="02B59B88"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28.5%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(10.9 to 74.4)</w:t>
            </w:r>
            <w:r w:rsidRPr="00425EB5">
              <w:rPr>
                <w:rFonts w:ascii="Arial Narrow" w:eastAsia="Times New Roman" w:hAnsi="Arial Narrow"/>
                <w:sz w:val="16"/>
                <w:szCs w:val="16"/>
                <w:lang w:val="en-US"/>
              </w:rPr>
              <w:t xml:space="preserve"> </w:t>
            </w:r>
          </w:p>
        </w:tc>
        <w:tc>
          <w:tcPr>
            <w:tcW w:w="563" w:type="pct"/>
            <w:tcBorders>
              <w:top w:val="single" w:sz="6" w:space="0" w:color="000000"/>
              <w:left w:val="nil"/>
              <w:bottom w:val="single" w:sz="6" w:space="0" w:color="000000"/>
              <w:right w:val="nil"/>
            </w:tcBorders>
            <w:hideMark/>
          </w:tcPr>
          <w:p w14:paraId="0C1C55A6" w14:textId="37812A0F"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1.9%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(15</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fewer to 47</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556" w:type="pct"/>
            <w:tcBorders>
              <w:top w:val="single" w:sz="6" w:space="0" w:color="000000"/>
              <w:left w:val="nil"/>
              <w:bottom w:val="single" w:sz="6" w:space="0" w:color="000000"/>
              <w:right w:val="nil"/>
            </w:tcBorders>
            <w:hideMark/>
          </w:tcPr>
          <w:p w14:paraId="360E7F59" w14:textId="7DF60A04" w:rsidR="000D26E7" w:rsidRPr="00425EB5" w:rsidRDefault="0029711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000D26E7" w:rsidRPr="00425EB5">
              <w:rPr>
                <w:rFonts w:ascii="Arial Narrow" w:eastAsia="Times New Roman" w:hAnsi="Arial Narrow"/>
                <w:sz w:val="16"/>
                <w:szCs w:val="16"/>
                <w:lang w:val="en-US"/>
              </w:rPr>
              <w:br/>
              <w:t xml:space="preserve">LOW </w:t>
            </w:r>
            <w:r w:rsidR="000D26E7" w:rsidRPr="00425EB5">
              <w:rPr>
                <w:rFonts w:ascii="Arial Narrow" w:eastAsia="Times New Roman" w:hAnsi="Arial Narrow"/>
                <w:sz w:val="16"/>
                <w:szCs w:val="16"/>
                <w:vertAlign w:val="superscript"/>
                <w:lang w:val="en-US"/>
              </w:rPr>
              <w:t>1</w:t>
            </w:r>
            <w:r w:rsidR="000D26E7" w:rsidRPr="00425EB5">
              <w:rPr>
                <w:rStyle w:val="comma"/>
                <w:rFonts w:ascii="Arial Narrow" w:eastAsia="Times New Roman" w:hAnsi="Arial Narrow"/>
                <w:sz w:val="16"/>
                <w:szCs w:val="16"/>
                <w:vertAlign w:val="superscript"/>
                <w:lang w:val="en-US"/>
              </w:rPr>
              <w:t>,</w:t>
            </w:r>
            <w:r w:rsidR="000D26E7" w:rsidRPr="00425EB5">
              <w:rPr>
                <w:rFonts w:ascii="Arial Narrow" w:eastAsia="Times New Roman" w:hAnsi="Arial Narrow"/>
                <w:sz w:val="16"/>
                <w:szCs w:val="16"/>
                <w:vertAlign w:val="superscript"/>
                <w:lang w:val="en-US"/>
              </w:rPr>
              <w:t>2</w:t>
            </w:r>
          </w:p>
        </w:tc>
        <w:tc>
          <w:tcPr>
            <w:tcW w:w="1263" w:type="pct"/>
            <w:tcBorders>
              <w:top w:val="single" w:sz="6" w:space="0" w:color="000000"/>
              <w:left w:val="nil"/>
              <w:bottom w:val="single" w:sz="6" w:space="0" w:color="000000"/>
              <w:right w:val="nil"/>
            </w:tcBorders>
            <w:hideMark/>
          </w:tcPr>
          <w:p w14:paraId="65385316" w14:textId="789C390C" w:rsidR="000D26E7" w:rsidRPr="00425EB5" w:rsidRDefault="000D26E7"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Acitretin may slightly increase marked improvement </w:t>
            </w:r>
          </w:p>
        </w:tc>
      </w:tr>
      <w:tr w:rsidR="000D26E7" w:rsidRPr="00425EB5" w14:paraId="522AF605" w14:textId="77777777" w:rsidTr="00AC7705">
        <w:trPr>
          <w:cantSplit/>
        </w:trPr>
        <w:tc>
          <w:tcPr>
            <w:tcW w:w="931" w:type="pct"/>
            <w:tcBorders>
              <w:top w:val="single" w:sz="6" w:space="0" w:color="000000"/>
              <w:left w:val="nil"/>
              <w:bottom w:val="single" w:sz="6" w:space="0" w:color="000000"/>
              <w:right w:val="nil"/>
            </w:tcBorders>
            <w:hideMark/>
          </w:tcPr>
          <w:p w14:paraId="52390B57" w14:textId="77777777" w:rsidR="000D26E7" w:rsidRPr="00425EB5" w:rsidRDefault="000D26E7"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Deterioration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scores for erythema, infiltration and scaling/hyperkeratosis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58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2250" w:type="pct"/>
            <w:gridSpan w:val="4"/>
            <w:tcBorders>
              <w:top w:val="single" w:sz="6" w:space="0" w:color="000000"/>
              <w:left w:val="nil"/>
              <w:bottom w:val="single" w:sz="6" w:space="0" w:color="000000"/>
              <w:right w:val="nil"/>
            </w:tcBorders>
            <w:shd w:val="clear" w:color="auto" w:fill="EBEBEB"/>
            <w:hideMark/>
          </w:tcPr>
          <w:p w14:paraId="7174F985" w14:textId="77777777" w:rsidR="000D26E7" w:rsidRPr="00425EB5" w:rsidRDefault="000D26E7"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Acitretin arm 6 patients worsened. No patient worsened in Hydroxychloroquine arm. </w:t>
            </w:r>
          </w:p>
        </w:tc>
        <w:tc>
          <w:tcPr>
            <w:tcW w:w="556" w:type="pct"/>
            <w:tcBorders>
              <w:top w:val="single" w:sz="6" w:space="0" w:color="000000"/>
              <w:left w:val="nil"/>
              <w:bottom w:val="single" w:sz="6" w:space="0" w:color="000000"/>
              <w:right w:val="nil"/>
            </w:tcBorders>
            <w:hideMark/>
          </w:tcPr>
          <w:p w14:paraId="2F955941" w14:textId="7A93CDDD" w:rsidR="000D26E7" w:rsidRPr="00425EB5" w:rsidRDefault="000D26E7"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263" w:type="pct"/>
            <w:tcBorders>
              <w:top w:val="single" w:sz="6" w:space="0" w:color="000000"/>
              <w:left w:val="nil"/>
              <w:bottom w:val="single" w:sz="6" w:space="0" w:color="000000"/>
              <w:right w:val="nil"/>
            </w:tcBorders>
            <w:hideMark/>
          </w:tcPr>
          <w:p w14:paraId="0F8DE8DC" w14:textId="77777777" w:rsidR="000D26E7" w:rsidRPr="00425EB5" w:rsidRDefault="000D26E7" w:rsidP="00AC7705">
            <w:pPr>
              <w:rPr>
                <w:rFonts w:ascii="Arial Narrow" w:eastAsia="Times New Roman" w:hAnsi="Arial Narrow"/>
                <w:sz w:val="16"/>
                <w:szCs w:val="16"/>
                <w:lang w:val="en-US"/>
              </w:rPr>
            </w:pPr>
          </w:p>
        </w:tc>
      </w:tr>
      <w:tr w:rsidR="000D26E7" w:rsidRPr="00AB075A" w14:paraId="25955280" w14:textId="77777777" w:rsidTr="00AC7705">
        <w:trPr>
          <w:cantSplit/>
        </w:trPr>
        <w:tc>
          <w:tcPr>
            <w:tcW w:w="931" w:type="pct"/>
            <w:tcBorders>
              <w:top w:val="single" w:sz="6" w:space="0" w:color="000000"/>
              <w:left w:val="nil"/>
              <w:bottom w:val="single" w:sz="6" w:space="0" w:color="000000"/>
              <w:right w:val="nil"/>
            </w:tcBorders>
            <w:hideMark/>
          </w:tcPr>
          <w:p w14:paraId="552CFD33" w14:textId="77777777" w:rsidR="000D26E7" w:rsidRPr="00425EB5" w:rsidRDefault="000D26E7"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Adverse events requiring additional treatment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58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62" w:type="pct"/>
            <w:tcBorders>
              <w:top w:val="single" w:sz="6" w:space="0" w:color="000000"/>
              <w:left w:val="nil"/>
              <w:bottom w:val="single" w:sz="6" w:space="0" w:color="000000"/>
              <w:right w:val="nil"/>
            </w:tcBorders>
            <w:hideMark/>
          </w:tcPr>
          <w:p w14:paraId="39FA7022"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1.50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(0.75 to 3.06)</w:t>
            </w:r>
            <w:r w:rsidRPr="00425EB5">
              <w:rPr>
                <w:rFonts w:ascii="Arial Narrow" w:eastAsia="Times New Roman" w:hAnsi="Arial Narrow"/>
                <w:sz w:val="16"/>
                <w:szCs w:val="16"/>
                <w:lang w:val="en-US"/>
              </w:rPr>
              <w:t xml:space="preserve"> </w:t>
            </w:r>
          </w:p>
        </w:tc>
        <w:tc>
          <w:tcPr>
            <w:tcW w:w="562" w:type="pct"/>
            <w:tcBorders>
              <w:top w:val="single" w:sz="6" w:space="0" w:color="000000"/>
              <w:left w:val="nil"/>
              <w:bottom w:val="single" w:sz="6" w:space="0" w:color="000000"/>
              <w:right w:val="nil"/>
            </w:tcBorders>
            <w:shd w:val="clear" w:color="auto" w:fill="EBEBEB"/>
            <w:hideMark/>
          </w:tcPr>
          <w:p w14:paraId="57ACA3B0"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33.3%</w:t>
            </w:r>
            <w:r w:rsidRPr="00425EB5">
              <w:rPr>
                <w:rFonts w:ascii="Arial Narrow" w:eastAsia="Times New Roman" w:hAnsi="Arial Narrow"/>
                <w:sz w:val="16"/>
                <w:szCs w:val="16"/>
                <w:lang w:val="en-US"/>
              </w:rPr>
              <w:t xml:space="preserve"> </w:t>
            </w:r>
          </w:p>
        </w:tc>
        <w:tc>
          <w:tcPr>
            <w:tcW w:w="563" w:type="pct"/>
            <w:tcBorders>
              <w:top w:val="single" w:sz="6" w:space="0" w:color="000000"/>
              <w:left w:val="nil"/>
              <w:bottom w:val="single" w:sz="6" w:space="0" w:color="000000"/>
              <w:right w:val="nil"/>
            </w:tcBorders>
            <w:shd w:val="clear" w:color="auto" w:fill="EBEBEB"/>
            <w:hideMark/>
          </w:tcPr>
          <w:p w14:paraId="151080E4"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(25.0 to 100.0)</w:t>
            </w:r>
            <w:r w:rsidRPr="00425EB5">
              <w:rPr>
                <w:rFonts w:ascii="Arial Narrow" w:eastAsia="Times New Roman" w:hAnsi="Arial Narrow"/>
                <w:sz w:val="16"/>
                <w:szCs w:val="16"/>
                <w:lang w:val="en-US"/>
              </w:rPr>
              <w:t xml:space="preserve"> </w:t>
            </w:r>
          </w:p>
        </w:tc>
        <w:tc>
          <w:tcPr>
            <w:tcW w:w="563" w:type="pct"/>
            <w:tcBorders>
              <w:top w:val="single" w:sz="6" w:space="0" w:color="000000"/>
              <w:left w:val="nil"/>
              <w:bottom w:val="single" w:sz="6" w:space="0" w:color="000000"/>
              <w:right w:val="nil"/>
            </w:tcBorders>
            <w:hideMark/>
          </w:tcPr>
          <w:p w14:paraId="352D5829" w14:textId="73401CDB"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16.7%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fewer to 68</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556" w:type="pct"/>
            <w:tcBorders>
              <w:top w:val="single" w:sz="6" w:space="0" w:color="000000"/>
              <w:left w:val="nil"/>
              <w:bottom w:val="single" w:sz="6" w:space="0" w:color="000000"/>
              <w:right w:val="nil"/>
            </w:tcBorders>
            <w:hideMark/>
          </w:tcPr>
          <w:p w14:paraId="279BF29D" w14:textId="69A71201" w:rsidR="000D26E7" w:rsidRPr="00425EB5" w:rsidRDefault="000D26E7"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63" w:type="pct"/>
            <w:tcBorders>
              <w:top w:val="single" w:sz="6" w:space="0" w:color="000000"/>
              <w:left w:val="nil"/>
              <w:bottom w:val="single" w:sz="6" w:space="0" w:color="000000"/>
              <w:right w:val="nil"/>
            </w:tcBorders>
            <w:hideMark/>
          </w:tcPr>
          <w:p w14:paraId="24B74315" w14:textId="77777777" w:rsidR="000D26E7" w:rsidRPr="00425EB5" w:rsidRDefault="000D26E7"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Acitretin may increase adverse events requiring additional treatment </w:t>
            </w:r>
          </w:p>
        </w:tc>
      </w:tr>
    </w:tbl>
    <w:p w14:paraId="6C8AB21E" w14:textId="77777777" w:rsidR="000D26E7" w:rsidRPr="00425EB5" w:rsidRDefault="000D26E7" w:rsidP="00080252">
      <w:pPr>
        <w:numPr>
          <w:ilvl w:val="0"/>
          <w:numId w:val="8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1FE01CE4" w14:textId="77777777" w:rsidR="000D26E7" w:rsidRPr="00425EB5" w:rsidRDefault="000D26E7" w:rsidP="00080252">
      <w:pPr>
        <w:numPr>
          <w:ilvl w:val="0"/>
          <w:numId w:val="8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significant benefit and harm</w:t>
      </w:r>
    </w:p>
    <w:p w14:paraId="50BD981C" w14:textId="16B0A755" w:rsidR="000D26E7" w:rsidRPr="00425EB5" w:rsidRDefault="000D26E7" w:rsidP="00080252">
      <w:pPr>
        <w:numPr>
          <w:ilvl w:val="0"/>
          <w:numId w:val="8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Very few events</w:t>
      </w:r>
    </w:p>
    <w:p w14:paraId="6CE3C8F0" w14:textId="2AC0AAAA" w:rsidR="009462F2" w:rsidRPr="00AB075A" w:rsidRDefault="009462F2" w:rsidP="00AB075A">
      <w:pPr>
        <w:numPr>
          <w:ilvl w:val="0"/>
          <w:numId w:val="80"/>
        </w:numPr>
        <w:ind w:left="709"/>
        <w:jc w:val="both"/>
        <w:rPr>
          <w:rFonts w:ascii="Arial Narrow" w:eastAsia="Arial" w:hAnsi="Arial Narrow" w:cs="Arial"/>
          <w:color w:val="000000"/>
          <w:sz w:val="16"/>
          <w:szCs w:val="16"/>
          <w:lang w:val="en-US"/>
        </w:rPr>
      </w:pPr>
      <w:r w:rsidRPr="00AB075A">
        <w:rPr>
          <w:rFonts w:ascii="Arial Narrow" w:eastAsia="Arial" w:hAnsi="Arial Narrow" w:cs="Arial"/>
          <w:color w:val="000000"/>
          <w:sz w:val="16"/>
          <w:szCs w:val="16"/>
          <w:lang w:val="en-US"/>
        </w:rPr>
        <w:t>Ruzicka T, Sommerburg C, Goerz G, Kind P, Mensing H. Treatment of cutaneous lupus erythematosus with acitretin and hydroxychloroquine. Br J Dermatol. 1992;127:513</w:t>
      </w:r>
      <w:r w:rsidRPr="00AB075A">
        <w:rPr>
          <w:rFonts w:ascii="Helvetica" w:eastAsia="Helvetica" w:hAnsi="Helvetica" w:cs="Helvetica"/>
          <w:color w:val="000000"/>
          <w:sz w:val="16"/>
          <w:szCs w:val="16"/>
          <w:lang w:val="en-US"/>
        </w:rPr>
        <w:t>–8.</w:t>
      </w:r>
    </w:p>
    <w:p w14:paraId="582AE7FC" w14:textId="55D1140B" w:rsidR="009462F2" w:rsidRDefault="009462F2">
      <w:pPr>
        <w:rPr>
          <w:rFonts w:ascii="Arial Narrow" w:eastAsia="Arial" w:hAnsi="Arial Narrow" w:cs="Arial"/>
          <w:color w:val="000000"/>
          <w:sz w:val="16"/>
          <w:szCs w:val="16"/>
          <w:lang w:val="en-US"/>
        </w:rPr>
      </w:pPr>
      <w:r>
        <w:rPr>
          <w:rFonts w:ascii="Arial Narrow" w:eastAsia="Arial" w:hAnsi="Arial Narrow" w:cs="Arial"/>
          <w:color w:val="000000"/>
          <w:sz w:val="16"/>
          <w:szCs w:val="16"/>
          <w:lang w:val="en-US"/>
        </w:rPr>
        <w:br w:type="page"/>
      </w:r>
    </w:p>
    <w:p w14:paraId="4B2D541B" w14:textId="77777777" w:rsidR="000D26E7" w:rsidRDefault="000D26E7" w:rsidP="000D26E7">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4.2.2</w:t>
      </w:r>
    </w:p>
    <w:p w14:paraId="2AA87E45" w14:textId="77777777" w:rsidR="009462F2" w:rsidRPr="00425EB5" w:rsidRDefault="009462F2" w:rsidP="000D26E7">
      <w:pPr>
        <w:rPr>
          <w:rFonts w:ascii="Arial Narrow" w:eastAsia="Times New Roman"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160"/>
        <w:gridCol w:w="1015"/>
        <w:gridCol w:w="1032"/>
        <w:gridCol w:w="1032"/>
        <w:gridCol w:w="1015"/>
        <w:gridCol w:w="1041"/>
        <w:gridCol w:w="2205"/>
      </w:tblGrid>
      <w:tr w:rsidR="000D26E7" w:rsidRPr="00AB075A" w14:paraId="1D4926D0"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25007304" w14:textId="2AECA7AC" w:rsidR="000D26E7" w:rsidRPr="00425EB5" w:rsidRDefault="00D16B5F"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CsA</w:t>
            </w:r>
            <w:r w:rsidR="000D26E7" w:rsidRPr="00425EB5">
              <w:rPr>
                <w:rFonts w:ascii="Arial Narrow" w:hAnsi="Arial Narrow"/>
                <w:b/>
                <w:bCs/>
                <w:sz w:val="16"/>
                <w:szCs w:val="16"/>
                <w:lang w:val="en-US"/>
              </w:rPr>
              <w:t xml:space="preserve"> compared to</w:t>
            </w:r>
            <w:r w:rsidR="00C86AA4" w:rsidRPr="00425EB5">
              <w:rPr>
                <w:rFonts w:ascii="Arial Narrow" w:hAnsi="Arial Narrow"/>
                <w:b/>
                <w:bCs/>
                <w:sz w:val="16"/>
                <w:szCs w:val="16"/>
                <w:lang w:val="en-US"/>
              </w:rPr>
              <w:t xml:space="preserve"> </w:t>
            </w:r>
            <w:r w:rsidR="000D26E7" w:rsidRPr="00425EB5">
              <w:rPr>
                <w:rFonts w:ascii="Arial Narrow" w:hAnsi="Arial Narrow"/>
                <w:b/>
                <w:bCs/>
                <w:sz w:val="16"/>
                <w:szCs w:val="16"/>
                <w:lang w:val="en-US"/>
              </w:rPr>
              <w:t xml:space="preserve">AZA </w:t>
            </w:r>
            <w:r w:rsidR="00C86AA4" w:rsidRPr="00425EB5">
              <w:rPr>
                <w:rFonts w:ascii="Arial Narrow" w:hAnsi="Arial Narrow"/>
                <w:b/>
                <w:bCs/>
                <w:sz w:val="16"/>
                <w:szCs w:val="16"/>
                <w:lang w:val="en-US"/>
              </w:rPr>
              <w:t>for</w:t>
            </w:r>
            <w:r w:rsidR="000D26E7" w:rsidRPr="00425EB5">
              <w:rPr>
                <w:rFonts w:ascii="Arial Narrow" w:hAnsi="Arial Narrow"/>
                <w:b/>
                <w:bCs/>
                <w:sz w:val="16"/>
                <w:szCs w:val="16"/>
                <w:lang w:val="en-US"/>
              </w:rPr>
              <w:t xml:space="preserve"> de</w:t>
            </w:r>
            <w:r w:rsidR="004027B3" w:rsidRPr="00425EB5">
              <w:rPr>
                <w:rFonts w:ascii="Arial Narrow" w:hAnsi="Arial Narrow"/>
                <w:b/>
                <w:bCs/>
                <w:sz w:val="16"/>
                <w:szCs w:val="16"/>
                <w:lang w:val="en-US"/>
              </w:rPr>
              <w:t>rmatological manifestations of l</w:t>
            </w:r>
            <w:r w:rsidR="000D26E7" w:rsidRPr="00425EB5">
              <w:rPr>
                <w:rFonts w:ascii="Arial Narrow" w:hAnsi="Arial Narrow"/>
                <w:b/>
                <w:bCs/>
                <w:sz w:val="16"/>
                <w:szCs w:val="16"/>
                <w:lang w:val="en-US"/>
              </w:rPr>
              <w:t>upus</w:t>
            </w:r>
          </w:p>
        </w:tc>
      </w:tr>
      <w:tr w:rsidR="000D26E7" w:rsidRPr="00425EB5" w14:paraId="133A816A" w14:textId="77777777" w:rsidTr="00AC7705">
        <w:trPr>
          <w:cantSplit/>
          <w:tblHeader/>
        </w:trPr>
        <w:tc>
          <w:tcPr>
            <w:tcW w:w="685" w:type="pct"/>
            <w:vMerge w:val="restart"/>
            <w:tcBorders>
              <w:right w:val="single" w:sz="6" w:space="0" w:color="EFEFEF"/>
            </w:tcBorders>
            <w:shd w:val="clear" w:color="auto" w:fill="3271AA"/>
            <w:hideMark/>
          </w:tcPr>
          <w:p w14:paraId="1A62C28C"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600" w:type="pct"/>
            <w:vMerge w:val="restart"/>
            <w:tcBorders>
              <w:right w:val="single" w:sz="6" w:space="0" w:color="EFEFEF"/>
            </w:tcBorders>
            <w:shd w:val="clear" w:color="auto" w:fill="3271AA"/>
            <w:hideMark/>
          </w:tcPr>
          <w:p w14:paraId="59CE2530"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99" w:type="pct"/>
            <w:gridSpan w:val="3"/>
            <w:tcBorders>
              <w:top w:val="single" w:sz="6" w:space="0" w:color="EFEFEF"/>
              <w:right w:val="single" w:sz="6" w:space="0" w:color="EFEFEF"/>
            </w:tcBorders>
            <w:shd w:val="clear" w:color="auto" w:fill="E0E0E0"/>
            <w:hideMark/>
          </w:tcPr>
          <w:p w14:paraId="54758258" w14:textId="77777777" w:rsidR="000D26E7" w:rsidRPr="00425EB5" w:rsidRDefault="000D26E7"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Absolute Effect(95% CI) </w:t>
            </w:r>
          </w:p>
        </w:tc>
        <w:tc>
          <w:tcPr>
            <w:tcW w:w="615" w:type="pct"/>
            <w:vMerge w:val="restart"/>
            <w:tcBorders>
              <w:right w:val="single" w:sz="6" w:space="0" w:color="EFEFEF"/>
            </w:tcBorders>
            <w:shd w:val="clear" w:color="auto" w:fill="3271AA"/>
            <w:hideMark/>
          </w:tcPr>
          <w:p w14:paraId="3B1656FD"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63140CC3"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D26E7" w:rsidRPr="00425EB5" w14:paraId="2DAFE984" w14:textId="77777777" w:rsidTr="00AC7705">
        <w:trPr>
          <w:cantSplit/>
          <w:tblHeader/>
        </w:trPr>
        <w:tc>
          <w:tcPr>
            <w:tcW w:w="685" w:type="pct"/>
            <w:vMerge/>
            <w:tcBorders>
              <w:right w:val="single" w:sz="6" w:space="0" w:color="EFEFEF"/>
            </w:tcBorders>
            <w:vAlign w:val="center"/>
            <w:hideMark/>
          </w:tcPr>
          <w:p w14:paraId="46837A8D" w14:textId="77777777" w:rsidR="000D26E7" w:rsidRPr="00425EB5" w:rsidRDefault="000D26E7"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3D015228" w14:textId="77777777" w:rsidR="000D26E7" w:rsidRPr="00425EB5" w:rsidRDefault="000D26E7"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76B9A7B0" w14:textId="557867A9" w:rsidR="000D26E7" w:rsidRPr="00425EB5" w:rsidRDefault="00C86AA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w:t>
            </w:r>
            <w:r w:rsidR="000D26E7" w:rsidRPr="00425EB5">
              <w:rPr>
                <w:rFonts w:ascii="Arial Narrow" w:eastAsia="Times New Roman" w:hAnsi="Arial Narrow"/>
                <w:b/>
                <w:bCs/>
                <w:sz w:val="16"/>
                <w:szCs w:val="16"/>
                <w:lang w:val="en-US"/>
              </w:rPr>
              <w:t xml:space="preserve"> </w:t>
            </w:r>
            <w:r w:rsidRPr="00425EB5">
              <w:rPr>
                <w:rFonts w:ascii="Arial Narrow" w:eastAsia="Times New Roman" w:hAnsi="Arial Narrow"/>
                <w:b/>
                <w:bCs/>
                <w:sz w:val="16"/>
                <w:szCs w:val="16"/>
                <w:lang w:val="en-US"/>
              </w:rPr>
              <w:t>Cyclosporine</w:t>
            </w:r>
          </w:p>
        </w:tc>
        <w:tc>
          <w:tcPr>
            <w:tcW w:w="600" w:type="pct"/>
            <w:tcBorders>
              <w:top w:val="single" w:sz="6" w:space="0" w:color="EFEFEF"/>
              <w:right w:val="single" w:sz="6" w:space="0" w:color="EFEFEF"/>
            </w:tcBorders>
            <w:shd w:val="clear" w:color="auto" w:fill="E0E0E0"/>
            <w:hideMark/>
          </w:tcPr>
          <w:p w14:paraId="4B62FF00" w14:textId="7F497885" w:rsidR="000D26E7" w:rsidRPr="00425EB5" w:rsidRDefault="00C86AA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w:t>
            </w:r>
            <w:r w:rsidR="000D26E7" w:rsidRPr="00425EB5">
              <w:rPr>
                <w:rFonts w:ascii="Arial Narrow" w:eastAsia="Times New Roman" w:hAnsi="Arial Narrow"/>
                <w:b/>
                <w:bCs/>
                <w:sz w:val="16"/>
                <w:szCs w:val="16"/>
                <w:lang w:val="en-US"/>
              </w:rPr>
              <w:t xml:space="preserve"> </w:t>
            </w:r>
            <w:r w:rsidRPr="00425EB5">
              <w:rPr>
                <w:rFonts w:ascii="Arial Narrow" w:eastAsia="Times New Roman" w:hAnsi="Arial Narrow"/>
                <w:b/>
                <w:bCs/>
                <w:sz w:val="16"/>
                <w:szCs w:val="16"/>
                <w:lang w:val="en-US"/>
              </w:rPr>
              <w:t>Cyclosporine</w:t>
            </w:r>
          </w:p>
        </w:tc>
        <w:tc>
          <w:tcPr>
            <w:tcW w:w="600" w:type="pct"/>
            <w:tcBorders>
              <w:top w:val="single" w:sz="6" w:space="0" w:color="EFEFEF"/>
              <w:right w:val="single" w:sz="6" w:space="0" w:color="EFEFEF"/>
            </w:tcBorders>
            <w:shd w:val="clear" w:color="auto" w:fill="E0E0E0"/>
            <w:hideMark/>
          </w:tcPr>
          <w:p w14:paraId="2FDD8AC7" w14:textId="40A1864B" w:rsidR="000D26E7" w:rsidRPr="00425EB5" w:rsidRDefault="00C86AA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15" w:type="pct"/>
            <w:vMerge/>
            <w:tcBorders>
              <w:right w:val="single" w:sz="6" w:space="0" w:color="EFEFEF"/>
            </w:tcBorders>
            <w:vAlign w:val="center"/>
            <w:hideMark/>
          </w:tcPr>
          <w:p w14:paraId="6121BDB9" w14:textId="77777777" w:rsidR="000D26E7" w:rsidRPr="00425EB5" w:rsidRDefault="000D26E7" w:rsidP="00AC7705">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66783C58" w14:textId="77777777" w:rsidR="000D26E7" w:rsidRPr="00425EB5" w:rsidRDefault="000D26E7" w:rsidP="00AC7705">
            <w:pPr>
              <w:rPr>
                <w:rFonts w:ascii="Arial Narrow" w:eastAsia="Times New Roman" w:hAnsi="Arial Narrow"/>
                <w:color w:val="FFFFFF"/>
                <w:sz w:val="16"/>
                <w:szCs w:val="16"/>
                <w:lang w:val="en-US"/>
              </w:rPr>
            </w:pPr>
          </w:p>
        </w:tc>
      </w:tr>
      <w:tr w:rsidR="000D26E7" w:rsidRPr="00AB075A" w14:paraId="736DF882" w14:textId="77777777" w:rsidTr="00AC7705">
        <w:trPr>
          <w:cantSplit/>
        </w:trPr>
        <w:tc>
          <w:tcPr>
            <w:tcW w:w="685" w:type="pct"/>
            <w:tcBorders>
              <w:top w:val="single" w:sz="6" w:space="0" w:color="000000"/>
              <w:left w:val="nil"/>
              <w:bottom w:val="single" w:sz="6" w:space="0" w:color="000000"/>
              <w:right w:val="nil"/>
            </w:tcBorders>
            <w:hideMark/>
          </w:tcPr>
          <w:p w14:paraId="509E35DC" w14:textId="5C26D397" w:rsidR="000D26E7" w:rsidRPr="00425EB5" w:rsidRDefault="000D26E7" w:rsidP="00850FC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Lupus Rash</w:t>
            </w:r>
            <w:r w:rsidRPr="00425EB5">
              <w:rPr>
                <w:rFonts w:ascii="Arial Narrow" w:eastAsia="Times New Roman" w:hAnsi="Arial Narrow"/>
                <w:sz w:val="16"/>
                <w:szCs w:val="16"/>
                <w:lang w:val="en-US"/>
              </w:rPr>
              <w:br/>
            </w:r>
            <w:r w:rsidR="00C53D6E" w:rsidRPr="00425EB5">
              <w:rPr>
                <w:rStyle w:val="label"/>
                <w:rFonts w:ascii="Arial Narrow" w:eastAsia="Times New Roman" w:hAnsi="Arial Narrow"/>
                <w:sz w:val="16"/>
                <w:szCs w:val="16"/>
                <w:lang w:val="en-US"/>
              </w:rPr>
              <w:t>follow up</w:t>
            </w:r>
            <w:r w:rsidRPr="00425EB5">
              <w:rPr>
                <w:rStyle w:val="label"/>
                <w:rFonts w:ascii="Arial Narrow" w:eastAsia="Times New Roman" w:hAnsi="Arial Narrow"/>
                <w:sz w:val="16"/>
                <w:szCs w:val="16"/>
                <w:lang w:val="en-US"/>
              </w:rPr>
              <w:t xml:space="preserve">: 1 year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33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(1 </w:t>
            </w:r>
            <w:r w:rsidR="00C86AA4" w:rsidRPr="00425EB5">
              <w:rPr>
                <w:rStyle w:val="label"/>
                <w:rFonts w:ascii="Arial Narrow" w:eastAsia="Times New Roman" w:hAnsi="Arial Narrow"/>
                <w:sz w:val="16"/>
                <w:szCs w:val="16"/>
                <w:lang w:val="en-US"/>
              </w:rPr>
              <w:t>RCT</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08508A5"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1.25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(0.43 a 3.62)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AA985F8"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26.7%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48567BE"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33.3%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(11.5 a 96.5)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CE9A60A" w14:textId="7A5BDBAD"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6.7%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(15</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less a 69</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more )</w:t>
            </w:r>
            <w:r w:rsidRPr="00425EB5">
              <w:rPr>
                <w:rFonts w:ascii="Arial Narrow" w:eastAsia="Times New Roman" w:hAnsi="Arial Narrow"/>
                <w:sz w:val="16"/>
                <w:szCs w:val="16"/>
                <w:lang w:val="en-US"/>
              </w:rPr>
              <w:t xml:space="preserve"> </w:t>
            </w:r>
          </w:p>
        </w:tc>
        <w:tc>
          <w:tcPr>
            <w:tcW w:w="615" w:type="pct"/>
            <w:tcBorders>
              <w:top w:val="single" w:sz="6" w:space="0" w:color="000000"/>
              <w:left w:val="nil"/>
              <w:bottom w:val="single" w:sz="6" w:space="0" w:color="000000"/>
              <w:right w:val="nil"/>
            </w:tcBorders>
            <w:hideMark/>
          </w:tcPr>
          <w:p w14:paraId="7A938214" w14:textId="77777777" w:rsidR="000D26E7" w:rsidRPr="00425EB5" w:rsidRDefault="000D26E7"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07F23F2B" w14:textId="310767D2" w:rsidR="000D26E7" w:rsidRPr="00425EB5" w:rsidRDefault="00C86AA4"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Cyclosporine</w:t>
            </w:r>
            <w:r w:rsidR="000D26E7" w:rsidRPr="00425EB5">
              <w:rPr>
                <w:rFonts w:ascii="Arial Narrow" w:eastAsia="Times New Roman" w:hAnsi="Arial Narrow"/>
                <w:sz w:val="16"/>
                <w:szCs w:val="16"/>
                <w:lang w:val="en-US"/>
              </w:rPr>
              <w:t xml:space="preserve"> may have </w:t>
            </w:r>
            <w:r w:rsidR="007378E8">
              <w:rPr>
                <w:rFonts w:ascii="Arial Narrow" w:eastAsia="Times New Roman" w:hAnsi="Arial Narrow"/>
                <w:sz w:val="16"/>
                <w:szCs w:val="16"/>
                <w:lang w:val="en-US"/>
              </w:rPr>
              <w:t>l</w:t>
            </w:r>
            <w:r w:rsidR="000D26E7" w:rsidRPr="00425EB5">
              <w:rPr>
                <w:rFonts w:ascii="Arial Narrow" w:eastAsia="Times New Roman" w:hAnsi="Arial Narrow"/>
                <w:sz w:val="16"/>
                <w:szCs w:val="16"/>
                <w:lang w:val="en-US"/>
              </w:rPr>
              <w:t>ittle or no effect in Lupus Rash improvement in patients with Lupus with predominant skin compromise</w:t>
            </w:r>
          </w:p>
        </w:tc>
      </w:tr>
      <w:tr w:rsidR="000D26E7" w:rsidRPr="00AB075A" w14:paraId="5F72BE82" w14:textId="77777777" w:rsidTr="00AC7705">
        <w:trPr>
          <w:cantSplit/>
        </w:trPr>
        <w:tc>
          <w:tcPr>
            <w:tcW w:w="685" w:type="pct"/>
            <w:tcBorders>
              <w:top w:val="single" w:sz="6" w:space="0" w:color="000000"/>
              <w:left w:val="nil"/>
              <w:bottom w:val="single" w:sz="6" w:space="0" w:color="000000"/>
              <w:right w:val="nil"/>
            </w:tcBorders>
            <w:hideMark/>
          </w:tcPr>
          <w:p w14:paraId="5CE393A7" w14:textId="62D3A58D" w:rsidR="000D26E7" w:rsidRPr="00425EB5" w:rsidRDefault="000D26E7" w:rsidP="00850FC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Mouth ulcers</w:t>
            </w:r>
            <w:r w:rsidRPr="00425EB5">
              <w:rPr>
                <w:rFonts w:ascii="Arial Narrow" w:eastAsia="Times New Roman" w:hAnsi="Arial Narrow"/>
                <w:sz w:val="16"/>
                <w:szCs w:val="16"/>
                <w:lang w:val="en-US"/>
              </w:rPr>
              <w:br/>
            </w:r>
            <w:r w:rsidR="00C53D6E" w:rsidRPr="00425EB5">
              <w:rPr>
                <w:rStyle w:val="label"/>
                <w:rFonts w:ascii="Arial Narrow" w:eastAsia="Times New Roman" w:hAnsi="Arial Narrow"/>
                <w:sz w:val="16"/>
                <w:szCs w:val="16"/>
                <w:lang w:val="en-US"/>
              </w:rPr>
              <w:t>follow up</w:t>
            </w:r>
            <w:r w:rsidRPr="00425EB5">
              <w:rPr>
                <w:rStyle w:val="label"/>
                <w:rFonts w:ascii="Arial Narrow" w:eastAsia="Times New Roman" w:hAnsi="Arial Narrow"/>
                <w:sz w:val="16"/>
                <w:szCs w:val="16"/>
                <w:lang w:val="en-US"/>
              </w:rPr>
              <w:t>: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33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(1 </w:t>
            </w:r>
            <w:r w:rsidR="00C86AA4" w:rsidRPr="00425EB5">
              <w:rPr>
                <w:rStyle w:val="label"/>
                <w:rFonts w:ascii="Arial Narrow" w:eastAsia="Times New Roman" w:hAnsi="Arial Narrow"/>
                <w:sz w:val="16"/>
                <w:szCs w:val="16"/>
                <w:lang w:val="en-US"/>
              </w:rPr>
              <w:t>RCT</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1A45466"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(0.02 a 1.03)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84681A8"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3E8D124"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(0.8 a 41.2)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5AC1405" w14:textId="5BBCBD79"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34.4%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(39</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less a 1</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 )</w:t>
            </w:r>
            <w:r w:rsidRPr="00425EB5">
              <w:rPr>
                <w:rFonts w:ascii="Arial Narrow" w:eastAsia="Times New Roman" w:hAnsi="Arial Narrow"/>
                <w:sz w:val="16"/>
                <w:szCs w:val="16"/>
                <w:lang w:val="en-US"/>
              </w:rPr>
              <w:t xml:space="preserve"> </w:t>
            </w:r>
          </w:p>
        </w:tc>
        <w:tc>
          <w:tcPr>
            <w:tcW w:w="615" w:type="pct"/>
            <w:tcBorders>
              <w:top w:val="single" w:sz="6" w:space="0" w:color="000000"/>
              <w:left w:val="nil"/>
              <w:bottom w:val="single" w:sz="6" w:space="0" w:color="000000"/>
              <w:right w:val="nil"/>
            </w:tcBorders>
            <w:hideMark/>
          </w:tcPr>
          <w:p w14:paraId="0588B14D" w14:textId="77777777" w:rsidR="000D26E7" w:rsidRPr="00425EB5" w:rsidRDefault="000D26E7"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68069443" w14:textId="43B165C3" w:rsidR="000D26E7" w:rsidRPr="00425EB5" w:rsidRDefault="00C86AA4" w:rsidP="006C3DBD">
            <w:pPr>
              <w:rPr>
                <w:rFonts w:ascii="Arial Narrow" w:eastAsia="Times New Roman" w:hAnsi="Arial Narrow"/>
                <w:sz w:val="16"/>
                <w:szCs w:val="16"/>
                <w:lang w:val="en-US"/>
              </w:rPr>
            </w:pPr>
            <w:r w:rsidRPr="00425EB5">
              <w:rPr>
                <w:rFonts w:ascii="Arial Narrow" w:eastAsia="Times New Roman" w:hAnsi="Arial Narrow"/>
                <w:sz w:val="16"/>
                <w:szCs w:val="16"/>
                <w:lang w:val="en-US"/>
              </w:rPr>
              <w:t>Cyclosporine</w:t>
            </w:r>
            <w:r w:rsidR="006C3DBD" w:rsidRPr="00425EB5">
              <w:rPr>
                <w:rFonts w:ascii="Arial Narrow" w:eastAsia="Times New Roman" w:hAnsi="Arial Narrow"/>
                <w:sz w:val="16"/>
                <w:szCs w:val="16"/>
                <w:lang w:val="en-US"/>
              </w:rPr>
              <w:t xml:space="preserve"> may reduce mouth ulcers</w:t>
            </w:r>
          </w:p>
        </w:tc>
      </w:tr>
    </w:tbl>
    <w:p w14:paraId="500357D8" w14:textId="77777777" w:rsidR="000D26E7" w:rsidRPr="00425EB5" w:rsidRDefault="000D26E7" w:rsidP="0090122E">
      <w:pPr>
        <w:numPr>
          <w:ilvl w:val="0"/>
          <w:numId w:val="8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Open-label trial</w:t>
      </w:r>
    </w:p>
    <w:p w14:paraId="638DD0EC" w14:textId="09430099" w:rsidR="000D26E7" w:rsidRPr="00425EB5" w:rsidRDefault="000D26E7" w:rsidP="0090122E">
      <w:pPr>
        <w:numPr>
          <w:ilvl w:val="0"/>
          <w:numId w:val="8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Possible benefits or harms. Small number of participants</w:t>
      </w:r>
    </w:p>
    <w:p w14:paraId="047EFF6B" w14:textId="4BED2E7B" w:rsidR="009462F2" w:rsidRPr="003C560F" w:rsidRDefault="009462F2" w:rsidP="009462F2">
      <w:pPr>
        <w:pStyle w:val="Prrafodelista"/>
        <w:numPr>
          <w:ilvl w:val="0"/>
          <w:numId w:val="52"/>
        </w:numPr>
        <w:ind w:right="96"/>
        <w:rPr>
          <w:rFonts w:ascii="Arial Narrow" w:eastAsia="Times New Roman" w:hAnsi="Arial Narrow" w:cs="Arial"/>
          <w:noProof/>
          <w:sz w:val="16"/>
          <w:szCs w:val="16"/>
          <w:lang w:val="en-US"/>
        </w:rPr>
      </w:pPr>
      <w:r w:rsidRPr="003C560F">
        <w:rPr>
          <w:rFonts w:ascii="Arial Narrow" w:eastAsia="Times New Roman" w:hAnsi="Arial Narrow" w:cs="Arial"/>
          <w:noProof/>
          <w:sz w:val="16"/>
          <w:szCs w:val="16"/>
          <w:lang w:val="en-US"/>
        </w:rPr>
        <w:t>Griffiths B, Emery P, Ryan V, Isenberg D, Akil M, Thompson R, et al. The BILAG multi-centre open randomized controlled trial comparing ciclosporin vs azathioprine in patients with severe SLE. Rheumatology. 2010;49:723</w:t>
      </w:r>
      <w:r w:rsidRPr="003C560F">
        <w:rPr>
          <w:rFonts w:ascii="Helvetica" w:eastAsia="Helvetica" w:hAnsi="Helvetica" w:cs="Helvetica"/>
          <w:noProof/>
          <w:sz w:val="16"/>
          <w:szCs w:val="16"/>
          <w:lang w:val="en-US"/>
        </w:rPr>
        <w:t>–32</w:t>
      </w:r>
      <w:r w:rsidRPr="003C560F">
        <w:rPr>
          <w:rFonts w:ascii="Arial Narrow" w:eastAsia="Times New Roman" w:hAnsi="Arial Narrow" w:cs="Arial"/>
          <w:noProof/>
          <w:sz w:val="16"/>
          <w:szCs w:val="16"/>
          <w:lang w:val="en-US"/>
        </w:rPr>
        <w:t>.</w:t>
      </w:r>
    </w:p>
    <w:p w14:paraId="11276CB8" w14:textId="3E30E25F" w:rsidR="009462F2" w:rsidRDefault="009462F2">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74B882C3" w14:textId="77777777" w:rsidR="000D26E7" w:rsidRDefault="000D26E7" w:rsidP="000D26E7">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4.2.3</w:t>
      </w:r>
    </w:p>
    <w:p w14:paraId="610ED7AB" w14:textId="77777777" w:rsidR="009462F2" w:rsidRPr="00425EB5" w:rsidRDefault="009462F2" w:rsidP="000D26E7">
      <w:pPr>
        <w:rPr>
          <w:rFonts w:ascii="Arial Narrow" w:eastAsia="Times New Roman" w:hAnsi="Arial Narrow"/>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50"/>
        <w:gridCol w:w="1080"/>
        <w:gridCol w:w="1095"/>
        <w:gridCol w:w="1080"/>
        <w:gridCol w:w="1005"/>
        <w:gridCol w:w="2235"/>
      </w:tblGrid>
      <w:tr w:rsidR="000D26E7" w:rsidRPr="00AB075A" w14:paraId="192ED942"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657D7643" w14:textId="36B91D67" w:rsidR="000D26E7" w:rsidRPr="00425EB5" w:rsidRDefault="000D26E7" w:rsidP="00D16B5F">
            <w:pPr>
              <w:pStyle w:val="Normal1"/>
              <w:rPr>
                <w:rFonts w:ascii="Arial Narrow" w:hAnsi="Arial Narrow"/>
                <w:sz w:val="16"/>
                <w:szCs w:val="16"/>
              </w:rPr>
            </w:pPr>
            <w:r w:rsidRPr="00425EB5">
              <w:rPr>
                <w:rFonts w:ascii="Arial Narrow" w:hAnsi="Arial Narrow"/>
                <w:b/>
                <w:sz w:val="16"/>
                <w:szCs w:val="16"/>
              </w:rPr>
              <w:t xml:space="preserve">Clofazimine compared to </w:t>
            </w:r>
            <w:r w:rsidR="00D16B5F" w:rsidRPr="00425EB5">
              <w:rPr>
                <w:rFonts w:ascii="Arial Narrow" w:hAnsi="Arial Narrow"/>
                <w:b/>
                <w:sz w:val="16"/>
                <w:szCs w:val="16"/>
              </w:rPr>
              <w:t>CQ for l</w:t>
            </w:r>
            <w:r w:rsidRPr="00425EB5">
              <w:rPr>
                <w:rFonts w:ascii="Arial Narrow" w:hAnsi="Arial Narrow"/>
                <w:b/>
                <w:sz w:val="16"/>
                <w:szCs w:val="16"/>
              </w:rPr>
              <w:t>upus with predominant skin compromise</w:t>
            </w:r>
          </w:p>
        </w:tc>
      </w:tr>
      <w:tr w:rsidR="000D26E7" w:rsidRPr="00425EB5" w14:paraId="1A2A7791"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3551888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13F05F51"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078574F4"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50" w:type="dxa"/>
            <w:vMerge w:val="restart"/>
            <w:tcBorders>
              <w:right w:val="single" w:sz="8" w:space="0" w:color="EFEFEF"/>
            </w:tcBorders>
            <w:shd w:val="clear" w:color="auto" w:fill="3271AA"/>
            <w:tcMar>
              <w:top w:w="100" w:type="dxa"/>
              <w:left w:w="100" w:type="dxa"/>
              <w:bottom w:w="100" w:type="dxa"/>
              <w:right w:w="100" w:type="dxa"/>
            </w:tcMar>
          </w:tcPr>
          <w:p w14:paraId="25E475E8"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488C00C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55" w:type="dxa"/>
            <w:gridSpan w:val="3"/>
            <w:tcBorders>
              <w:right w:val="single" w:sz="8" w:space="0" w:color="EFEFEF"/>
            </w:tcBorders>
            <w:shd w:val="clear" w:color="auto" w:fill="E0E0E0"/>
            <w:tcMar>
              <w:top w:w="100" w:type="dxa"/>
              <w:left w:w="100" w:type="dxa"/>
              <w:bottom w:w="100" w:type="dxa"/>
              <w:right w:w="100" w:type="dxa"/>
            </w:tcMar>
          </w:tcPr>
          <w:p w14:paraId="3E068E50"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1C8E597F"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35" w:type="dxa"/>
            <w:vMerge w:val="restart"/>
            <w:tcBorders>
              <w:right w:val="single" w:sz="8" w:space="0" w:color="EFEFEF"/>
            </w:tcBorders>
            <w:shd w:val="clear" w:color="auto" w:fill="3271AA"/>
            <w:tcMar>
              <w:top w:w="100" w:type="dxa"/>
              <w:left w:w="100" w:type="dxa"/>
              <w:bottom w:w="100" w:type="dxa"/>
              <w:right w:w="100" w:type="dxa"/>
            </w:tcMar>
          </w:tcPr>
          <w:p w14:paraId="1C0C2D1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0D26E7" w:rsidRPr="00425EB5" w14:paraId="65A22DFD" w14:textId="77777777" w:rsidTr="00AC7705">
        <w:tc>
          <w:tcPr>
            <w:tcW w:w="1590" w:type="dxa"/>
            <w:vMerge/>
            <w:tcBorders>
              <w:right w:val="single" w:sz="8" w:space="0" w:color="EFEFEF"/>
            </w:tcBorders>
            <w:tcMar>
              <w:top w:w="100" w:type="dxa"/>
              <w:left w:w="100" w:type="dxa"/>
              <w:bottom w:w="100" w:type="dxa"/>
              <w:right w:w="100" w:type="dxa"/>
            </w:tcMar>
          </w:tcPr>
          <w:p w14:paraId="6A39AF98" w14:textId="77777777" w:rsidR="000D26E7" w:rsidRPr="00425EB5" w:rsidRDefault="000D26E7" w:rsidP="00AC7705">
            <w:pPr>
              <w:pStyle w:val="Normal1"/>
              <w:widowControl w:val="0"/>
              <w:rPr>
                <w:rFonts w:ascii="Arial Narrow" w:hAnsi="Arial Narrow"/>
                <w:sz w:val="16"/>
                <w:szCs w:val="16"/>
              </w:rPr>
            </w:pPr>
          </w:p>
        </w:tc>
        <w:tc>
          <w:tcPr>
            <w:tcW w:w="1050" w:type="dxa"/>
            <w:vMerge/>
            <w:tcBorders>
              <w:right w:val="single" w:sz="8" w:space="0" w:color="EFEFEF"/>
            </w:tcBorders>
            <w:tcMar>
              <w:top w:w="100" w:type="dxa"/>
              <w:left w:w="100" w:type="dxa"/>
              <w:bottom w:w="100" w:type="dxa"/>
              <w:right w:w="100" w:type="dxa"/>
            </w:tcMar>
          </w:tcPr>
          <w:p w14:paraId="421243B8" w14:textId="77777777" w:rsidR="000D26E7" w:rsidRPr="00425EB5" w:rsidRDefault="000D26E7" w:rsidP="00AC7705">
            <w:pPr>
              <w:pStyle w:val="Normal1"/>
              <w:widowControl w:val="0"/>
              <w:rPr>
                <w:rFonts w:ascii="Arial Narrow" w:hAnsi="Arial Narrow"/>
                <w:sz w:val="16"/>
                <w:szCs w:val="16"/>
              </w:rPr>
            </w:pP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51BCBA17"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Without Clofazimine</w:t>
            </w:r>
          </w:p>
        </w:tc>
        <w:tc>
          <w:tcPr>
            <w:tcW w:w="1095" w:type="dxa"/>
            <w:tcBorders>
              <w:top w:val="single" w:sz="8" w:space="0" w:color="EFEFEF"/>
              <w:right w:val="single" w:sz="8" w:space="0" w:color="EFEFEF"/>
            </w:tcBorders>
            <w:shd w:val="clear" w:color="auto" w:fill="E0E0E0"/>
            <w:tcMar>
              <w:top w:w="100" w:type="dxa"/>
              <w:left w:w="100" w:type="dxa"/>
              <w:bottom w:w="100" w:type="dxa"/>
              <w:right w:w="100" w:type="dxa"/>
            </w:tcMar>
          </w:tcPr>
          <w:p w14:paraId="503BF2C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 Clofazimine</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26DE724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3ED2AC10" w14:textId="77777777" w:rsidR="000D26E7" w:rsidRPr="00425EB5" w:rsidRDefault="000D26E7" w:rsidP="00AC7705">
            <w:pPr>
              <w:pStyle w:val="Normal1"/>
              <w:widowControl w:val="0"/>
              <w:rPr>
                <w:rFonts w:ascii="Arial Narrow" w:hAnsi="Arial Narrow"/>
                <w:sz w:val="16"/>
                <w:szCs w:val="16"/>
              </w:rPr>
            </w:pPr>
          </w:p>
        </w:tc>
        <w:tc>
          <w:tcPr>
            <w:tcW w:w="2235" w:type="dxa"/>
            <w:vMerge/>
            <w:tcBorders>
              <w:right w:val="single" w:sz="8" w:space="0" w:color="EFEFEF"/>
            </w:tcBorders>
            <w:tcMar>
              <w:top w:w="100" w:type="dxa"/>
              <w:left w:w="100" w:type="dxa"/>
              <w:bottom w:w="100" w:type="dxa"/>
              <w:right w:w="100" w:type="dxa"/>
            </w:tcMar>
          </w:tcPr>
          <w:p w14:paraId="331FCA57" w14:textId="77777777" w:rsidR="000D26E7" w:rsidRPr="00425EB5" w:rsidRDefault="000D26E7" w:rsidP="00AC7705">
            <w:pPr>
              <w:pStyle w:val="Normal1"/>
              <w:widowControl w:val="0"/>
              <w:rPr>
                <w:rFonts w:ascii="Arial Narrow" w:hAnsi="Arial Narrow"/>
                <w:sz w:val="16"/>
                <w:szCs w:val="16"/>
              </w:rPr>
            </w:pPr>
          </w:p>
        </w:tc>
      </w:tr>
      <w:tr w:rsidR="000D26E7" w:rsidRPr="00AB075A" w14:paraId="06BEC595" w14:textId="77777777" w:rsidTr="00AC7705">
        <w:tc>
          <w:tcPr>
            <w:tcW w:w="1590" w:type="dxa"/>
            <w:tcBorders>
              <w:top w:val="single" w:sz="8" w:space="0" w:color="000000"/>
              <w:bottom w:val="single" w:sz="8" w:space="0" w:color="000000"/>
            </w:tcBorders>
            <w:tcMar>
              <w:top w:w="100" w:type="dxa"/>
              <w:left w:w="100" w:type="dxa"/>
              <w:bottom w:w="100" w:type="dxa"/>
              <w:right w:w="100" w:type="dxa"/>
            </w:tcMar>
          </w:tcPr>
          <w:p w14:paraId="19CB4091"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Good response</w:t>
            </w:r>
          </w:p>
          <w:p w14:paraId="4AD0B2B1" w14:textId="77777777" w:rsidR="007378E8"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assessed with: &gt;5 in a score of </w:t>
            </w:r>
            <w:r w:rsidR="00C86AA4" w:rsidRPr="00425EB5">
              <w:rPr>
                <w:rFonts w:ascii="Arial Narrow" w:hAnsi="Arial Narrow"/>
                <w:sz w:val="16"/>
                <w:szCs w:val="16"/>
              </w:rPr>
              <w:t>improvement</w:t>
            </w:r>
            <w:r w:rsidRPr="00425EB5">
              <w:rPr>
                <w:rFonts w:ascii="Arial Narrow" w:hAnsi="Arial Narrow"/>
                <w:sz w:val="16"/>
                <w:szCs w:val="16"/>
              </w:rPr>
              <w:t xml:space="preserve"> (range 0-6) </w:t>
            </w:r>
          </w:p>
          <w:p w14:paraId="2578C59B" w14:textId="72BDA2FF" w:rsidR="000D26E7" w:rsidRPr="00425EB5" w:rsidRDefault="007378E8" w:rsidP="00AC7705">
            <w:pPr>
              <w:pStyle w:val="Normal1"/>
              <w:widowControl w:val="0"/>
              <w:rPr>
                <w:rFonts w:ascii="Arial Narrow" w:hAnsi="Arial Narrow"/>
                <w:sz w:val="16"/>
                <w:szCs w:val="16"/>
              </w:rPr>
            </w:pPr>
            <w:r>
              <w:rPr>
                <w:rFonts w:ascii="Arial Narrow" w:hAnsi="Arial Narrow"/>
                <w:sz w:val="16"/>
                <w:szCs w:val="16"/>
              </w:rPr>
              <w:t>Follow up:</w:t>
            </w:r>
            <w:r w:rsidR="000D26E7" w:rsidRPr="00425EB5">
              <w:rPr>
                <w:rFonts w:ascii="Arial Narrow" w:hAnsi="Arial Narrow"/>
                <w:sz w:val="16"/>
                <w:szCs w:val="16"/>
              </w:rPr>
              <w:t xml:space="preserve"> 6 month</w:t>
            </w:r>
          </w:p>
          <w:p w14:paraId="2541975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of participants: 33</w:t>
            </w:r>
          </w:p>
          <w:p w14:paraId="60588C45"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50" w:type="dxa"/>
            <w:tcBorders>
              <w:top w:val="single" w:sz="8" w:space="0" w:color="000000"/>
              <w:bottom w:val="single" w:sz="8" w:space="0" w:color="000000"/>
            </w:tcBorders>
            <w:tcMar>
              <w:top w:w="100" w:type="dxa"/>
              <w:left w:w="100" w:type="dxa"/>
              <w:bottom w:w="100" w:type="dxa"/>
              <w:right w:w="100" w:type="dxa"/>
            </w:tcMar>
          </w:tcPr>
          <w:p w14:paraId="400A29D4"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rPr>
              <w:t>RR 0.91</w:t>
            </w:r>
          </w:p>
          <w:p w14:paraId="60F38008"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(0.65 to 1.33)</w:t>
            </w:r>
          </w:p>
        </w:tc>
        <w:tc>
          <w:tcPr>
            <w:tcW w:w="1080" w:type="dxa"/>
            <w:tcBorders>
              <w:top w:val="single" w:sz="8" w:space="0" w:color="000000"/>
              <w:bottom w:val="single" w:sz="8" w:space="0" w:color="000000"/>
            </w:tcBorders>
            <w:shd w:val="clear" w:color="auto" w:fill="EBEBEB"/>
            <w:tcMar>
              <w:top w:w="100" w:type="dxa"/>
              <w:left w:w="100" w:type="dxa"/>
              <w:bottom w:w="100" w:type="dxa"/>
              <w:right w:w="100" w:type="dxa"/>
            </w:tcMar>
          </w:tcPr>
          <w:p w14:paraId="7883A0D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82.4%</w:t>
            </w:r>
          </w:p>
        </w:tc>
        <w:tc>
          <w:tcPr>
            <w:tcW w:w="1095" w:type="dxa"/>
            <w:tcBorders>
              <w:top w:val="single" w:sz="8" w:space="0" w:color="000000"/>
              <w:bottom w:val="single" w:sz="8" w:space="0" w:color="000000"/>
            </w:tcBorders>
            <w:shd w:val="clear" w:color="auto" w:fill="EBEBEB"/>
            <w:tcMar>
              <w:top w:w="100" w:type="dxa"/>
              <w:left w:w="100" w:type="dxa"/>
              <w:bottom w:w="100" w:type="dxa"/>
              <w:right w:w="100" w:type="dxa"/>
            </w:tcMar>
          </w:tcPr>
          <w:p w14:paraId="6CBDAA6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74.9%</w:t>
            </w:r>
          </w:p>
          <w:p w14:paraId="433EECB0"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(53.5 to 100.0)</w:t>
            </w:r>
          </w:p>
        </w:tc>
        <w:tc>
          <w:tcPr>
            <w:tcW w:w="1080" w:type="dxa"/>
            <w:tcBorders>
              <w:top w:val="single" w:sz="8" w:space="0" w:color="000000"/>
              <w:bottom w:val="single" w:sz="8" w:space="0" w:color="000000"/>
            </w:tcBorders>
            <w:tcMar>
              <w:top w:w="100" w:type="dxa"/>
              <w:left w:w="100" w:type="dxa"/>
              <w:bottom w:w="100" w:type="dxa"/>
              <w:right w:w="100" w:type="dxa"/>
            </w:tcMar>
          </w:tcPr>
          <w:p w14:paraId="600AE97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rPr>
              <w:t>7.4% fewer</w:t>
            </w:r>
          </w:p>
          <w:p w14:paraId="1DAC3A2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(28.8 fewer to 27.2 more)</w:t>
            </w:r>
          </w:p>
        </w:tc>
        <w:tc>
          <w:tcPr>
            <w:tcW w:w="1005" w:type="dxa"/>
            <w:tcBorders>
              <w:top w:val="single" w:sz="8" w:space="0" w:color="000000"/>
              <w:bottom w:val="single" w:sz="8" w:space="0" w:color="000000"/>
            </w:tcBorders>
            <w:tcMar>
              <w:top w:w="100" w:type="dxa"/>
              <w:left w:w="100" w:type="dxa"/>
              <w:bottom w:w="100" w:type="dxa"/>
              <w:right w:w="100" w:type="dxa"/>
            </w:tcMar>
          </w:tcPr>
          <w:p w14:paraId="73409B0C" w14:textId="77777777" w:rsidR="000D26E7" w:rsidRPr="00425EB5" w:rsidRDefault="000D26E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10891F3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w:t>
            </w:r>
          </w:p>
        </w:tc>
        <w:tc>
          <w:tcPr>
            <w:tcW w:w="2235" w:type="dxa"/>
            <w:tcBorders>
              <w:top w:val="single" w:sz="8" w:space="0" w:color="000000"/>
              <w:bottom w:val="single" w:sz="8" w:space="0" w:color="000000"/>
            </w:tcBorders>
            <w:tcMar>
              <w:top w:w="100" w:type="dxa"/>
              <w:left w:w="100" w:type="dxa"/>
              <w:bottom w:w="100" w:type="dxa"/>
              <w:right w:w="100" w:type="dxa"/>
            </w:tcMar>
          </w:tcPr>
          <w:p w14:paraId="77800EA5" w14:textId="7ADB1D38"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Clofaz</w:t>
            </w:r>
            <w:r w:rsidR="00C86AA4" w:rsidRPr="00425EB5">
              <w:rPr>
                <w:rFonts w:ascii="Arial Narrow" w:hAnsi="Arial Narrow"/>
                <w:sz w:val="16"/>
                <w:szCs w:val="16"/>
              </w:rPr>
              <w:t>i</w:t>
            </w:r>
            <w:r w:rsidRPr="00425EB5">
              <w:rPr>
                <w:rFonts w:ascii="Arial Narrow" w:hAnsi="Arial Narrow"/>
                <w:sz w:val="16"/>
                <w:szCs w:val="16"/>
              </w:rPr>
              <w:t xml:space="preserve">mine may make little or no difference compared with </w:t>
            </w:r>
            <w:r w:rsidR="00C86AA4" w:rsidRPr="00425EB5">
              <w:rPr>
                <w:rFonts w:ascii="Arial Narrow" w:hAnsi="Arial Narrow"/>
                <w:sz w:val="16"/>
                <w:szCs w:val="16"/>
              </w:rPr>
              <w:t>chloroquine</w:t>
            </w:r>
          </w:p>
        </w:tc>
      </w:tr>
      <w:tr w:rsidR="000D26E7" w:rsidRPr="00AB075A" w14:paraId="5230BFF5" w14:textId="77777777" w:rsidTr="00AC7705">
        <w:tc>
          <w:tcPr>
            <w:tcW w:w="1590" w:type="dxa"/>
            <w:tcBorders>
              <w:bottom w:val="single" w:sz="8" w:space="0" w:color="000000"/>
            </w:tcBorders>
            <w:tcMar>
              <w:top w:w="100" w:type="dxa"/>
              <w:left w:w="100" w:type="dxa"/>
              <w:bottom w:w="100" w:type="dxa"/>
              <w:right w:w="100" w:type="dxa"/>
            </w:tcMar>
          </w:tcPr>
          <w:p w14:paraId="5FAE9F7F"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Complete response</w:t>
            </w:r>
          </w:p>
          <w:p w14:paraId="4929B815" w14:textId="7022FAE2"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assessed with: Score 6 </w:t>
            </w:r>
            <w:r w:rsidR="007378E8">
              <w:rPr>
                <w:rFonts w:ascii="Arial Narrow" w:hAnsi="Arial Narrow"/>
                <w:sz w:val="16"/>
                <w:szCs w:val="16"/>
              </w:rPr>
              <w:t>Follow up:</w:t>
            </w:r>
            <w:r w:rsidRPr="00425EB5">
              <w:rPr>
                <w:rFonts w:ascii="Arial Narrow" w:hAnsi="Arial Narrow"/>
                <w:sz w:val="16"/>
                <w:szCs w:val="16"/>
              </w:rPr>
              <w:t>6 month</w:t>
            </w:r>
          </w:p>
          <w:p w14:paraId="6087DB8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of participants: 33</w:t>
            </w:r>
          </w:p>
          <w:p w14:paraId="56FD2148"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50" w:type="dxa"/>
            <w:tcBorders>
              <w:bottom w:val="single" w:sz="8" w:space="0" w:color="000000"/>
            </w:tcBorders>
            <w:tcMar>
              <w:top w:w="100" w:type="dxa"/>
              <w:left w:w="100" w:type="dxa"/>
              <w:bottom w:w="100" w:type="dxa"/>
              <w:right w:w="100" w:type="dxa"/>
            </w:tcMar>
          </w:tcPr>
          <w:p w14:paraId="47F2A830"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rPr>
              <w:t>RR 0.45</w:t>
            </w:r>
          </w:p>
          <w:p w14:paraId="432B1BE5"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(0.10 to 1.60)</w:t>
            </w:r>
          </w:p>
        </w:tc>
        <w:tc>
          <w:tcPr>
            <w:tcW w:w="1080" w:type="dxa"/>
            <w:tcBorders>
              <w:bottom w:val="single" w:sz="8" w:space="0" w:color="000000"/>
            </w:tcBorders>
            <w:shd w:val="clear" w:color="auto" w:fill="EBEBEB"/>
            <w:tcMar>
              <w:top w:w="100" w:type="dxa"/>
              <w:left w:w="100" w:type="dxa"/>
              <w:bottom w:w="100" w:type="dxa"/>
              <w:right w:w="100" w:type="dxa"/>
            </w:tcMar>
          </w:tcPr>
          <w:p w14:paraId="67D9ED97"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58.8%</w:t>
            </w:r>
          </w:p>
        </w:tc>
        <w:tc>
          <w:tcPr>
            <w:tcW w:w="1095" w:type="dxa"/>
            <w:tcBorders>
              <w:bottom w:val="single" w:sz="8" w:space="0" w:color="000000"/>
            </w:tcBorders>
            <w:shd w:val="clear" w:color="auto" w:fill="EBEBEB"/>
            <w:tcMar>
              <w:top w:w="100" w:type="dxa"/>
              <w:left w:w="100" w:type="dxa"/>
              <w:bottom w:w="100" w:type="dxa"/>
              <w:right w:w="100" w:type="dxa"/>
            </w:tcMar>
          </w:tcPr>
          <w:p w14:paraId="2E7CAC0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26.5%</w:t>
            </w:r>
          </w:p>
          <w:p w14:paraId="7FE11B4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(5.9 to 94.1)</w:t>
            </w:r>
          </w:p>
        </w:tc>
        <w:tc>
          <w:tcPr>
            <w:tcW w:w="1080" w:type="dxa"/>
            <w:tcBorders>
              <w:bottom w:val="single" w:sz="8" w:space="0" w:color="000000"/>
            </w:tcBorders>
            <w:tcMar>
              <w:top w:w="100" w:type="dxa"/>
              <w:left w:w="100" w:type="dxa"/>
              <w:bottom w:w="100" w:type="dxa"/>
              <w:right w:w="100" w:type="dxa"/>
            </w:tcMar>
          </w:tcPr>
          <w:p w14:paraId="79E15C18"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rPr>
              <w:t>32.4% fewer</w:t>
            </w:r>
          </w:p>
          <w:p w14:paraId="55970020"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(52.9 fewer to 35.3 more)</w:t>
            </w:r>
          </w:p>
        </w:tc>
        <w:tc>
          <w:tcPr>
            <w:tcW w:w="1005" w:type="dxa"/>
            <w:tcBorders>
              <w:bottom w:val="single" w:sz="8" w:space="0" w:color="000000"/>
            </w:tcBorders>
            <w:tcMar>
              <w:top w:w="100" w:type="dxa"/>
              <w:left w:w="100" w:type="dxa"/>
              <w:bottom w:w="100" w:type="dxa"/>
              <w:right w:w="100" w:type="dxa"/>
            </w:tcMar>
          </w:tcPr>
          <w:p w14:paraId="1CECABC3" w14:textId="77777777" w:rsidR="000D26E7" w:rsidRPr="00425EB5" w:rsidRDefault="000D26E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3E860D0A"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w:t>
            </w:r>
          </w:p>
        </w:tc>
        <w:tc>
          <w:tcPr>
            <w:tcW w:w="2235" w:type="dxa"/>
            <w:tcBorders>
              <w:bottom w:val="single" w:sz="8" w:space="0" w:color="000000"/>
            </w:tcBorders>
            <w:tcMar>
              <w:top w:w="100" w:type="dxa"/>
              <w:left w:w="100" w:type="dxa"/>
              <w:bottom w:w="100" w:type="dxa"/>
              <w:right w:w="100" w:type="dxa"/>
            </w:tcMar>
          </w:tcPr>
          <w:p w14:paraId="37AF1120" w14:textId="7C8DE1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Clofaz</w:t>
            </w:r>
            <w:r w:rsidR="00C86AA4" w:rsidRPr="00425EB5">
              <w:rPr>
                <w:rFonts w:ascii="Arial Narrow" w:hAnsi="Arial Narrow"/>
                <w:sz w:val="16"/>
                <w:szCs w:val="16"/>
              </w:rPr>
              <w:t>i</w:t>
            </w:r>
            <w:r w:rsidRPr="00425EB5">
              <w:rPr>
                <w:rFonts w:ascii="Arial Narrow" w:hAnsi="Arial Narrow"/>
                <w:sz w:val="16"/>
                <w:szCs w:val="16"/>
              </w:rPr>
              <w:t xml:space="preserve">mine may reduce the </w:t>
            </w:r>
            <w:r w:rsidR="00C86AA4" w:rsidRPr="00425EB5">
              <w:rPr>
                <w:rFonts w:ascii="Arial Narrow" w:hAnsi="Arial Narrow"/>
                <w:sz w:val="16"/>
                <w:szCs w:val="16"/>
              </w:rPr>
              <w:t>probability</w:t>
            </w:r>
            <w:r w:rsidRPr="00425EB5">
              <w:rPr>
                <w:rFonts w:ascii="Arial Narrow" w:hAnsi="Arial Narrow"/>
                <w:sz w:val="16"/>
                <w:szCs w:val="16"/>
              </w:rPr>
              <w:t xml:space="preserve"> of complete response compared with </w:t>
            </w:r>
            <w:r w:rsidR="00C86AA4" w:rsidRPr="00425EB5">
              <w:rPr>
                <w:rFonts w:ascii="Arial Narrow" w:hAnsi="Arial Narrow"/>
                <w:sz w:val="16"/>
                <w:szCs w:val="16"/>
              </w:rPr>
              <w:t>chloroquine</w:t>
            </w:r>
          </w:p>
        </w:tc>
      </w:tr>
    </w:tbl>
    <w:p w14:paraId="2B241B4F" w14:textId="77777777" w:rsidR="00AE0021" w:rsidRPr="00425EB5" w:rsidRDefault="00AE0021" w:rsidP="0090122E">
      <w:pPr>
        <w:pStyle w:val="Normal1"/>
        <w:ind w:left="720" w:hanging="360"/>
        <w:jc w:val="both"/>
        <w:rPr>
          <w:rFonts w:ascii="Arial Narrow" w:hAnsi="Arial Narrow"/>
          <w:sz w:val="16"/>
          <w:szCs w:val="16"/>
        </w:rPr>
      </w:pPr>
    </w:p>
    <w:p w14:paraId="3340F0D9" w14:textId="6A0F882A" w:rsidR="000D26E7" w:rsidRPr="00425EB5" w:rsidRDefault="000D26E7" w:rsidP="0090122E">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 xml:space="preserve">CI95% that includes significant benefits and </w:t>
      </w:r>
      <w:r w:rsidR="00C86AA4" w:rsidRPr="00425EB5">
        <w:rPr>
          <w:rFonts w:ascii="Arial Narrow" w:hAnsi="Arial Narrow"/>
          <w:sz w:val="16"/>
          <w:szCs w:val="16"/>
        </w:rPr>
        <w:t>harms</w:t>
      </w:r>
      <w:r w:rsidRPr="00425EB5">
        <w:rPr>
          <w:rFonts w:ascii="Arial Narrow" w:hAnsi="Arial Narrow"/>
          <w:sz w:val="16"/>
          <w:szCs w:val="16"/>
        </w:rPr>
        <w:t xml:space="preserve"> </w:t>
      </w:r>
    </w:p>
    <w:p w14:paraId="5D647C50" w14:textId="77777777" w:rsidR="000D26E7" w:rsidRPr="00425EB5" w:rsidRDefault="000D26E7" w:rsidP="0090122E">
      <w:pPr>
        <w:pStyle w:val="Normal1"/>
        <w:jc w:val="both"/>
        <w:rPr>
          <w:rFonts w:ascii="Arial Narrow" w:hAnsi="Arial Narrow"/>
          <w:sz w:val="16"/>
          <w:szCs w:val="16"/>
        </w:rPr>
      </w:pPr>
    </w:p>
    <w:p w14:paraId="2330E7AD" w14:textId="013FDC6B" w:rsidR="00A90B62" w:rsidRPr="00AB075A" w:rsidRDefault="00A90B62" w:rsidP="00AB075A">
      <w:pPr>
        <w:numPr>
          <w:ilvl w:val="0"/>
          <w:numId w:val="83"/>
        </w:numPr>
        <w:ind w:left="709"/>
        <w:jc w:val="both"/>
        <w:rPr>
          <w:rFonts w:ascii="Arial Narrow" w:eastAsia="Times New Roman" w:hAnsi="Arial Narrow" w:cs="Arial"/>
          <w:sz w:val="16"/>
          <w:szCs w:val="16"/>
        </w:rPr>
      </w:pPr>
      <w:r w:rsidRPr="00AB075A">
        <w:rPr>
          <w:rFonts w:ascii="Arial Narrow" w:eastAsia="Times New Roman" w:hAnsi="Arial Narrow" w:cs="Arial"/>
          <w:sz w:val="16"/>
          <w:szCs w:val="16"/>
        </w:rPr>
        <w:t xml:space="preserve">Bezerra ELM, Vilar MJP, da Trindade Neto PB, Sato EI. </w:t>
      </w:r>
      <w:r w:rsidRPr="00AB075A">
        <w:rPr>
          <w:rFonts w:ascii="Arial Narrow" w:eastAsia="Times New Roman" w:hAnsi="Arial Narrow" w:cs="Arial"/>
          <w:sz w:val="16"/>
          <w:szCs w:val="16"/>
          <w:lang w:val="en-US"/>
        </w:rPr>
        <w:t xml:space="preserve">Double-blind, randomized, controlled clinical trial of clofazimine compared with chloroquine in patients with systemic lupus erythematosus. </w:t>
      </w:r>
      <w:r w:rsidRPr="00AB075A">
        <w:rPr>
          <w:rFonts w:ascii="Arial Narrow" w:eastAsia="Times New Roman" w:hAnsi="Arial Narrow" w:cs="Arial"/>
          <w:sz w:val="16"/>
          <w:szCs w:val="16"/>
        </w:rPr>
        <w:t>Arthritis Rheum. 2005;52:3073</w:t>
      </w:r>
      <w:r w:rsidRPr="00AB075A">
        <w:rPr>
          <w:rFonts w:ascii="Helvetica" w:eastAsia="Helvetica" w:hAnsi="Helvetica" w:cs="Helvetica"/>
          <w:sz w:val="16"/>
          <w:szCs w:val="16"/>
        </w:rPr>
        <w:t>–8.</w:t>
      </w:r>
    </w:p>
    <w:p w14:paraId="71DC469C" w14:textId="23C3C354" w:rsidR="00A90B62" w:rsidRDefault="00A90B62">
      <w:pPr>
        <w:rPr>
          <w:rFonts w:ascii="Arial Narrow" w:eastAsia="Times New Roman" w:hAnsi="Arial Narrow" w:cs="Arial"/>
          <w:sz w:val="16"/>
          <w:szCs w:val="16"/>
        </w:rPr>
      </w:pPr>
      <w:r>
        <w:rPr>
          <w:rFonts w:ascii="Arial Narrow" w:eastAsia="Times New Roman" w:hAnsi="Arial Narrow" w:cs="Arial"/>
          <w:sz w:val="16"/>
          <w:szCs w:val="16"/>
        </w:rPr>
        <w:br w:type="page"/>
      </w:r>
    </w:p>
    <w:p w14:paraId="3855A348" w14:textId="77777777" w:rsidR="000D26E7" w:rsidRDefault="000D26E7" w:rsidP="000D26E7">
      <w:pPr>
        <w:rPr>
          <w:rFonts w:ascii="Arial Narrow" w:hAnsi="Arial Narrow" w:cs="Arial"/>
          <w:sz w:val="16"/>
          <w:szCs w:val="16"/>
          <w:lang w:val="en-US"/>
        </w:rPr>
      </w:pPr>
      <w:r w:rsidRPr="00425EB5">
        <w:rPr>
          <w:rFonts w:ascii="Arial Narrow" w:hAnsi="Arial Narrow" w:cs="Arial"/>
          <w:sz w:val="16"/>
          <w:szCs w:val="16"/>
          <w:lang w:val="en-US"/>
        </w:rPr>
        <w:lastRenderedPageBreak/>
        <w:t>4.2.4</w:t>
      </w:r>
    </w:p>
    <w:p w14:paraId="1133B375" w14:textId="77777777" w:rsidR="00A90B62" w:rsidRPr="00425EB5" w:rsidRDefault="00A90B62" w:rsidP="000D26E7">
      <w:pPr>
        <w:rPr>
          <w:rFonts w:ascii="Arial Narrow" w:hAnsi="Arial Narrow" w:cs="Arial"/>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65"/>
        <w:gridCol w:w="1065"/>
        <w:gridCol w:w="1065"/>
        <w:gridCol w:w="1080"/>
        <w:gridCol w:w="1005"/>
        <w:gridCol w:w="2265"/>
      </w:tblGrid>
      <w:tr w:rsidR="000D26E7" w:rsidRPr="00AB075A" w14:paraId="0744522A"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4865DFB7" w14:textId="6B8C0251" w:rsidR="000D26E7" w:rsidRPr="00425EB5" w:rsidRDefault="00D16B5F" w:rsidP="00AC7705">
            <w:pPr>
              <w:pStyle w:val="Normal1"/>
              <w:rPr>
                <w:rFonts w:ascii="Arial Narrow" w:hAnsi="Arial Narrow"/>
                <w:sz w:val="16"/>
                <w:szCs w:val="16"/>
              </w:rPr>
            </w:pPr>
            <w:r w:rsidRPr="00425EB5">
              <w:rPr>
                <w:rFonts w:ascii="Arial Narrow" w:hAnsi="Arial Narrow"/>
                <w:b/>
                <w:sz w:val="16"/>
                <w:szCs w:val="16"/>
              </w:rPr>
              <w:t>MMF compared to CYC for l</w:t>
            </w:r>
            <w:r w:rsidR="000D26E7" w:rsidRPr="00425EB5">
              <w:rPr>
                <w:rFonts w:ascii="Arial Narrow" w:hAnsi="Arial Narrow"/>
                <w:b/>
                <w:sz w:val="16"/>
                <w:szCs w:val="16"/>
              </w:rPr>
              <w:t>upus with predominant skin compromise</w:t>
            </w:r>
          </w:p>
        </w:tc>
      </w:tr>
      <w:tr w:rsidR="000D26E7" w:rsidRPr="00425EB5" w14:paraId="335511D0"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6310D13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1736775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1F8DB221"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19F76E30"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444AE4E1"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10" w:type="dxa"/>
            <w:gridSpan w:val="3"/>
            <w:tcBorders>
              <w:right w:val="single" w:sz="8" w:space="0" w:color="EFEFEF"/>
            </w:tcBorders>
            <w:shd w:val="clear" w:color="auto" w:fill="E0E0E0"/>
            <w:tcMar>
              <w:top w:w="100" w:type="dxa"/>
              <w:left w:w="100" w:type="dxa"/>
              <w:bottom w:w="100" w:type="dxa"/>
              <w:right w:w="100" w:type="dxa"/>
            </w:tcMar>
          </w:tcPr>
          <w:p w14:paraId="083B637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6964340E"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65" w:type="dxa"/>
            <w:vMerge w:val="restart"/>
            <w:tcBorders>
              <w:right w:val="single" w:sz="8" w:space="0" w:color="EFEFEF"/>
            </w:tcBorders>
            <w:shd w:val="clear" w:color="auto" w:fill="3271AA"/>
            <w:tcMar>
              <w:top w:w="100" w:type="dxa"/>
              <w:left w:w="100" w:type="dxa"/>
              <w:bottom w:w="100" w:type="dxa"/>
              <w:right w:w="100" w:type="dxa"/>
            </w:tcMar>
          </w:tcPr>
          <w:p w14:paraId="442DFD2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0D26E7" w:rsidRPr="00425EB5" w14:paraId="52ED58DB" w14:textId="77777777" w:rsidTr="00AC7705">
        <w:tc>
          <w:tcPr>
            <w:tcW w:w="1590" w:type="dxa"/>
            <w:vMerge/>
            <w:tcBorders>
              <w:right w:val="single" w:sz="8" w:space="0" w:color="EFEFEF"/>
            </w:tcBorders>
            <w:tcMar>
              <w:top w:w="100" w:type="dxa"/>
              <w:left w:w="100" w:type="dxa"/>
              <w:bottom w:w="100" w:type="dxa"/>
              <w:right w:w="100" w:type="dxa"/>
            </w:tcMar>
          </w:tcPr>
          <w:p w14:paraId="61993A31" w14:textId="77777777" w:rsidR="000D26E7" w:rsidRPr="00425EB5" w:rsidRDefault="000D26E7" w:rsidP="00AC7705">
            <w:pPr>
              <w:pStyle w:val="Normal1"/>
              <w:widowControl w:val="0"/>
              <w:rPr>
                <w:rFonts w:ascii="Arial Narrow" w:hAnsi="Arial Narrow"/>
                <w:sz w:val="16"/>
                <w:szCs w:val="16"/>
              </w:rPr>
            </w:pPr>
          </w:p>
        </w:tc>
        <w:tc>
          <w:tcPr>
            <w:tcW w:w="1065" w:type="dxa"/>
            <w:vMerge/>
            <w:tcBorders>
              <w:right w:val="single" w:sz="8" w:space="0" w:color="EFEFEF"/>
            </w:tcBorders>
            <w:tcMar>
              <w:top w:w="100" w:type="dxa"/>
              <w:left w:w="100" w:type="dxa"/>
              <w:bottom w:w="100" w:type="dxa"/>
              <w:right w:w="100" w:type="dxa"/>
            </w:tcMar>
          </w:tcPr>
          <w:p w14:paraId="4E5A5DA4" w14:textId="77777777" w:rsidR="000D26E7" w:rsidRPr="00425EB5" w:rsidRDefault="000D26E7" w:rsidP="00AC7705">
            <w:pPr>
              <w:pStyle w:val="Normal1"/>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7BC72F5F"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Without MMF</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237144B4"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 MMF</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4B65642A"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0BC070A2" w14:textId="77777777" w:rsidR="000D26E7" w:rsidRPr="00425EB5" w:rsidRDefault="000D26E7" w:rsidP="00AC7705">
            <w:pPr>
              <w:pStyle w:val="Normal1"/>
              <w:widowControl w:val="0"/>
              <w:rPr>
                <w:rFonts w:ascii="Arial Narrow" w:hAnsi="Arial Narrow"/>
                <w:sz w:val="16"/>
                <w:szCs w:val="16"/>
              </w:rPr>
            </w:pPr>
          </w:p>
        </w:tc>
        <w:tc>
          <w:tcPr>
            <w:tcW w:w="2265" w:type="dxa"/>
            <w:vMerge/>
            <w:tcBorders>
              <w:right w:val="single" w:sz="8" w:space="0" w:color="EFEFEF"/>
            </w:tcBorders>
            <w:tcMar>
              <w:top w:w="100" w:type="dxa"/>
              <w:left w:w="100" w:type="dxa"/>
              <w:bottom w:w="100" w:type="dxa"/>
              <w:right w:w="100" w:type="dxa"/>
            </w:tcMar>
          </w:tcPr>
          <w:p w14:paraId="70ADB45D" w14:textId="77777777" w:rsidR="000D26E7" w:rsidRPr="00425EB5" w:rsidRDefault="000D26E7" w:rsidP="00AC7705">
            <w:pPr>
              <w:pStyle w:val="Normal1"/>
              <w:widowControl w:val="0"/>
              <w:rPr>
                <w:rFonts w:ascii="Arial Narrow" w:hAnsi="Arial Narrow"/>
                <w:sz w:val="16"/>
                <w:szCs w:val="16"/>
              </w:rPr>
            </w:pPr>
          </w:p>
        </w:tc>
      </w:tr>
      <w:tr w:rsidR="000D26E7" w:rsidRPr="00AB075A" w14:paraId="423E9676" w14:textId="77777777" w:rsidTr="00AC7705">
        <w:tc>
          <w:tcPr>
            <w:tcW w:w="1590" w:type="dxa"/>
            <w:tcBorders>
              <w:top w:val="single" w:sz="8" w:space="0" w:color="000000"/>
              <w:bottom w:val="single" w:sz="8" w:space="0" w:color="000000"/>
            </w:tcBorders>
            <w:tcMar>
              <w:top w:w="100" w:type="dxa"/>
              <w:left w:w="100" w:type="dxa"/>
              <w:bottom w:w="100" w:type="dxa"/>
              <w:right w:w="100" w:type="dxa"/>
            </w:tcMar>
          </w:tcPr>
          <w:p w14:paraId="7676BA2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Response</w:t>
            </w:r>
          </w:p>
          <w:p w14:paraId="43D12A69" w14:textId="49CE33C2"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assessed with: BILAG C o</w:t>
            </w:r>
            <w:r w:rsidR="007378E8">
              <w:rPr>
                <w:rFonts w:ascii="Arial Narrow" w:hAnsi="Arial Narrow"/>
                <w:sz w:val="16"/>
                <w:szCs w:val="16"/>
              </w:rPr>
              <w:t>r</w:t>
            </w:r>
            <w:r w:rsidRPr="00425EB5">
              <w:rPr>
                <w:rFonts w:ascii="Arial Narrow" w:hAnsi="Arial Narrow"/>
                <w:sz w:val="16"/>
                <w:szCs w:val="16"/>
              </w:rPr>
              <w:t xml:space="preserve"> D</w:t>
            </w:r>
          </w:p>
          <w:p w14:paraId="4A54E4DF"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follow up: 24 weeks</w:t>
            </w:r>
          </w:p>
          <w:p w14:paraId="35DD19FA"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of participants: 107</w:t>
            </w:r>
          </w:p>
          <w:p w14:paraId="7E3A52EC"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65" w:type="dxa"/>
            <w:tcBorders>
              <w:top w:val="single" w:sz="8" w:space="0" w:color="000000"/>
              <w:bottom w:val="single" w:sz="8" w:space="0" w:color="000000"/>
            </w:tcBorders>
            <w:tcMar>
              <w:top w:w="100" w:type="dxa"/>
              <w:left w:w="100" w:type="dxa"/>
              <w:bottom w:w="100" w:type="dxa"/>
              <w:right w:w="100" w:type="dxa"/>
            </w:tcMar>
          </w:tcPr>
          <w:p w14:paraId="1E8C3666"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rPr>
              <w:t>RR 1.13</w:t>
            </w:r>
          </w:p>
          <w:p w14:paraId="040FBAE7"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(0.89 to 1.42)</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6A81ED35"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70.6%</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1575FA6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79.8%</w:t>
            </w:r>
          </w:p>
          <w:p w14:paraId="6A14D7D9"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(62.8 to 100.0)</w:t>
            </w:r>
          </w:p>
        </w:tc>
        <w:tc>
          <w:tcPr>
            <w:tcW w:w="1080" w:type="dxa"/>
            <w:tcBorders>
              <w:top w:val="single" w:sz="8" w:space="0" w:color="000000"/>
              <w:bottom w:val="single" w:sz="8" w:space="0" w:color="000000"/>
            </w:tcBorders>
            <w:tcMar>
              <w:top w:w="100" w:type="dxa"/>
              <w:left w:w="100" w:type="dxa"/>
              <w:bottom w:w="100" w:type="dxa"/>
              <w:right w:w="100" w:type="dxa"/>
            </w:tcMar>
          </w:tcPr>
          <w:p w14:paraId="3CA99F23"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b/>
                <w:sz w:val="16"/>
                <w:szCs w:val="16"/>
              </w:rPr>
              <w:t>9.2% more</w:t>
            </w:r>
          </w:p>
          <w:p w14:paraId="524ACC7E"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(7.8 fewer to 29.6 more)</w:t>
            </w:r>
          </w:p>
        </w:tc>
        <w:tc>
          <w:tcPr>
            <w:tcW w:w="1005" w:type="dxa"/>
            <w:tcBorders>
              <w:top w:val="single" w:sz="8" w:space="0" w:color="000000"/>
              <w:bottom w:val="single" w:sz="8" w:space="0" w:color="000000"/>
            </w:tcBorders>
            <w:tcMar>
              <w:top w:w="100" w:type="dxa"/>
              <w:left w:w="100" w:type="dxa"/>
              <w:bottom w:w="100" w:type="dxa"/>
              <w:right w:w="100" w:type="dxa"/>
            </w:tcMar>
          </w:tcPr>
          <w:p w14:paraId="1A93E241" w14:textId="77777777" w:rsidR="000D26E7" w:rsidRPr="00425EB5" w:rsidRDefault="000D26E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365BA158"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w:t>
            </w:r>
          </w:p>
        </w:tc>
        <w:tc>
          <w:tcPr>
            <w:tcW w:w="2265" w:type="dxa"/>
            <w:tcBorders>
              <w:top w:val="single" w:sz="8" w:space="0" w:color="000000"/>
              <w:bottom w:val="single" w:sz="8" w:space="0" w:color="000000"/>
            </w:tcBorders>
            <w:tcMar>
              <w:top w:w="100" w:type="dxa"/>
              <w:left w:w="100" w:type="dxa"/>
              <w:bottom w:w="100" w:type="dxa"/>
              <w:right w:w="100" w:type="dxa"/>
            </w:tcMar>
          </w:tcPr>
          <w:p w14:paraId="74497C9D" w14:textId="77777777" w:rsidR="000D26E7" w:rsidRPr="00425EB5" w:rsidRDefault="000D26E7" w:rsidP="00AC7705">
            <w:pPr>
              <w:pStyle w:val="Normal1"/>
              <w:widowControl w:val="0"/>
              <w:rPr>
                <w:rFonts w:ascii="Arial Narrow" w:hAnsi="Arial Narrow"/>
                <w:sz w:val="16"/>
                <w:szCs w:val="16"/>
              </w:rPr>
            </w:pPr>
            <w:r w:rsidRPr="00425EB5">
              <w:rPr>
                <w:rFonts w:ascii="Arial Narrow" w:hAnsi="Arial Narrow"/>
                <w:sz w:val="16"/>
                <w:szCs w:val="16"/>
              </w:rPr>
              <w:t>MMF may increase the probability of response</w:t>
            </w:r>
          </w:p>
        </w:tc>
      </w:tr>
    </w:tbl>
    <w:p w14:paraId="233868B0" w14:textId="77777777" w:rsidR="00AE0021" w:rsidRPr="00425EB5" w:rsidRDefault="00AE0021" w:rsidP="000D26E7">
      <w:pPr>
        <w:pStyle w:val="Normal1"/>
        <w:ind w:left="720" w:hanging="360"/>
        <w:rPr>
          <w:rFonts w:ascii="Arial Narrow" w:hAnsi="Arial Narrow"/>
          <w:sz w:val="16"/>
          <w:szCs w:val="16"/>
        </w:rPr>
      </w:pPr>
    </w:p>
    <w:p w14:paraId="761EF76B" w14:textId="77777777" w:rsidR="000D26E7" w:rsidRPr="00425EB5" w:rsidRDefault="000D26E7" w:rsidP="000D26E7">
      <w:pPr>
        <w:pStyle w:val="Normal1"/>
        <w:ind w:left="720" w:hanging="360"/>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95%CI that includes absence of benefits</w:t>
      </w:r>
    </w:p>
    <w:p w14:paraId="2941F5E3" w14:textId="77777777" w:rsidR="008D323C" w:rsidRPr="00425EB5" w:rsidRDefault="008D323C" w:rsidP="000D26E7">
      <w:pPr>
        <w:pStyle w:val="Normal1"/>
        <w:ind w:left="720" w:hanging="360"/>
        <w:rPr>
          <w:rFonts w:ascii="Arial Narrow" w:hAnsi="Arial Narrow"/>
          <w:sz w:val="16"/>
          <w:szCs w:val="16"/>
        </w:rPr>
      </w:pPr>
    </w:p>
    <w:p w14:paraId="2B4595E2" w14:textId="7EBCDC16" w:rsidR="006E68B3" w:rsidRPr="00AB075A" w:rsidRDefault="006E68B3" w:rsidP="00AB075A">
      <w:pPr>
        <w:numPr>
          <w:ilvl w:val="0"/>
          <w:numId w:val="83"/>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Isenberg D, Gordon C, Licu D, Copt S, Rossi CP, Wofsy D. Efficacy and safety of atacicept for prevention of flares in patients with moderate-to-severe systemic lupus erythematosus (SLE): 52-week data (APRIL-SLE randomised trial). Ann Rheum Dis. 2015;74:2006</w:t>
      </w:r>
      <w:r w:rsidRPr="00AB075A">
        <w:rPr>
          <w:rFonts w:ascii="Helvetica" w:eastAsia="Helvetica" w:hAnsi="Helvetica" w:cs="Helvetica"/>
          <w:sz w:val="16"/>
          <w:szCs w:val="16"/>
          <w:lang w:val="en-US"/>
        </w:rPr>
        <w:t>–15</w:t>
      </w:r>
      <w:r w:rsidRPr="00AB075A">
        <w:rPr>
          <w:rFonts w:ascii="Arial Narrow" w:eastAsia="Times New Roman" w:hAnsi="Arial Narrow" w:cs="Arial"/>
          <w:sz w:val="16"/>
          <w:szCs w:val="16"/>
          <w:lang w:val="en-US"/>
        </w:rPr>
        <w:t>.</w:t>
      </w:r>
    </w:p>
    <w:p w14:paraId="5DD15002" w14:textId="27A71E09" w:rsidR="006E68B3" w:rsidRDefault="006E68B3">
      <w:pPr>
        <w:rPr>
          <w:rFonts w:ascii="Arial Narrow" w:eastAsia="Times New Roman" w:hAnsi="Arial Narrow" w:cs="Arial"/>
          <w:sz w:val="16"/>
          <w:szCs w:val="16"/>
          <w:lang w:val="en-US"/>
        </w:rPr>
      </w:pPr>
      <w:r>
        <w:rPr>
          <w:rFonts w:ascii="Arial Narrow" w:eastAsia="Times New Roman" w:hAnsi="Arial Narrow" w:cs="Arial"/>
          <w:sz w:val="16"/>
          <w:szCs w:val="16"/>
          <w:lang w:val="en-US"/>
        </w:rPr>
        <w:br w:type="page"/>
      </w:r>
    </w:p>
    <w:p w14:paraId="69FE8854" w14:textId="578ED1D4" w:rsidR="008D323C" w:rsidRPr="00425EB5" w:rsidRDefault="008D323C" w:rsidP="008D323C">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4.2.5</w:t>
      </w:r>
    </w:p>
    <w:p w14:paraId="64C0E7F0" w14:textId="77777777" w:rsidR="008D323C" w:rsidRPr="00425EB5" w:rsidRDefault="008D323C" w:rsidP="008D323C">
      <w:pPr>
        <w:rPr>
          <w:rFonts w:ascii="Arial Narrow" w:eastAsia="Times New Roman"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170"/>
        <w:gridCol w:w="1020"/>
        <w:gridCol w:w="1020"/>
        <w:gridCol w:w="1020"/>
        <w:gridCol w:w="1020"/>
        <w:gridCol w:w="1042"/>
        <w:gridCol w:w="2208"/>
      </w:tblGrid>
      <w:tr w:rsidR="000D26E7" w:rsidRPr="00AB075A" w14:paraId="5A236610"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48DCCFF9" w14:textId="0C004EDE" w:rsidR="000D26E7" w:rsidRPr="00425EB5" w:rsidRDefault="000D26E7" w:rsidP="00D16B5F">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MTX compared to</w:t>
            </w:r>
            <w:r w:rsidR="002A4E72" w:rsidRPr="00425EB5">
              <w:rPr>
                <w:rFonts w:ascii="Arial Narrow" w:hAnsi="Arial Narrow"/>
                <w:b/>
                <w:bCs/>
                <w:sz w:val="16"/>
                <w:szCs w:val="16"/>
                <w:lang w:val="en-US"/>
              </w:rPr>
              <w:t xml:space="preserve"> </w:t>
            </w:r>
            <w:r w:rsidR="00D16B5F" w:rsidRPr="00425EB5">
              <w:rPr>
                <w:rFonts w:ascii="Arial Narrow" w:hAnsi="Arial Narrow"/>
                <w:b/>
                <w:bCs/>
                <w:sz w:val="16"/>
                <w:szCs w:val="16"/>
                <w:lang w:val="en-US"/>
              </w:rPr>
              <w:t>CQ</w:t>
            </w:r>
            <w:r w:rsidRPr="00425EB5">
              <w:rPr>
                <w:rFonts w:ascii="Arial Narrow" w:hAnsi="Arial Narrow"/>
                <w:b/>
                <w:bCs/>
                <w:sz w:val="16"/>
                <w:szCs w:val="16"/>
                <w:lang w:val="en-US"/>
              </w:rPr>
              <w:t xml:space="preserve"> </w:t>
            </w:r>
            <w:r w:rsidR="00446B24" w:rsidRPr="00425EB5">
              <w:rPr>
                <w:rFonts w:ascii="Arial Narrow" w:hAnsi="Arial Narrow"/>
                <w:b/>
                <w:bCs/>
                <w:sz w:val="16"/>
                <w:szCs w:val="16"/>
                <w:lang w:val="en-US"/>
              </w:rPr>
              <w:t>for</w:t>
            </w:r>
            <w:r w:rsidRPr="00425EB5">
              <w:rPr>
                <w:rFonts w:ascii="Arial Narrow" w:hAnsi="Arial Narrow"/>
                <w:b/>
                <w:bCs/>
                <w:sz w:val="16"/>
                <w:szCs w:val="16"/>
                <w:lang w:val="en-US"/>
              </w:rPr>
              <w:t xml:space="preserve"> de</w:t>
            </w:r>
            <w:r w:rsidR="00443BE8" w:rsidRPr="00425EB5">
              <w:rPr>
                <w:rFonts w:ascii="Arial Narrow" w:hAnsi="Arial Narrow"/>
                <w:b/>
                <w:bCs/>
                <w:sz w:val="16"/>
                <w:szCs w:val="16"/>
                <w:lang w:val="en-US"/>
              </w:rPr>
              <w:t>rmatological manifestations of l</w:t>
            </w:r>
            <w:r w:rsidRPr="00425EB5">
              <w:rPr>
                <w:rFonts w:ascii="Arial Narrow" w:hAnsi="Arial Narrow"/>
                <w:b/>
                <w:bCs/>
                <w:sz w:val="16"/>
                <w:szCs w:val="16"/>
                <w:lang w:val="en-US"/>
              </w:rPr>
              <w:t>upus</w:t>
            </w:r>
          </w:p>
        </w:tc>
      </w:tr>
      <w:tr w:rsidR="000D26E7" w:rsidRPr="00425EB5" w14:paraId="7E0CB6BC" w14:textId="77777777" w:rsidTr="008D323C">
        <w:trPr>
          <w:cantSplit/>
          <w:tblHeader/>
        </w:trPr>
        <w:tc>
          <w:tcPr>
            <w:tcW w:w="688" w:type="pct"/>
            <w:vMerge w:val="restart"/>
            <w:tcBorders>
              <w:right w:val="single" w:sz="6" w:space="0" w:color="EFEFEF"/>
            </w:tcBorders>
            <w:shd w:val="clear" w:color="auto" w:fill="3271AA"/>
            <w:hideMark/>
          </w:tcPr>
          <w:p w14:paraId="1B0F4F27" w14:textId="08FF9FD3" w:rsidR="000D26E7" w:rsidRPr="00425EB5" w:rsidRDefault="007378E8" w:rsidP="00AC7705">
            <w:pPr>
              <w:rPr>
                <w:rFonts w:ascii="Arial Narrow" w:eastAsia="Times New Roman" w:hAnsi="Arial Narrow"/>
                <w:color w:val="FFFFFF"/>
                <w:sz w:val="16"/>
                <w:szCs w:val="16"/>
                <w:lang w:val="en-US"/>
              </w:rPr>
            </w:pPr>
            <w:r>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t xml:space="preserve"> </w:t>
            </w:r>
            <w:r w:rsidR="000D26E7" w:rsidRPr="00425EB5">
              <w:rPr>
                <w:rFonts w:ascii="Arial Narrow" w:eastAsia="Times New Roman" w:hAnsi="Arial Narrow"/>
                <w:color w:val="FFFFFF"/>
                <w:sz w:val="16"/>
                <w:szCs w:val="16"/>
                <w:lang w:val="en-US"/>
              </w:rPr>
              <w:br/>
              <w:t>Number of participants</w:t>
            </w:r>
            <w:r w:rsidR="000D26E7" w:rsidRPr="00425EB5">
              <w:rPr>
                <w:rFonts w:ascii="Arial Narrow" w:eastAsia="Times New Roman" w:hAnsi="Arial Narrow"/>
                <w:color w:val="FFFFFF"/>
                <w:sz w:val="16"/>
                <w:szCs w:val="16"/>
                <w:lang w:val="en-US"/>
              </w:rPr>
              <w:br/>
              <w:t xml:space="preserve">(Studies ) </w:t>
            </w:r>
          </w:p>
        </w:tc>
        <w:tc>
          <w:tcPr>
            <w:tcW w:w="600" w:type="pct"/>
            <w:vMerge w:val="restart"/>
            <w:tcBorders>
              <w:right w:val="single" w:sz="6" w:space="0" w:color="EFEFEF"/>
            </w:tcBorders>
            <w:shd w:val="clear" w:color="auto" w:fill="3271AA"/>
            <w:hideMark/>
          </w:tcPr>
          <w:p w14:paraId="355C4EC1"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314615CF" w14:textId="5C631F1A" w:rsidR="000D26E7" w:rsidRPr="00425EB5" w:rsidRDefault="007378E8" w:rsidP="00AC7705">
            <w:pPr>
              <w:rPr>
                <w:rFonts w:ascii="Arial Narrow" w:eastAsia="Times New Roman" w:hAnsi="Arial Narrow"/>
                <w:b/>
                <w:bCs/>
                <w:sz w:val="16"/>
                <w:szCs w:val="16"/>
                <w:lang w:val="en-US"/>
              </w:rPr>
            </w:pPr>
            <w:r w:rsidRPr="00425EB5">
              <w:rPr>
                <w:rFonts w:ascii="Arial Narrow" w:hAnsi="Arial Narrow"/>
                <w:b/>
                <w:sz w:val="16"/>
                <w:szCs w:val="16"/>
                <w:shd w:val="clear" w:color="auto" w:fill="E0E0E0"/>
              </w:rPr>
              <w:t xml:space="preserve">Anticipated </w:t>
            </w:r>
            <w:r w:rsidR="000D26E7" w:rsidRPr="00425EB5">
              <w:rPr>
                <w:rFonts w:ascii="Arial Narrow" w:eastAsia="Times New Roman" w:hAnsi="Arial Narrow"/>
                <w:b/>
                <w:bCs/>
                <w:sz w:val="16"/>
                <w:szCs w:val="16"/>
                <w:lang w:val="en-US"/>
              </w:rPr>
              <w:t xml:space="preserve">Absolute Effect(95% CI) </w:t>
            </w:r>
          </w:p>
        </w:tc>
        <w:tc>
          <w:tcPr>
            <w:tcW w:w="613" w:type="pct"/>
            <w:vMerge w:val="restart"/>
            <w:tcBorders>
              <w:right w:val="single" w:sz="6" w:space="0" w:color="EFEFEF"/>
            </w:tcBorders>
            <w:shd w:val="clear" w:color="auto" w:fill="3271AA"/>
            <w:hideMark/>
          </w:tcPr>
          <w:p w14:paraId="68BF7BEA"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99" w:type="pct"/>
            <w:vMerge w:val="restart"/>
            <w:tcBorders>
              <w:right w:val="single" w:sz="6" w:space="0" w:color="EFEFEF"/>
            </w:tcBorders>
            <w:shd w:val="clear" w:color="auto" w:fill="3271AA"/>
            <w:hideMark/>
          </w:tcPr>
          <w:p w14:paraId="1501B86C" w14:textId="77777777" w:rsidR="000D26E7" w:rsidRPr="00425EB5" w:rsidRDefault="000D26E7"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D26E7" w:rsidRPr="00425EB5" w14:paraId="4647A7D9" w14:textId="77777777" w:rsidTr="008D323C">
        <w:trPr>
          <w:cantSplit/>
          <w:tblHeader/>
        </w:trPr>
        <w:tc>
          <w:tcPr>
            <w:tcW w:w="688" w:type="pct"/>
            <w:vMerge/>
            <w:tcBorders>
              <w:right w:val="single" w:sz="6" w:space="0" w:color="EFEFEF"/>
            </w:tcBorders>
            <w:vAlign w:val="center"/>
            <w:hideMark/>
          </w:tcPr>
          <w:p w14:paraId="48CB50A5" w14:textId="77777777" w:rsidR="000D26E7" w:rsidRPr="00425EB5" w:rsidRDefault="000D26E7"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3AE197A5" w14:textId="77777777" w:rsidR="000D26E7" w:rsidRPr="00425EB5" w:rsidRDefault="000D26E7"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7B835647" w14:textId="70E7AFDC" w:rsidR="000D26E7" w:rsidRPr="00425EB5" w:rsidRDefault="002A4E72"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w:t>
            </w:r>
            <w:r w:rsidR="000D26E7" w:rsidRPr="00425EB5">
              <w:rPr>
                <w:rFonts w:ascii="Arial Narrow" w:eastAsia="Times New Roman" w:hAnsi="Arial Narrow"/>
                <w:b/>
                <w:bCs/>
                <w:sz w:val="16"/>
                <w:szCs w:val="16"/>
                <w:lang w:val="en-US"/>
              </w:rPr>
              <w:t xml:space="preserve"> MTX</w:t>
            </w:r>
          </w:p>
        </w:tc>
        <w:tc>
          <w:tcPr>
            <w:tcW w:w="600" w:type="pct"/>
            <w:tcBorders>
              <w:top w:val="single" w:sz="6" w:space="0" w:color="EFEFEF"/>
              <w:right w:val="single" w:sz="6" w:space="0" w:color="EFEFEF"/>
            </w:tcBorders>
            <w:shd w:val="clear" w:color="auto" w:fill="E0E0E0"/>
            <w:hideMark/>
          </w:tcPr>
          <w:p w14:paraId="7891CA9D" w14:textId="03528DC0" w:rsidR="000D26E7" w:rsidRPr="00425EB5" w:rsidRDefault="002A4E72"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w:t>
            </w:r>
            <w:r w:rsidR="000D26E7" w:rsidRPr="00425EB5">
              <w:rPr>
                <w:rFonts w:ascii="Arial Narrow" w:eastAsia="Times New Roman" w:hAnsi="Arial Narrow"/>
                <w:b/>
                <w:bCs/>
                <w:sz w:val="16"/>
                <w:szCs w:val="16"/>
                <w:lang w:val="en-US"/>
              </w:rPr>
              <w:t xml:space="preserve"> MTX</w:t>
            </w:r>
          </w:p>
        </w:tc>
        <w:tc>
          <w:tcPr>
            <w:tcW w:w="600" w:type="pct"/>
            <w:tcBorders>
              <w:top w:val="single" w:sz="6" w:space="0" w:color="EFEFEF"/>
              <w:right w:val="single" w:sz="6" w:space="0" w:color="EFEFEF"/>
            </w:tcBorders>
            <w:shd w:val="clear" w:color="auto" w:fill="E0E0E0"/>
            <w:hideMark/>
          </w:tcPr>
          <w:p w14:paraId="0C16EDBD" w14:textId="1114B7EC" w:rsidR="000D26E7" w:rsidRPr="00425EB5" w:rsidRDefault="002A4E72"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13" w:type="pct"/>
            <w:vMerge/>
            <w:tcBorders>
              <w:right w:val="single" w:sz="6" w:space="0" w:color="EFEFEF"/>
            </w:tcBorders>
            <w:vAlign w:val="center"/>
            <w:hideMark/>
          </w:tcPr>
          <w:p w14:paraId="66AB1325" w14:textId="77777777" w:rsidR="000D26E7" w:rsidRPr="00425EB5" w:rsidRDefault="000D26E7" w:rsidP="00AC7705">
            <w:pPr>
              <w:rPr>
                <w:rFonts w:ascii="Arial Narrow" w:eastAsia="Times New Roman" w:hAnsi="Arial Narrow"/>
                <w:color w:val="FFFFFF"/>
                <w:sz w:val="16"/>
                <w:szCs w:val="16"/>
                <w:lang w:val="en-US"/>
              </w:rPr>
            </w:pPr>
          </w:p>
        </w:tc>
        <w:tc>
          <w:tcPr>
            <w:tcW w:w="1299" w:type="pct"/>
            <w:vMerge/>
            <w:tcBorders>
              <w:right w:val="single" w:sz="6" w:space="0" w:color="EFEFEF"/>
            </w:tcBorders>
            <w:vAlign w:val="center"/>
            <w:hideMark/>
          </w:tcPr>
          <w:p w14:paraId="4C0A6814" w14:textId="77777777" w:rsidR="000D26E7" w:rsidRPr="00425EB5" w:rsidRDefault="000D26E7" w:rsidP="00AC7705">
            <w:pPr>
              <w:rPr>
                <w:rFonts w:ascii="Arial Narrow" w:eastAsia="Times New Roman" w:hAnsi="Arial Narrow"/>
                <w:color w:val="FFFFFF"/>
                <w:sz w:val="16"/>
                <w:szCs w:val="16"/>
                <w:lang w:val="en-US"/>
              </w:rPr>
            </w:pPr>
          </w:p>
        </w:tc>
      </w:tr>
      <w:tr w:rsidR="000D26E7" w:rsidRPr="00AB075A" w14:paraId="6911A835" w14:textId="77777777" w:rsidTr="008D323C">
        <w:trPr>
          <w:cantSplit/>
        </w:trPr>
        <w:tc>
          <w:tcPr>
            <w:tcW w:w="688" w:type="pct"/>
            <w:tcBorders>
              <w:top w:val="single" w:sz="6" w:space="0" w:color="000000"/>
              <w:left w:val="nil"/>
              <w:bottom w:val="single" w:sz="6" w:space="0" w:color="000000"/>
              <w:right w:val="nil"/>
            </w:tcBorders>
            <w:hideMark/>
          </w:tcPr>
          <w:p w14:paraId="45FF0ED7" w14:textId="72BA4E70" w:rsidR="000D26E7" w:rsidRPr="00425EB5" w:rsidRDefault="000D26E7" w:rsidP="00850FC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Proportion of patients with significant clinical improvement</w:t>
            </w:r>
            <w:r w:rsidRPr="00425EB5">
              <w:rPr>
                <w:rFonts w:ascii="Arial Narrow" w:eastAsia="Times New Roman" w:hAnsi="Arial Narrow"/>
                <w:sz w:val="16"/>
                <w:szCs w:val="16"/>
                <w:lang w:val="en-US"/>
              </w:rPr>
              <w:br/>
            </w:r>
            <w:r w:rsidR="00C53D6E" w:rsidRPr="00425EB5">
              <w:rPr>
                <w:rStyle w:val="label"/>
                <w:rFonts w:ascii="Arial Narrow" w:eastAsia="Times New Roman" w:hAnsi="Arial Narrow"/>
                <w:sz w:val="16"/>
                <w:szCs w:val="16"/>
                <w:lang w:val="en-US"/>
              </w:rPr>
              <w:t>follow up</w:t>
            </w:r>
            <w:r w:rsidRPr="00425EB5">
              <w:rPr>
                <w:rStyle w:val="label"/>
                <w:rFonts w:ascii="Arial Narrow" w:eastAsia="Times New Roman" w:hAnsi="Arial Narrow"/>
                <w:sz w:val="16"/>
                <w:szCs w:val="16"/>
                <w:lang w:val="en-US"/>
              </w:rPr>
              <w:t xml:space="preserve">: 6 </w:t>
            </w:r>
            <w:r w:rsidR="00C86AA4" w:rsidRPr="00425EB5">
              <w:rPr>
                <w:rStyle w:val="label"/>
                <w:rFonts w:ascii="Arial Narrow" w:eastAsia="Times New Roman" w:hAnsi="Arial Narrow"/>
                <w:sz w:val="16"/>
                <w:szCs w:val="16"/>
                <w:lang w:val="en-US"/>
              </w:rPr>
              <w:t>months</w:t>
            </w:r>
            <w:r w:rsidRPr="00425EB5">
              <w:rPr>
                <w:rStyle w:val="label"/>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41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(1 </w:t>
            </w:r>
            <w:r w:rsidR="002A4E72" w:rsidRPr="00425EB5">
              <w:rPr>
                <w:rStyle w:val="label"/>
                <w:rFonts w:ascii="Arial Narrow" w:eastAsia="Times New Roman" w:hAnsi="Arial Narrow"/>
                <w:sz w:val="16"/>
                <w:szCs w:val="16"/>
                <w:lang w:val="en-US"/>
              </w:rPr>
              <w:t>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4E9343B" w14:textId="77777777" w:rsidR="000D26E7" w:rsidRPr="00425EB5" w:rsidRDefault="000D26E7"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(0.82 a 1.41)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185AB60"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80.8%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00C69F3" w14:textId="77777777"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86.4%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(66.2 a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7497494" w14:textId="7771700A" w:rsidR="000D26E7" w:rsidRPr="00425EB5" w:rsidRDefault="000D26E7"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5.7%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less a 33</w:t>
            </w:r>
            <w:r w:rsidR="007378E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 )</w:t>
            </w:r>
            <w:r w:rsidRPr="00425EB5">
              <w:rPr>
                <w:rFonts w:ascii="Arial Narrow" w:eastAsia="Times New Roman" w:hAnsi="Arial Narrow"/>
                <w:sz w:val="16"/>
                <w:szCs w:val="16"/>
                <w:lang w:val="en-US"/>
              </w:rPr>
              <w:t xml:space="preserve"> </w:t>
            </w:r>
          </w:p>
        </w:tc>
        <w:tc>
          <w:tcPr>
            <w:tcW w:w="613" w:type="pct"/>
            <w:tcBorders>
              <w:top w:val="single" w:sz="6" w:space="0" w:color="000000"/>
              <w:left w:val="nil"/>
              <w:bottom w:val="single" w:sz="6" w:space="0" w:color="000000"/>
              <w:right w:val="nil"/>
            </w:tcBorders>
            <w:hideMark/>
          </w:tcPr>
          <w:p w14:paraId="380A41C9" w14:textId="77777777" w:rsidR="000D26E7" w:rsidRPr="00425EB5" w:rsidRDefault="000D26E7"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7C8A84B2" w14:textId="6EC4BC6A" w:rsidR="000D26E7" w:rsidRPr="00425EB5" w:rsidRDefault="00D16B5F"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MTX may have l</w:t>
            </w:r>
            <w:r w:rsidR="000D26E7" w:rsidRPr="00425EB5">
              <w:rPr>
                <w:rFonts w:ascii="Arial Narrow" w:eastAsia="Times New Roman" w:hAnsi="Arial Narrow"/>
                <w:sz w:val="16"/>
                <w:szCs w:val="16"/>
                <w:lang w:val="en-US"/>
              </w:rPr>
              <w:t>ittle or no effect in clinica</w:t>
            </w:r>
            <w:r w:rsidRPr="00425EB5">
              <w:rPr>
                <w:rFonts w:ascii="Arial Narrow" w:eastAsia="Times New Roman" w:hAnsi="Arial Narrow"/>
                <w:sz w:val="16"/>
                <w:szCs w:val="16"/>
                <w:lang w:val="en-US"/>
              </w:rPr>
              <w:t>l improvement in patients with l</w:t>
            </w:r>
            <w:r w:rsidR="000D26E7" w:rsidRPr="00425EB5">
              <w:rPr>
                <w:rFonts w:ascii="Arial Narrow" w:eastAsia="Times New Roman" w:hAnsi="Arial Narrow"/>
                <w:sz w:val="16"/>
                <w:szCs w:val="16"/>
                <w:lang w:val="en-US"/>
              </w:rPr>
              <w:t>upus with predominant skin compromise</w:t>
            </w:r>
          </w:p>
        </w:tc>
      </w:tr>
    </w:tbl>
    <w:p w14:paraId="656EE9B8" w14:textId="77777777" w:rsidR="000D26E7" w:rsidRPr="00425EB5" w:rsidRDefault="000D26E7" w:rsidP="007D3C97">
      <w:pPr>
        <w:numPr>
          <w:ilvl w:val="0"/>
          <w:numId w:val="85"/>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Open label study</w:t>
      </w:r>
    </w:p>
    <w:p w14:paraId="6B092A55" w14:textId="77777777" w:rsidR="000D26E7" w:rsidRPr="00425EB5" w:rsidRDefault="000D26E7" w:rsidP="007D3C97">
      <w:pPr>
        <w:numPr>
          <w:ilvl w:val="0"/>
          <w:numId w:val="85"/>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Possible benefits or harms. Small number of events</w:t>
      </w:r>
    </w:p>
    <w:p w14:paraId="44C46A9A" w14:textId="13DEEB36" w:rsidR="00D61D2A" w:rsidRPr="00AB075A" w:rsidRDefault="00D61D2A" w:rsidP="00AB075A">
      <w:pPr>
        <w:numPr>
          <w:ilvl w:val="0"/>
          <w:numId w:val="83"/>
        </w:numPr>
        <w:ind w:left="709"/>
        <w:jc w:val="both"/>
        <w:rPr>
          <w:rFonts w:ascii="Arial Narrow" w:eastAsia="Times New Roman" w:hAnsi="Arial Narrow"/>
          <w:sz w:val="16"/>
          <w:szCs w:val="16"/>
          <w:lang w:val="en-US"/>
        </w:rPr>
      </w:pPr>
      <w:r w:rsidRPr="00D61D2A">
        <w:rPr>
          <w:rFonts w:ascii="Arial Narrow" w:eastAsia="Times New Roman" w:hAnsi="Arial Narrow" w:cs="Arial"/>
          <w:noProof/>
          <w:sz w:val="16"/>
          <w:szCs w:val="16"/>
          <w:lang w:val="en-US"/>
        </w:rPr>
        <w:t>Islam MN, Hossain M, Haq SA, Alam MN, Ten Klooster PM, Rasker JJ. Efficacy and safety of methotrexate in articular and cutaneous manifestations of systemic lupus erythematosus. Int J Rheum Dis. 2012;15:62</w:t>
      </w:r>
      <w:r w:rsidRPr="00D61D2A">
        <w:rPr>
          <w:rFonts w:ascii="Helvetica" w:eastAsia="Helvetica" w:hAnsi="Helvetica" w:cs="Helvetica"/>
          <w:noProof/>
          <w:sz w:val="16"/>
          <w:szCs w:val="16"/>
          <w:lang w:val="en-US"/>
        </w:rPr>
        <w:t>–8</w:t>
      </w:r>
      <w:r w:rsidRPr="00D61D2A">
        <w:rPr>
          <w:rFonts w:ascii="Arial Narrow" w:eastAsia="Times New Roman" w:hAnsi="Arial Narrow" w:cs="Arial"/>
          <w:noProof/>
          <w:sz w:val="16"/>
          <w:szCs w:val="16"/>
          <w:lang w:val="en-US"/>
        </w:rPr>
        <w:t>.</w:t>
      </w:r>
    </w:p>
    <w:p w14:paraId="563B875A" w14:textId="4C253AFC" w:rsidR="00D61D2A" w:rsidRDefault="00D61D2A">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675CA9BC" w14:textId="54F65EB3" w:rsidR="00E10E6A" w:rsidRPr="00425EB5" w:rsidRDefault="00E10E6A" w:rsidP="00342067">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4.3.1</w:t>
      </w:r>
    </w:p>
    <w:p w14:paraId="3AE0E72B" w14:textId="3D5579B6" w:rsidR="00E10E6A" w:rsidRPr="00425EB5" w:rsidRDefault="00E10E6A" w:rsidP="00342067">
      <w:pPr>
        <w:rPr>
          <w:rFonts w:ascii="Arial Narrow" w:eastAsia="Times New Roman" w:hAnsi="Arial Narrow" w:cs="Arial"/>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053"/>
        <w:gridCol w:w="5942"/>
        <w:gridCol w:w="1455"/>
      </w:tblGrid>
      <w:tr w:rsidR="00E10E6A" w:rsidRPr="00AB075A" w14:paraId="3DFA5149"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5926BBAA" w14:textId="0FA3CF77" w:rsidR="00E10E6A" w:rsidRPr="00425EB5" w:rsidRDefault="00E10E6A"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 xml:space="preserve">Active treatment compared to </w:t>
            </w:r>
            <w:r w:rsidR="00443BE8" w:rsidRPr="00425EB5">
              <w:rPr>
                <w:rFonts w:ascii="Arial Narrow" w:hAnsi="Arial Narrow"/>
                <w:b/>
                <w:bCs/>
                <w:noProof/>
                <w:sz w:val="16"/>
                <w:szCs w:val="16"/>
                <w:lang w:val="en-US"/>
              </w:rPr>
              <w:t>symptomatic treatment for c</w:t>
            </w:r>
            <w:r w:rsidRPr="00425EB5">
              <w:rPr>
                <w:rFonts w:ascii="Arial Narrow" w:hAnsi="Arial Narrow"/>
                <w:b/>
                <w:bCs/>
                <w:noProof/>
                <w:sz w:val="16"/>
                <w:szCs w:val="16"/>
                <w:lang w:val="en-US"/>
              </w:rPr>
              <w:t>hilblain SLE</w:t>
            </w:r>
          </w:p>
        </w:tc>
      </w:tr>
      <w:tr w:rsidR="00E10E6A" w:rsidRPr="00425EB5" w14:paraId="753520EE" w14:textId="77777777" w:rsidTr="008518A0">
        <w:trPr>
          <w:cantSplit/>
          <w:trHeight w:val="358"/>
          <w:tblHeader/>
        </w:trPr>
        <w:tc>
          <w:tcPr>
            <w:tcW w:w="623" w:type="pct"/>
            <w:tcBorders>
              <w:bottom w:val="single" w:sz="4" w:space="0" w:color="auto"/>
              <w:right w:val="single" w:sz="6" w:space="0" w:color="EFEFEF"/>
            </w:tcBorders>
            <w:shd w:val="clear" w:color="auto" w:fill="3271AA"/>
            <w:hideMark/>
          </w:tcPr>
          <w:p w14:paraId="470D1FE8" w14:textId="77777777" w:rsidR="00E10E6A" w:rsidRPr="00425EB5" w:rsidRDefault="00E10E6A"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516" w:type="pct"/>
            <w:tcBorders>
              <w:top w:val="single" w:sz="6" w:space="0" w:color="EFEFEF"/>
              <w:bottom w:val="single" w:sz="4" w:space="0" w:color="auto"/>
              <w:right w:val="single" w:sz="6" w:space="0" w:color="EFEFEF"/>
            </w:tcBorders>
            <w:shd w:val="clear" w:color="auto" w:fill="E0E0E0"/>
            <w:hideMark/>
          </w:tcPr>
          <w:p w14:paraId="5D8DDE92" w14:textId="77777777" w:rsidR="00E10E6A" w:rsidRPr="00425EB5" w:rsidRDefault="00E10E6A"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26A07855" w14:textId="77777777" w:rsidR="00E10E6A" w:rsidRPr="00425EB5" w:rsidRDefault="00E10E6A"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E10E6A" w:rsidRPr="00425EB5" w14:paraId="57809E42" w14:textId="77777777" w:rsidTr="008518A0">
        <w:trPr>
          <w:cantSplit/>
          <w:trHeight w:val="358"/>
          <w:tblHeader/>
        </w:trPr>
        <w:tc>
          <w:tcPr>
            <w:tcW w:w="623" w:type="pct"/>
            <w:tcBorders>
              <w:top w:val="single" w:sz="4" w:space="0" w:color="auto"/>
              <w:bottom w:val="single" w:sz="4" w:space="0" w:color="auto"/>
              <w:right w:val="single" w:sz="6" w:space="0" w:color="EFEFEF"/>
            </w:tcBorders>
            <w:shd w:val="clear" w:color="auto" w:fill="auto"/>
          </w:tcPr>
          <w:p w14:paraId="123D3251" w14:textId="32150E06" w:rsidR="00E10E6A" w:rsidRPr="00425EB5" w:rsidRDefault="00E10E6A"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Survival</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133</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AE4F44">
              <w:rPr>
                <w:rStyle w:val="label"/>
                <w:rFonts w:ascii="Arial Narrow" w:eastAsia="Times New Roman" w:hAnsi="Arial Narrow"/>
                <w:noProof/>
                <w:sz w:val="16"/>
                <w:szCs w:val="16"/>
                <w:lang w:val="en-US"/>
              </w:rPr>
              <w:t xml:space="preserve">20 </w:t>
            </w:r>
            <w:r w:rsidRPr="00425EB5">
              <w:rPr>
                <w:rStyle w:val="label"/>
                <w:rFonts w:ascii="Arial Narrow" w:eastAsia="Times New Roman" w:hAnsi="Arial Narrow"/>
                <w:noProof/>
                <w:sz w:val="16"/>
                <w:szCs w:val="16"/>
                <w:lang w:val="en-US"/>
              </w:rPr>
              <w:t>observational studies)</w:t>
            </w:r>
            <w:r w:rsidRPr="00425EB5">
              <w:rPr>
                <w:rFonts w:ascii="Arial Narrow" w:eastAsia="Times New Roman" w:hAnsi="Arial Narrow"/>
                <w:noProof/>
                <w:sz w:val="16"/>
                <w:szCs w:val="16"/>
                <w:lang w:val="en-US"/>
              </w:rPr>
              <w:t xml:space="preserve"> </w:t>
            </w:r>
          </w:p>
        </w:tc>
        <w:tc>
          <w:tcPr>
            <w:tcW w:w="3516" w:type="pct"/>
            <w:tcBorders>
              <w:top w:val="single" w:sz="4" w:space="0" w:color="auto"/>
              <w:bottom w:val="single" w:sz="4" w:space="0" w:color="auto"/>
              <w:right w:val="single" w:sz="6" w:space="0" w:color="EFEFEF"/>
            </w:tcBorders>
            <w:shd w:val="clear" w:color="auto" w:fill="auto"/>
          </w:tcPr>
          <w:p w14:paraId="50BFF79C" w14:textId="77777777" w:rsidR="00E10E6A" w:rsidRPr="00425EB5" w:rsidRDefault="00E10E6A" w:rsidP="008518A0">
            <w:pPr>
              <w:rPr>
                <w:rStyle w:val="label"/>
                <w:rFonts w:ascii="Arial Narrow" w:hAnsi="Arial Narrow"/>
                <w:sz w:val="16"/>
                <w:szCs w:val="16"/>
                <w:lang w:val="en-US"/>
              </w:rPr>
            </w:pPr>
            <w:r w:rsidRPr="00425EB5">
              <w:rPr>
                <w:rStyle w:val="label"/>
                <w:rFonts w:ascii="Arial Narrow" w:hAnsi="Arial Narrow"/>
                <w:sz w:val="16"/>
                <w:szCs w:val="16"/>
                <w:lang w:val="en-US"/>
              </w:rPr>
              <w:t>Considering patients with SLE diagnosis or who developed SLE during follow up:</w:t>
            </w:r>
          </w:p>
          <w:p w14:paraId="6F8AFFA0" w14:textId="1011C040" w:rsidR="00E10E6A" w:rsidRPr="00425EB5" w:rsidRDefault="00E10E6A" w:rsidP="008518A0">
            <w:pPr>
              <w:rPr>
                <w:rStyle w:val="label"/>
                <w:rFonts w:ascii="Arial Narrow" w:hAnsi="Arial Narrow"/>
                <w:sz w:val="16"/>
                <w:szCs w:val="16"/>
                <w:lang w:val="en-US"/>
              </w:rPr>
            </w:pPr>
            <w:r w:rsidRPr="00425EB5">
              <w:rPr>
                <w:rStyle w:val="label"/>
                <w:rFonts w:ascii="Arial Narrow" w:hAnsi="Arial Narrow"/>
                <w:sz w:val="16"/>
                <w:szCs w:val="16"/>
                <w:lang w:val="en-US"/>
              </w:rPr>
              <w:t xml:space="preserve">In 45% (19 </w:t>
            </w:r>
            <w:r w:rsidR="00E64CDA" w:rsidRPr="00425EB5">
              <w:rPr>
                <w:rStyle w:val="label"/>
                <w:rFonts w:ascii="Arial Narrow" w:hAnsi="Arial Narrow"/>
                <w:sz w:val="16"/>
                <w:szCs w:val="16"/>
                <w:lang w:val="en-US"/>
              </w:rPr>
              <w:t>of 42) episodes were AMs</w:t>
            </w:r>
            <w:r w:rsidRPr="00425EB5">
              <w:rPr>
                <w:rStyle w:val="label"/>
                <w:rFonts w:ascii="Arial Narrow" w:hAnsi="Arial Narrow"/>
                <w:sz w:val="16"/>
                <w:szCs w:val="16"/>
                <w:vertAlign w:val="superscript"/>
                <w:lang w:val="en-US"/>
              </w:rPr>
              <w:t>2</w:t>
            </w:r>
            <w:r w:rsidRPr="00425EB5">
              <w:rPr>
                <w:rStyle w:val="label"/>
                <w:rFonts w:ascii="Arial Narrow" w:hAnsi="Arial Narrow"/>
                <w:sz w:val="16"/>
                <w:szCs w:val="16"/>
                <w:lang w:val="en-US"/>
              </w:rPr>
              <w:t xml:space="preserve"> were used, resulted in improvement of the lesions.</w:t>
            </w:r>
          </w:p>
          <w:p w14:paraId="427D82CE" w14:textId="15B5A7B4" w:rsidR="00E10E6A" w:rsidRPr="00425EB5" w:rsidRDefault="00E10E6A" w:rsidP="008518A0">
            <w:pPr>
              <w:rPr>
                <w:rStyle w:val="label"/>
                <w:rFonts w:ascii="Arial Narrow" w:hAnsi="Arial Narrow"/>
                <w:sz w:val="16"/>
                <w:szCs w:val="16"/>
                <w:lang w:val="en-US"/>
              </w:rPr>
            </w:pPr>
            <w:r w:rsidRPr="00425EB5">
              <w:rPr>
                <w:rStyle w:val="label"/>
                <w:rFonts w:ascii="Arial Narrow" w:hAnsi="Arial Narrow"/>
                <w:sz w:val="16"/>
                <w:szCs w:val="16"/>
                <w:lang w:val="en-US"/>
              </w:rPr>
              <w:t>In 54% (7 of 1</w:t>
            </w:r>
            <w:r w:rsidR="004B5DF7" w:rsidRPr="00425EB5">
              <w:rPr>
                <w:rStyle w:val="label"/>
                <w:rFonts w:ascii="Arial Narrow" w:hAnsi="Arial Narrow"/>
                <w:sz w:val="16"/>
                <w:szCs w:val="16"/>
                <w:lang w:val="en-US"/>
              </w:rPr>
              <w:t>3) episodes were systemic GCs</w:t>
            </w:r>
            <w:r w:rsidRPr="00425EB5">
              <w:rPr>
                <w:rStyle w:val="label"/>
                <w:rFonts w:ascii="Arial Narrow" w:hAnsi="Arial Narrow"/>
                <w:sz w:val="16"/>
                <w:szCs w:val="16"/>
                <w:vertAlign w:val="superscript"/>
                <w:lang w:val="en-US"/>
              </w:rPr>
              <w:t>3</w:t>
            </w:r>
            <w:r w:rsidRPr="00425EB5">
              <w:rPr>
                <w:rStyle w:val="label"/>
                <w:rFonts w:ascii="Arial Narrow" w:hAnsi="Arial Narrow"/>
                <w:sz w:val="16"/>
                <w:szCs w:val="16"/>
                <w:lang w:val="en-US"/>
              </w:rPr>
              <w:t xml:space="preserve"> were used, resulted in improvement of the lesions</w:t>
            </w:r>
          </w:p>
          <w:p w14:paraId="640FDF0B" w14:textId="1C3BBAA2" w:rsidR="00E10E6A" w:rsidRPr="00425EB5" w:rsidRDefault="00E10E6A" w:rsidP="008518A0">
            <w:pPr>
              <w:rPr>
                <w:rStyle w:val="label"/>
                <w:rFonts w:ascii="Arial Narrow" w:hAnsi="Arial Narrow"/>
                <w:sz w:val="16"/>
                <w:szCs w:val="16"/>
                <w:lang w:val="en-US"/>
              </w:rPr>
            </w:pPr>
            <w:r w:rsidRPr="00425EB5">
              <w:rPr>
                <w:rStyle w:val="label"/>
                <w:rFonts w:ascii="Arial Narrow" w:hAnsi="Arial Narrow"/>
                <w:sz w:val="16"/>
                <w:szCs w:val="16"/>
                <w:lang w:val="en-US"/>
              </w:rPr>
              <w:t xml:space="preserve">In 26% (6 of 23) episodes were topical </w:t>
            </w:r>
            <w:r w:rsidR="004B5DF7" w:rsidRPr="00425EB5">
              <w:rPr>
                <w:rStyle w:val="label"/>
                <w:rFonts w:ascii="Arial Narrow" w:hAnsi="Arial Narrow"/>
                <w:sz w:val="16"/>
                <w:szCs w:val="16"/>
                <w:lang w:val="en-US"/>
              </w:rPr>
              <w:t>GCs</w:t>
            </w:r>
            <w:r w:rsidRPr="00425EB5">
              <w:rPr>
                <w:rStyle w:val="label"/>
                <w:rFonts w:ascii="Arial Narrow" w:hAnsi="Arial Narrow"/>
                <w:sz w:val="16"/>
                <w:szCs w:val="16"/>
                <w:lang w:val="en-US"/>
              </w:rPr>
              <w:t xml:space="preserve"> were used, resulted in improvement of the lesions</w:t>
            </w:r>
          </w:p>
          <w:p w14:paraId="4FEC8A67" w14:textId="7CAB722E" w:rsidR="00E10E6A" w:rsidRPr="00425EB5" w:rsidRDefault="00E10E6A" w:rsidP="008518A0">
            <w:pPr>
              <w:rPr>
                <w:rStyle w:val="label"/>
                <w:rFonts w:ascii="Arial Narrow" w:hAnsi="Arial Narrow"/>
                <w:sz w:val="16"/>
                <w:szCs w:val="16"/>
                <w:lang w:val="en-US"/>
              </w:rPr>
            </w:pPr>
            <w:r w:rsidRPr="00425EB5">
              <w:rPr>
                <w:rStyle w:val="label"/>
                <w:rFonts w:ascii="Arial Narrow" w:hAnsi="Arial Narrow"/>
                <w:sz w:val="16"/>
                <w:szCs w:val="16"/>
                <w:lang w:val="en-US"/>
              </w:rPr>
              <w:t xml:space="preserve">Other interventions have been less reported in case reports and case series (i.e. lenalidomide, fumaric acid, dapsone, </w:t>
            </w:r>
            <w:r w:rsidR="00954449" w:rsidRPr="00425EB5">
              <w:rPr>
                <w:rStyle w:val="label"/>
                <w:rFonts w:ascii="Arial Narrow" w:hAnsi="Arial Narrow"/>
                <w:sz w:val="16"/>
                <w:szCs w:val="16"/>
                <w:lang w:val="en-US"/>
              </w:rPr>
              <w:t>AZA</w:t>
            </w:r>
            <w:r w:rsidRPr="00425EB5">
              <w:rPr>
                <w:rStyle w:val="label"/>
                <w:rFonts w:ascii="Arial Narrow" w:hAnsi="Arial Narrow"/>
                <w:sz w:val="16"/>
                <w:szCs w:val="16"/>
                <w:lang w:val="en-US"/>
              </w:rPr>
              <w:t>, MMF)</w:t>
            </w:r>
          </w:p>
          <w:p w14:paraId="4086705A" w14:textId="77777777" w:rsidR="00E10E6A" w:rsidRPr="00425EB5" w:rsidRDefault="00E10E6A" w:rsidP="008518A0">
            <w:pPr>
              <w:rPr>
                <w:rFonts w:ascii="Arial Narrow" w:hAnsi="Arial Narrow"/>
                <w:sz w:val="16"/>
                <w:szCs w:val="16"/>
                <w:lang w:val="en-US"/>
              </w:rPr>
            </w:pPr>
            <w:r w:rsidRPr="00425EB5">
              <w:rPr>
                <w:rStyle w:val="label"/>
                <w:rFonts w:ascii="Arial Narrow" w:hAnsi="Arial Narrow"/>
                <w:sz w:val="16"/>
                <w:szCs w:val="16"/>
                <w:lang w:val="en-US"/>
              </w:rPr>
              <w:t>In patients with diagnosis of sarcoidosis and lupus pernio, similar results were observed.</w:t>
            </w:r>
          </w:p>
        </w:tc>
        <w:tc>
          <w:tcPr>
            <w:tcW w:w="861" w:type="pct"/>
            <w:tcBorders>
              <w:top w:val="single" w:sz="4" w:space="0" w:color="auto"/>
              <w:bottom w:val="single" w:sz="4" w:space="0" w:color="auto"/>
              <w:right w:val="single" w:sz="6" w:space="0" w:color="EFEFEF"/>
            </w:tcBorders>
            <w:shd w:val="clear" w:color="auto" w:fill="auto"/>
          </w:tcPr>
          <w:p w14:paraId="00910BDC" w14:textId="77777777" w:rsidR="00E10E6A" w:rsidRPr="00425EB5" w:rsidRDefault="00E10E6A"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7C4431AD" w14:textId="77777777" w:rsidR="00E10E6A" w:rsidRPr="00425EB5" w:rsidRDefault="00E10E6A" w:rsidP="00E10E6A">
      <w:pPr>
        <w:pStyle w:val="Normal1"/>
        <w:spacing w:line="324" w:lineRule="auto"/>
        <w:contextualSpacing/>
        <w:rPr>
          <w:rFonts w:ascii="Arial Narrow" w:hAnsi="Arial Narrow"/>
          <w:sz w:val="16"/>
          <w:szCs w:val="16"/>
        </w:rPr>
      </w:pPr>
    </w:p>
    <w:p w14:paraId="5F32AE23" w14:textId="77777777" w:rsidR="00E10E6A" w:rsidRPr="00425EB5" w:rsidRDefault="00E10E6A" w:rsidP="0090122E">
      <w:pPr>
        <w:pStyle w:val="Normal1"/>
        <w:numPr>
          <w:ilvl w:val="0"/>
          <w:numId w:val="201"/>
        </w:numPr>
        <w:jc w:val="both"/>
        <w:rPr>
          <w:rFonts w:ascii="Arial Narrow" w:hAnsi="Arial Narrow"/>
          <w:sz w:val="16"/>
          <w:szCs w:val="16"/>
        </w:rPr>
      </w:pPr>
      <w:r w:rsidRPr="00425EB5">
        <w:rPr>
          <w:rFonts w:ascii="Arial Narrow" w:hAnsi="Arial Narrow"/>
          <w:sz w:val="16"/>
          <w:szCs w:val="16"/>
        </w:rPr>
        <w:t>Case reports and case series</w:t>
      </w:r>
    </w:p>
    <w:p w14:paraId="364F4AF5" w14:textId="02089415" w:rsidR="00E10E6A" w:rsidRPr="00425EB5" w:rsidRDefault="004B5DF7" w:rsidP="0090122E">
      <w:pPr>
        <w:pStyle w:val="Normal1"/>
        <w:numPr>
          <w:ilvl w:val="0"/>
          <w:numId w:val="201"/>
        </w:numPr>
        <w:jc w:val="both"/>
        <w:rPr>
          <w:rFonts w:ascii="Arial Narrow" w:hAnsi="Arial Narrow"/>
          <w:sz w:val="16"/>
          <w:szCs w:val="16"/>
        </w:rPr>
      </w:pPr>
      <w:r w:rsidRPr="00425EB5">
        <w:rPr>
          <w:rFonts w:ascii="Arial Narrow" w:hAnsi="Arial Narrow"/>
          <w:sz w:val="16"/>
          <w:szCs w:val="16"/>
        </w:rPr>
        <w:t>GCs</w:t>
      </w:r>
      <w:r w:rsidR="00E10E6A" w:rsidRPr="00425EB5">
        <w:rPr>
          <w:rFonts w:ascii="Arial Narrow" w:hAnsi="Arial Narrow"/>
          <w:sz w:val="16"/>
          <w:szCs w:val="16"/>
        </w:rPr>
        <w:t xml:space="preserve"> doses were heterogeneous. More frequent initial doses were prednisolone 1 - 2 mg/kg/day.</w:t>
      </w:r>
    </w:p>
    <w:p w14:paraId="1AFB7578" w14:textId="06F5B442" w:rsidR="00E10E6A" w:rsidRPr="00425EB5" w:rsidRDefault="00E10E6A" w:rsidP="0090122E">
      <w:pPr>
        <w:pStyle w:val="Normal1"/>
        <w:numPr>
          <w:ilvl w:val="0"/>
          <w:numId w:val="201"/>
        </w:numPr>
        <w:jc w:val="both"/>
        <w:rPr>
          <w:rFonts w:ascii="Arial Narrow" w:hAnsi="Arial Narrow"/>
          <w:sz w:val="16"/>
          <w:szCs w:val="16"/>
        </w:rPr>
      </w:pPr>
      <w:r w:rsidRPr="00425EB5">
        <w:rPr>
          <w:rFonts w:ascii="Arial Narrow" w:hAnsi="Arial Narrow"/>
          <w:sz w:val="16"/>
          <w:szCs w:val="16"/>
        </w:rPr>
        <w:t xml:space="preserve">Most frequent </w:t>
      </w:r>
      <w:r w:rsidR="00E64CDA" w:rsidRPr="00425EB5">
        <w:rPr>
          <w:rFonts w:ascii="Arial Narrow" w:hAnsi="Arial Narrow"/>
          <w:sz w:val="16"/>
          <w:szCs w:val="16"/>
        </w:rPr>
        <w:t>AMs</w:t>
      </w:r>
      <w:r w:rsidRPr="00425EB5">
        <w:rPr>
          <w:rFonts w:ascii="Arial Narrow" w:hAnsi="Arial Narrow"/>
          <w:sz w:val="16"/>
          <w:szCs w:val="16"/>
        </w:rPr>
        <w:t xml:space="preserve"> was </w:t>
      </w:r>
      <w:r w:rsidR="00E64CDA" w:rsidRPr="00425EB5">
        <w:rPr>
          <w:rFonts w:ascii="Arial Narrow" w:hAnsi="Arial Narrow"/>
          <w:sz w:val="16"/>
          <w:szCs w:val="16"/>
        </w:rPr>
        <w:t>HCQ</w:t>
      </w:r>
      <w:r w:rsidRPr="00425EB5">
        <w:rPr>
          <w:rFonts w:ascii="Arial Narrow" w:hAnsi="Arial Narrow"/>
          <w:sz w:val="16"/>
          <w:szCs w:val="16"/>
        </w:rPr>
        <w:t xml:space="preserve"> (200mg bid)</w:t>
      </w:r>
    </w:p>
    <w:p w14:paraId="3BD6359D" w14:textId="77777777" w:rsidR="00E10E6A" w:rsidRPr="00425EB5" w:rsidRDefault="00E10E6A" w:rsidP="0090122E">
      <w:pPr>
        <w:pStyle w:val="Normal1"/>
        <w:spacing w:line="324" w:lineRule="auto"/>
        <w:contextualSpacing/>
        <w:jc w:val="both"/>
        <w:rPr>
          <w:rFonts w:ascii="Arial Narrow" w:hAnsi="Arial Narrow"/>
          <w:sz w:val="16"/>
          <w:szCs w:val="16"/>
        </w:rPr>
      </w:pPr>
    </w:p>
    <w:p w14:paraId="5A158252" w14:textId="08ECBBEA" w:rsidR="00250FD7" w:rsidRPr="00AB075A" w:rsidRDefault="00250FD7" w:rsidP="00250FD7">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Bansal S, Goel A. Chilblain lupus erythematosus in an adolescent girl. </w:t>
      </w:r>
      <w:r w:rsidRPr="00AB075A">
        <w:rPr>
          <w:rFonts w:ascii="Arial Narrow" w:hAnsi="Arial Narrow"/>
          <w:sz w:val="16"/>
          <w:szCs w:val="16"/>
        </w:rPr>
        <w:t>Indian Dermatology Online Journal. 2014;5:30.</w:t>
      </w:r>
    </w:p>
    <w:p w14:paraId="25D08991" w14:textId="5ECD35BC" w:rsidR="00250FD7" w:rsidRPr="00AB075A" w:rsidRDefault="00250FD7" w:rsidP="00250FD7">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Boehm I, Bieber T. Chilblain lupus erythematosus Hutchinson: successful treatment with mycophenolate mofetil. </w:t>
      </w:r>
      <w:r w:rsidRPr="00AB075A">
        <w:rPr>
          <w:rFonts w:ascii="Arial Narrow" w:hAnsi="Arial Narrow"/>
          <w:sz w:val="16"/>
          <w:szCs w:val="16"/>
        </w:rPr>
        <w:t>Arch Dermatol. 2001;137:235–6.</w:t>
      </w:r>
    </w:p>
    <w:p w14:paraId="3544680E" w14:textId="01936004" w:rsidR="00250FD7" w:rsidRPr="00AB075A" w:rsidRDefault="00250FD7" w:rsidP="00250FD7">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Bouaziz JD, Barete S, Le Pelletier F, Amoura Z, Piette JC, Francès C. Cutaneous lesions of the digits in systemic lupus erythematosus: 50 cases. </w:t>
      </w:r>
      <w:r w:rsidRPr="00AB075A">
        <w:rPr>
          <w:rFonts w:ascii="Arial Narrow" w:hAnsi="Arial Narrow"/>
          <w:sz w:val="16"/>
          <w:szCs w:val="16"/>
        </w:rPr>
        <w:t>Lupus. 2007;16:163–7.</w:t>
      </w:r>
    </w:p>
    <w:p w14:paraId="7C9EA2AB" w14:textId="136A920F" w:rsidR="00250FD7" w:rsidRPr="00AB075A" w:rsidRDefault="00250FD7" w:rsidP="00250FD7">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Cappel JA, Wetter DA. Clinical Characteristics, Etiologic Associations, Laboratory Findings, Treatment, and Proposal of Diagnostic Criteria of Pernio (Chilblains) in a Series of 104 Patients at Mayo Clinic, 2000 to 2011. </w:t>
      </w:r>
      <w:r w:rsidRPr="00AB075A">
        <w:rPr>
          <w:rFonts w:ascii="Arial Narrow" w:hAnsi="Arial Narrow"/>
          <w:sz w:val="16"/>
          <w:szCs w:val="16"/>
        </w:rPr>
        <w:t>Mayo Clinic Proceedings. 2014;89:207–15.</w:t>
      </w:r>
    </w:p>
    <w:p w14:paraId="58E3FFD7" w14:textId="036101EE" w:rsidR="00250FD7" w:rsidRPr="00AB075A" w:rsidRDefault="00250FD7" w:rsidP="00250FD7">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Cavazzana I, Sala R, Bazzani C, Ceribelli A, Zane C, Cattaneo R, et al. Treatment of lupus skin involvement with quinacrine and hydroxychloroquine. </w:t>
      </w:r>
      <w:r w:rsidRPr="00AB075A">
        <w:rPr>
          <w:rFonts w:ascii="Arial Narrow" w:hAnsi="Arial Narrow"/>
          <w:sz w:val="16"/>
          <w:szCs w:val="16"/>
        </w:rPr>
        <w:t>Lupus. 2009</w:t>
      </w:r>
      <w:r w:rsidR="006D22F0" w:rsidRPr="00AB075A">
        <w:rPr>
          <w:rFonts w:ascii="Arial Narrow" w:hAnsi="Arial Narrow"/>
          <w:sz w:val="16"/>
          <w:szCs w:val="16"/>
        </w:rPr>
        <w:t>;18</w:t>
      </w:r>
      <w:r w:rsidRPr="00AB075A">
        <w:rPr>
          <w:rFonts w:ascii="Arial Narrow" w:hAnsi="Arial Narrow"/>
          <w:sz w:val="16"/>
          <w:szCs w:val="16"/>
        </w:rPr>
        <w:t>:735–9.</w:t>
      </w:r>
    </w:p>
    <w:p w14:paraId="1527AD74" w14:textId="2F6004E0" w:rsidR="006D22F0" w:rsidRPr="00AB075A" w:rsidRDefault="006D22F0" w:rsidP="006D22F0">
      <w:pPr>
        <w:pStyle w:val="Prrafodelista"/>
        <w:numPr>
          <w:ilvl w:val="0"/>
          <w:numId w:val="103"/>
        </w:numPr>
        <w:ind w:right="96"/>
        <w:rPr>
          <w:rFonts w:ascii="Arial Narrow" w:hAnsi="Arial Narrow"/>
          <w:sz w:val="16"/>
          <w:szCs w:val="16"/>
          <w:lang w:val="en-US"/>
        </w:rPr>
      </w:pPr>
      <w:r w:rsidRPr="00AB075A">
        <w:rPr>
          <w:rFonts w:ascii="Arial Narrow" w:hAnsi="Arial Narrow"/>
          <w:sz w:val="16"/>
          <w:szCs w:val="16"/>
          <w:lang w:val="en-US"/>
        </w:rPr>
        <w:t>Chan Y, Tang WYM, Lam WY, Loo SKF, Li SPS, Au AWM, et al. A cluster of chilblains in Hong Kong. Hong Kong Med J. 2008;14:185–91.</w:t>
      </w:r>
    </w:p>
    <w:p w14:paraId="60563049" w14:textId="6E98A4C1"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Cosnes A. Low Blood Concentration of Hydroxychloroquine in Patients With Refractory Cutaneous Lupus Erythematosus: A French Multicenter Prospective Study. </w:t>
      </w:r>
      <w:r w:rsidRPr="00AB075A">
        <w:rPr>
          <w:rFonts w:ascii="Arial Narrow" w:hAnsi="Arial Narrow"/>
          <w:sz w:val="16"/>
          <w:szCs w:val="16"/>
        </w:rPr>
        <w:t>Archives of Dermatology. 2012;148:479.</w:t>
      </w:r>
    </w:p>
    <w:p w14:paraId="270406DE" w14:textId="1570B35D"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rPr>
        <w:t xml:space="preserve">Dalm VASH, van Hagen PM. </w:t>
      </w:r>
      <w:r w:rsidRPr="0084482F">
        <w:rPr>
          <w:rFonts w:ascii="Arial Narrow" w:hAnsi="Arial Narrow"/>
          <w:sz w:val="16"/>
          <w:szCs w:val="16"/>
          <w:lang w:val="en-US"/>
        </w:rPr>
        <w:t xml:space="preserve">Efficacy of Lenalidomide in Refractory Lupus Pernio. </w:t>
      </w:r>
      <w:r w:rsidRPr="00AB075A">
        <w:rPr>
          <w:rFonts w:ascii="Arial Narrow" w:hAnsi="Arial Narrow"/>
          <w:sz w:val="16"/>
          <w:szCs w:val="16"/>
        </w:rPr>
        <w:t>JAMA Dermatology. 2013;149:493.</w:t>
      </w:r>
    </w:p>
    <w:p w14:paraId="06E25494" w14:textId="0270B1C9"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Doutre MS, Beylot C, Beylot J, Pompougnac E, Royer P. Chilblain lupus erythematosus: report of 15 cases. </w:t>
      </w:r>
      <w:r w:rsidRPr="00AB075A">
        <w:rPr>
          <w:rFonts w:ascii="Arial Narrow" w:hAnsi="Arial Narrow"/>
          <w:sz w:val="16"/>
          <w:szCs w:val="16"/>
        </w:rPr>
        <w:t>Dermatology (Basel). 1992;184:26–8.</w:t>
      </w:r>
    </w:p>
    <w:p w14:paraId="54516E03" w14:textId="02720C43"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Fisher DA, Everett MA. Violaceous rash of dorsal fingers in a woman. </w:t>
      </w:r>
      <w:r w:rsidRPr="00AB075A">
        <w:rPr>
          <w:rFonts w:ascii="Arial Narrow" w:hAnsi="Arial Narrow"/>
          <w:sz w:val="16"/>
          <w:szCs w:val="16"/>
        </w:rPr>
        <w:t>Diagnosis: chilblain lupus erythematosus (perniosis). Arch Dermatol. 1996;132:459, 462.</w:t>
      </w:r>
    </w:p>
    <w:p w14:paraId="3127A9E7" w14:textId="6187E10C"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Günther C, Meurer M, Stein A, Viehweg A, Lee-Kirsch MA. Familial chilblain lupus; a monogenic form of cutaneous lupus erythematosus due to a heterozygous mutation in TREX1. </w:t>
      </w:r>
      <w:r w:rsidRPr="00AB075A">
        <w:rPr>
          <w:rFonts w:ascii="Arial Narrow" w:hAnsi="Arial Narrow"/>
          <w:sz w:val="16"/>
          <w:szCs w:val="16"/>
        </w:rPr>
        <w:t>Dermatology. 2009;219(2):162–6.</w:t>
      </w:r>
    </w:p>
    <w:p w14:paraId="6E178F22" w14:textId="6394A222"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Khaitan BK, Sood A, Mittal R, Singh YL, Singh MK. </w:t>
      </w:r>
      <w:r w:rsidRPr="00AB075A">
        <w:rPr>
          <w:rFonts w:ascii="Arial Narrow" w:hAnsi="Arial Narrow"/>
          <w:sz w:val="16"/>
          <w:szCs w:val="16"/>
        </w:rPr>
        <w:t>Chilblain lupus erythematosus mimicking acrofacial vitiligo. Indian J Dermatol Venereol Leprol. 2003;69:340–2.</w:t>
      </w:r>
    </w:p>
    <w:p w14:paraId="3D5A7E0B" w14:textId="6511571E"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Lavigne C, Maillot F, Machet L, Lorette G, Vaillant L. Lethal pancytopenia associated with chilblain lupus erythematosus. </w:t>
      </w:r>
      <w:r w:rsidRPr="00AB075A">
        <w:rPr>
          <w:rFonts w:ascii="Arial Narrow" w:hAnsi="Arial Narrow"/>
          <w:sz w:val="16"/>
          <w:szCs w:val="16"/>
        </w:rPr>
        <w:t>Acta Derm Venereol. 2000;80:393.</w:t>
      </w:r>
    </w:p>
    <w:p w14:paraId="4892B074" w14:textId="14BD4711"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Millard LG, Rowell NR. Chilblain lupus erythematosus (Hutchinson). A clinical and laboratory study of 17 patients. Br J Dermatol. </w:t>
      </w:r>
      <w:r w:rsidRPr="00AB075A">
        <w:rPr>
          <w:rFonts w:ascii="Arial Narrow" w:hAnsi="Arial Narrow"/>
          <w:sz w:val="16"/>
          <w:szCs w:val="16"/>
        </w:rPr>
        <w:t>1978;98:497–506.</w:t>
      </w:r>
    </w:p>
    <w:p w14:paraId="32801D09" w14:textId="3C5C1BA9"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Mireku KA, Glover MHB, Davis L. Tender Macules and Papules on the Toes. </w:t>
      </w:r>
      <w:r w:rsidRPr="00AB075A">
        <w:rPr>
          <w:rFonts w:ascii="Arial Narrow" w:hAnsi="Arial Narrow"/>
          <w:sz w:val="16"/>
          <w:szCs w:val="16"/>
        </w:rPr>
        <w:t>JAMA Dermatology. 2014;150:329.</w:t>
      </w:r>
    </w:p>
    <w:p w14:paraId="76C9285E" w14:textId="349DFCFC"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Patel S, Hardo F. Chilblain lupus erythematosus. </w:t>
      </w:r>
      <w:r w:rsidRPr="00AB075A">
        <w:rPr>
          <w:rFonts w:ascii="Arial Narrow" w:hAnsi="Arial Narrow"/>
          <w:sz w:val="16"/>
          <w:szCs w:val="16"/>
        </w:rPr>
        <w:t>Case Reports. 2013 Nov 27;2013</w:t>
      </w:r>
    </w:p>
    <w:p w14:paraId="16D0449C" w14:textId="749C06E3"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rPr>
        <w:t xml:space="preserve">Pisoni CN, Obermoser G, Cuadrado MJ, Sanchez FJ, Karim Y, Sepp NT, et al. </w:t>
      </w:r>
      <w:r w:rsidRPr="00AB075A">
        <w:rPr>
          <w:rFonts w:ascii="Arial Narrow" w:hAnsi="Arial Narrow"/>
          <w:sz w:val="16"/>
          <w:szCs w:val="16"/>
          <w:lang w:val="en-US"/>
        </w:rPr>
        <w:t xml:space="preserve">Skin manifestations of systemic lupus erythematosus refractory to multiple treatment modalities: poor results with mycophenolate mofetil. </w:t>
      </w:r>
      <w:r w:rsidRPr="00AB075A">
        <w:rPr>
          <w:rFonts w:ascii="Arial Narrow" w:hAnsi="Arial Narrow"/>
          <w:sz w:val="16"/>
          <w:szCs w:val="16"/>
        </w:rPr>
        <w:t>Clin Exp Rheumatol. 2005;23:393–6.</w:t>
      </w:r>
    </w:p>
    <w:p w14:paraId="544F299A" w14:textId="2D93C986"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Pock L, Petrovská P, Becvár R, Mandys V, Hercogová J. Verrucous form of chilblain lupus erythematosus. </w:t>
      </w:r>
      <w:r w:rsidRPr="00AB075A">
        <w:rPr>
          <w:rFonts w:ascii="Arial Narrow" w:hAnsi="Arial Narrow"/>
          <w:sz w:val="16"/>
          <w:szCs w:val="16"/>
        </w:rPr>
        <w:t>J Eur Acad Dermatol Venereol. 2001;15:448–51.</w:t>
      </w:r>
    </w:p>
    <w:p w14:paraId="7D713A46" w14:textId="32B9BF6F"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Stagaki E, Mountford WK, Lackland DT, Judson MA. </w:t>
      </w:r>
      <w:r w:rsidRPr="0084482F">
        <w:rPr>
          <w:rFonts w:ascii="Arial Narrow" w:hAnsi="Arial Narrow"/>
          <w:sz w:val="16"/>
          <w:szCs w:val="16"/>
          <w:lang w:val="en-US"/>
        </w:rPr>
        <w:t xml:space="preserve">The Treatment of Lupus Pernio. </w:t>
      </w:r>
      <w:r w:rsidRPr="00AB075A">
        <w:rPr>
          <w:rFonts w:ascii="Arial Narrow" w:hAnsi="Arial Narrow"/>
          <w:sz w:val="16"/>
          <w:szCs w:val="16"/>
        </w:rPr>
        <w:t>Chest. 2009;135:468–76.</w:t>
      </w:r>
    </w:p>
    <w:p w14:paraId="1D03E3C9" w14:textId="47F7AEE0" w:rsidR="006D22F0" w:rsidRPr="00AB075A" w:rsidRDefault="006D22F0" w:rsidP="006D22F0">
      <w:pPr>
        <w:pStyle w:val="Prrafodelista"/>
        <w:numPr>
          <w:ilvl w:val="0"/>
          <w:numId w:val="103"/>
        </w:numPr>
        <w:ind w:right="96"/>
        <w:rPr>
          <w:rFonts w:ascii="Arial Narrow" w:hAnsi="Arial Narrow"/>
          <w:sz w:val="16"/>
          <w:szCs w:val="16"/>
        </w:rPr>
      </w:pPr>
      <w:r w:rsidRPr="00AB075A">
        <w:rPr>
          <w:rFonts w:ascii="Arial Narrow" w:hAnsi="Arial Narrow"/>
          <w:sz w:val="16"/>
          <w:szCs w:val="16"/>
        </w:rPr>
        <w:t xml:space="preserve">Viguier M, Pinquier L, Cavelier-Balloy B, de la Salmonière P, Cordoliani F, Flageul B, et al. </w:t>
      </w:r>
      <w:r w:rsidRPr="00AB075A">
        <w:rPr>
          <w:rFonts w:ascii="Arial Narrow" w:hAnsi="Arial Narrow"/>
          <w:sz w:val="16"/>
          <w:szCs w:val="16"/>
          <w:lang w:val="en-US"/>
        </w:rPr>
        <w:t xml:space="preserve">Clinical and histopathologic features and immunologic variables in patients with severe chilblains. A study of the relationship to lupus erythematosus. Medicine (Baltimore). </w:t>
      </w:r>
      <w:r w:rsidRPr="00AB075A">
        <w:rPr>
          <w:rFonts w:ascii="Arial Narrow" w:hAnsi="Arial Narrow"/>
          <w:sz w:val="16"/>
          <w:szCs w:val="16"/>
        </w:rPr>
        <w:t>2001;80:180–8.</w:t>
      </w:r>
    </w:p>
    <w:p w14:paraId="4844FE8B" w14:textId="021CD2DD" w:rsidR="00365E8A" w:rsidRDefault="00365E8A">
      <w:pPr>
        <w:rPr>
          <w:rFonts w:ascii="Arial Narrow" w:hAnsi="Arial Narrow"/>
          <w:sz w:val="16"/>
          <w:szCs w:val="16"/>
        </w:rPr>
      </w:pPr>
      <w:r>
        <w:rPr>
          <w:rFonts w:ascii="Arial Narrow" w:hAnsi="Arial Narrow"/>
          <w:sz w:val="16"/>
          <w:szCs w:val="16"/>
        </w:rPr>
        <w:br w:type="page"/>
      </w:r>
    </w:p>
    <w:p w14:paraId="0429AF1F" w14:textId="50A96DA4" w:rsidR="00E10E6A" w:rsidRPr="00425EB5" w:rsidRDefault="00E10E6A" w:rsidP="00342067">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4.4.1</w:t>
      </w:r>
    </w:p>
    <w:p w14:paraId="4D6E87AC" w14:textId="08FF4A85" w:rsidR="00E10E6A" w:rsidRPr="00425EB5" w:rsidRDefault="00E10E6A" w:rsidP="00E10E6A">
      <w:pPr>
        <w:rPr>
          <w:rFonts w:ascii="Arial Narrow" w:hAnsi="Arial Narrow"/>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527"/>
        <w:gridCol w:w="998"/>
        <w:gridCol w:w="998"/>
        <w:gridCol w:w="998"/>
        <w:gridCol w:w="1000"/>
        <w:gridCol w:w="749"/>
        <w:gridCol w:w="2180"/>
      </w:tblGrid>
      <w:tr w:rsidR="00E10E6A" w:rsidRPr="00AB075A" w14:paraId="2BF6A93B" w14:textId="77777777" w:rsidTr="008518A0">
        <w:trPr>
          <w:cantSplit/>
          <w:tblHeader/>
        </w:trPr>
        <w:tc>
          <w:tcPr>
            <w:tcW w:w="5000" w:type="pct"/>
            <w:gridSpan w:val="7"/>
            <w:tcBorders>
              <w:top w:val="single" w:sz="12" w:space="0" w:color="000000"/>
              <w:left w:val="nil"/>
              <w:bottom w:val="single" w:sz="12" w:space="0" w:color="000000"/>
              <w:right w:val="nil"/>
            </w:tcBorders>
            <w:hideMark/>
          </w:tcPr>
          <w:p w14:paraId="3F3694C9" w14:textId="2D0107DA" w:rsidR="00E10E6A" w:rsidRPr="00425EB5" w:rsidRDefault="00E10E6A" w:rsidP="008518A0">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Flucinonide cream compared to </w:t>
            </w:r>
            <w:r w:rsidR="00D16B5F" w:rsidRPr="00425EB5">
              <w:rPr>
                <w:rFonts w:ascii="Arial Narrow" w:hAnsi="Arial Narrow"/>
                <w:b/>
                <w:bCs/>
                <w:sz w:val="16"/>
                <w:szCs w:val="16"/>
                <w:lang w:val="en-US"/>
              </w:rPr>
              <w:t>h</w:t>
            </w:r>
            <w:r w:rsidRPr="00425EB5">
              <w:rPr>
                <w:rFonts w:ascii="Arial Narrow" w:hAnsi="Arial Narrow"/>
                <w:b/>
                <w:bCs/>
                <w:sz w:val="16"/>
                <w:szCs w:val="16"/>
                <w:lang w:val="en-US"/>
              </w:rPr>
              <w:t>y</w:t>
            </w:r>
            <w:r w:rsidR="00D16B5F" w:rsidRPr="00425EB5">
              <w:rPr>
                <w:rFonts w:ascii="Arial Narrow" w:hAnsi="Arial Narrow"/>
                <w:b/>
                <w:bCs/>
                <w:sz w:val="16"/>
                <w:szCs w:val="16"/>
                <w:lang w:val="en-US"/>
              </w:rPr>
              <w:t>drocortisone cream for discoid l</w:t>
            </w:r>
            <w:r w:rsidRPr="00425EB5">
              <w:rPr>
                <w:rFonts w:ascii="Arial Narrow" w:hAnsi="Arial Narrow"/>
                <w:b/>
                <w:bCs/>
                <w:sz w:val="16"/>
                <w:szCs w:val="16"/>
                <w:lang w:val="en-US"/>
              </w:rPr>
              <w:t>upus</w:t>
            </w:r>
          </w:p>
        </w:tc>
      </w:tr>
      <w:tr w:rsidR="00E10E6A" w:rsidRPr="00425EB5" w14:paraId="676D9143" w14:textId="77777777" w:rsidTr="008518A0">
        <w:trPr>
          <w:cantSplit/>
          <w:tblHeader/>
        </w:trPr>
        <w:tc>
          <w:tcPr>
            <w:tcW w:w="913" w:type="pct"/>
            <w:vMerge w:val="restart"/>
            <w:tcBorders>
              <w:right w:val="single" w:sz="6" w:space="0" w:color="EFEFEF"/>
            </w:tcBorders>
            <w:shd w:val="clear" w:color="auto" w:fill="3271AA"/>
            <w:hideMark/>
          </w:tcPr>
          <w:p w14:paraId="30C6F77A" w14:textId="77777777" w:rsidR="00E10E6A" w:rsidRPr="00425EB5" w:rsidRDefault="00E10E6A" w:rsidP="008518A0">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5C10E241" w14:textId="77777777" w:rsidR="00E10E6A" w:rsidRPr="00425EB5" w:rsidRDefault="00E10E6A" w:rsidP="008518A0">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1" w:type="pct"/>
            <w:gridSpan w:val="3"/>
            <w:tcBorders>
              <w:top w:val="single" w:sz="6" w:space="0" w:color="EFEFEF"/>
              <w:right w:val="single" w:sz="6" w:space="0" w:color="EFEFEF"/>
            </w:tcBorders>
            <w:shd w:val="clear" w:color="auto" w:fill="E0E0E0"/>
            <w:hideMark/>
          </w:tcPr>
          <w:p w14:paraId="0EC4B6C7" w14:textId="77777777" w:rsidR="00E10E6A" w:rsidRPr="00425EB5" w:rsidRDefault="00E10E6A" w:rsidP="008518A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387" w:type="pct"/>
            <w:vMerge w:val="restart"/>
            <w:tcBorders>
              <w:right w:val="single" w:sz="6" w:space="0" w:color="EFEFEF"/>
            </w:tcBorders>
            <w:shd w:val="clear" w:color="auto" w:fill="3271AA"/>
            <w:hideMark/>
          </w:tcPr>
          <w:p w14:paraId="2BA497A2" w14:textId="77777777" w:rsidR="00E10E6A" w:rsidRPr="00425EB5" w:rsidRDefault="00E10E6A" w:rsidP="008518A0">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99" w:type="pct"/>
            <w:vMerge w:val="restart"/>
            <w:tcBorders>
              <w:right w:val="single" w:sz="6" w:space="0" w:color="EFEFEF"/>
            </w:tcBorders>
            <w:shd w:val="clear" w:color="auto" w:fill="3271AA"/>
            <w:hideMark/>
          </w:tcPr>
          <w:p w14:paraId="6459E330" w14:textId="77777777" w:rsidR="00E10E6A" w:rsidRPr="00425EB5" w:rsidRDefault="00E10E6A" w:rsidP="008518A0">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E10E6A" w:rsidRPr="00425EB5" w14:paraId="147E658D" w14:textId="77777777" w:rsidTr="008518A0">
        <w:trPr>
          <w:cantSplit/>
          <w:tblHeader/>
        </w:trPr>
        <w:tc>
          <w:tcPr>
            <w:tcW w:w="913" w:type="pct"/>
            <w:vMerge/>
            <w:tcBorders>
              <w:right w:val="single" w:sz="6" w:space="0" w:color="EFEFEF"/>
            </w:tcBorders>
            <w:vAlign w:val="center"/>
            <w:hideMark/>
          </w:tcPr>
          <w:p w14:paraId="716A9599" w14:textId="77777777" w:rsidR="00E10E6A" w:rsidRPr="00425EB5" w:rsidRDefault="00E10E6A" w:rsidP="008518A0">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20F9FBC1" w14:textId="77777777" w:rsidR="00E10E6A" w:rsidRPr="00425EB5" w:rsidRDefault="00E10E6A" w:rsidP="008518A0">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313BE79E" w14:textId="77777777" w:rsidR="00E10E6A" w:rsidRPr="00425EB5" w:rsidRDefault="00E10E6A" w:rsidP="008518A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Flucinonide</w:t>
            </w:r>
          </w:p>
        </w:tc>
        <w:tc>
          <w:tcPr>
            <w:tcW w:w="600" w:type="pct"/>
            <w:tcBorders>
              <w:top w:val="single" w:sz="6" w:space="0" w:color="EFEFEF"/>
              <w:right w:val="single" w:sz="6" w:space="0" w:color="EFEFEF"/>
            </w:tcBorders>
            <w:shd w:val="clear" w:color="auto" w:fill="E0E0E0"/>
            <w:hideMark/>
          </w:tcPr>
          <w:p w14:paraId="62315D55" w14:textId="77777777" w:rsidR="00E10E6A" w:rsidRPr="00425EB5" w:rsidRDefault="00E10E6A" w:rsidP="008518A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Flucinonide</w:t>
            </w:r>
          </w:p>
        </w:tc>
        <w:tc>
          <w:tcPr>
            <w:tcW w:w="601" w:type="pct"/>
            <w:tcBorders>
              <w:top w:val="single" w:sz="6" w:space="0" w:color="EFEFEF"/>
              <w:right w:val="single" w:sz="6" w:space="0" w:color="EFEFEF"/>
            </w:tcBorders>
            <w:shd w:val="clear" w:color="auto" w:fill="E0E0E0"/>
            <w:hideMark/>
          </w:tcPr>
          <w:p w14:paraId="1AD663EB" w14:textId="77777777" w:rsidR="00E10E6A" w:rsidRPr="00425EB5" w:rsidRDefault="00E10E6A" w:rsidP="008518A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387" w:type="pct"/>
            <w:vMerge/>
            <w:tcBorders>
              <w:right w:val="single" w:sz="6" w:space="0" w:color="EFEFEF"/>
            </w:tcBorders>
            <w:vAlign w:val="center"/>
            <w:hideMark/>
          </w:tcPr>
          <w:p w14:paraId="2DC3E046" w14:textId="77777777" w:rsidR="00E10E6A" w:rsidRPr="00425EB5" w:rsidRDefault="00E10E6A" w:rsidP="008518A0">
            <w:pPr>
              <w:rPr>
                <w:rFonts w:ascii="Arial Narrow" w:eastAsia="Times New Roman" w:hAnsi="Arial Narrow"/>
                <w:color w:val="FFFFFF"/>
                <w:sz w:val="16"/>
                <w:szCs w:val="16"/>
                <w:lang w:val="en-US"/>
              </w:rPr>
            </w:pPr>
          </w:p>
        </w:tc>
        <w:tc>
          <w:tcPr>
            <w:tcW w:w="1299" w:type="pct"/>
            <w:vMerge/>
            <w:tcBorders>
              <w:right w:val="single" w:sz="6" w:space="0" w:color="EFEFEF"/>
            </w:tcBorders>
            <w:vAlign w:val="center"/>
            <w:hideMark/>
          </w:tcPr>
          <w:p w14:paraId="4E7FB638" w14:textId="77777777" w:rsidR="00E10E6A" w:rsidRPr="00425EB5" w:rsidRDefault="00E10E6A" w:rsidP="008518A0">
            <w:pPr>
              <w:rPr>
                <w:rFonts w:ascii="Arial Narrow" w:eastAsia="Times New Roman" w:hAnsi="Arial Narrow"/>
                <w:color w:val="FFFFFF"/>
                <w:sz w:val="16"/>
                <w:szCs w:val="16"/>
                <w:lang w:val="en-US"/>
              </w:rPr>
            </w:pPr>
          </w:p>
        </w:tc>
      </w:tr>
      <w:tr w:rsidR="00E10E6A" w:rsidRPr="00AB075A" w14:paraId="0044049B" w14:textId="77777777" w:rsidTr="008518A0">
        <w:trPr>
          <w:cantSplit/>
        </w:trPr>
        <w:tc>
          <w:tcPr>
            <w:tcW w:w="913" w:type="pct"/>
            <w:tcBorders>
              <w:top w:val="single" w:sz="6" w:space="0" w:color="000000"/>
              <w:left w:val="nil"/>
              <w:bottom w:val="single" w:sz="6" w:space="0" w:color="000000"/>
              <w:right w:val="nil"/>
            </w:tcBorders>
            <w:hideMark/>
          </w:tcPr>
          <w:p w14:paraId="500A9894" w14:textId="77777777" w:rsidR="00E10E6A" w:rsidRPr="00425EB5" w:rsidRDefault="00E10E6A" w:rsidP="008518A0">
            <w:pPr>
              <w:rPr>
                <w:rFonts w:ascii="Arial Narrow" w:eastAsia="Times New Roman" w:hAnsi="Arial Narrow"/>
                <w:sz w:val="16"/>
                <w:szCs w:val="16"/>
                <w:lang w:val="en-US"/>
              </w:rPr>
            </w:pPr>
            <w:r w:rsidRPr="00425EB5">
              <w:rPr>
                <w:rFonts w:ascii="Arial Narrow" w:eastAsia="Times New Roman" w:hAnsi="Arial Narrow"/>
                <w:sz w:val="16"/>
                <w:szCs w:val="16"/>
                <w:lang w:val="en-US"/>
              </w:rPr>
              <w:t>Resolution of skin lesions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78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18C551C" w14:textId="77777777" w:rsidR="00E10E6A" w:rsidRPr="00425EB5" w:rsidRDefault="00E10E6A" w:rsidP="008518A0">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2.77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(0.95 to 8.08)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FA9E9DD" w14:textId="77777777" w:rsidR="00E10E6A" w:rsidRPr="00425EB5" w:rsidRDefault="00E10E6A" w:rsidP="008518A0">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9.76%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47DA331" w14:textId="77777777" w:rsidR="00E10E6A" w:rsidRPr="00425EB5" w:rsidRDefault="00E10E6A" w:rsidP="008518A0">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27.0%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(9.3 to 78.8)</w:t>
            </w:r>
            <w:r w:rsidRPr="00425EB5">
              <w:rPr>
                <w:rFonts w:ascii="Arial Narrow" w:eastAsia="Times New Roman" w:hAnsi="Arial Narrow"/>
                <w:sz w:val="16"/>
                <w:szCs w:val="16"/>
                <w:lang w:val="en-US"/>
              </w:rPr>
              <w:t xml:space="preserve"> </w:t>
            </w:r>
          </w:p>
        </w:tc>
        <w:tc>
          <w:tcPr>
            <w:tcW w:w="601" w:type="pct"/>
            <w:tcBorders>
              <w:top w:val="single" w:sz="6" w:space="0" w:color="000000"/>
              <w:left w:val="nil"/>
              <w:bottom w:val="single" w:sz="6" w:space="0" w:color="000000"/>
              <w:right w:val="nil"/>
            </w:tcBorders>
            <w:hideMark/>
          </w:tcPr>
          <w:p w14:paraId="12EA7BD3" w14:textId="55E41A68" w:rsidR="00E10E6A" w:rsidRPr="00425EB5" w:rsidRDefault="00E10E6A" w:rsidP="008518A0">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17.3%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(0.5 fewer to 69</w:t>
            </w:r>
            <w:r w:rsidR="004B2E15">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489D0C38" w14:textId="77777777" w:rsidR="00E10E6A" w:rsidRPr="00425EB5" w:rsidRDefault="00E10E6A" w:rsidP="008518A0">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4BEA8D85" w14:textId="77777777" w:rsidR="00E10E6A" w:rsidRPr="00425EB5" w:rsidRDefault="00E10E6A" w:rsidP="008518A0">
            <w:pPr>
              <w:rPr>
                <w:rFonts w:ascii="Arial Narrow" w:eastAsia="Times New Roman" w:hAnsi="Arial Narrow"/>
                <w:sz w:val="16"/>
                <w:szCs w:val="16"/>
                <w:lang w:val="en-US"/>
              </w:rPr>
            </w:pPr>
            <w:r w:rsidRPr="00425EB5">
              <w:rPr>
                <w:rFonts w:ascii="Arial Narrow" w:eastAsia="Times New Roman" w:hAnsi="Arial Narrow"/>
                <w:sz w:val="16"/>
                <w:szCs w:val="16"/>
                <w:lang w:val="en-US"/>
              </w:rPr>
              <w:t>Flucinonide may increase the probability of skin lesions resolution</w:t>
            </w:r>
          </w:p>
        </w:tc>
      </w:tr>
    </w:tbl>
    <w:p w14:paraId="4C716741" w14:textId="77777777" w:rsidR="00E10E6A" w:rsidRPr="00425EB5" w:rsidRDefault="00E10E6A" w:rsidP="0090122E">
      <w:pPr>
        <w:numPr>
          <w:ilvl w:val="0"/>
          <w:numId w:val="22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Few patients and events</w:t>
      </w:r>
    </w:p>
    <w:p w14:paraId="35930441" w14:textId="77777777" w:rsidR="00E10E6A" w:rsidRPr="00425EB5" w:rsidRDefault="00E10E6A" w:rsidP="0090122E">
      <w:pPr>
        <w:numPr>
          <w:ilvl w:val="0"/>
          <w:numId w:val="22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75B8DD94" w14:textId="0DA7ADD2" w:rsidR="00365E8A" w:rsidRPr="00AB075A" w:rsidRDefault="00365E8A" w:rsidP="00365E8A">
      <w:pPr>
        <w:pStyle w:val="Prrafodelista"/>
        <w:numPr>
          <w:ilvl w:val="0"/>
          <w:numId w:val="3"/>
        </w:numPr>
        <w:ind w:right="96"/>
        <w:rPr>
          <w:rFonts w:ascii="Arial Narrow" w:hAnsi="Arial Narrow"/>
          <w:sz w:val="16"/>
          <w:szCs w:val="16"/>
          <w:lang w:val="en-US"/>
        </w:rPr>
      </w:pPr>
      <w:r w:rsidRPr="00AB075A">
        <w:rPr>
          <w:rFonts w:ascii="Arial Narrow" w:hAnsi="Arial Narrow"/>
          <w:sz w:val="16"/>
          <w:szCs w:val="16"/>
          <w:lang w:val="en-US"/>
        </w:rPr>
        <w:t>Roenigk HH, Martin JS, Eichorn P, Gilliam JN. Discoid lupus erythematosus. Diagnostic features and evaluation of topical corticosteroid therapy. Cutis. 1980;25:281–5.</w:t>
      </w:r>
    </w:p>
    <w:p w14:paraId="0423E6E4" w14:textId="241D6106" w:rsidR="00365E8A" w:rsidRDefault="00365E8A">
      <w:pPr>
        <w:rPr>
          <w:rFonts w:ascii="Arial Narrow" w:hAnsi="Arial Narrow"/>
          <w:sz w:val="16"/>
          <w:szCs w:val="16"/>
          <w:lang w:val="en-US"/>
        </w:rPr>
      </w:pPr>
      <w:r>
        <w:rPr>
          <w:rFonts w:ascii="Arial Narrow" w:hAnsi="Arial Narrow"/>
          <w:sz w:val="16"/>
          <w:szCs w:val="16"/>
          <w:lang w:val="en-US"/>
        </w:rPr>
        <w:br w:type="page"/>
      </w:r>
    </w:p>
    <w:p w14:paraId="605EF27F" w14:textId="73604E2C" w:rsidR="00E10E6A" w:rsidRDefault="008E3A15" w:rsidP="00E10E6A">
      <w:pPr>
        <w:rPr>
          <w:rFonts w:ascii="Arial Narrow" w:hAnsi="Arial Narrow"/>
          <w:sz w:val="16"/>
          <w:szCs w:val="16"/>
          <w:lang w:val="en-US"/>
        </w:rPr>
      </w:pPr>
      <w:r w:rsidRPr="00425EB5">
        <w:rPr>
          <w:rFonts w:ascii="Arial Narrow" w:hAnsi="Arial Narrow"/>
          <w:sz w:val="16"/>
          <w:szCs w:val="16"/>
          <w:lang w:val="en-US"/>
        </w:rPr>
        <w:lastRenderedPageBreak/>
        <w:t>4.4.2</w:t>
      </w:r>
    </w:p>
    <w:p w14:paraId="1599E86D" w14:textId="77777777" w:rsidR="00365E8A" w:rsidRPr="00425EB5" w:rsidRDefault="00365E8A" w:rsidP="00E10E6A">
      <w:pPr>
        <w:rPr>
          <w:rFonts w:ascii="Arial Narrow" w:hAnsi="Arial Narrow"/>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527"/>
        <w:gridCol w:w="999"/>
        <w:gridCol w:w="999"/>
        <w:gridCol w:w="999"/>
        <w:gridCol w:w="1000"/>
        <w:gridCol w:w="749"/>
        <w:gridCol w:w="2177"/>
      </w:tblGrid>
      <w:tr w:rsidR="00E10E6A" w:rsidRPr="00AB075A" w14:paraId="6614B751" w14:textId="77777777" w:rsidTr="008518A0">
        <w:trPr>
          <w:cantSplit/>
          <w:tblHeader/>
        </w:trPr>
        <w:tc>
          <w:tcPr>
            <w:tcW w:w="5000" w:type="pct"/>
            <w:gridSpan w:val="7"/>
            <w:tcBorders>
              <w:top w:val="single" w:sz="12" w:space="0" w:color="000000"/>
              <w:left w:val="nil"/>
              <w:bottom w:val="single" w:sz="12" w:space="0" w:color="000000"/>
              <w:right w:val="nil"/>
            </w:tcBorders>
            <w:hideMark/>
          </w:tcPr>
          <w:p w14:paraId="4D5236FF" w14:textId="38EB0EE9" w:rsidR="00E10E6A" w:rsidRPr="00425EB5" w:rsidRDefault="00E10E6A" w:rsidP="008518A0">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Acitretin compared to HCQ</w:t>
            </w:r>
            <w:r w:rsidR="004B5DF7" w:rsidRPr="00425EB5">
              <w:rPr>
                <w:rFonts w:ascii="Arial Narrow" w:hAnsi="Arial Narrow"/>
                <w:b/>
                <w:bCs/>
                <w:sz w:val="16"/>
                <w:szCs w:val="16"/>
                <w:lang w:val="en-US"/>
              </w:rPr>
              <w:t xml:space="preserve"> for d</w:t>
            </w:r>
            <w:r w:rsidR="00D16B5F" w:rsidRPr="00425EB5">
              <w:rPr>
                <w:rFonts w:ascii="Arial Narrow" w:hAnsi="Arial Narrow"/>
                <w:b/>
                <w:bCs/>
                <w:sz w:val="16"/>
                <w:szCs w:val="16"/>
                <w:lang w:val="en-US"/>
              </w:rPr>
              <w:t>iscoid l</w:t>
            </w:r>
            <w:r w:rsidRPr="00425EB5">
              <w:rPr>
                <w:rFonts w:ascii="Arial Narrow" w:hAnsi="Arial Narrow"/>
                <w:b/>
                <w:bCs/>
                <w:sz w:val="16"/>
                <w:szCs w:val="16"/>
                <w:lang w:val="en-US"/>
              </w:rPr>
              <w:t>upus</w:t>
            </w:r>
          </w:p>
        </w:tc>
      </w:tr>
      <w:tr w:rsidR="00E10E6A" w:rsidRPr="00425EB5" w14:paraId="0A8DC464" w14:textId="77777777" w:rsidTr="00AB075A">
        <w:trPr>
          <w:cantSplit/>
          <w:tblHeader/>
        </w:trPr>
        <w:tc>
          <w:tcPr>
            <w:tcW w:w="904" w:type="pct"/>
            <w:vMerge w:val="restart"/>
            <w:tcBorders>
              <w:right w:val="single" w:sz="6" w:space="0" w:color="EFEFEF"/>
            </w:tcBorders>
            <w:shd w:val="clear" w:color="auto" w:fill="3271AA"/>
            <w:hideMark/>
          </w:tcPr>
          <w:p w14:paraId="43C980BB" w14:textId="77777777" w:rsidR="00E10E6A" w:rsidRPr="00425EB5" w:rsidRDefault="00E10E6A" w:rsidP="008518A0">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91" w:type="pct"/>
            <w:vMerge w:val="restart"/>
            <w:tcBorders>
              <w:right w:val="single" w:sz="6" w:space="0" w:color="EFEFEF"/>
            </w:tcBorders>
            <w:shd w:val="clear" w:color="auto" w:fill="3271AA"/>
            <w:hideMark/>
          </w:tcPr>
          <w:p w14:paraId="245C6BC3" w14:textId="77777777" w:rsidR="00E10E6A" w:rsidRPr="00425EB5" w:rsidRDefault="00E10E6A" w:rsidP="008518A0">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73" w:type="pct"/>
            <w:gridSpan w:val="3"/>
            <w:tcBorders>
              <w:top w:val="single" w:sz="6" w:space="0" w:color="EFEFEF"/>
              <w:right w:val="single" w:sz="6" w:space="0" w:color="EFEFEF"/>
            </w:tcBorders>
            <w:shd w:val="clear" w:color="auto" w:fill="E0E0E0"/>
            <w:hideMark/>
          </w:tcPr>
          <w:p w14:paraId="089EEBEA" w14:textId="77777777" w:rsidR="00E10E6A" w:rsidRPr="00425EB5" w:rsidRDefault="00E10E6A" w:rsidP="008518A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443" w:type="pct"/>
            <w:vMerge w:val="restart"/>
            <w:tcBorders>
              <w:right w:val="single" w:sz="6" w:space="0" w:color="EFEFEF"/>
            </w:tcBorders>
            <w:shd w:val="clear" w:color="auto" w:fill="3271AA"/>
            <w:hideMark/>
          </w:tcPr>
          <w:p w14:paraId="53CD1BD7" w14:textId="77777777" w:rsidR="00E10E6A" w:rsidRPr="00425EB5" w:rsidRDefault="00E10E6A" w:rsidP="008518A0">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90" w:type="pct"/>
            <w:vMerge w:val="restart"/>
            <w:tcBorders>
              <w:right w:val="single" w:sz="6" w:space="0" w:color="EFEFEF"/>
            </w:tcBorders>
            <w:shd w:val="clear" w:color="auto" w:fill="3271AA"/>
            <w:hideMark/>
          </w:tcPr>
          <w:p w14:paraId="7EB1EAE8" w14:textId="77777777" w:rsidR="00E10E6A" w:rsidRPr="00425EB5" w:rsidRDefault="00E10E6A" w:rsidP="008518A0">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E10E6A" w:rsidRPr="00425EB5" w14:paraId="677C48CE" w14:textId="77777777" w:rsidTr="00AB075A">
        <w:trPr>
          <w:cantSplit/>
          <w:tblHeader/>
        </w:trPr>
        <w:tc>
          <w:tcPr>
            <w:tcW w:w="904" w:type="pct"/>
            <w:vMerge/>
            <w:tcBorders>
              <w:right w:val="single" w:sz="6" w:space="0" w:color="EFEFEF"/>
            </w:tcBorders>
            <w:vAlign w:val="center"/>
            <w:hideMark/>
          </w:tcPr>
          <w:p w14:paraId="7BB3D869" w14:textId="77777777" w:rsidR="00E10E6A" w:rsidRPr="00425EB5" w:rsidRDefault="00E10E6A" w:rsidP="008518A0">
            <w:pPr>
              <w:rPr>
                <w:rFonts w:ascii="Arial Narrow" w:eastAsia="Times New Roman" w:hAnsi="Arial Narrow"/>
                <w:color w:val="FFFFFF"/>
                <w:sz w:val="16"/>
                <w:szCs w:val="16"/>
                <w:lang w:val="en-US"/>
              </w:rPr>
            </w:pPr>
          </w:p>
        </w:tc>
        <w:tc>
          <w:tcPr>
            <w:tcW w:w="591" w:type="pct"/>
            <w:vMerge/>
            <w:tcBorders>
              <w:right w:val="single" w:sz="6" w:space="0" w:color="EFEFEF"/>
            </w:tcBorders>
            <w:vAlign w:val="center"/>
            <w:hideMark/>
          </w:tcPr>
          <w:p w14:paraId="3D823B2A" w14:textId="77777777" w:rsidR="00E10E6A" w:rsidRPr="00425EB5" w:rsidRDefault="00E10E6A" w:rsidP="008518A0">
            <w:pPr>
              <w:rPr>
                <w:rFonts w:ascii="Arial Narrow" w:eastAsia="Times New Roman" w:hAnsi="Arial Narrow"/>
                <w:color w:val="FFFFFF"/>
                <w:sz w:val="16"/>
                <w:szCs w:val="16"/>
                <w:lang w:val="en-US"/>
              </w:rPr>
            </w:pPr>
          </w:p>
        </w:tc>
        <w:tc>
          <w:tcPr>
            <w:tcW w:w="591" w:type="pct"/>
            <w:tcBorders>
              <w:top w:val="single" w:sz="6" w:space="0" w:color="EFEFEF"/>
              <w:right w:val="single" w:sz="6" w:space="0" w:color="EFEFEF"/>
            </w:tcBorders>
            <w:shd w:val="clear" w:color="auto" w:fill="E0E0E0"/>
            <w:hideMark/>
          </w:tcPr>
          <w:p w14:paraId="4824A063" w14:textId="77777777" w:rsidR="00E10E6A" w:rsidRPr="00425EB5" w:rsidRDefault="00E10E6A" w:rsidP="008518A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Acitretin</w:t>
            </w:r>
          </w:p>
        </w:tc>
        <w:tc>
          <w:tcPr>
            <w:tcW w:w="591" w:type="pct"/>
            <w:tcBorders>
              <w:top w:val="single" w:sz="6" w:space="0" w:color="EFEFEF"/>
              <w:right w:val="single" w:sz="6" w:space="0" w:color="EFEFEF"/>
            </w:tcBorders>
            <w:shd w:val="clear" w:color="auto" w:fill="E0E0E0"/>
            <w:hideMark/>
          </w:tcPr>
          <w:p w14:paraId="4029BF8B" w14:textId="77777777" w:rsidR="00E10E6A" w:rsidRPr="00425EB5" w:rsidRDefault="00E10E6A" w:rsidP="008518A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Acitretin</w:t>
            </w:r>
          </w:p>
        </w:tc>
        <w:tc>
          <w:tcPr>
            <w:tcW w:w="592" w:type="pct"/>
            <w:tcBorders>
              <w:top w:val="single" w:sz="6" w:space="0" w:color="EFEFEF"/>
              <w:right w:val="single" w:sz="6" w:space="0" w:color="EFEFEF"/>
            </w:tcBorders>
            <w:shd w:val="clear" w:color="auto" w:fill="E0E0E0"/>
            <w:hideMark/>
          </w:tcPr>
          <w:p w14:paraId="1CA61F93" w14:textId="77777777" w:rsidR="00E10E6A" w:rsidRPr="00425EB5" w:rsidRDefault="00E10E6A" w:rsidP="008518A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443" w:type="pct"/>
            <w:vMerge/>
            <w:tcBorders>
              <w:right w:val="single" w:sz="6" w:space="0" w:color="EFEFEF"/>
            </w:tcBorders>
            <w:vAlign w:val="center"/>
            <w:hideMark/>
          </w:tcPr>
          <w:p w14:paraId="2C160958" w14:textId="77777777" w:rsidR="00E10E6A" w:rsidRPr="00425EB5" w:rsidRDefault="00E10E6A" w:rsidP="008518A0">
            <w:pPr>
              <w:rPr>
                <w:rFonts w:ascii="Arial Narrow" w:eastAsia="Times New Roman" w:hAnsi="Arial Narrow"/>
                <w:color w:val="FFFFFF"/>
                <w:sz w:val="16"/>
                <w:szCs w:val="16"/>
                <w:lang w:val="en-US"/>
              </w:rPr>
            </w:pPr>
          </w:p>
        </w:tc>
        <w:tc>
          <w:tcPr>
            <w:tcW w:w="1290" w:type="pct"/>
            <w:vMerge/>
            <w:tcBorders>
              <w:right w:val="single" w:sz="6" w:space="0" w:color="EFEFEF"/>
            </w:tcBorders>
            <w:vAlign w:val="center"/>
            <w:hideMark/>
          </w:tcPr>
          <w:p w14:paraId="64713E9F" w14:textId="77777777" w:rsidR="00E10E6A" w:rsidRPr="00425EB5" w:rsidRDefault="00E10E6A" w:rsidP="008518A0">
            <w:pPr>
              <w:rPr>
                <w:rFonts w:ascii="Arial Narrow" w:eastAsia="Times New Roman" w:hAnsi="Arial Narrow"/>
                <w:color w:val="FFFFFF"/>
                <w:sz w:val="16"/>
                <w:szCs w:val="16"/>
                <w:lang w:val="en-US"/>
              </w:rPr>
            </w:pPr>
          </w:p>
        </w:tc>
      </w:tr>
      <w:tr w:rsidR="00E10E6A" w:rsidRPr="00AB075A" w14:paraId="53ED310F" w14:textId="77777777" w:rsidTr="00AB075A">
        <w:trPr>
          <w:cantSplit/>
        </w:trPr>
        <w:tc>
          <w:tcPr>
            <w:tcW w:w="904" w:type="pct"/>
            <w:tcBorders>
              <w:top w:val="single" w:sz="6" w:space="0" w:color="000000"/>
              <w:left w:val="nil"/>
              <w:bottom w:val="single" w:sz="6" w:space="0" w:color="000000"/>
              <w:right w:val="nil"/>
            </w:tcBorders>
            <w:hideMark/>
          </w:tcPr>
          <w:p w14:paraId="2601E805" w14:textId="77777777" w:rsidR="00E10E6A" w:rsidRPr="00425EB5" w:rsidRDefault="00E10E6A" w:rsidP="008518A0">
            <w:pPr>
              <w:rPr>
                <w:rFonts w:ascii="Arial Narrow" w:eastAsia="Times New Roman" w:hAnsi="Arial Narrow"/>
                <w:sz w:val="16"/>
                <w:szCs w:val="16"/>
                <w:lang w:val="en-US"/>
              </w:rPr>
            </w:pPr>
            <w:r w:rsidRPr="00425EB5">
              <w:rPr>
                <w:rFonts w:ascii="Arial Narrow" w:eastAsia="Times New Roman" w:hAnsi="Arial Narrow"/>
                <w:sz w:val="16"/>
                <w:szCs w:val="16"/>
                <w:lang w:val="en-US"/>
              </w:rPr>
              <w:t>Resolution of skin lesions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58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hideMark/>
          </w:tcPr>
          <w:p w14:paraId="322ED1D9" w14:textId="77777777" w:rsidR="00E10E6A" w:rsidRPr="00425EB5" w:rsidRDefault="00E10E6A" w:rsidP="008518A0">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0.93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(0.54 to 1.59)</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493536FE" w14:textId="77777777" w:rsidR="00E10E6A" w:rsidRPr="00425EB5" w:rsidRDefault="00E10E6A" w:rsidP="008518A0">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45.5%</w:t>
            </w:r>
            <w:r w:rsidRPr="00425EB5">
              <w:rPr>
                <w:rStyle w:val="cell-value"/>
                <w:rFonts w:ascii="Arial Narrow" w:eastAsia="Times New Roman" w:hAnsi="Arial Narrow"/>
                <w:sz w:val="16"/>
                <w:szCs w:val="16"/>
                <w:vertAlign w:val="superscript"/>
                <w:lang w:val="en-US"/>
              </w:rPr>
              <w:t>1</w:t>
            </w:r>
            <w:r w:rsidRPr="00425EB5">
              <w:rPr>
                <w:rFonts w:ascii="Arial Narrow" w:eastAsia="Times New Roman" w:hAnsi="Arial Narrow"/>
                <w:sz w:val="16"/>
                <w:szCs w:val="16"/>
                <w:lang w:val="en-US"/>
              </w:rPr>
              <w:t xml:space="preserve"> </w:t>
            </w:r>
          </w:p>
        </w:tc>
        <w:tc>
          <w:tcPr>
            <w:tcW w:w="591" w:type="pct"/>
            <w:tcBorders>
              <w:top w:val="single" w:sz="6" w:space="0" w:color="000000"/>
              <w:left w:val="nil"/>
              <w:bottom w:val="single" w:sz="6" w:space="0" w:color="000000"/>
              <w:right w:val="nil"/>
            </w:tcBorders>
            <w:shd w:val="clear" w:color="auto" w:fill="EBEBEB"/>
            <w:hideMark/>
          </w:tcPr>
          <w:p w14:paraId="198B7ADA" w14:textId="77777777" w:rsidR="00E10E6A" w:rsidRPr="00425EB5" w:rsidRDefault="00E10E6A" w:rsidP="008518A0">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42.3%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(24.6 to 72.3)</w:t>
            </w:r>
            <w:r w:rsidRPr="00425EB5">
              <w:rPr>
                <w:rFonts w:ascii="Arial Narrow" w:eastAsia="Times New Roman" w:hAnsi="Arial Narrow"/>
                <w:sz w:val="16"/>
                <w:szCs w:val="16"/>
                <w:lang w:val="en-US"/>
              </w:rPr>
              <w:t xml:space="preserve"> </w:t>
            </w:r>
          </w:p>
        </w:tc>
        <w:tc>
          <w:tcPr>
            <w:tcW w:w="592" w:type="pct"/>
            <w:tcBorders>
              <w:top w:val="single" w:sz="6" w:space="0" w:color="000000"/>
              <w:left w:val="nil"/>
              <w:bottom w:val="single" w:sz="6" w:space="0" w:color="000000"/>
              <w:right w:val="nil"/>
            </w:tcBorders>
            <w:hideMark/>
          </w:tcPr>
          <w:p w14:paraId="16F4C91A" w14:textId="77777777" w:rsidR="00E10E6A" w:rsidRPr="00425EB5" w:rsidRDefault="00E10E6A" w:rsidP="008518A0">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3.2%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(20.9 fewer to 26.8 more)</w:t>
            </w:r>
            <w:r w:rsidRPr="00425EB5">
              <w:rPr>
                <w:rFonts w:ascii="Arial Narrow" w:eastAsia="Times New Roman" w:hAnsi="Arial Narrow"/>
                <w:sz w:val="16"/>
                <w:szCs w:val="16"/>
                <w:lang w:val="en-US"/>
              </w:rPr>
              <w:t xml:space="preserve"> </w:t>
            </w:r>
          </w:p>
        </w:tc>
        <w:tc>
          <w:tcPr>
            <w:tcW w:w="443" w:type="pct"/>
            <w:tcBorders>
              <w:top w:val="single" w:sz="6" w:space="0" w:color="000000"/>
              <w:left w:val="nil"/>
              <w:bottom w:val="single" w:sz="6" w:space="0" w:color="000000"/>
              <w:right w:val="nil"/>
            </w:tcBorders>
            <w:hideMark/>
          </w:tcPr>
          <w:p w14:paraId="47D39DFF" w14:textId="77777777" w:rsidR="00E10E6A" w:rsidRPr="00425EB5" w:rsidRDefault="00E10E6A" w:rsidP="008518A0">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2,3,4</w:t>
            </w:r>
          </w:p>
        </w:tc>
        <w:tc>
          <w:tcPr>
            <w:tcW w:w="1290" w:type="pct"/>
            <w:tcBorders>
              <w:top w:val="single" w:sz="6" w:space="0" w:color="000000"/>
              <w:left w:val="nil"/>
              <w:bottom w:val="single" w:sz="6" w:space="0" w:color="000000"/>
              <w:right w:val="nil"/>
            </w:tcBorders>
            <w:hideMark/>
          </w:tcPr>
          <w:p w14:paraId="1C611848" w14:textId="77777777" w:rsidR="00E10E6A" w:rsidRPr="00425EB5" w:rsidRDefault="00E10E6A" w:rsidP="008518A0">
            <w:pPr>
              <w:rPr>
                <w:rFonts w:ascii="Arial Narrow" w:eastAsia="Times New Roman" w:hAnsi="Arial Narrow"/>
                <w:sz w:val="16"/>
                <w:szCs w:val="16"/>
                <w:lang w:val="en-US"/>
              </w:rPr>
            </w:pPr>
            <w:r w:rsidRPr="00425EB5">
              <w:rPr>
                <w:rFonts w:ascii="Arial Narrow" w:eastAsia="Times New Roman" w:hAnsi="Arial Narrow"/>
                <w:sz w:val="16"/>
                <w:szCs w:val="16"/>
                <w:lang w:val="en-US"/>
              </w:rPr>
              <w:t>Acitretin may make little or no difference to the probability of skin lesions resolution</w:t>
            </w:r>
          </w:p>
        </w:tc>
      </w:tr>
    </w:tbl>
    <w:p w14:paraId="4D800169" w14:textId="357DEB3C" w:rsidR="00E10E6A" w:rsidRPr="00425EB5" w:rsidRDefault="00FD1B94" w:rsidP="0090122E">
      <w:pPr>
        <w:numPr>
          <w:ilvl w:val="0"/>
          <w:numId w:val="202"/>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 xml:space="preserve">Basal risk provided by: </w:t>
      </w:r>
      <w:r w:rsidR="00E10E6A" w:rsidRPr="00425EB5">
        <w:rPr>
          <w:rFonts w:ascii="Arial Narrow" w:eastAsia="Times New Roman" w:hAnsi="Arial Narrow"/>
          <w:color w:val="000000"/>
          <w:sz w:val="16"/>
          <w:szCs w:val="16"/>
          <w:lang w:val="en-US"/>
        </w:rPr>
        <w:t>Wahie, S., and S.J. Meggitt. 2013. “Long-Term Response to Hydroxychloroquine in Patients with Discoid Lupus Erythematosus.” British Journal of Dermatology 169 (3): 653–59.</w:t>
      </w:r>
    </w:p>
    <w:p w14:paraId="42C307BD" w14:textId="77777777" w:rsidR="00E10E6A" w:rsidRPr="00425EB5" w:rsidRDefault="00E10E6A" w:rsidP="0090122E">
      <w:pPr>
        <w:numPr>
          <w:ilvl w:val="0"/>
          <w:numId w:val="20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Few patients and events</w:t>
      </w:r>
    </w:p>
    <w:p w14:paraId="4F0CBB65" w14:textId="77777777" w:rsidR="00E10E6A" w:rsidRPr="00425EB5" w:rsidRDefault="00E10E6A" w:rsidP="0090122E">
      <w:pPr>
        <w:numPr>
          <w:ilvl w:val="0"/>
          <w:numId w:val="20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367DF473" w14:textId="77777777" w:rsidR="00E10E6A" w:rsidRPr="00425EB5" w:rsidRDefault="00E10E6A" w:rsidP="0090122E">
      <w:pPr>
        <w:numPr>
          <w:ilvl w:val="0"/>
          <w:numId w:val="20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Other types of CLE were included in the trial</w:t>
      </w:r>
    </w:p>
    <w:p w14:paraId="10778501" w14:textId="1EB587DA" w:rsidR="00365E8A" w:rsidRPr="00AB075A" w:rsidRDefault="00365E8A" w:rsidP="00365E8A">
      <w:pPr>
        <w:pStyle w:val="Prrafodelista"/>
        <w:numPr>
          <w:ilvl w:val="0"/>
          <w:numId w:val="3"/>
        </w:numPr>
        <w:ind w:right="96"/>
        <w:rPr>
          <w:rFonts w:ascii="Arial Narrow" w:hAnsi="Arial Narrow"/>
          <w:sz w:val="16"/>
          <w:szCs w:val="16"/>
          <w:lang w:val="en-US"/>
        </w:rPr>
      </w:pPr>
      <w:r w:rsidRPr="00AB075A">
        <w:rPr>
          <w:rFonts w:ascii="Arial Narrow" w:hAnsi="Arial Narrow"/>
          <w:sz w:val="16"/>
          <w:szCs w:val="16"/>
          <w:lang w:val="en-US"/>
        </w:rPr>
        <w:t>Ruzicka T, Sommerburg C, Goerz G, Kind P, Mensing H. Treatment of cutaneous lupus erythematosus with acitretin and hydroxychloroquine. Br J Dermatol. 1992;127:513–8.</w:t>
      </w:r>
    </w:p>
    <w:p w14:paraId="22A6FB78" w14:textId="35297B5B" w:rsidR="00365E8A" w:rsidRPr="00AB075A" w:rsidRDefault="00365E8A" w:rsidP="00365E8A">
      <w:pPr>
        <w:pStyle w:val="Prrafodelista"/>
        <w:numPr>
          <w:ilvl w:val="0"/>
          <w:numId w:val="3"/>
        </w:numPr>
        <w:ind w:right="96"/>
        <w:rPr>
          <w:rFonts w:ascii="Arial Narrow" w:hAnsi="Arial Narrow"/>
          <w:sz w:val="16"/>
          <w:szCs w:val="16"/>
          <w:lang w:val="en-US"/>
        </w:rPr>
      </w:pPr>
      <w:r w:rsidRPr="00AB075A">
        <w:rPr>
          <w:rFonts w:ascii="Arial Narrow" w:hAnsi="Arial Narrow"/>
          <w:sz w:val="16"/>
          <w:szCs w:val="16"/>
          <w:lang w:val="en-US"/>
        </w:rPr>
        <w:t>Wahie S, Daly AK, Cordell HJ, Goodfield MJ, Jones SK, Lovell CR, et al. Clinical and Pharmacogenetic Influences on Response to Hydroxychloroquine in Discoid Lupus Erythematosus: A Retrospective Cohort Study. Journal of Investigative Dermatology. 2011;1311981–6.</w:t>
      </w:r>
    </w:p>
    <w:p w14:paraId="6508576E" w14:textId="14D2AB1E" w:rsidR="00365E8A" w:rsidRDefault="00365E8A">
      <w:pPr>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br w:type="page"/>
      </w:r>
    </w:p>
    <w:p w14:paraId="5CD36C48" w14:textId="52A9D1AF" w:rsidR="00E10E6A" w:rsidRDefault="008518A0" w:rsidP="00E41E33">
      <w:pPr>
        <w:rPr>
          <w:rFonts w:ascii="Arial Narrow" w:hAnsi="Arial Narrow"/>
          <w:sz w:val="16"/>
          <w:szCs w:val="16"/>
          <w:lang w:val="en-US"/>
        </w:rPr>
      </w:pPr>
      <w:r w:rsidRPr="00425EB5">
        <w:rPr>
          <w:rFonts w:ascii="Arial Narrow" w:hAnsi="Arial Narrow"/>
          <w:sz w:val="16"/>
          <w:szCs w:val="16"/>
          <w:lang w:val="en-US"/>
        </w:rPr>
        <w:lastRenderedPageBreak/>
        <w:t>4.5.1</w:t>
      </w:r>
    </w:p>
    <w:p w14:paraId="78F05DD8" w14:textId="77777777" w:rsidR="00365E8A" w:rsidRPr="00425EB5" w:rsidRDefault="00365E8A" w:rsidP="00E41E33">
      <w:pPr>
        <w:rPr>
          <w:rFonts w:ascii="Arial Narrow" w:hAnsi="Arial Narrow"/>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053"/>
        <w:gridCol w:w="5942"/>
        <w:gridCol w:w="1455"/>
      </w:tblGrid>
      <w:tr w:rsidR="008518A0" w:rsidRPr="00425EB5" w14:paraId="7C1794BE"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504181A6" w14:textId="1155E56C" w:rsidR="008518A0" w:rsidRPr="00425EB5" w:rsidRDefault="004B5DF7"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A</w:t>
            </w:r>
            <w:r w:rsidR="008518A0" w:rsidRPr="00425EB5">
              <w:rPr>
                <w:rFonts w:ascii="Arial Narrow" w:hAnsi="Arial Narrow"/>
                <w:b/>
                <w:bCs/>
                <w:noProof/>
                <w:sz w:val="16"/>
                <w:szCs w:val="16"/>
                <w:lang w:val="en-US"/>
              </w:rPr>
              <w:t>ZA for resistant SLE</w:t>
            </w:r>
          </w:p>
        </w:tc>
      </w:tr>
      <w:tr w:rsidR="008518A0" w:rsidRPr="00425EB5" w14:paraId="64F87EE0" w14:textId="77777777" w:rsidTr="008518A0">
        <w:trPr>
          <w:cantSplit/>
          <w:trHeight w:val="358"/>
          <w:tblHeader/>
        </w:trPr>
        <w:tc>
          <w:tcPr>
            <w:tcW w:w="623" w:type="pct"/>
            <w:tcBorders>
              <w:bottom w:val="single" w:sz="4" w:space="0" w:color="auto"/>
              <w:right w:val="single" w:sz="6" w:space="0" w:color="EFEFEF"/>
            </w:tcBorders>
            <w:shd w:val="clear" w:color="auto" w:fill="3271AA"/>
            <w:hideMark/>
          </w:tcPr>
          <w:p w14:paraId="2FB23C41"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516" w:type="pct"/>
            <w:tcBorders>
              <w:top w:val="single" w:sz="6" w:space="0" w:color="EFEFEF"/>
              <w:bottom w:val="single" w:sz="4" w:space="0" w:color="auto"/>
              <w:right w:val="single" w:sz="6" w:space="0" w:color="EFEFEF"/>
            </w:tcBorders>
            <w:shd w:val="clear" w:color="auto" w:fill="E0E0E0"/>
            <w:hideMark/>
          </w:tcPr>
          <w:p w14:paraId="63BE4D92"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16B2D094"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795DE472" w14:textId="77777777" w:rsidTr="008518A0">
        <w:trPr>
          <w:cantSplit/>
          <w:trHeight w:val="358"/>
          <w:tblHeader/>
        </w:trPr>
        <w:tc>
          <w:tcPr>
            <w:tcW w:w="623" w:type="pct"/>
            <w:tcBorders>
              <w:top w:val="single" w:sz="4" w:space="0" w:color="auto"/>
              <w:bottom w:val="single" w:sz="4" w:space="0" w:color="auto"/>
              <w:right w:val="single" w:sz="6" w:space="0" w:color="EFEFEF"/>
            </w:tcBorders>
            <w:shd w:val="clear" w:color="auto" w:fill="auto"/>
          </w:tcPr>
          <w:p w14:paraId="2C2851A9" w14:textId="77777777"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9</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(observational studies)</w:t>
            </w:r>
            <w:r w:rsidRPr="00425EB5">
              <w:rPr>
                <w:rFonts w:ascii="Arial Narrow" w:eastAsia="Times New Roman" w:hAnsi="Arial Narrow"/>
                <w:noProof/>
                <w:sz w:val="16"/>
                <w:szCs w:val="16"/>
                <w:lang w:val="en-US"/>
              </w:rPr>
              <w:t xml:space="preserve"> </w:t>
            </w:r>
          </w:p>
        </w:tc>
        <w:tc>
          <w:tcPr>
            <w:tcW w:w="3516" w:type="pct"/>
            <w:tcBorders>
              <w:top w:val="single" w:sz="4" w:space="0" w:color="auto"/>
              <w:bottom w:val="single" w:sz="4" w:space="0" w:color="auto"/>
              <w:right w:val="single" w:sz="6" w:space="0" w:color="EFEFEF"/>
            </w:tcBorders>
            <w:shd w:val="clear" w:color="auto" w:fill="auto"/>
          </w:tcPr>
          <w:p w14:paraId="7DDAE6B6" w14:textId="014D2BFD" w:rsidR="008518A0" w:rsidRPr="00425EB5" w:rsidRDefault="00D709DB" w:rsidP="008518A0">
            <w:pPr>
              <w:rPr>
                <w:rFonts w:ascii="Arial Narrow" w:hAnsi="Arial Narrow"/>
                <w:sz w:val="16"/>
                <w:szCs w:val="16"/>
                <w:lang w:val="en-US"/>
              </w:rPr>
            </w:pPr>
            <w:r w:rsidRPr="00425EB5">
              <w:rPr>
                <w:rStyle w:val="label"/>
                <w:rFonts w:ascii="Arial Narrow" w:hAnsi="Arial Narrow"/>
                <w:sz w:val="16"/>
                <w:szCs w:val="16"/>
                <w:lang w:val="en-US"/>
              </w:rPr>
              <w:t>In 9 cases (5 subacute and 4 discoid) 5 achieved complete response and 2 partial response</w:t>
            </w:r>
          </w:p>
        </w:tc>
        <w:tc>
          <w:tcPr>
            <w:tcW w:w="861" w:type="pct"/>
            <w:tcBorders>
              <w:top w:val="single" w:sz="4" w:space="0" w:color="auto"/>
              <w:bottom w:val="single" w:sz="4" w:space="0" w:color="auto"/>
              <w:right w:val="single" w:sz="6" w:space="0" w:color="EFEFEF"/>
            </w:tcBorders>
            <w:shd w:val="clear" w:color="auto" w:fill="auto"/>
          </w:tcPr>
          <w:p w14:paraId="51D1D179"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2211F349" w14:textId="77777777" w:rsidR="008518A0" w:rsidRPr="00425EB5" w:rsidRDefault="008518A0" w:rsidP="008518A0">
      <w:pPr>
        <w:pStyle w:val="Normal1"/>
        <w:spacing w:line="324" w:lineRule="auto"/>
        <w:contextualSpacing/>
        <w:rPr>
          <w:rFonts w:ascii="Arial Narrow" w:hAnsi="Arial Narrow"/>
          <w:sz w:val="16"/>
          <w:szCs w:val="16"/>
        </w:rPr>
      </w:pPr>
    </w:p>
    <w:p w14:paraId="25AEF364" w14:textId="77777777" w:rsidR="008518A0" w:rsidRPr="00425EB5" w:rsidRDefault="008518A0" w:rsidP="0090122E">
      <w:pPr>
        <w:pStyle w:val="Normal1"/>
        <w:numPr>
          <w:ilvl w:val="0"/>
          <w:numId w:val="225"/>
        </w:numPr>
        <w:jc w:val="both"/>
        <w:rPr>
          <w:rFonts w:ascii="Arial Narrow" w:hAnsi="Arial Narrow"/>
          <w:sz w:val="16"/>
          <w:szCs w:val="16"/>
        </w:rPr>
      </w:pPr>
      <w:r w:rsidRPr="00425EB5">
        <w:rPr>
          <w:rFonts w:ascii="Arial Narrow" w:hAnsi="Arial Narrow"/>
          <w:sz w:val="16"/>
          <w:szCs w:val="16"/>
        </w:rPr>
        <w:t>Case reports and case series</w:t>
      </w:r>
    </w:p>
    <w:p w14:paraId="43BBFBD3" w14:textId="77777777" w:rsidR="008518A0" w:rsidRPr="00425EB5" w:rsidRDefault="008518A0" w:rsidP="0090122E">
      <w:pPr>
        <w:pStyle w:val="Normal1"/>
        <w:numPr>
          <w:ilvl w:val="0"/>
          <w:numId w:val="225"/>
        </w:numPr>
        <w:jc w:val="both"/>
        <w:rPr>
          <w:rFonts w:ascii="Arial Narrow" w:hAnsi="Arial Narrow"/>
          <w:sz w:val="16"/>
          <w:szCs w:val="16"/>
        </w:rPr>
      </w:pPr>
      <w:r w:rsidRPr="00425EB5">
        <w:rPr>
          <w:rFonts w:ascii="Arial Narrow" w:hAnsi="Arial Narrow"/>
          <w:sz w:val="16"/>
          <w:szCs w:val="16"/>
        </w:rPr>
        <w:t>Doses ranged between 100mg and 150 mg/day</w:t>
      </w:r>
    </w:p>
    <w:p w14:paraId="1DB8A5D8" w14:textId="77777777" w:rsidR="008518A0" w:rsidRPr="00425EB5" w:rsidRDefault="008518A0" w:rsidP="0090122E">
      <w:pPr>
        <w:pStyle w:val="Normal1"/>
        <w:spacing w:line="324" w:lineRule="auto"/>
        <w:contextualSpacing/>
        <w:jc w:val="both"/>
        <w:rPr>
          <w:rFonts w:ascii="Arial Narrow" w:hAnsi="Arial Narrow"/>
          <w:sz w:val="16"/>
          <w:szCs w:val="16"/>
        </w:rPr>
      </w:pPr>
    </w:p>
    <w:p w14:paraId="184100F7" w14:textId="029A1F1F" w:rsidR="0043444F" w:rsidRPr="00AB075A" w:rsidRDefault="0043444F" w:rsidP="0043444F">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Ashinoff R, Werth VP, Franks AG. Resistant discoid lupus erythematosus of palms and soles: successful treatment with azathioprine. </w:t>
      </w:r>
      <w:r w:rsidRPr="00AB075A">
        <w:rPr>
          <w:rFonts w:ascii="Arial Narrow" w:hAnsi="Arial Narrow"/>
          <w:sz w:val="16"/>
          <w:szCs w:val="16"/>
        </w:rPr>
        <w:t>J Am Acad Dermatol. 1988;19:961–5.</w:t>
      </w:r>
    </w:p>
    <w:p w14:paraId="5F8EFF4B" w14:textId="786E5334" w:rsidR="0089066F" w:rsidRPr="00AB075A" w:rsidRDefault="0089066F" w:rsidP="0089066F">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Callen JP, Spencer LV, Burruss JB, Holtman J. Azathioprine. An effective, corticosteroid-sparing therapy for patients with recalcitrant cutaneous lupus erythematosus or with recalcitrant cutaneous leukocytoclastic vasculitis. </w:t>
      </w:r>
      <w:r w:rsidRPr="00AB075A">
        <w:rPr>
          <w:rFonts w:ascii="Arial Narrow" w:hAnsi="Arial Narrow"/>
          <w:sz w:val="16"/>
          <w:szCs w:val="16"/>
        </w:rPr>
        <w:t>Arch Dermatol. 1991;127:515–22.</w:t>
      </w:r>
    </w:p>
    <w:p w14:paraId="76EA8D6C" w14:textId="73A9B6DD" w:rsidR="0089066F" w:rsidRPr="00AB075A" w:rsidRDefault="0089066F" w:rsidP="0089066F">
      <w:pPr>
        <w:pStyle w:val="Prrafodelista"/>
        <w:numPr>
          <w:ilvl w:val="0"/>
          <w:numId w:val="103"/>
        </w:numPr>
        <w:ind w:right="96"/>
        <w:rPr>
          <w:rFonts w:ascii="Arial Narrow" w:hAnsi="Arial Narrow"/>
          <w:sz w:val="16"/>
          <w:szCs w:val="16"/>
        </w:rPr>
      </w:pPr>
      <w:r w:rsidRPr="00AB075A">
        <w:rPr>
          <w:rFonts w:ascii="Arial Narrow" w:hAnsi="Arial Narrow"/>
          <w:sz w:val="16"/>
          <w:szCs w:val="16"/>
          <w:lang w:val="en-US"/>
        </w:rPr>
        <w:t xml:space="preserve">Shehade S. Successful treatment of generalized discoid skin lesions with azathioprine. </w:t>
      </w:r>
      <w:r w:rsidRPr="00AB075A">
        <w:rPr>
          <w:rFonts w:ascii="Arial Narrow" w:hAnsi="Arial Narrow"/>
          <w:sz w:val="16"/>
          <w:szCs w:val="16"/>
        </w:rPr>
        <w:t>Arch Dermatol. 1986;122:376–7.</w:t>
      </w:r>
    </w:p>
    <w:p w14:paraId="4FEA953B" w14:textId="3779CA06" w:rsidR="0089066F" w:rsidRPr="00AB075A" w:rsidRDefault="0089066F" w:rsidP="0089066F">
      <w:pPr>
        <w:pStyle w:val="Prrafodelista"/>
        <w:numPr>
          <w:ilvl w:val="0"/>
          <w:numId w:val="103"/>
        </w:numPr>
        <w:ind w:right="96"/>
        <w:rPr>
          <w:rFonts w:ascii="Arial Narrow" w:hAnsi="Arial Narrow"/>
          <w:sz w:val="16"/>
          <w:szCs w:val="16"/>
        </w:rPr>
      </w:pPr>
      <w:r w:rsidRPr="00AB075A">
        <w:rPr>
          <w:rFonts w:ascii="Arial Narrow" w:hAnsi="Arial Narrow"/>
          <w:sz w:val="16"/>
          <w:szCs w:val="16"/>
        </w:rPr>
        <w:t xml:space="preserve">Tsokos GC, Caughman SW, Klippel JH. </w:t>
      </w:r>
      <w:r w:rsidRPr="00AB075A">
        <w:rPr>
          <w:rFonts w:ascii="Arial Narrow" w:hAnsi="Arial Narrow"/>
          <w:sz w:val="16"/>
          <w:szCs w:val="16"/>
          <w:lang w:val="en-US"/>
        </w:rPr>
        <w:t xml:space="preserve">Successful treatment of generalized discoid skin lesions with azathioprine. Its use in a patient with systemic lupus erythematosus. </w:t>
      </w:r>
      <w:r w:rsidRPr="0084482F">
        <w:rPr>
          <w:rFonts w:ascii="Arial Narrow" w:hAnsi="Arial Narrow"/>
          <w:sz w:val="16"/>
          <w:szCs w:val="16"/>
          <w:lang w:val="en-US"/>
        </w:rPr>
        <w:t xml:space="preserve">Arch Dermatol. </w:t>
      </w:r>
      <w:r w:rsidRPr="00AB075A">
        <w:rPr>
          <w:rFonts w:ascii="Arial Narrow" w:hAnsi="Arial Narrow"/>
          <w:sz w:val="16"/>
          <w:szCs w:val="16"/>
        </w:rPr>
        <w:t>1985;121:1323–5.</w:t>
      </w:r>
    </w:p>
    <w:p w14:paraId="304BEF2E" w14:textId="1EAB90B2" w:rsidR="0089066F" w:rsidRDefault="0089066F">
      <w:pPr>
        <w:rPr>
          <w:rFonts w:ascii="Arial Narrow" w:hAnsi="Arial Narrow"/>
          <w:sz w:val="16"/>
          <w:szCs w:val="16"/>
        </w:rPr>
      </w:pPr>
      <w:r>
        <w:rPr>
          <w:rFonts w:ascii="Arial Narrow" w:hAnsi="Arial Narrow"/>
          <w:sz w:val="16"/>
          <w:szCs w:val="16"/>
        </w:rPr>
        <w:br w:type="page"/>
      </w:r>
    </w:p>
    <w:p w14:paraId="265D8BBB" w14:textId="50239F3F" w:rsidR="00E41E33" w:rsidRDefault="00E41E33" w:rsidP="008518A0">
      <w:pPr>
        <w:rPr>
          <w:rFonts w:ascii="Arial Narrow" w:hAnsi="Arial Narrow"/>
          <w:sz w:val="16"/>
          <w:szCs w:val="16"/>
          <w:lang w:val="en-US"/>
        </w:rPr>
      </w:pPr>
      <w:r w:rsidRPr="00425EB5">
        <w:rPr>
          <w:rFonts w:ascii="Arial Narrow" w:hAnsi="Arial Narrow"/>
          <w:sz w:val="16"/>
          <w:szCs w:val="16"/>
          <w:lang w:val="en-US"/>
        </w:rPr>
        <w:lastRenderedPageBreak/>
        <w:t>4.5.2</w:t>
      </w:r>
    </w:p>
    <w:p w14:paraId="52D5CED4" w14:textId="77777777" w:rsidR="0089066F" w:rsidRPr="00425EB5" w:rsidRDefault="0089066F" w:rsidP="008518A0">
      <w:pPr>
        <w:rPr>
          <w:rFonts w:ascii="Arial Narrow" w:hAnsi="Arial Narrow"/>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053"/>
        <w:gridCol w:w="5942"/>
        <w:gridCol w:w="1455"/>
      </w:tblGrid>
      <w:tr w:rsidR="008518A0" w:rsidRPr="00425EB5" w14:paraId="5E9259DA"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460590D7" w14:textId="77777777" w:rsidR="008518A0" w:rsidRPr="00425EB5" w:rsidRDefault="008518A0"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CYC for resistant SLE</w:t>
            </w:r>
          </w:p>
        </w:tc>
      </w:tr>
      <w:tr w:rsidR="008518A0" w:rsidRPr="00425EB5" w14:paraId="56A3C76A" w14:textId="77777777" w:rsidTr="008518A0">
        <w:trPr>
          <w:cantSplit/>
          <w:trHeight w:val="358"/>
          <w:tblHeader/>
        </w:trPr>
        <w:tc>
          <w:tcPr>
            <w:tcW w:w="623" w:type="pct"/>
            <w:tcBorders>
              <w:bottom w:val="single" w:sz="4" w:space="0" w:color="auto"/>
              <w:right w:val="single" w:sz="6" w:space="0" w:color="EFEFEF"/>
            </w:tcBorders>
            <w:shd w:val="clear" w:color="auto" w:fill="3271AA"/>
            <w:hideMark/>
          </w:tcPr>
          <w:p w14:paraId="2F8DE08E"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516" w:type="pct"/>
            <w:tcBorders>
              <w:top w:val="single" w:sz="6" w:space="0" w:color="EFEFEF"/>
              <w:bottom w:val="single" w:sz="4" w:space="0" w:color="auto"/>
              <w:right w:val="single" w:sz="6" w:space="0" w:color="EFEFEF"/>
            </w:tcBorders>
            <w:shd w:val="clear" w:color="auto" w:fill="E0E0E0"/>
            <w:hideMark/>
          </w:tcPr>
          <w:p w14:paraId="70EC71B0"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39D25F6E"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7EAF9B73" w14:textId="77777777" w:rsidTr="008518A0">
        <w:trPr>
          <w:cantSplit/>
          <w:trHeight w:val="358"/>
          <w:tblHeader/>
        </w:trPr>
        <w:tc>
          <w:tcPr>
            <w:tcW w:w="623" w:type="pct"/>
            <w:tcBorders>
              <w:top w:val="single" w:sz="4" w:space="0" w:color="auto"/>
              <w:bottom w:val="single" w:sz="4" w:space="0" w:color="auto"/>
              <w:right w:val="single" w:sz="6" w:space="0" w:color="EFEFEF"/>
            </w:tcBorders>
            <w:shd w:val="clear" w:color="auto" w:fill="auto"/>
          </w:tcPr>
          <w:p w14:paraId="64262025" w14:textId="77777777"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8</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(observational studies)</w:t>
            </w:r>
            <w:r w:rsidRPr="00425EB5">
              <w:rPr>
                <w:rFonts w:ascii="Arial Narrow" w:eastAsia="Times New Roman" w:hAnsi="Arial Narrow"/>
                <w:noProof/>
                <w:sz w:val="16"/>
                <w:szCs w:val="16"/>
                <w:lang w:val="en-US"/>
              </w:rPr>
              <w:t xml:space="preserve"> </w:t>
            </w:r>
          </w:p>
        </w:tc>
        <w:tc>
          <w:tcPr>
            <w:tcW w:w="3516" w:type="pct"/>
            <w:tcBorders>
              <w:top w:val="single" w:sz="4" w:space="0" w:color="auto"/>
              <w:bottom w:val="single" w:sz="4" w:space="0" w:color="auto"/>
              <w:right w:val="single" w:sz="6" w:space="0" w:color="EFEFEF"/>
            </w:tcBorders>
            <w:shd w:val="clear" w:color="auto" w:fill="auto"/>
          </w:tcPr>
          <w:p w14:paraId="25AC2833" w14:textId="77777777" w:rsidR="008518A0" w:rsidRPr="00425EB5" w:rsidRDefault="008518A0" w:rsidP="008518A0">
            <w:pPr>
              <w:rPr>
                <w:rFonts w:ascii="Arial Narrow" w:hAnsi="Arial Narrow"/>
                <w:sz w:val="16"/>
                <w:szCs w:val="16"/>
                <w:lang w:val="en-US"/>
              </w:rPr>
            </w:pPr>
            <w:r w:rsidRPr="00425EB5">
              <w:rPr>
                <w:rStyle w:val="label"/>
                <w:rFonts w:ascii="Arial Narrow" w:hAnsi="Arial Narrow"/>
                <w:sz w:val="16"/>
                <w:szCs w:val="16"/>
                <w:lang w:val="en-US"/>
              </w:rPr>
              <w:t>In 8 cases (6 subacute SLE, 2 discoid SLE) 4 achieved complete response and 2 partial response</w:t>
            </w:r>
          </w:p>
        </w:tc>
        <w:tc>
          <w:tcPr>
            <w:tcW w:w="861" w:type="pct"/>
            <w:tcBorders>
              <w:top w:val="single" w:sz="4" w:space="0" w:color="auto"/>
              <w:bottom w:val="single" w:sz="4" w:space="0" w:color="auto"/>
              <w:right w:val="single" w:sz="6" w:space="0" w:color="EFEFEF"/>
            </w:tcBorders>
            <w:shd w:val="clear" w:color="auto" w:fill="auto"/>
          </w:tcPr>
          <w:p w14:paraId="588EF090"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31EB947F" w14:textId="77777777" w:rsidR="008518A0" w:rsidRPr="00425EB5" w:rsidRDefault="008518A0" w:rsidP="008518A0">
      <w:pPr>
        <w:pStyle w:val="Normal1"/>
        <w:spacing w:line="324" w:lineRule="auto"/>
        <w:contextualSpacing/>
        <w:rPr>
          <w:rFonts w:ascii="Arial Narrow" w:hAnsi="Arial Narrow"/>
          <w:sz w:val="16"/>
          <w:szCs w:val="16"/>
        </w:rPr>
      </w:pPr>
    </w:p>
    <w:p w14:paraId="35ACA095" w14:textId="77777777" w:rsidR="008518A0" w:rsidRPr="00425EB5" w:rsidRDefault="008518A0" w:rsidP="0090122E">
      <w:pPr>
        <w:pStyle w:val="Normal1"/>
        <w:numPr>
          <w:ilvl w:val="0"/>
          <w:numId w:val="203"/>
        </w:numPr>
        <w:jc w:val="both"/>
        <w:rPr>
          <w:rFonts w:ascii="Arial Narrow" w:hAnsi="Arial Narrow"/>
          <w:sz w:val="16"/>
          <w:szCs w:val="16"/>
        </w:rPr>
      </w:pPr>
      <w:r w:rsidRPr="00425EB5">
        <w:rPr>
          <w:rFonts w:ascii="Arial Narrow" w:hAnsi="Arial Narrow"/>
          <w:sz w:val="16"/>
          <w:szCs w:val="16"/>
        </w:rPr>
        <w:t>Case reports and case series</w:t>
      </w:r>
    </w:p>
    <w:p w14:paraId="3A9942CE" w14:textId="77777777" w:rsidR="008518A0" w:rsidRPr="00D33A5C" w:rsidRDefault="008518A0" w:rsidP="0090122E">
      <w:pPr>
        <w:pStyle w:val="Normal1"/>
        <w:numPr>
          <w:ilvl w:val="0"/>
          <w:numId w:val="203"/>
        </w:numPr>
        <w:jc w:val="both"/>
        <w:rPr>
          <w:rFonts w:ascii="Arial Narrow" w:hAnsi="Arial Narrow"/>
          <w:sz w:val="16"/>
          <w:szCs w:val="16"/>
        </w:rPr>
      </w:pPr>
      <w:r w:rsidRPr="00D33A5C">
        <w:rPr>
          <w:rFonts w:ascii="Arial Narrow" w:hAnsi="Arial Narrow"/>
          <w:sz w:val="16"/>
          <w:szCs w:val="16"/>
        </w:rPr>
        <w:t>Doses ranged between 100mg and 200 mg/day</w:t>
      </w:r>
    </w:p>
    <w:p w14:paraId="24A4A80A" w14:textId="77777777" w:rsidR="008518A0" w:rsidRPr="00D33A5C" w:rsidRDefault="008518A0" w:rsidP="0090122E">
      <w:pPr>
        <w:pStyle w:val="Normal1"/>
        <w:spacing w:line="324" w:lineRule="auto"/>
        <w:contextualSpacing/>
        <w:jc w:val="both"/>
        <w:rPr>
          <w:rFonts w:ascii="Arial Narrow" w:hAnsi="Arial Narrow"/>
          <w:sz w:val="16"/>
          <w:szCs w:val="16"/>
        </w:rPr>
      </w:pPr>
    </w:p>
    <w:p w14:paraId="61DA509D" w14:textId="2AD6C669" w:rsidR="00A23F35" w:rsidRPr="00AB075A" w:rsidRDefault="00A23F35" w:rsidP="00A23F35">
      <w:pPr>
        <w:pStyle w:val="Prrafodelista"/>
        <w:numPr>
          <w:ilvl w:val="0"/>
          <w:numId w:val="204"/>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Klein A, Vogt T, Wenzel SM, Fleck M, Landthaler M. Cyclosporin combined with methotrexate in two patients with recalcitrant subacute cutaneous lupus erythematosus: Double immunosuppression in lupus disease. </w:t>
      </w:r>
      <w:r w:rsidRPr="00AB075A">
        <w:rPr>
          <w:rFonts w:ascii="Arial Narrow" w:eastAsia="Times New Roman" w:hAnsi="Arial Narrow" w:cs="Arial"/>
          <w:color w:val="000000"/>
          <w:sz w:val="16"/>
          <w:szCs w:val="16"/>
          <w:lang w:val="es-AR" w:eastAsia="es-AR"/>
        </w:rPr>
        <w:t>Australasian Journal of Dermatology. 2011;52:43–7.</w:t>
      </w:r>
    </w:p>
    <w:p w14:paraId="6983DEF3" w14:textId="1F822C39" w:rsidR="00A23F35" w:rsidRPr="00AB075A" w:rsidRDefault="00A23F35" w:rsidP="00A23F35">
      <w:pPr>
        <w:pStyle w:val="Prrafodelista"/>
        <w:numPr>
          <w:ilvl w:val="0"/>
          <w:numId w:val="204"/>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Raptopoulou A, Linardakis C, Sidiropoulos P, Kritikos H, Boumpas D. Pulse cyclophosphamide treatment for severe refractory cutaneous lupus erythematosus. </w:t>
      </w:r>
      <w:r w:rsidRPr="00AB075A">
        <w:rPr>
          <w:rFonts w:ascii="Arial Narrow" w:eastAsia="Times New Roman" w:hAnsi="Arial Narrow" w:cs="Arial"/>
          <w:color w:val="000000"/>
          <w:sz w:val="16"/>
          <w:szCs w:val="16"/>
          <w:lang w:val="es-AR" w:eastAsia="es-AR"/>
        </w:rPr>
        <w:t>Lupus. 2010;19:744–7.</w:t>
      </w:r>
    </w:p>
    <w:p w14:paraId="5238EEB0" w14:textId="53621112" w:rsidR="00A23F35" w:rsidRDefault="00A23F35">
      <w:pPr>
        <w:rPr>
          <w:rFonts w:ascii="Arial Narrow" w:eastAsia="Times New Roman" w:hAnsi="Arial Narrow" w:cs="Arial"/>
          <w:color w:val="000000"/>
          <w:sz w:val="16"/>
          <w:szCs w:val="16"/>
          <w:lang w:val="es-AR" w:eastAsia="es-AR"/>
        </w:rPr>
      </w:pPr>
      <w:r>
        <w:rPr>
          <w:rFonts w:ascii="Arial Narrow" w:eastAsia="Times New Roman" w:hAnsi="Arial Narrow" w:cs="Arial"/>
          <w:color w:val="000000"/>
          <w:sz w:val="16"/>
          <w:szCs w:val="16"/>
          <w:lang w:val="es-AR" w:eastAsia="es-AR"/>
        </w:rPr>
        <w:br w:type="page"/>
      </w:r>
    </w:p>
    <w:p w14:paraId="6A550798" w14:textId="14FAE994" w:rsidR="00E41E33" w:rsidRDefault="00D33A5C" w:rsidP="008518A0">
      <w:pPr>
        <w:rPr>
          <w:rFonts w:ascii="Arial Narrow" w:hAnsi="Arial Narrow"/>
          <w:sz w:val="16"/>
          <w:szCs w:val="16"/>
        </w:rPr>
      </w:pPr>
      <w:r>
        <w:rPr>
          <w:rFonts w:ascii="Arial Narrow" w:hAnsi="Arial Narrow"/>
          <w:sz w:val="16"/>
          <w:szCs w:val="16"/>
        </w:rPr>
        <w:lastRenderedPageBreak/>
        <w:t>4.5.3</w:t>
      </w:r>
    </w:p>
    <w:p w14:paraId="702C1968" w14:textId="77777777" w:rsidR="00A23F35" w:rsidRPr="00425EB5" w:rsidRDefault="00A23F35" w:rsidP="008518A0">
      <w:pPr>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492"/>
        <w:gridCol w:w="5503"/>
        <w:gridCol w:w="1455"/>
      </w:tblGrid>
      <w:tr w:rsidR="008518A0" w:rsidRPr="00AB075A" w14:paraId="72E94E73"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0596528B" w14:textId="77777777" w:rsidR="008518A0" w:rsidRPr="00425EB5" w:rsidRDefault="008518A0"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Fumaric acid for resistant SLE</w:t>
            </w:r>
          </w:p>
        </w:tc>
      </w:tr>
      <w:tr w:rsidR="008518A0" w:rsidRPr="00425EB5" w14:paraId="1B2D2967" w14:textId="77777777" w:rsidTr="001B3133">
        <w:trPr>
          <w:cantSplit/>
          <w:trHeight w:val="358"/>
          <w:tblHeader/>
        </w:trPr>
        <w:tc>
          <w:tcPr>
            <w:tcW w:w="883" w:type="pct"/>
            <w:tcBorders>
              <w:bottom w:val="single" w:sz="4" w:space="0" w:color="auto"/>
              <w:right w:val="single" w:sz="6" w:space="0" w:color="EFEFEF"/>
            </w:tcBorders>
            <w:shd w:val="clear" w:color="auto" w:fill="3271AA"/>
            <w:hideMark/>
          </w:tcPr>
          <w:p w14:paraId="7B737534"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256" w:type="pct"/>
            <w:tcBorders>
              <w:top w:val="single" w:sz="6" w:space="0" w:color="EFEFEF"/>
              <w:bottom w:val="single" w:sz="4" w:space="0" w:color="auto"/>
              <w:right w:val="single" w:sz="6" w:space="0" w:color="EFEFEF"/>
            </w:tcBorders>
            <w:shd w:val="clear" w:color="auto" w:fill="E0E0E0"/>
            <w:hideMark/>
          </w:tcPr>
          <w:p w14:paraId="17644D98"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7E0183E0"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0787DCFF" w14:textId="77777777" w:rsidTr="001B3133">
        <w:trPr>
          <w:cantSplit/>
          <w:trHeight w:val="358"/>
          <w:tblHeader/>
        </w:trPr>
        <w:tc>
          <w:tcPr>
            <w:tcW w:w="883" w:type="pct"/>
            <w:tcBorders>
              <w:top w:val="single" w:sz="4" w:space="0" w:color="auto"/>
              <w:bottom w:val="single" w:sz="4" w:space="0" w:color="auto"/>
              <w:right w:val="single" w:sz="6" w:space="0" w:color="EFEFEF"/>
            </w:tcBorders>
            <w:shd w:val="clear" w:color="auto" w:fill="auto"/>
          </w:tcPr>
          <w:p w14:paraId="2E9A262B" w14:textId="56E64BD9"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11</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AE4F44">
              <w:rPr>
                <w:rStyle w:val="label"/>
                <w:rFonts w:ascii="Arial Narrow" w:eastAsia="Times New Roman" w:hAnsi="Arial Narrow"/>
                <w:noProof/>
                <w:sz w:val="16"/>
                <w:szCs w:val="16"/>
                <w:lang w:val="en-US"/>
              </w:rPr>
              <w:t xml:space="preserve">1 </w:t>
            </w:r>
            <w:r w:rsidRPr="00425EB5">
              <w:rPr>
                <w:rStyle w:val="label"/>
                <w:rFonts w:ascii="Arial Narrow" w:eastAsia="Times New Roman" w:hAnsi="Arial Narrow"/>
                <w:noProof/>
                <w:sz w:val="16"/>
                <w:szCs w:val="16"/>
                <w:lang w:val="en-US"/>
              </w:rPr>
              <w:t>observational stud</w:t>
            </w:r>
            <w:r w:rsidR="00AE4F44">
              <w:rPr>
                <w:rStyle w:val="label"/>
                <w:rFonts w:ascii="Arial Narrow" w:eastAsia="Times New Roman" w:hAnsi="Arial Narrow"/>
                <w:noProof/>
                <w:sz w:val="16"/>
                <w:szCs w:val="16"/>
                <w:lang w:val="en-US"/>
              </w:rPr>
              <w:t>y</w:t>
            </w:r>
            <w:r w:rsidRPr="00425EB5">
              <w:rPr>
                <w:rStyle w:val="label"/>
                <w:rFonts w:ascii="Arial Narrow" w:eastAsia="Times New Roman" w:hAnsi="Arial Narrow"/>
                <w:noProof/>
                <w:sz w:val="16"/>
                <w:szCs w:val="16"/>
                <w:lang w:val="en-US"/>
              </w:rPr>
              <w:t>)</w:t>
            </w:r>
            <w:r w:rsidRPr="00425EB5">
              <w:rPr>
                <w:rFonts w:ascii="Arial Narrow" w:eastAsia="Times New Roman" w:hAnsi="Arial Narrow"/>
                <w:noProof/>
                <w:sz w:val="16"/>
                <w:szCs w:val="16"/>
                <w:lang w:val="en-US"/>
              </w:rPr>
              <w:t xml:space="preserve"> </w:t>
            </w:r>
          </w:p>
        </w:tc>
        <w:tc>
          <w:tcPr>
            <w:tcW w:w="3256" w:type="pct"/>
            <w:tcBorders>
              <w:top w:val="single" w:sz="4" w:space="0" w:color="auto"/>
              <w:bottom w:val="single" w:sz="4" w:space="0" w:color="auto"/>
              <w:right w:val="single" w:sz="6" w:space="0" w:color="EFEFEF"/>
            </w:tcBorders>
            <w:shd w:val="clear" w:color="auto" w:fill="auto"/>
          </w:tcPr>
          <w:p w14:paraId="6AB6F99D" w14:textId="77777777" w:rsidR="008518A0" w:rsidRPr="00425EB5" w:rsidRDefault="008518A0" w:rsidP="008518A0">
            <w:pPr>
              <w:rPr>
                <w:rFonts w:ascii="Arial Narrow" w:hAnsi="Arial Narrow"/>
                <w:sz w:val="16"/>
                <w:szCs w:val="16"/>
                <w:lang w:val="en-US"/>
              </w:rPr>
            </w:pPr>
            <w:r w:rsidRPr="00425EB5">
              <w:rPr>
                <w:rStyle w:val="label"/>
                <w:rFonts w:ascii="Arial Narrow" w:hAnsi="Arial Narrow"/>
                <w:sz w:val="16"/>
                <w:szCs w:val="16"/>
                <w:lang w:val="en-US"/>
              </w:rPr>
              <w:t>In 11 cases (1 subacute SLE, 10 discoid SLE), after 24 weeks of treatment with FAEs, the total RCLASI activity score and the RCLASI activity score for skin lesions were still significantly decreased compared to the scores at baseline</w:t>
            </w:r>
          </w:p>
        </w:tc>
        <w:tc>
          <w:tcPr>
            <w:tcW w:w="861" w:type="pct"/>
            <w:tcBorders>
              <w:top w:val="single" w:sz="4" w:space="0" w:color="auto"/>
              <w:bottom w:val="single" w:sz="4" w:space="0" w:color="auto"/>
              <w:right w:val="single" w:sz="6" w:space="0" w:color="EFEFEF"/>
            </w:tcBorders>
            <w:shd w:val="clear" w:color="auto" w:fill="auto"/>
          </w:tcPr>
          <w:p w14:paraId="0892EC82"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0235C4BC" w14:textId="77777777" w:rsidR="008518A0" w:rsidRPr="00425EB5" w:rsidRDefault="008518A0" w:rsidP="008518A0">
      <w:pPr>
        <w:pStyle w:val="Normal1"/>
        <w:spacing w:line="324" w:lineRule="auto"/>
        <w:contextualSpacing/>
        <w:rPr>
          <w:rFonts w:ascii="Arial Narrow" w:hAnsi="Arial Narrow"/>
          <w:sz w:val="16"/>
          <w:szCs w:val="16"/>
        </w:rPr>
      </w:pPr>
    </w:p>
    <w:p w14:paraId="63C90635" w14:textId="77777777" w:rsidR="008518A0" w:rsidRPr="00425EB5" w:rsidRDefault="008518A0" w:rsidP="0076169A">
      <w:pPr>
        <w:pStyle w:val="Normal1"/>
        <w:numPr>
          <w:ilvl w:val="0"/>
          <w:numId w:val="205"/>
        </w:numPr>
        <w:jc w:val="both"/>
        <w:rPr>
          <w:rFonts w:ascii="Arial Narrow" w:hAnsi="Arial Narrow"/>
          <w:sz w:val="16"/>
          <w:szCs w:val="16"/>
        </w:rPr>
      </w:pPr>
      <w:r w:rsidRPr="00425EB5">
        <w:rPr>
          <w:rFonts w:ascii="Arial Narrow" w:hAnsi="Arial Narrow"/>
          <w:sz w:val="16"/>
          <w:szCs w:val="16"/>
        </w:rPr>
        <w:t>Case series</w:t>
      </w:r>
    </w:p>
    <w:p w14:paraId="32001C03" w14:textId="77777777" w:rsidR="008518A0" w:rsidRPr="00425EB5" w:rsidRDefault="008518A0" w:rsidP="0076169A">
      <w:pPr>
        <w:pStyle w:val="Normal1"/>
        <w:numPr>
          <w:ilvl w:val="0"/>
          <w:numId w:val="205"/>
        </w:numPr>
        <w:jc w:val="both"/>
        <w:rPr>
          <w:rFonts w:ascii="Arial Narrow" w:hAnsi="Arial Narrow"/>
          <w:sz w:val="16"/>
          <w:szCs w:val="16"/>
        </w:rPr>
      </w:pPr>
      <w:r w:rsidRPr="00425EB5">
        <w:rPr>
          <w:rFonts w:ascii="Arial Narrow" w:hAnsi="Arial Narrow"/>
          <w:sz w:val="16"/>
          <w:szCs w:val="16"/>
        </w:rPr>
        <w:t>Doses ranged between 100mg and 200 mg/day</w:t>
      </w:r>
    </w:p>
    <w:p w14:paraId="493F7A21" w14:textId="77777777" w:rsidR="008518A0" w:rsidRPr="00425EB5" w:rsidRDefault="008518A0" w:rsidP="0076169A">
      <w:pPr>
        <w:pStyle w:val="Normal1"/>
        <w:spacing w:line="324" w:lineRule="auto"/>
        <w:contextualSpacing/>
        <w:jc w:val="both"/>
        <w:rPr>
          <w:rFonts w:ascii="Arial Narrow" w:hAnsi="Arial Narrow"/>
          <w:sz w:val="16"/>
          <w:szCs w:val="16"/>
        </w:rPr>
      </w:pPr>
    </w:p>
    <w:p w14:paraId="2933EF9B" w14:textId="449EAF86" w:rsidR="00A23F35" w:rsidRPr="00AB075A" w:rsidRDefault="00A23F35" w:rsidP="00A23F35">
      <w:pPr>
        <w:pStyle w:val="Prrafodelista"/>
        <w:numPr>
          <w:ilvl w:val="0"/>
          <w:numId w:val="204"/>
        </w:numPr>
        <w:ind w:right="96"/>
        <w:rPr>
          <w:rFonts w:ascii="Arial Narrow" w:hAnsi="Arial Narrow" w:cs="Arial"/>
          <w:color w:val="000000"/>
          <w:sz w:val="16"/>
          <w:szCs w:val="16"/>
        </w:rPr>
      </w:pPr>
      <w:r w:rsidRPr="00AB075A">
        <w:rPr>
          <w:rFonts w:ascii="Arial Narrow" w:hAnsi="Arial Narrow" w:cs="Arial"/>
          <w:color w:val="000000"/>
          <w:sz w:val="16"/>
          <w:szCs w:val="16"/>
          <w:lang w:val="en-US"/>
        </w:rPr>
        <w:t xml:space="preserve">Kuhn A, Landmann A, Patsinakidis N, Ruland V, Nozinic S, Perusquia Ortiz AM, et al. Fumaric acid ester treatment in cutaneous lupus erythematosus (CLE): a prospective, open-label, phase II pilot study. </w:t>
      </w:r>
      <w:r w:rsidRPr="0084482F">
        <w:rPr>
          <w:rFonts w:ascii="Arial Narrow" w:hAnsi="Arial Narrow" w:cs="Arial"/>
          <w:color w:val="000000"/>
          <w:sz w:val="16"/>
          <w:szCs w:val="16"/>
          <w:lang w:val="en-US"/>
        </w:rPr>
        <w:t xml:space="preserve">Lupus. </w:t>
      </w:r>
      <w:r w:rsidRPr="00AB075A">
        <w:rPr>
          <w:rFonts w:ascii="Arial Narrow" w:hAnsi="Arial Narrow" w:cs="Arial"/>
          <w:color w:val="000000"/>
          <w:sz w:val="16"/>
          <w:szCs w:val="16"/>
        </w:rPr>
        <w:t>Oct 1;25:1357–64.</w:t>
      </w:r>
    </w:p>
    <w:p w14:paraId="10037C4D" w14:textId="2A54E7A7" w:rsidR="00A23F35" w:rsidRDefault="00A23F35">
      <w:pPr>
        <w:rPr>
          <w:rFonts w:ascii="Arial Narrow" w:hAnsi="Arial Narrow" w:cs="Arial"/>
          <w:color w:val="000000"/>
          <w:sz w:val="16"/>
          <w:szCs w:val="16"/>
        </w:rPr>
      </w:pPr>
      <w:r>
        <w:rPr>
          <w:rFonts w:ascii="Arial Narrow" w:hAnsi="Arial Narrow" w:cs="Arial"/>
          <w:color w:val="000000"/>
          <w:sz w:val="16"/>
          <w:szCs w:val="16"/>
        </w:rPr>
        <w:br w:type="page"/>
      </w:r>
    </w:p>
    <w:p w14:paraId="743D89E1" w14:textId="647860C4" w:rsidR="00E41E33" w:rsidRDefault="00D33A5C" w:rsidP="008518A0">
      <w:pPr>
        <w:rPr>
          <w:rFonts w:ascii="Arial Narrow" w:hAnsi="Arial Narrow"/>
          <w:sz w:val="16"/>
          <w:szCs w:val="16"/>
        </w:rPr>
      </w:pPr>
      <w:r>
        <w:rPr>
          <w:rFonts w:ascii="Arial Narrow" w:hAnsi="Arial Narrow"/>
          <w:sz w:val="16"/>
          <w:szCs w:val="16"/>
        </w:rPr>
        <w:lastRenderedPageBreak/>
        <w:t>4.5.4</w:t>
      </w:r>
    </w:p>
    <w:p w14:paraId="3246D612" w14:textId="77777777" w:rsidR="00A23F35" w:rsidRPr="00425EB5" w:rsidRDefault="00A23F35" w:rsidP="008518A0">
      <w:pPr>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634"/>
        <w:gridCol w:w="5383"/>
        <w:gridCol w:w="1433"/>
      </w:tblGrid>
      <w:tr w:rsidR="008518A0" w:rsidRPr="00425EB5" w14:paraId="7015DFD7"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459B40E8" w14:textId="77777777" w:rsidR="008518A0" w:rsidRPr="00425EB5" w:rsidRDefault="008518A0"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HCQ incremental dose for resistant SLE</w:t>
            </w:r>
          </w:p>
        </w:tc>
      </w:tr>
      <w:tr w:rsidR="008518A0" w:rsidRPr="00425EB5" w14:paraId="30A6E263" w14:textId="77777777" w:rsidTr="001B3133">
        <w:trPr>
          <w:cantSplit/>
          <w:trHeight w:val="358"/>
          <w:tblHeader/>
        </w:trPr>
        <w:tc>
          <w:tcPr>
            <w:tcW w:w="967" w:type="pct"/>
            <w:tcBorders>
              <w:bottom w:val="single" w:sz="4" w:space="0" w:color="auto"/>
              <w:right w:val="single" w:sz="6" w:space="0" w:color="EFEFEF"/>
            </w:tcBorders>
            <w:shd w:val="clear" w:color="auto" w:fill="3271AA"/>
            <w:hideMark/>
          </w:tcPr>
          <w:p w14:paraId="123939F6"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185" w:type="pct"/>
            <w:tcBorders>
              <w:top w:val="single" w:sz="6" w:space="0" w:color="EFEFEF"/>
              <w:bottom w:val="single" w:sz="4" w:space="0" w:color="auto"/>
              <w:right w:val="single" w:sz="6" w:space="0" w:color="EFEFEF"/>
            </w:tcBorders>
            <w:shd w:val="clear" w:color="auto" w:fill="E0E0E0"/>
            <w:hideMark/>
          </w:tcPr>
          <w:p w14:paraId="387159C6"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48" w:type="pct"/>
            <w:tcBorders>
              <w:bottom w:val="single" w:sz="4" w:space="0" w:color="auto"/>
              <w:right w:val="single" w:sz="6" w:space="0" w:color="EFEFEF"/>
            </w:tcBorders>
            <w:shd w:val="clear" w:color="auto" w:fill="3271AA"/>
            <w:hideMark/>
          </w:tcPr>
          <w:p w14:paraId="6F8DDEBD"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07B653A2" w14:textId="77777777" w:rsidTr="001B3133">
        <w:trPr>
          <w:cantSplit/>
          <w:trHeight w:val="358"/>
          <w:tblHeader/>
        </w:trPr>
        <w:tc>
          <w:tcPr>
            <w:tcW w:w="967" w:type="pct"/>
            <w:tcBorders>
              <w:top w:val="single" w:sz="4" w:space="0" w:color="auto"/>
              <w:bottom w:val="single" w:sz="4" w:space="0" w:color="auto"/>
              <w:right w:val="single" w:sz="6" w:space="0" w:color="EFEFEF"/>
            </w:tcBorders>
            <w:shd w:val="clear" w:color="auto" w:fill="auto"/>
          </w:tcPr>
          <w:p w14:paraId="0D47AED5" w14:textId="5BF8B679"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34</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AE4F44">
              <w:rPr>
                <w:rStyle w:val="label"/>
                <w:rFonts w:ascii="Arial Narrow" w:eastAsia="Times New Roman" w:hAnsi="Arial Narrow"/>
                <w:noProof/>
                <w:sz w:val="16"/>
                <w:szCs w:val="16"/>
                <w:lang w:val="en-US"/>
              </w:rPr>
              <w:t xml:space="preserve">1 </w:t>
            </w:r>
            <w:r w:rsidRPr="00425EB5">
              <w:rPr>
                <w:rStyle w:val="label"/>
                <w:rFonts w:ascii="Arial Narrow" w:eastAsia="Times New Roman" w:hAnsi="Arial Narrow"/>
                <w:noProof/>
                <w:sz w:val="16"/>
                <w:szCs w:val="16"/>
                <w:lang w:val="en-US"/>
              </w:rPr>
              <w:t>observational stud</w:t>
            </w:r>
            <w:r w:rsidR="00AE4F44">
              <w:rPr>
                <w:rStyle w:val="label"/>
                <w:rFonts w:ascii="Arial Narrow" w:eastAsia="Times New Roman" w:hAnsi="Arial Narrow"/>
                <w:noProof/>
                <w:sz w:val="16"/>
                <w:szCs w:val="16"/>
                <w:lang w:val="en-US"/>
              </w:rPr>
              <w:t>y</w:t>
            </w:r>
            <w:r w:rsidRPr="00425EB5">
              <w:rPr>
                <w:rStyle w:val="label"/>
                <w:rFonts w:ascii="Arial Narrow" w:eastAsia="Times New Roman" w:hAnsi="Arial Narrow"/>
                <w:noProof/>
                <w:sz w:val="16"/>
                <w:szCs w:val="16"/>
                <w:lang w:val="en-US"/>
              </w:rPr>
              <w:t>)</w:t>
            </w:r>
            <w:r w:rsidRPr="00425EB5">
              <w:rPr>
                <w:rFonts w:ascii="Arial Narrow" w:eastAsia="Times New Roman" w:hAnsi="Arial Narrow"/>
                <w:noProof/>
                <w:sz w:val="16"/>
                <w:szCs w:val="16"/>
                <w:lang w:val="en-US"/>
              </w:rPr>
              <w:t xml:space="preserve"> </w:t>
            </w:r>
          </w:p>
        </w:tc>
        <w:tc>
          <w:tcPr>
            <w:tcW w:w="3185" w:type="pct"/>
            <w:tcBorders>
              <w:top w:val="single" w:sz="4" w:space="0" w:color="auto"/>
              <w:bottom w:val="single" w:sz="4" w:space="0" w:color="auto"/>
              <w:right w:val="single" w:sz="6" w:space="0" w:color="EFEFEF"/>
            </w:tcBorders>
            <w:shd w:val="clear" w:color="auto" w:fill="auto"/>
          </w:tcPr>
          <w:p w14:paraId="120AE411" w14:textId="77777777" w:rsidR="008518A0" w:rsidRPr="00425EB5" w:rsidRDefault="008518A0" w:rsidP="008518A0">
            <w:pPr>
              <w:rPr>
                <w:rFonts w:ascii="Arial Narrow" w:hAnsi="Arial Narrow"/>
                <w:sz w:val="16"/>
                <w:szCs w:val="16"/>
                <w:lang w:val="en-US"/>
              </w:rPr>
            </w:pPr>
            <w:r w:rsidRPr="00425EB5">
              <w:rPr>
                <w:rStyle w:val="label"/>
                <w:rFonts w:ascii="Arial Narrow" w:hAnsi="Arial Narrow"/>
                <w:sz w:val="16"/>
                <w:szCs w:val="16"/>
                <w:lang w:val="en-US"/>
              </w:rPr>
              <w:t>In 34 patients, increasing the dose to reach blood concentrations greater than 750 ng/mL, produced improvement of CLASI score of 4 points or 20%, in 26 (81%) of them.</w:t>
            </w:r>
          </w:p>
        </w:tc>
        <w:tc>
          <w:tcPr>
            <w:tcW w:w="848" w:type="pct"/>
            <w:tcBorders>
              <w:top w:val="single" w:sz="4" w:space="0" w:color="auto"/>
              <w:bottom w:val="single" w:sz="4" w:space="0" w:color="auto"/>
              <w:right w:val="single" w:sz="6" w:space="0" w:color="EFEFEF"/>
            </w:tcBorders>
            <w:shd w:val="clear" w:color="auto" w:fill="auto"/>
          </w:tcPr>
          <w:p w14:paraId="46DC2CFA"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78B31509" w14:textId="77777777" w:rsidR="008518A0" w:rsidRPr="00425EB5" w:rsidRDefault="008518A0" w:rsidP="008518A0">
      <w:pPr>
        <w:pStyle w:val="Normal1"/>
        <w:spacing w:line="324" w:lineRule="auto"/>
        <w:contextualSpacing/>
        <w:rPr>
          <w:rFonts w:ascii="Arial Narrow" w:hAnsi="Arial Narrow"/>
          <w:sz w:val="16"/>
          <w:szCs w:val="16"/>
        </w:rPr>
      </w:pPr>
    </w:p>
    <w:p w14:paraId="093AFA67" w14:textId="77777777" w:rsidR="008518A0" w:rsidRPr="00425EB5" w:rsidRDefault="008518A0" w:rsidP="0076169A">
      <w:pPr>
        <w:pStyle w:val="Normal1"/>
        <w:numPr>
          <w:ilvl w:val="0"/>
          <w:numId w:val="206"/>
        </w:numPr>
        <w:jc w:val="both"/>
        <w:rPr>
          <w:rFonts w:ascii="Arial Narrow" w:hAnsi="Arial Narrow"/>
          <w:sz w:val="16"/>
          <w:szCs w:val="16"/>
        </w:rPr>
      </w:pPr>
      <w:r w:rsidRPr="00425EB5">
        <w:rPr>
          <w:rFonts w:ascii="Arial Narrow" w:hAnsi="Arial Narrow"/>
          <w:sz w:val="16"/>
          <w:szCs w:val="16"/>
        </w:rPr>
        <w:t>Case series</w:t>
      </w:r>
    </w:p>
    <w:p w14:paraId="36A4E5E9" w14:textId="77777777" w:rsidR="008518A0" w:rsidRPr="00425EB5" w:rsidRDefault="008518A0" w:rsidP="0076169A">
      <w:pPr>
        <w:pStyle w:val="Normal1"/>
        <w:numPr>
          <w:ilvl w:val="0"/>
          <w:numId w:val="206"/>
        </w:numPr>
        <w:jc w:val="both"/>
        <w:rPr>
          <w:rFonts w:ascii="Arial Narrow" w:hAnsi="Arial Narrow"/>
          <w:sz w:val="16"/>
          <w:szCs w:val="16"/>
        </w:rPr>
      </w:pPr>
      <w:r w:rsidRPr="00425EB5">
        <w:rPr>
          <w:rFonts w:ascii="Arial Narrow" w:hAnsi="Arial Narrow"/>
          <w:sz w:val="16"/>
          <w:szCs w:val="16"/>
        </w:rPr>
        <w:t>Doses ranged between 100mg and 200 mg/day</w:t>
      </w:r>
    </w:p>
    <w:p w14:paraId="6F14E0BA" w14:textId="77777777" w:rsidR="008518A0" w:rsidRPr="00425EB5" w:rsidRDefault="008518A0" w:rsidP="0076169A">
      <w:pPr>
        <w:pStyle w:val="Normal1"/>
        <w:spacing w:line="324" w:lineRule="auto"/>
        <w:contextualSpacing/>
        <w:jc w:val="both"/>
        <w:rPr>
          <w:rFonts w:ascii="Arial Narrow" w:hAnsi="Arial Narrow"/>
          <w:sz w:val="16"/>
          <w:szCs w:val="16"/>
        </w:rPr>
      </w:pPr>
    </w:p>
    <w:p w14:paraId="14981D7E" w14:textId="7019354D" w:rsidR="00A23F35" w:rsidRPr="00AB075A" w:rsidRDefault="00A23F35" w:rsidP="00A23F35">
      <w:pPr>
        <w:pStyle w:val="Prrafodelista"/>
        <w:numPr>
          <w:ilvl w:val="0"/>
          <w:numId w:val="204"/>
        </w:numPr>
        <w:ind w:right="96"/>
        <w:rPr>
          <w:rFonts w:ascii="Arial Narrow" w:hAnsi="Arial Narrow" w:cs="Arial"/>
          <w:color w:val="000000"/>
          <w:sz w:val="16"/>
          <w:szCs w:val="16"/>
        </w:rPr>
      </w:pPr>
      <w:r w:rsidRPr="00AB075A">
        <w:rPr>
          <w:rFonts w:ascii="Arial Narrow" w:hAnsi="Arial Narrow" w:cs="Arial"/>
          <w:color w:val="000000"/>
          <w:sz w:val="16"/>
          <w:szCs w:val="16"/>
          <w:lang w:val="en-US"/>
        </w:rPr>
        <w:t xml:space="preserve">Chasset F, Arnaud L, Costedoat-Chalumeau N, Zahr N, Bessis D, Francès C. The effect of increasing the dose of hydroxychloroquine (HCQ) in patients with refractory cutaneous lupus erythematosus (CLE): An open-label prospective pilot study. </w:t>
      </w:r>
      <w:r w:rsidRPr="00AB075A">
        <w:rPr>
          <w:rFonts w:ascii="Arial Narrow" w:hAnsi="Arial Narrow" w:cs="Arial"/>
          <w:color w:val="000000"/>
          <w:sz w:val="16"/>
          <w:szCs w:val="16"/>
        </w:rPr>
        <w:t>Journal of the American Academy of Dermatology. 2016;74:693–699.e3.</w:t>
      </w:r>
    </w:p>
    <w:p w14:paraId="04E6665E" w14:textId="41053E42" w:rsidR="00A23F35" w:rsidRDefault="00A23F35">
      <w:pPr>
        <w:rPr>
          <w:rFonts w:ascii="Arial Narrow" w:hAnsi="Arial Narrow" w:cs="Arial"/>
          <w:color w:val="000000"/>
          <w:sz w:val="16"/>
          <w:szCs w:val="16"/>
        </w:rPr>
      </w:pPr>
      <w:r>
        <w:rPr>
          <w:rFonts w:ascii="Arial Narrow" w:hAnsi="Arial Narrow" w:cs="Arial"/>
          <w:color w:val="000000"/>
          <w:sz w:val="16"/>
          <w:szCs w:val="16"/>
        </w:rPr>
        <w:br w:type="page"/>
      </w:r>
    </w:p>
    <w:p w14:paraId="54BA706F" w14:textId="52BC4DEC" w:rsidR="00E41E33" w:rsidRPr="00425EB5" w:rsidRDefault="00E41E33" w:rsidP="008518A0">
      <w:pPr>
        <w:textAlignment w:val="baseline"/>
        <w:rPr>
          <w:rFonts w:ascii="Arial Narrow" w:hAnsi="Arial Narrow"/>
          <w:sz w:val="16"/>
          <w:szCs w:val="16"/>
        </w:rPr>
      </w:pPr>
      <w:r w:rsidRPr="00425EB5">
        <w:rPr>
          <w:rFonts w:ascii="Arial Narrow" w:hAnsi="Arial Narrow"/>
          <w:sz w:val="16"/>
          <w:szCs w:val="16"/>
        </w:rPr>
        <w:lastRenderedPageBreak/>
        <w:t>4.5</w:t>
      </w:r>
      <w:r w:rsidR="00A0480E">
        <w:rPr>
          <w:rFonts w:ascii="Arial Narrow" w:hAnsi="Arial Narrow"/>
          <w:sz w:val="16"/>
          <w:szCs w:val="16"/>
        </w:rPr>
        <w:t>.5</w:t>
      </w:r>
    </w:p>
    <w:p w14:paraId="111D8F1B" w14:textId="77777777" w:rsidR="00E41E33" w:rsidRPr="00425EB5" w:rsidRDefault="00E41E33" w:rsidP="008518A0">
      <w:pPr>
        <w:textAlignment w:val="baseline"/>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492"/>
        <w:gridCol w:w="5503"/>
        <w:gridCol w:w="1455"/>
      </w:tblGrid>
      <w:tr w:rsidR="008518A0" w:rsidRPr="00425EB5" w14:paraId="3EEF8DCF"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1AF833FF" w14:textId="77777777" w:rsidR="008518A0" w:rsidRPr="00425EB5" w:rsidRDefault="008518A0"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rPr>
              <w:t>Isotretinoin</w:t>
            </w:r>
            <w:r w:rsidRPr="00425EB5">
              <w:rPr>
                <w:rFonts w:ascii="Arial Narrow" w:hAnsi="Arial Narrow"/>
                <w:b/>
                <w:bCs/>
                <w:noProof/>
                <w:sz w:val="16"/>
                <w:szCs w:val="16"/>
                <w:lang w:val="en-US"/>
              </w:rPr>
              <w:t xml:space="preserve"> for resistant SLE</w:t>
            </w:r>
          </w:p>
        </w:tc>
      </w:tr>
      <w:tr w:rsidR="008518A0" w:rsidRPr="00425EB5" w14:paraId="2D1488C6" w14:textId="77777777" w:rsidTr="001B3133">
        <w:trPr>
          <w:cantSplit/>
          <w:trHeight w:val="358"/>
          <w:tblHeader/>
        </w:trPr>
        <w:tc>
          <w:tcPr>
            <w:tcW w:w="883" w:type="pct"/>
            <w:tcBorders>
              <w:bottom w:val="single" w:sz="4" w:space="0" w:color="auto"/>
              <w:right w:val="single" w:sz="6" w:space="0" w:color="EFEFEF"/>
            </w:tcBorders>
            <w:shd w:val="clear" w:color="auto" w:fill="3271AA"/>
            <w:hideMark/>
          </w:tcPr>
          <w:p w14:paraId="072025AE"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256" w:type="pct"/>
            <w:tcBorders>
              <w:top w:val="single" w:sz="6" w:space="0" w:color="EFEFEF"/>
              <w:bottom w:val="single" w:sz="4" w:space="0" w:color="auto"/>
              <w:right w:val="single" w:sz="6" w:space="0" w:color="EFEFEF"/>
            </w:tcBorders>
            <w:shd w:val="clear" w:color="auto" w:fill="E0E0E0"/>
            <w:hideMark/>
          </w:tcPr>
          <w:p w14:paraId="775231C4"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274C16D4"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59C30399" w14:textId="77777777" w:rsidTr="001B3133">
        <w:trPr>
          <w:cantSplit/>
          <w:trHeight w:val="358"/>
          <w:tblHeader/>
        </w:trPr>
        <w:tc>
          <w:tcPr>
            <w:tcW w:w="883" w:type="pct"/>
            <w:tcBorders>
              <w:top w:val="single" w:sz="4" w:space="0" w:color="auto"/>
              <w:bottom w:val="single" w:sz="4" w:space="0" w:color="auto"/>
              <w:right w:val="single" w:sz="6" w:space="0" w:color="EFEFEF"/>
            </w:tcBorders>
            <w:shd w:val="clear" w:color="auto" w:fill="auto"/>
          </w:tcPr>
          <w:p w14:paraId="07CFF1E5" w14:textId="11064CFF"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AE4F44">
              <w:rPr>
                <w:rStyle w:val="label"/>
                <w:rFonts w:ascii="Arial Narrow" w:eastAsia="Times New Roman" w:hAnsi="Arial Narrow"/>
                <w:noProof/>
                <w:sz w:val="16"/>
                <w:szCs w:val="16"/>
                <w:lang w:val="en-US"/>
              </w:rPr>
              <w:t xml:space="preserve">2 </w:t>
            </w:r>
            <w:r w:rsidRPr="00425EB5">
              <w:rPr>
                <w:rStyle w:val="label"/>
                <w:rFonts w:ascii="Arial Narrow" w:eastAsia="Times New Roman" w:hAnsi="Arial Narrow"/>
                <w:noProof/>
                <w:sz w:val="16"/>
                <w:szCs w:val="16"/>
                <w:lang w:val="en-US"/>
              </w:rPr>
              <w:t>observational studies)</w:t>
            </w:r>
            <w:r w:rsidRPr="00425EB5">
              <w:rPr>
                <w:rFonts w:ascii="Arial Narrow" w:eastAsia="Times New Roman" w:hAnsi="Arial Narrow"/>
                <w:noProof/>
                <w:sz w:val="16"/>
                <w:szCs w:val="16"/>
                <w:lang w:val="en-US"/>
              </w:rPr>
              <w:t xml:space="preserve"> </w:t>
            </w:r>
          </w:p>
        </w:tc>
        <w:tc>
          <w:tcPr>
            <w:tcW w:w="3256" w:type="pct"/>
            <w:tcBorders>
              <w:top w:val="single" w:sz="4" w:space="0" w:color="auto"/>
              <w:bottom w:val="single" w:sz="4" w:space="0" w:color="auto"/>
              <w:right w:val="single" w:sz="6" w:space="0" w:color="EFEFEF"/>
            </w:tcBorders>
            <w:shd w:val="clear" w:color="auto" w:fill="auto"/>
          </w:tcPr>
          <w:p w14:paraId="4F7F8920" w14:textId="77777777" w:rsidR="008518A0" w:rsidRPr="00425EB5" w:rsidRDefault="008518A0" w:rsidP="008518A0">
            <w:pPr>
              <w:rPr>
                <w:rFonts w:ascii="Arial Narrow" w:hAnsi="Arial Narrow"/>
                <w:sz w:val="16"/>
                <w:szCs w:val="16"/>
                <w:lang w:val="en-US"/>
              </w:rPr>
            </w:pPr>
            <w:r w:rsidRPr="00425EB5">
              <w:rPr>
                <w:rStyle w:val="label"/>
                <w:rFonts w:ascii="Arial Narrow" w:hAnsi="Arial Narrow"/>
                <w:sz w:val="16"/>
                <w:szCs w:val="16"/>
                <w:lang w:val="en-US"/>
              </w:rPr>
              <w:t>In 7 cases (1 subacute SLE, 5 discoid SLE) 2 achieved complete response</w:t>
            </w:r>
          </w:p>
        </w:tc>
        <w:tc>
          <w:tcPr>
            <w:tcW w:w="861" w:type="pct"/>
            <w:tcBorders>
              <w:top w:val="single" w:sz="4" w:space="0" w:color="auto"/>
              <w:bottom w:val="single" w:sz="4" w:space="0" w:color="auto"/>
              <w:right w:val="single" w:sz="6" w:space="0" w:color="EFEFEF"/>
            </w:tcBorders>
            <w:shd w:val="clear" w:color="auto" w:fill="auto"/>
          </w:tcPr>
          <w:p w14:paraId="6ABC6D89"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296DF4D4" w14:textId="77777777" w:rsidR="008518A0" w:rsidRPr="00425EB5" w:rsidRDefault="008518A0" w:rsidP="008518A0">
      <w:pPr>
        <w:pStyle w:val="Normal1"/>
        <w:spacing w:line="324" w:lineRule="auto"/>
        <w:contextualSpacing/>
        <w:rPr>
          <w:rFonts w:ascii="Arial Narrow" w:hAnsi="Arial Narrow"/>
          <w:sz w:val="16"/>
          <w:szCs w:val="16"/>
        </w:rPr>
      </w:pPr>
    </w:p>
    <w:p w14:paraId="7A56203C" w14:textId="77777777" w:rsidR="008518A0" w:rsidRPr="00425EB5" w:rsidRDefault="008518A0" w:rsidP="0076169A">
      <w:pPr>
        <w:pStyle w:val="Normal1"/>
        <w:numPr>
          <w:ilvl w:val="0"/>
          <w:numId w:val="207"/>
        </w:numPr>
        <w:jc w:val="both"/>
        <w:rPr>
          <w:rFonts w:ascii="Arial Narrow" w:hAnsi="Arial Narrow"/>
          <w:sz w:val="16"/>
          <w:szCs w:val="16"/>
        </w:rPr>
      </w:pPr>
      <w:r w:rsidRPr="00425EB5">
        <w:rPr>
          <w:rFonts w:ascii="Arial Narrow" w:hAnsi="Arial Narrow"/>
          <w:sz w:val="16"/>
          <w:szCs w:val="16"/>
        </w:rPr>
        <w:t>Case series</w:t>
      </w:r>
    </w:p>
    <w:p w14:paraId="551F98FA" w14:textId="77777777" w:rsidR="008518A0" w:rsidRPr="00425EB5" w:rsidRDefault="008518A0" w:rsidP="0076169A">
      <w:pPr>
        <w:pStyle w:val="Normal1"/>
        <w:numPr>
          <w:ilvl w:val="0"/>
          <w:numId w:val="207"/>
        </w:numPr>
        <w:jc w:val="both"/>
        <w:rPr>
          <w:rFonts w:ascii="Arial Narrow" w:hAnsi="Arial Narrow"/>
          <w:sz w:val="16"/>
          <w:szCs w:val="16"/>
        </w:rPr>
      </w:pPr>
      <w:r w:rsidRPr="00425EB5">
        <w:rPr>
          <w:rFonts w:ascii="Arial Narrow" w:hAnsi="Arial Narrow"/>
          <w:sz w:val="16"/>
          <w:szCs w:val="16"/>
          <w:lang w:val="es-ES"/>
        </w:rPr>
        <w:t>Dose: 1mg/kg</w:t>
      </w:r>
    </w:p>
    <w:p w14:paraId="383CA056" w14:textId="77777777" w:rsidR="008518A0" w:rsidRPr="00425EB5" w:rsidRDefault="008518A0" w:rsidP="0076169A">
      <w:pPr>
        <w:pStyle w:val="Normal1"/>
        <w:spacing w:line="324" w:lineRule="auto"/>
        <w:contextualSpacing/>
        <w:jc w:val="both"/>
        <w:rPr>
          <w:rFonts w:ascii="Arial Narrow" w:hAnsi="Arial Narrow"/>
          <w:sz w:val="16"/>
          <w:szCs w:val="16"/>
        </w:rPr>
      </w:pPr>
    </w:p>
    <w:p w14:paraId="7F9A5E40" w14:textId="3DB3C527" w:rsidR="00A23F35" w:rsidRPr="00AB075A" w:rsidRDefault="00A23F35" w:rsidP="00A23F35">
      <w:pPr>
        <w:pStyle w:val="Prrafodelista"/>
        <w:numPr>
          <w:ilvl w:val="0"/>
          <w:numId w:val="208"/>
        </w:numPr>
        <w:ind w:right="96"/>
        <w:rPr>
          <w:rFonts w:ascii="Arial Narrow" w:eastAsia="Times New Roman" w:hAnsi="Arial Narrow" w:cs="Arial"/>
          <w:color w:val="000000"/>
          <w:sz w:val="16"/>
          <w:szCs w:val="16"/>
          <w:lang w:eastAsia="es-ES"/>
        </w:rPr>
      </w:pPr>
      <w:r w:rsidRPr="00AB075A">
        <w:rPr>
          <w:rFonts w:ascii="Arial Narrow" w:eastAsia="Times New Roman" w:hAnsi="Arial Narrow" w:cs="Arial"/>
          <w:color w:val="000000"/>
          <w:sz w:val="16"/>
          <w:szCs w:val="16"/>
          <w:lang w:val="en-US" w:eastAsia="es-ES"/>
        </w:rPr>
        <w:t xml:space="preserve">D’Erme AM, Milanesi N, Difonzo EM, Lotti T, Gola M. Treatment of refractory subacute cutaneous lupus erythematosus with oral isotretinoin: A valid therapeutic option. </w:t>
      </w:r>
      <w:r w:rsidRPr="00AB075A">
        <w:rPr>
          <w:rFonts w:ascii="Arial Narrow" w:eastAsia="Times New Roman" w:hAnsi="Arial Narrow" w:cs="Arial"/>
          <w:color w:val="000000"/>
          <w:sz w:val="16"/>
          <w:szCs w:val="16"/>
          <w:lang w:eastAsia="es-ES"/>
        </w:rPr>
        <w:t>Dermatologic Therapy. 2012;25:281–2.</w:t>
      </w:r>
    </w:p>
    <w:p w14:paraId="5FEA3A49" w14:textId="349F45C8" w:rsidR="00A23F35" w:rsidRPr="00AB075A" w:rsidRDefault="00A23F35" w:rsidP="00A23F35">
      <w:pPr>
        <w:pStyle w:val="Prrafodelista"/>
        <w:numPr>
          <w:ilvl w:val="0"/>
          <w:numId w:val="208"/>
        </w:numPr>
        <w:ind w:right="96"/>
        <w:rPr>
          <w:rFonts w:ascii="Arial Narrow" w:eastAsia="Times New Roman" w:hAnsi="Arial Narrow" w:cs="Arial"/>
          <w:color w:val="000000"/>
          <w:sz w:val="16"/>
          <w:szCs w:val="16"/>
          <w:lang w:eastAsia="es-ES"/>
        </w:rPr>
      </w:pPr>
      <w:r w:rsidRPr="00AB075A">
        <w:rPr>
          <w:rFonts w:ascii="Arial Narrow" w:eastAsia="Times New Roman" w:hAnsi="Arial Narrow" w:cs="Arial"/>
          <w:color w:val="000000"/>
          <w:sz w:val="16"/>
          <w:szCs w:val="16"/>
          <w:lang w:val="en-US" w:eastAsia="es-ES"/>
        </w:rPr>
        <w:t xml:space="preserve">Shornick JK, Formica N, Parke AL. Isotretinoin for refractory lupus erythematosus. </w:t>
      </w:r>
      <w:r w:rsidRPr="00AB075A">
        <w:rPr>
          <w:rFonts w:ascii="Arial Narrow" w:eastAsia="Times New Roman" w:hAnsi="Arial Narrow" w:cs="Arial"/>
          <w:color w:val="000000"/>
          <w:sz w:val="16"/>
          <w:szCs w:val="16"/>
          <w:lang w:eastAsia="es-ES"/>
        </w:rPr>
        <w:t>J Am Acad Dermatol. 1991;24:49–52.</w:t>
      </w:r>
    </w:p>
    <w:p w14:paraId="4D638BA3" w14:textId="547D8C73" w:rsidR="00A23F35" w:rsidRDefault="00A23F35">
      <w:pPr>
        <w:rPr>
          <w:rFonts w:ascii="Arial Narrow" w:eastAsia="Times New Roman" w:hAnsi="Arial Narrow" w:cs="Arial"/>
          <w:color w:val="000000"/>
          <w:sz w:val="16"/>
          <w:szCs w:val="16"/>
          <w:lang w:eastAsia="es-ES"/>
        </w:rPr>
      </w:pPr>
      <w:r>
        <w:rPr>
          <w:rFonts w:ascii="Arial Narrow" w:eastAsia="Times New Roman" w:hAnsi="Arial Narrow" w:cs="Arial"/>
          <w:color w:val="000000"/>
          <w:sz w:val="16"/>
          <w:szCs w:val="16"/>
          <w:lang w:eastAsia="es-ES"/>
        </w:rPr>
        <w:br w:type="page"/>
      </w:r>
    </w:p>
    <w:p w14:paraId="2907B288" w14:textId="300ECAA4" w:rsidR="00E41E33" w:rsidRPr="00425EB5" w:rsidRDefault="00E41E33" w:rsidP="008518A0">
      <w:pPr>
        <w:textAlignment w:val="baseline"/>
        <w:rPr>
          <w:rFonts w:ascii="Arial Narrow" w:hAnsi="Arial Narrow" w:cs="Arial"/>
          <w:color w:val="000000"/>
          <w:sz w:val="16"/>
          <w:szCs w:val="16"/>
        </w:rPr>
      </w:pPr>
      <w:r w:rsidRPr="00425EB5">
        <w:rPr>
          <w:rFonts w:ascii="Arial Narrow" w:hAnsi="Arial Narrow" w:cs="Arial"/>
          <w:color w:val="000000"/>
          <w:sz w:val="16"/>
          <w:szCs w:val="16"/>
        </w:rPr>
        <w:lastRenderedPageBreak/>
        <w:t>4.</w:t>
      </w:r>
      <w:r w:rsidR="00221D8A">
        <w:rPr>
          <w:rFonts w:ascii="Arial Narrow" w:hAnsi="Arial Narrow" w:cs="Arial"/>
          <w:color w:val="000000"/>
          <w:sz w:val="16"/>
          <w:szCs w:val="16"/>
        </w:rPr>
        <w:t>5.</w:t>
      </w:r>
      <w:r w:rsidRPr="00425EB5">
        <w:rPr>
          <w:rFonts w:ascii="Arial Narrow" w:hAnsi="Arial Narrow" w:cs="Arial"/>
          <w:color w:val="000000"/>
          <w:sz w:val="16"/>
          <w:szCs w:val="16"/>
        </w:rPr>
        <w:t>6</w:t>
      </w:r>
    </w:p>
    <w:p w14:paraId="0BDB2BE7" w14:textId="77777777" w:rsidR="008518A0" w:rsidRPr="00425EB5" w:rsidRDefault="008518A0" w:rsidP="008518A0">
      <w:pPr>
        <w:textAlignment w:val="baseline"/>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634"/>
        <w:gridCol w:w="5361"/>
        <w:gridCol w:w="1455"/>
      </w:tblGrid>
      <w:tr w:rsidR="008518A0" w:rsidRPr="00425EB5" w14:paraId="31ECFDF9"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722FE18E" w14:textId="77777777" w:rsidR="008518A0" w:rsidRPr="00425EB5" w:rsidRDefault="008518A0"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rPr>
              <w:t>IVIG</w:t>
            </w:r>
            <w:r w:rsidRPr="00425EB5">
              <w:rPr>
                <w:rFonts w:ascii="Arial Narrow" w:hAnsi="Arial Narrow"/>
                <w:b/>
                <w:bCs/>
                <w:noProof/>
                <w:sz w:val="16"/>
                <w:szCs w:val="16"/>
                <w:lang w:val="en-US"/>
              </w:rPr>
              <w:t xml:space="preserve"> for resistant SLE</w:t>
            </w:r>
          </w:p>
        </w:tc>
      </w:tr>
      <w:tr w:rsidR="008518A0" w:rsidRPr="00425EB5" w14:paraId="52DBAEC6" w14:textId="77777777" w:rsidTr="001B3133">
        <w:trPr>
          <w:cantSplit/>
          <w:trHeight w:val="358"/>
          <w:tblHeader/>
        </w:trPr>
        <w:tc>
          <w:tcPr>
            <w:tcW w:w="967" w:type="pct"/>
            <w:tcBorders>
              <w:bottom w:val="single" w:sz="4" w:space="0" w:color="auto"/>
              <w:right w:val="single" w:sz="6" w:space="0" w:color="EFEFEF"/>
            </w:tcBorders>
            <w:shd w:val="clear" w:color="auto" w:fill="3271AA"/>
            <w:hideMark/>
          </w:tcPr>
          <w:p w14:paraId="6BD7F6D2"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172" w:type="pct"/>
            <w:tcBorders>
              <w:top w:val="single" w:sz="6" w:space="0" w:color="EFEFEF"/>
              <w:bottom w:val="single" w:sz="4" w:space="0" w:color="auto"/>
              <w:right w:val="single" w:sz="6" w:space="0" w:color="EFEFEF"/>
            </w:tcBorders>
            <w:shd w:val="clear" w:color="auto" w:fill="E0E0E0"/>
            <w:hideMark/>
          </w:tcPr>
          <w:p w14:paraId="5724CD6D"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39E9A13F"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58260DAC" w14:textId="77777777" w:rsidTr="001B3133">
        <w:trPr>
          <w:cantSplit/>
          <w:trHeight w:val="358"/>
          <w:tblHeader/>
        </w:trPr>
        <w:tc>
          <w:tcPr>
            <w:tcW w:w="967" w:type="pct"/>
            <w:tcBorders>
              <w:top w:val="single" w:sz="4" w:space="0" w:color="auto"/>
              <w:bottom w:val="single" w:sz="4" w:space="0" w:color="auto"/>
              <w:right w:val="single" w:sz="6" w:space="0" w:color="EFEFEF"/>
            </w:tcBorders>
            <w:shd w:val="clear" w:color="auto" w:fill="auto"/>
          </w:tcPr>
          <w:p w14:paraId="50CCC74F" w14:textId="6F7D1659"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AE4F44">
              <w:rPr>
                <w:rStyle w:val="label"/>
                <w:rFonts w:ascii="Arial Narrow" w:eastAsia="Times New Roman" w:hAnsi="Arial Narrow"/>
                <w:noProof/>
                <w:sz w:val="16"/>
                <w:szCs w:val="16"/>
                <w:lang w:val="en-US"/>
              </w:rPr>
              <w:t xml:space="preserve">1 </w:t>
            </w:r>
            <w:r w:rsidRPr="00425EB5">
              <w:rPr>
                <w:rStyle w:val="label"/>
                <w:rFonts w:ascii="Arial Narrow" w:eastAsia="Times New Roman" w:hAnsi="Arial Narrow"/>
                <w:noProof/>
                <w:sz w:val="16"/>
                <w:szCs w:val="16"/>
                <w:lang w:val="en-US"/>
              </w:rPr>
              <w:t>observational stud</w:t>
            </w:r>
            <w:r w:rsidR="00AE4F44">
              <w:rPr>
                <w:rStyle w:val="label"/>
                <w:rFonts w:ascii="Arial Narrow" w:eastAsia="Times New Roman" w:hAnsi="Arial Narrow"/>
                <w:noProof/>
                <w:sz w:val="16"/>
                <w:szCs w:val="16"/>
                <w:lang w:val="en-US"/>
              </w:rPr>
              <w:t>y</w:t>
            </w:r>
            <w:r w:rsidRPr="00425EB5">
              <w:rPr>
                <w:rStyle w:val="label"/>
                <w:rFonts w:ascii="Arial Narrow" w:eastAsia="Times New Roman" w:hAnsi="Arial Narrow"/>
                <w:noProof/>
                <w:sz w:val="16"/>
                <w:szCs w:val="16"/>
                <w:lang w:val="en-US"/>
              </w:rPr>
              <w:t>)</w:t>
            </w:r>
            <w:r w:rsidRPr="00425EB5">
              <w:rPr>
                <w:rFonts w:ascii="Arial Narrow" w:eastAsia="Times New Roman" w:hAnsi="Arial Narrow"/>
                <w:noProof/>
                <w:sz w:val="16"/>
                <w:szCs w:val="16"/>
                <w:lang w:val="en-US"/>
              </w:rPr>
              <w:t xml:space="preserve"> </w:t>
            </w:r>
          </w:p>
        </w:tc>
        <w:tc>
          <w:tcPr>
            <w:tcW w:w="3172" w:type="pct"/>
            <w:tcBorders>
              <w:top w:val="single" w:sz="4" w:space="0" w:color="auto"/>
              <w:bottom w:val="single" w:sz="4" w:space="0" w:color="auto"/>
              <w:right w:val="single" w:sz="6" w:space="0" w:color="EFEFEF"/>
            </w:tcBorders>
            <w:shd w:val="clear" w:color="auto" w:fill="auto"/>
          </w:tcPr>
          <w:p w14:paraId="5B06F252" w14:textId="77777777" w:rsidR="008518A0" w:rsidRPr="00425EB5" w:rsidRDefault="008518A0" w:rsidP="008518A0">
            <w:pPr>
              <w:rPr>
                <w:rFonts w:ascii="Arial Narrow" w:hAnsi="Arial Narrow"/>
                <w:sz w:val="16"/>
                <w:szCs w:val="16"/>
                <w:lang w:val="en-US"/>
              </w:rPr>
            </w:pPr>
            <w:r w:rsidRPr="00425EB5">
              <w:rPr>
                <w:rStyle w:val="label"/>
                <w:rFonts w:ascii="Arial Narrow" w:hAnsi="Arial Narrow"/>
                <w:sz w:val="16"/>
                <w:szCs w:val="16"/>
                <w:lang w:val="en-US"/>
              </w:rPr>
              <w:t>In 26 cases (7 subacute SLE, 5 discoid SLE), 6 achieved complete response and 12 partial response</w:t>
            </w:r>
          </w:p>
        </w:tc>
        <w:tc>
          <w:tcPr>
            <w:tcW w:w="861" w:type="pct"/>
            <w:tcBorders>
              <w:top w:val="single" w:sz="4" w:space="0" w:color="auto"/>
              <w:bottom w:val="single" w:sz="4" w:space="0" w:color="auto"/>
              <w:right w:val="single" w:sz="6" w:space="0" w:color="EFEFEF"/>
            </w:tcBorders>
            <w:shd w:val="clear" w:color="auto" w:fill="auto"/>
          </w:tcPr>
          <w:p w14:paraId="348B1EB6"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46E76C5B" w14:textId="77777777" w:rsidR="008518A0" w:rsidRPr="00425EB5" w:rsidRDefault="008518A0" w:rsidP="008518A0">
      <w:pPr>
        <w:pStyle w:val="Normal1"/>
        <w:spacing w:line="324" w:lineRule="auto"/>
        <w:contextualSpacing/>
        <w:rPr>
          <w:rFonts w:ascii="Arial Narrow" w:hAnsi="Arial Narrow"/>
          <w:sz w:val="16"/>
          <w:szCs w:val="16"/>
        </w:rPr>
      </w:pPr>
    </w:p>
    <w:p w14:paraId="3734B5FA" w14:textId="77777777" w:rsidR="008518A0" w:rsidRPr="00425EB5" w:rsidRDefault="008518A0" w:rsidP="0076169A">
      <w:pPr>
        <w:pStyle w:val="Normal1"/>
        <w:numPr>
          <w:ilvl w:val="0"/>
          <w:numId w:val="209"/>
        </w:numPr>
        <w:jc w:val="both"/>
        <w:rPr>
          <w:rFonts w:ascii="Arial Narrow" w:hAnsi="Arial Narrow"/>
          <w:sz w:val="16"/>
          <w:szCs w:val="16"/>
        </w:rPr>
      </w:pPr>
      <w:r w:rsidRPr="00425EB5">
        <w:rPr>
          <w:rFonts w:ascii="Arial Narrow" w:hAnsi="Arial Narrow"/>
          <w:sz w:val="16"/>
          <w:szCs w:val="16"/>
        </w:rPr>
        <w:t>Case series</w:t>
      </w:r>
    </w:p>
    <w:p w14:paraId="7C360644" w14:textId="77777777" w:rsidR="008518A0" w:rsidRPr="00425EB5" w:rsidRDefault="008518A0" w:rsidP="0076169A">
      <w:pPr>
        <w:pStyle w:val="Normal1"/>
        <w:numPr>
          <w:ilvl w:val="0"/>
          <w:numId w:val="209"/>
        </w:numPr>
        <w:jc w:val="both"/>
        <w:rPr>
          <w:rFonts w:ascii="Arial Narrow" w:hAnsi="Arial Narrow"/>
          <w:sz w:val="16"/>
          <w:szCs w:val="16"/>
        </w:rPr>
      </w:pPr>
      <w:r w:rsidRPr="00425EB5">
        <w:rPr>
          <w:rFonts w:ascii="Arial Narrow" w:hAnsi="Arial Narrow"/>
          <w:sz w:val="16"/>
          <w:szCs w:val="16"/>
        </w:rPr>
        <w:t>Dose: 400 mg/kg/day for 5 days</w:t>
      </w:r>
    </w:p>
    <w:p w14:paraId="3F9B65B9" w14:textId="77777777" w:rsidR="008518A0" w:rsidRPr="00425EB5" w:rsidRDefault="008518A0" w:rsidP="0076169A">
      <w:pPr>
        <w:pStyle w:val="Normal1"/>
        <w:spacing w:line="324" w:lineRule="auto"/>
        <w:contextualSpacing/>
        <w:jc w:val="both"/>
        <w:rPr>
          <w:rFonts w:ascii="Arial Narrow" w:hAnsi="Arial Narrow"/>
          <w:sz w:val="16"/>
          <w:szCs w:val="16"/>
        </w:rPr>
      </w:pPr>
    </w:p>
    <w:p w14:paraId="06A2D5DC" w14:textId="3403F166" w:rsidR="00A23F35" w:rsidRPr="00AB075A" w:rsidRDefault="00A23F35" w:rsidP="00A23F35">
      <w:pPr>
        <w:pStyle w:val="Prrafodelista"/>
        <w:numPr>
          <w:ilvl w:val="0"/>
          <w:numId w:val="210"/>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s-AR" w:eastAsia="es-AR"/>
        </w:rPr>
        <w:t xml:space="preserve">Camara I, Sciascia S, Simoes J, Pazzola G, Salas V, Karim Y, et al. </w:t>
      </w:r>
      <w:r w:rsidRPr="00AB075A">
        <w:rPr>
          <w:rFonts w:ascii="Arial Narrow" w:eastAsia="Times New Roman" w:hAnsi="Arial Narrow" w:cs="Arial"/>
          <w:color w:val="000000"/>
          <w:sz w:val="16"/>
          <w:szCs w:val="16"/>
          <w:lang w:val="en-US" w:eastAsia="es-AR"/>
        </w:rPr>
        <w:t xml:space="preserve">Treatment with intravenous immunoglobulins in systemic lupus erythematosus: a series of 52 patients from a single centre. </w:t>
      </w:r>
      <w:r w:rsidRPr="00AB075A">
        <w:rPr>
          <w:rFonts w:ascii="Arial Narrow" w:eastAsia="Times New Roman" w:hAnsi="Arial Narrow" w:cs="Arial"/>
          <w:color w:val="000000"/>
          <w:sz w:val="16"/>
          <w:szCs w:val="16"/>
          <w:lang w:val="es-AR" w:eastAsia="es-AR"/>
        </w:rPr>
        <w:t>Clin Exp Rheumatol. 2014;32:41–7.</w:t>
      </w:r>
    </w:p>
    <w:p w14:paraId="0435E8F0" w14:textId="2C20438E" w:rsidR="00A23F35" w:rsidRDefault="00A23F35">
      <w:pPr>
        <w:rPr>
          <w:rFonts w:ascii="Arial Narrow" w:eastAsia="Times New Roman" w:hAnsi="Arial Narrow" w:cs="Arial"/>
          <w:color w:val="000000"/>
          <w:sz w:val="16"/>
          <w:szCs w:val="16"/>
          <w:lang w:val="es-AR" w:eastAsia="es-AR"/>
        </w:rPr>
      </w:pPr>
      <w:r>
        <w:rPr>
          <w:rFonts w:ascii="Arial Narrow" w:eastAsia="Times New Roman" w:hAnsi="Arial Narrow" w:cs="Arial"/>
          <w:color w:val="000000"/>
          <w:sz w:val="16"/>
          <w:szCs w:val="16"/>
          <w:lang w:val="es-AR" w:eastAsia="es-AR"/>
        </w:rPr>
        <w:br w:type="page"/>
      </w:r>
    </w:p>
    <w:p w14:paraId="0FAA3F36" w14:textId="3BD4C36E" w:rsidR="00E41E33" w:rsidRPr="00425EB5" w:rsidRDefault="00E41E33" w:rsidP="008518A0">
      <w:pPr>
        <w:textAlignment w:val="baseline"/>
        <w:rPr>
          <w:rFonts w:ascii="Arial Narrow" w:hAnsi="Arial Narrow"/>
          <w:sz w:val="16"/>
          <w:szCs w:val="16"/>
        </w:rPr>
      </w:pPr>
      <w:r w:rsidRPr="00425EB5">
        <w:rPr>
          <w:rFonts w:ascii="Arial Narrow" w:hAnsi="Arial Narrow"/>
          <w:sz w:val="16"/>
          <w:szCs w:val="16"/>
        </w:rPr>
        <w:lastRenderedPageBreak/>
        <w:t>4.5.7</w:t>
      </w:r>
    </w:p>
    <w:p w14:paraId="6C5A15CB" w14:textId="77777777" w:rsidR="00E41E33" w:rsidRPr="00425EB5" w:rsidRDefault="00E41E33" w:rsidP="008518A0">
      <w:pPr>
        <w:textAlignment w:val="baseline"/>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634"/>
        <w:gridCol w:w="5361"/>
        <w:gridCol w:w="1455"/>
      </w:tblGrid>
      <w:tr w:rsidR="008518A0" w:rsidRPr="00425EB5" w14:paraId="0D30A903"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04215118" w14:textId="77777777" w:rsidR="008518A0" w:rsidRPr="00425EB5" w:rsidRDefault="008518A0"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rPr>
              <w:t>Lenalidomide</w:t>
            </w:r>
            <w:r w:rsidRPr="00425EB5">
              <w:rPr>
                <w:rFonts w:ascii="Arial Narrow" w:hAnsi="Arial Narrow"/>
                <w:b/>
                <w:bCs/>
                <w:noProof/>
                <w:sz w:val="16"/>
                <w:szCs w:val="16"/>
                <w:lang w:val="en-US"/>
              </w:rPr>
              <w:t xml:space="preserve"> for resistant SLE</w:t>
            </w:r>
          </w:p>
        </w:tc>
      </w:tr>
      <w:tr w:rsidR="008518A0" w:rsidRPr="00425EB5" w14:paraId="5728E6D0" w14:textId="77777777" w:rsidTr="001B3133">
        <w:trPr>
          <w:cantSplit/>
          <w:trHeight w:val="358"/>
          <w:tblHeader/>
        </w:trPr>
        <w:tc>
          <w:tcPr>
            <w:tcW w:w="967" w:type="pct"/>
            <w:tcBorders>
              <w:bottom w:val="single" w:sz="4" w:space="0" w:color="auto"/>
              <w:right w:val="single" w:sz="6" w:space="0" w:color="EFEFEF"/>
            </w:tcBorders>
            <w:shd w:val="clear" w:color="auto" w:fill="3271AA"/>
            <w:hideMark/>
          </w:tcPr>
          <w:p w14:paraId="1ED0A0C6"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172" w:type="pct"/>
            <w:tcBorders>
              <w:top w:val="single" w:sz="6" w:space="0" w:color="EFEFEF"/>
              <w:bottom w:val="single" w:sz="4" w:space="0" w:color="auto"/>
              <w:right w:val="single" w:sz="6" w:space="0" w:color="EFEFEF"/>
            </w:tcBorders>
            <w:shd w:val="clear" w:color="auto" w:fill="E0E0E0"/>
            <w:hideMark/>
          </w:tcPr>
          <w:p w14:paraId="44B486C0"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5CA23DC7"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37F1888A" w14:textId="77777777" w:rsidTr="001B3133">
        <w:trPr>
          <w:cantSplit/>
          <w:trHeight w:val="358"/>
          <w:tblHeader/>
        </w:trPr>
        <w:tc>
          <w:tcPr>
            <w:tcW w:w="967" w:type="pct"/>
            <w:tcBorders>
              <w:top w:val="single" w:sz="4" w:space="0" w:color="auto"/>
              <w:bottom w:val="single" w:sz="4" w:space="0" w:color="auto"/>
              <w:right w:val="single" w:sz="6" w:space="0" w:color="EFEFEF"/>
            </w:tcBorders>
            <w:shd w:val="clear" w:color="auto" w:fill="auto"/>
          </w:tcPr>
          <w:p w14:paraId="572BAC80" w14:textId="35442A2B"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38</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AE4F44">
              <w:rPr>
                <w:rStyle w:val="label"/>
                <w:rFonts w:ascii="Arial Narrow" w:eastAsia="Times New Roman" w:hAnsi="Arial Narrow"/>
                <w:noProof/>
                <w:sz w:val="16"/>
                <w:szCs w:val="16"/>
                <w:lang w:val="en-US"/>
              </w:rPr>
              <w:t xml:space="preserve">4 </w:t>
            </w:r>
            <w:r w:rsidRPr="00425EB5">
              <w:rPr>
                <w:rStyle w:val="label"/>
                <w:rFonts w:ascii="Arial Narrow" w:eastAsia="Times New Roman" w:hAnsi="Arial Narrow"/>
                <w:noProof/>
                <w:sz w:val="16"/>
                <w:szCs w:val="16"/>
                <w:lang w:val="en-US"/>
              </w:rPr>
              <w:t>observational studies)</w:t>
            </w:r>
            <w:r w:rsidRPr="00425EB5">
              <w:rPr>
                <w:rFonts w:ascii="Arial Narrow" w:eastAsia="Times New Roman" w:hAnsi="Arial Narrow"/>
                <w:noProof/>
                <w:sz w:val="16"/>
                <w:szCs w:val="16"/>
                <w:lang w:val="en-US"/>
              </w:rPr>
              <w:t xml:space="preserve"> </w:t>
            </w:r>
          </w:p>
        </w:tc>
        <w:tc>
          <w:tcPr>
            <w:tcW w:w="3172" w:type="pct"/>
            <w:tcBorders>
              <w:top w:val="single" w:sz="4" w:space="0" w:color="auto"/>
              <w:bottom w:val="single" w:sz="4" w:space="0" w:color="auto"/>
              <w:right w:val="single" w:sz="6" w:space="0" w:color="EFEFEF"/>
            </w:tcBorders>
            <w:shd w:val="clear" w:color="auto" w:fill="auto"/>
          </w:tcPr>
          <w:p w14:paraId="41859CC4" w14:textId="77777777" w:rsidR="008518A0" w:rsidRPr="00425EB5" w:rsidRDefault="008518A0" w:rsidP="008518A0">
            <w:pPr>
              <w:rPr>
                <w:rFonts w:ascii="Arial Narrow" w:hAnsi="Arial Narrow"/>
                <w:sz w:val="16"/>
                <w:szCs w:val="16"/>
                <w:lang w:val="en-US"/>
              </w:rPr>
            </w:pPr>
            <w:r w:rsidRPr="00425EB5">
              <w:rPr>
                <w:rStyle w:val="label"/>
                <w:rFonts w:ascii="Arial Narrow" w:hAnsi="Arial Narrow"/>
                <w:sz w:val="16"/>
                <w:szCs w:val="16"/>
                <w:lang w:val="en-US"/>
              </w:rPr>
              <w:t>In 38 cases (16 subacute SLE, 14 discoid SLE), 15 achieved complete response and 18 partial response</w:t>
            </w:r>
          </w:p>
        </w:tc>
        <w:tc>
          <w:tcPr>
            <w:tcW w:w="861" w:type="pct"/>
            <w:tcBorders>
              <w:top w:val="single" w:sz="4" w:space="0" w:color="auto"/>
              <w:bottom w:val="single" w:sz="4" w:space="0" w:color="auto"/>
              <w:right w:val="single" w:sz="6" w:space="0" w:color="EFEFEF"/>
            </w:tcBorders>
            <w:shd w:val="clear" w:color="auto" w:fill="auto"/>
          </w:tcPr>
          <w:p w14:paraId="3DDBE51E"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480FEB67" w14:textId="77777777" w:rsidR="008518A0" w:rsidRPr="00425EB5" w:rsidRDefault="008518A0" w:rsidP="008518A0">
      <w:pPr>
        <w:pStyle w:val="Normal1"/>
        <w:spacing w:line="324" w:lineRule="auto"/>
        <w:contextualSpacing/>
        <w:rPr>
          <w:rFonts w:ascii="Arial Narrow" w:hAnsi="Arial Narrow"/>
          <w:sz w:val="16"/>
          <w:szCs w:val="16"/>
        </w:rPr>
      </w:pPr>
    </w:p>
    <w:p w14:paraId="25C69D05" w14:textId="77777777" w:rsidR="008518A0" w:rsidRPr="00425EB5" w:rsidRDefault="008518A0" w:rsidP="0076169A">
      <w:pPr>
        <w:pStyle w:val="Normal1"/>
        <w:numPr>
          <w:ilvl w:val="0"/>
          <w:numId w:val="211"/>
        </w:numPr>
        <w:jc w:val="both"/>
        <w:rPr>
          <w:rFonts w:ascii="Arial Narrow" w:hAnsi="Arial Narrow"/>
          <w:sz w:val="16"/>
          <w:szCs w:val="16"/>
        </w:rPr>
      </w:pPr>
      <w:r w:rsidRPr="00425EB5">
        <w:rPr>
          <w:rFonts w:ascii="Arial Narrow" w:hAnsi="Arial Narrow"/>
          <w:sz w:val="16"/>
          <w:szCs w:val="16"/>
        </w:rPr>
        <w:t>Case reports and case series</w:t>
      </w:r>
    </w:p>
    <w:p w14:paraId="4F82910C" w14:textId="2AD5DB7A" w:rsidR="008518A0" w:rsidRPr="00425EB5" w:rsidRDefault="008518A0" w:rsidP="0076169A">
      <w:pPr>
        <w:pStyle w:val="Normal1"/>
        <w:numPr>
          <w:ilvl w:val="0"/>
          <w:numId w:val="211"/>
        </w:numPr>
        <w:jc w:val="both"/>
        <w:rPr>
          <w:rFonts w:ascii="Arial Narrow" w:hAnsi="Arial Narrow"/>
          <w:sz w:val="16"/>
          <w:szCs w:val="16"/>
        </w:rPr>
      </w:pPr>
      <w:r w:rsidRPr="00425EB5">
        <w:rPr>
          <w:rFonts w:ascii="Arial Narrow" w:hAnsi="Arial Narrow"/>
          <w:sz w:val="16"/>
          <w:szCs w:val="16"/>
        </w:rPr>
        <w:t xml:space="preserve">Dose ranged between 5mg every </w:t>
      </w:r>
      <w:r w:rsidR="00D124C1">
        <w:rPr>
          <w:rFonts w:ascii="Arial Narrow" w:hAnsi="Arial Narrow"/>
          <w:sz w:val="16"/>
          <w:szCs w:val="16"/>
        </w:rPr>
        <w:t>other</w:t>
      </w:r>
      <w:r w:rsidR="00D124C1" w:rsidRPr="00425EB5">
        <w:rPr>
          <w:rFonts w:ascii="Arial Narrow" w:hAnsi="Arial Narrow"/>
          <w:sz w:val="16"/>
          <w:szCs w:val="16"/>
        </w:rPr>
        <w:t xml:space="preserve"> </w:t>
      </w:r>
      <w:r w:rsidRPr="00425EB5">
        <w:rPr>
          <w:rFonts w:ascii="Arial Narrow" w:hAnsi="Arial Narrow"/>
          <w:sz w:val="16"/>
          <w:szCs w:val="16"/>
        </w:rPr>
        <w:t>day and 10mg/day</w:t>
      </w:r>
    </w:p>
    <w:p w14:paraId="5F035718" w14:textId="77777777" w:rsidR="008518A0" w:rsidRPr="00AB075A" w:rsidRDefault="008518A0" w:rsidP="0076169A">
      <w:pPr>
        <w:ind w:left="720"/>
        <w:jc w:val="both"/>
        <w:textAlignment w:val="baseline"/>
        <w:rPr>
          <w:rFonts w:ascii="Arial Narrow" w:eastAsia="Times New Roman" w:hAnsi="Arial Narrow" w:cs="Arial"/>
          <w:color w:val="000000"/>
          <w:sz w:val="16"/>
          <w:szCs w:val="16"/>
          <w:lang w:val="en-US" w:eastAsia="es-AR"/>
        </w:rPr>
      </w:pPr>
    </w:p>
    <w:p w14:paraId="793C6728" w14:textId="0E262166" w:rsidR="005F5B84" w:rsidRPr="00AB075A" w:rsidRDefault="005F5B84" w:rsidP="005F5B84">
      <w:pPr>
        <w:pStyle w:val="Prrafodelista"/>
        <w:numPr>
          <w:ilvl w:val="0"/>
          <w:numId w:val="212"/>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Braunstein I, Goodman NG, Rosenbach M, Okawa J, Shah A, Krathen M, et al. Lenalidomide therapy in treatment-refractory cutaneous lupus erythematosus: Histologic and circulating leukocyte profile and potential risk of a systemic lupus flare. </w:t>
      </w:r>
      <w:r w:rsidRPr="00AB075A">
        <w:rPr>
          <w:rFonts w:ascii="Arial Narrow" w:eastAsia="Times New Roman" w:hAnsi="Arial Narrow" w:cs="Arial"/>
          <w:color w:val="000000"/>
          <w:sz w:val="16"/>
          <w:szCs w:val="16"/>
          <w:lang w:val="es-AR" w:eastAsia="es-AR"/>
        </w:rPr>
        <w:t>Journal of the American Academy of Dermatology. 2012;66:571–82.</w:t>
      </w:r>
    </w:p>
    <w:p w14:paraId="0EC73022" w14:textId="7CF248B9" w:rsidR="005F5B84" w:rsidRPr="00AB075A" w:rsidRDefault="005F5B84" w:rsidP="005F5B84">
      <w:pPr>
        <w:pStyle w:val="Prrafodelista"/>
        <w:numPr>
          <w:ilvl w:val="0"/>
          <w:numId w:val="212"/>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Cortés-Hernández J, Ávila G, Vilardell-Tarrés M, Ordi-Ros J. Efficacy and safety of lenalidomide for refractory cutaneous lupus erythematosus. </w:t>
      </w:r>
      <w:r w:rsidRPr="00AB075A">
        <w:rPr>
          <w:rFonts w:ascii="Arial Narrow" w:eastAsia="Times New Roman" w:hAnsi="Arial Narrow" w:cs="Arial"/>
          <w:color w:val="000000"/>
          <w:sz w:val="16"/>
          <w:szCs w:val="16"/>
          <w:lang w:val="es-AR" w:eastAsia="es-AR"/>
        </w:rPr>
        <w:t>Arthritis Research &amp; Therapy. 2012;14:R265.</w:t>
      </w:r>
    </w:p>
    <w:p w14:paraId="093D00C1" w14:textId="3305CA3E" w:rsidR="005F5B84" w:rsidRPr="00AB075A" w:rsidRDefault="005F5B84" w:rsidP="005F5B84">
      <w:pPr>
        <w:pStyle w:val="Prrafodelista"/>
        <w:numPr>
          <w:ilvl w:val="0"/>
          <w:numId w:val="212"/>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Fennira F, Chasset F, Soubrier M, Cordel N, Petit A, Francès C. Lenalidomide for refractory chronic and subacute cutaneous lupus erythematosus: 16 patients. </w:t>
      </w:r>
      <w:r w:rsidRPr="00AB075A">
        <w:rPr>
          <w:rFonts w:ascii="Arial Narrow" w:eastAsia="Times New Roman" w:hAnsi="Arial Narrow" w:cs="Arial"/>
          <w:color w:val="000000"/>
          <w:sz w:val="16"/>
          <w:szCs w:val="16"/>
          <w:lang w:val="es-AR" w:eastAsia="es-AR"/>
        </w:rPr>
        <w:t>Journal of the American Academy of Dermatology. 2016;74:1248–51.</w:t>
      </w:r>
    </w:p>
    <w:p w14:paraId="3F0ADC77" w14:textId="47B56940" w:rsidR="005F5B84" w:rsidRPr="00AB075A" w:rsidRDefault="005F5B84" w:rsidP="00AB075A">
      <w:pPr>
        <w:pStyle w:val="Prrafodelista"/>
        <w:numPr>
          <w:ilvl w:val="0"/>
          <w:numId w:val="212"/>
        </w:numPr>
        <w:ind w:right="96"/>
        <w:rPr>
          <w:rFonts w:ascii="Arial Narrow" w:eastAsia="Times New Roman" w:hAnsi="Arial Narrow" w:cs="Arial"/>
          <w:color w:val="000000"/>
          <w:sz w:val="16"/>
          <w:szCs w:val="16"/>
          <w:lang w:val="en-US" w:eastAsia="es-AR"/>
        </w:rPr>
      </w:pPr>
      <w:r w:rsidRPr="00AB075A">
        <w:rPr>
          <w:rFonts w:ascii="Arial Narrow" w:eastAsia="Times New Roman" w:hAnsi="Arial Narrow" w:cs="Arial"/>
          <w:color w:val="000000"/>
          <w:sz w:val="16"/>
          <w:szCs w:val="16"/>
          <w:lang w:val="en-US" w:eastAsia="es-AR"/>
        </w:rPr>
        <w:t>Shah A, Albrecht J, Bonilla-Martinez Z, Okawa J, Rose M, Rosenbach M, et al. Lenalidomide for the Treatment of Resistant Discoid Lupus Erythematosus. Archives of Dermatology [Internet]. 2009 Mar 1 [cited 2016 Nov 18];145(3). Available from: http://archderm.jamanetwork.com/article.aspx?doi=10.1001/archdermatol.2009.30</w:t>
      </w:r>
    </w:p>
    <w:p w14:paraId="04788022" w14:textId="57030DD9" w:rsidR="008518A0" w:rsidRPr="00AB075A" w:rsidRDefault="008518A0" w:rsidP="008518A0">
      <w:pPr>
        <w:textAlignment w:val="baseline"/>
        <w:rPr>
          <w:rFonts w:ascii="Arial Narrow" w:hAnsi="Arial Narrow"/>
          <w:sz w:val="16"/>
          <w:szCs w:val="16"/>
          <w:lang w:val="en-US"/>
        </w:rPr>
      </w:pPr>
    </w:p>
    <w:p w14:paraId="1D064AA7" w14:textId="77777777" w:rsidR="00A0480E" w:rsidRPr="00AB075A" w:rsidRDefault="00A0480E" w:rsidP="008518A0">
      <w:pPr>
        <w:textAlignment w:val="baseline"/>
        <w:rPr>
          <w:rFonts w:ascii="Arial Narrow" w:hAnsi="Arial Narrow"/>
          <w:sz w:val="16"/>
          <w:szCs w:val="16"/>
          <w:lang w:val="en-US"/>
        </w:rPr>
      </w:pPr>
    </w:p>
    <w:p w14:paraId="2B371679" w14:textId="4247019D" w:rsidR="00E41E33" w:rsidRPr="00425EB5" w:rsidRDefault="00E41E33" w:rsidP="008518A0">
      <w:pPr>
        <w:textAlignment w:val="baseline"/>
        <w:rPr>
          <w:rFonts w:ascii="Arial Narrow" w:hAnsi="Arial Narrow"/>
          <w:sz w:val="16"/>
          <w:szCs w:val="16"/>
        </w:rPr>
      </w:pPr>
      <w:r w:rsidRPr="00425EB5">
        <w:rPr>
          <w:rFonts w:ascii="Arial Narrow" w:hAnsi="Arial Narrow"/>
          <w:sz w:val="16"/>
          <w:szCs w:val="16"/>
        </w:rPr>
        <w:t>4.5.8</w:t>
      </w:r>
    </w:p>
    <w:tbl>
      <w:tblPr>
        <w:tblW w:w="5000" w:type="pct"/>
        <w:tblCellMar>
          <w:top w:w="75" w:type="dxa"/>
          <w:left w:w="75" w:type="dxa"/>
          <w:bottom w:w="75" w:type="dxa"/>
          <w:right w:w="75" w:type="dxa"/>
        </w:tblCellMar>
        <w:tblLook w:val="04A0" w:firstRow="1" w:lastRow="0" w:firstColumn="1" w:lastColumn="0" w:noHBand="0" w:noVBand="1"/>
      </w:tblPr>
      <w:tblGrid>
        <w:gridCol w:w="1634"/>
        <w:gridCol w:w="5383"/>
        <w:gridCol w:w="1433"/>
      </w:tblGrid>
      <w:tr w:rsidR="008518A0" w:rsidRPr="00AB075A" w14:paraId="0D40DCEF"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1DD847A2" w14:textId="77777777" w:rsidR="008518A0" w:rsidRPr="00425EB5" w:rsidRDefault="008518A0" w:rsidP="008518A0">
            <w:pPr>
              <w:pStyle w:val="sof-title"/>
              <w:spacing w:before="0" w:beforeAutospacing="0" w:after="0" w:afterAutospacing="0"/>
              <w:rPr>
                <w:rFonts w:ascii="Arial Narrow" w:hAnsi="Arial Narrow"/>
                <w:noProof/>
                <w:sz w:val="16"/>
                <w:szCs w:val="16"/>
                <w:lang w:val="en-US"/>
              </w:rPr>
            </w:pPr>
            <w:r w:rsidRPr="00AB075A">
              <w:rPr>
                <w:rFonts w:ascii="Arial Narrow" w:hAnsi="Arial Narrow"/>
                <w:b/>
                <w:bCs/>
                <w:noProof/>
                <w:sz w:val="16"/>
                <w:szCs w:val="16"/>
                <w:lang w:val="en-US"/>
              </w:rPr>
              <w:t>Mepacrine / Quinacrine</w:t>
            </w:r>
            <w:r w:rsidRPr="00425EB5">
              <w:rPr>
                <w:rFonts w:ascii="Arial Narrow" w:hAnsi="Arial Narrow"/>
                <w:b/>
                <w:bCs/>
                <w:noProof/>
                <w:sz w:val="16"/>
                <w:szCs w:val="16"/>
                <w:lang w:val="en-US"/>
              </w:rPr>
              <w:t xml:space="preserve"> for resistant SLE</w:t>
            </w:r>
          </w:p>
        </w:tc>
      </w:tr>
      <w:tr w:rsidR="008518A0" w:rsidRPr="00425EB5" w14:paraId="5E033582" w14:textId="77777777" w:rsidTr="001B3133">
        <w:trPr>
          <w:cantSplit/>
          <w:trHeight w:val="358"/>
          <w:tblHeader/>
        </w:trPr>
        <w:tc>
          <w:tcPr>
            <w:tcW w:w="967" w:type="pct"/>
            <w:tcBorders>
              <w:bottom w:val="single" w:sz="4" w:space="0" w:color="auto"/>
              <w:right w:val="single" w:sz="6" w:space="0" w:color="EFEFEF"/>
            </w:tcBorders>
            <w:shd w:val="clear" w:color="auto" w:fill="3271AA"/>
            <w:hideMark/>
          </w:tcPr>
          <w:p w14:paraId="0C687074"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185" w:type="pct"/>
            <w:tcBorders>
              <w:top w:val="single" w:sz="6" w:space="0" w:color="EFEFEF"/>
              <w:bottom w:val="single" w:sz="4" w:space="0" w:color="auto"/>
              <w:right w:val="single" w:sz="6" w:space="0" w:color="EFEFEF"/>
            </w:tcBorders>
            <w:shd w:val="clear" w:color="auto" w:fill="E0E0E0"/>
            <w:hideMark/>
          </w:tcPr>
          <w:p w14:paraId="1DAECB63"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48" w:type="pct"/>
            <w:tcBorders>
              <w:bottom w:val="single" w:sz="4" w:space="0" w:color="auto"/>
              <w:right w:val="single" w:sz="6" w:space="0" w:color="EFEFEF"/>
            </w:tcBorders>
            <w:shd w:val="clear" w:color="auto" w:fill="3271AA"/>
            <w:hideMark/>
          </w:tcPr>
          <w:p w14:paraId="55BD661C"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2AC880A5" w14:textId="77777777" w:rsidTr="001B3133">
        <w:trPr>
          <w:cantSplit/>
          <w:trHeight w:val="358"/>
          <w:tblHeader/>
        </w:trPr>
        <w:tc>
          <w:tcPr>
            <w:tcW w:w="967" w:type="pct"/>
            <w:tcBorders>
              <w:top w:val="single" w:sz="4" w:space="0" w:color="auto"/>
              <w:bottom w:val="single" w:sz="4" w:space="0" w:color="auto"/>
              <w:right w:val="single" w:sz="6" w:space="0" w:color="EFEFEF"/>
            </w:tcBorders>
            <w:shd w:val="clear" w:color="auto" w:fill="auto"/>
          </w:tcPr>
          <w:p w14:paraId="3C28A74D" w14:textId="13127470"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44</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AE4F44">
              <w:rPr>
                <w:rStyle w:val="label"/>
                <w:rFonts w:ascii="Arial Narrow" w:eastAsia="Times New Roman" w:hAnsi="Arial Narrow"/>
                <w:noProof/>
                <w:sz w:val="16"/>
                <w:szCs w:val="16"/>
                <w:lang w:val="en-US"/>
              </w:rPr>
              <w:t xml:space="preserve">4 </w:t>
            </w:r>
            <w:r w:rsidRPr="00425EB5">
              <w:rPr>
                <w:rStyle w:val="label"/>
                <w:rFonts w:ascii="Arial Narrow" w:eastAsia="Times New Roman" w:hAnsi="Arial Narrow"/>
                <w:noProof/>
                <w:sz w:val="16"/>
                <w:szCs w:val="16"/>
                <w:lang w:val="en-US"/>
              </w:rPr>
              <w:t>observational studies)</w:t>
            </w:r>
            <w:r w:rsidRPr="00425EB5">
              <w:rPr>
                <w:rFonts w:ascii="Arial Narrow" w:eastAsia="Times New Roman" w:hAnsi="Arial Narrow"/>
                <w:noProof/>
                <w:sz w:val="16"/>
                <w:szCs w:val="16"/>
                <w:lang w:val="en-US"/>
              </w:rPr>
              <w:t xml:space="preserve"> </w:t>
            </w:r>
          </w:p>
        </w:tc>
        <w:tc>
          <w:tcPr>
            <w:tcW w:w="3185" w:type="pct"/>
            <w:tcBorders>
              <w:top w:val="single" w:sz="4" w:space="0" w:color="auto"/>
              <w:bottom w:val="single" w:sz="4" w:space="0" w:color="auto"/>
              <w:right w:val="single" w:sz="6" w:space="0" w:color="EFEFEF"/>
            </w:tcBorders>
            <w:shd w:val="clear" w:color="auto" w:fill="auto"/>
          </w:tcPr>
          <w:p w14:paraId="7EA6FE19" w14:textId="77777777" w:rsidR="008518A0" w:rsidRPr="00425EB5" w:rsidRDefault="008518A0" w:rsidP="008518A0">
            <w:pPr>
              <w:rPr>
                <w:rFonts w:ascii="Arial Narrow" w:hAnsi="Arial Narrow"/>
                <w:sz w:val="16"/>
                <w:szCs w:val="16"/>
                <w:lang w:val="en-US"/>
              </w:rPr>
            </w:pPr>
            <w:r w:rsidRPr="00425EB5">
              <w:rPr>
                <w:rStyle w:val="label"/>
                <w:rFonts w:ascii="Arial Narrow" w:hAnsi="Arial Narrow"/>
                <w:sz w:val="16"/>
                <w:szCs w:val="16"/>
                <w:lang w:val="en-US"/>
              </w:rPr>
              <w:t>In 44 cases (13 subacute SLE, 28 discoid SLE) 18 achieved complete response and 14 partial response</w:t>
            </w:r>
          </w:p>
        </w:tc>
        <w:tc>
          <w:tcPr>
            <w:tcW w:w="848" w:type="pct"/>
            <w:tcBorders>
              <w:top w:val="single" w:sz="4" w:space="0" w:color="auto"/>
              <w:bottom w:val="single" w:sz="4" w:space="0" w:color="auto"/>
              <w:right w:val="single" w:sz="6" w:space="0" w:color="EFEFEF"/>
            </w:tcBorders>
            <w:shd w:val="clear" w:color="auto" w:fill="auto"/>
          </w:tcPr>
          <w:p w14:paraId="676F1012"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68FC0850" w14:textId="77777777" w:rsidR="008518A0" w:rsidRPr="00425EB5" w:rsidRDefault="008518A0" w:rsidP="008518A0">
      <w:pPr>
        <w:pStyle w:val="Normal1"/>
        <w:spacing w:line="324" w:lineRule="auto"/>
        <w:contextualSpacing/>
        <w:rPr>
          <w:rFonts w:ascii="Arial Narrow" w:hAnsi="Arial Narrow"/>
          <w:sz w:val="16"/>
          <w:szCs w:val="16"/>
        </w:rPr>
      </w:pPr>
    </w:p>
    <w:p w14:paraId="27D7E51E" w14:textId="77777777" w:rsidR="008518A0" w:rsidRPr="00425EB5" w:rsidRDefault="008518A0" w:rsidP="0076169A">
      <w:pPr>
        <w:pStyle w:val="Normal1"/>
        <w:numPr>
          <w:ilvl w:val="0"/>
          <w:numId w:val="213"/>
        </w:numPr>
        <w:jc w:val="both"/>
        <w:rPr>
          <w:rFonts w:ascii="Arial Narrow" w:hAnsi="Arial Narrow"/>
          <w:sz w:val="16"/>
          <w:szCs w:val="16"/>
        </w:rPr>
      </w:pPr>
      <w:r w:rsidRPr="00425EB5">
        <w:rPr>
          <w:rFonts w:ascii="Arial Narrow" w:hAnsi="Arial Narrow"/>
          <w:sz w:val="16"/>
          <w:szCs w:val="16"/>
        </w:rPr>
        <w:t>Case reports and case series</w:t>
      </w:r>
    </w:p>
    <w:p w14:paraId="207D73A3" w14:textId="77777777" w:rsidR="008518A0" w:rsidRPr="00425EB5" w:rsidRDefault="008518A0" w:rsidP="0076169A">
      <w:pPr>
        <w:pStyle w:val="Normal1"/>
        <w:numPr>
          <w:ilvl w:val="0"/>
          <w:numId w:val="213"/>
        </w:numPr>
        <w:jc w:val="both"/>
        <w:rPr>
          <w:rFonts w:ascii="Arial Narrow" w:hAnsi="Arial Narrow"/>
          <w:sz w:val="16"/>
          <w:szCs w:val="16"/>
        </w:rPr>
      </w:pPr>
      <w:r w:rsidRPr="00425EB5">
        <w:rPr>
          <w:rFonts w:ascii="Arial Narrow" w:hAnsi="Arial Narrow"/>
          <w:sz w:val="16"/>
          <w:szCs w:val="16"/>
        </w:rPr>
        <w:t>Dose ranged between 100mg and 200mg/day</w:t>
      </w:r>
    </w:p>
    <w:p w14:paraId="07C9EF7D" w14:textId="77777777" w:rsidR="008518A0" w:rsidRPr="00AB075A" w:rsidRDefault="008518A0" w:rsidP="0076169A">
      <w:pPr>
        <w:ind w:left="720"/>
        <w:jc w:val="both"/>
        <w:textAlignment w:val="baseline"/>
        <w:rPr>
          <w:rFonts w:ascii="Arial Narrow" w:eastAsia="Times New Roman" w:hAnsi="Arial Narrow" w:cs="Arial"/>
          <w:color w:val="000000"/>
          <w:sz w:val="16"/>
          <w:szCs w:val="16"/>
          <w:lang w:val="en-US" w:eastAsia="es-AR"/>
        </w:rPr>
      </w:pPr>
    </w:p>
    <w:p w14:paraId="68F53585" w14:textId="77777777" w:rsidR="008518A0" w:rsidRPr="00425EB5" w:rsidRDefault="008518A0" w:rsidP="0076169A">
      <w:pPr>
        <w:numPr>
          <w:ilvl w:val="0"/>
          <w:numId w:val="214"/>
        </w:numPr>
        <w:jc w:val="both"/>
        <w:textAlignment w:val="baseline"/>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Benoit, S, and M Goebeler. 2015. “Mepacrine in Recalcitrant Cutaneous Lupus Erythematosus: Old-Fashioned or Still Useful?” </w:t>
      </w:r>
      <w:r w:rsidRPr="00425EB5">
        <w:rPr>
          <w:rFonts w:ascii="Arial Narrow" w:eastAsia="Times New Roman" w:hAnsi="Arial Narrow" w:cs="Arial"/>
          <w:color w:val="000000"/>
          <w:sz w:val="16"/>
          <w:szCs w:val="16"/>
          <w:lang w:val="es-AR" w:eastAsia="es-AR"/>
        </w:rPr>
        <w:t>Acta Dermato Venereologica 95 (5): 596–99. doi:10.2340/00015555-2031.</w:t>
      </w:r>
    </w:p>
    <w:p w14:paraId="2213287A" w14:textId="77777777" w:rsidR="008518A0" w:rsidRPr="00425EB5" w:rsidRDefault="008518A0" w:rsidP="0076169A">
      <w:pPr>
        <w:numPr>
          <w:ilvl w:val="0"/>
          <w:numId w:val="214"/>
        </w:numPr>
        <w:jc w:val="both"/>
        <w:textAlignment w:val="baseline"/>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Feldmann, R., D. Salomon, and J. H. Saurat. 1994. “The Association of the Two Antimalarials Chloroquine and Quinacrine for Treatment-Resistant Chronic and Subacute Cutaneous Lupus Erythematosus.” </w:t>
      </w:r>
      <w:r w:rsidRPr="00425EB5">
        <w:rPr>
          <w:rFonts w:ascii="Arial Narrow" w:eastAsia="Times New Roman" w:hAnsi="Arial Narrow" w:cs="Arial"/>
          <w:color w:val="000000"/>
          <w:sz w:val="16"/>
          <w:szCs w:val="16"/>
          <w:lang w:val="es-AR" w:eastAsia="es-AR"/>
        </w:rPr>
        <w:t>Dermatology (Basel, Switzerland) 189 (4): 425–27.</w:t>
      </w:r>
    </w:p>
    <w:p w14:paraId="54049F25" w14:textId="77777777" w:rsidR="008518A0" w:rsidRPr="00425EB5" w:rsidRDefault="008518A0" w:rsidP="0076169A">
      <w:pPr>
        <w:numPr>
          <w:ilvl w:val="0"/>
          <w:numId w:val="214"/>
        </w:numPr>
        <w:jc w:val="both"/>
        <w:textAlignment w:val="baseline"/>
        <w:rPr>
          <w:rFonts w:ascii="Arial Narrow" w:eastAsia="Times New Roman" w:hAnsi="Arial Narrow" w:cs="Arial"/>
          <w:color w:val="000000"/>
          <w:sz w:val="16"/>
          <w:szCs w:val="16"/>
          <w:lang w:val="es-AR" w:eastAsia="es-AR"/>
        </w:rPr>
      </w:pPr>
      <w:r w:rsidRPr="00425EB5">
        <w:rPr>
          <w:rFonts w:ascii="Arial Narrow" w:eastAsia="Times New Roman" w:hAnsi="Arial Narrow" w:cs="Arial"/>
          <w:color w:val="000000"/>
          <w:sz w:val="16"/>
          <w:szCs w:val="16"/>
          <w:lang w:val="es-AR" w:eastAsia="es-AR"/>
        </w:rPr>
        <w:t xml:space="preserve">González-Sixto, B., I. García-Doval, R. Oliveira, C. Posada, M. A. García-Cruz, and M. Cruces. </w:t>
      </w:r>
      <w:r w:rsidRPr="00AB075A">
        <w:rPr>
          <w:rFonts w:ascii="Arial Narrow" w:eastAsia="Times New Roman" w:hAnsi="Arial Narrow" w:cs="Arial"/>
          <w:color w:val="000000"/>
          <w:sz w:val="16"/>
          <w:szCs w:val="16"/>
          <w:lang w:val="en-US" w:eastAsia="es-AR"/>
        </w:rPr>
        <w:t xml:space="preserve">2010. “[Quinacrine in the treatment of cutaneous lupus erythematosus: practical aspects and a case series].” </w:t>
      </w:r>
      <w:r w:rsidRPr="00425EB5">
        <w:rPr>
          <w:rFonts w:ascii="Arial Narrow" w:eastAsia="Times New Roman" w:hAnsi="Arial Narrow" w:cs="Arial"/>
          <w:color w:val="000000"/>
          <w:sz w:val="16"/>
          <w:szCs w:val="16"/>
          <w:lang w:val="es-AR" w:eastAsia="es-AR"/>
        </w:rPr>
        <w:t>Actas Dermo-Sifiliograficas 101 (1): 54–58.</w:t>
      </w:r>
    </w:p>
    <w:p w14:paraId="505A2B94" w14:textId="77777777" w:rsidR="008518A0" w:rsidRPr="00AB075A" w:rsidRDefault="008518A0" w:rsidP="0076169A">
      <w:pPr>
        <w:numPr>
          <w:ilvl w:val="0"/>
          <w:numId w:val="214"/>
        </w:numPr>
        <w:spacing w:before="100" w:beforeAutospacing="1" w:after="100" w:afterAutospacing="1"/>
        <w:jc w:val="both"/>
        <w:textAlignment w:val="baseline"/>
        <w:rPr>
          <w:rFonts w:ascii="Arial Narrow" w:eastAsia="Times New Roman" w:hAnsi="Arial Narrow" w:cs="Arial"/>
          <w:color w:val="000000"/>
          <w:sz w:val="16"/>
          <w:szCs w:val="16"/>
          <w:lang w:val="en-US" w:eastAsia="es-AR"/>
        </w:rPr>
      </w:pPr>
      <w:r w:rsidRPr="00AB075A">
        <w:rPr>
          <w:rFonts w:ascii="Arial Narrow" w:eastAsia="Times New Roman" w:hAnsi="Arial Narrow" w:cs="Arial"/>
          <w:color w:val="000000"/>
          <w:sz w:val="16"/>
          <w:szCs w:val="16"/>
          <w:lang w:val="en-US" w:eastAsia="es-AR"/>
        </w:rPr>
        <w:t>Lipsker, D., J. C. Piette, P. Cacoub, P. Godeau, and C. Frances. 1995. “Chloroquine-Quinacrine Association in Resistant Cutaneous Lupus.” Dermatology (Basel, Switzerland) 190 (3): 257–58.</w:t>
      </w:r>
    </w:p>
    <w:p w14:paraId="163E3BF1" w14:textId="7C30142E" w:rsidR="008518A0" w:rsidRPr="00AB075A" w:rsidRDefault="005F5B84" w:rsidP="00AB075A">
      <w:pPr>
        <w:rPr>
          <w:rFonts w:ascii="Arial Narrow" w:hAnsi="Arial Narrow"/>
          <w:sz w:val="16"/>
          <w:szCs w:val="16"/>
          <w:lang w:val="en-US"/>
        </w:rPr>
      </w:pPr>
      <w:r w:rsidRPr="00AB075A">
        <w:rPr>
          <w:rFonts w:ascii="Arial Narrow" w:hAnsi="Arial Narrow"/>
          <w:sz w:val="16"/>
          <w:szCs w:val="16"/>
          <w:lang w:val="en-US"/>
        </w:rPr>
        <w:br w:type="page"/>
      </w:r>
    </w:p>
    <w:p w14:paraId="50CF7AC0" w14:textId="6705A15C" w:rsidR="00E41E33" w:rsidRPr="00425EB5" w:rsidRDefault="00E41E33" w:rsidP="008518A0">
      <w:pPr>
        <w:textAlignment w:val="baseline"/>
        <w:rPr>
          <w:rFonts w:ascii="Arial Narrow" w:hAnsi="Arial Narrow"/>
          <w:sz w:val="16"/>
          <w:szCs w:val="16"/>
        </w:rPr>
      </w:pPr>
      <w:r w:rsidRPr="00425EB5">
        <w:rPr>
          <w:rFonts w:ascii="Arial Narrow" w:hAnsi="Arial Narrow"/>
          <w:sz w:val="16"/>
          <w:szCs w:val="16"/>
        </w:rPr>
        <w:lastRenderedPageBreak/>
        <w:t>4.5.9</w:t>
      </w:r>
    </w:p>
    <w:p w14:paraId="5E0C297A" w14:textId="77777777" w:rsidR="00E41E33" w:rsidRPr="00425EB5" w:rsidRDefault="00E41E33" w:rsidP="008518A0">
      <w:pPr>
        <w:textAlignment w:val="baseline"/>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776"/>
        <w:gridCol w:w="5219"/>
        <w:gridCol w:w="1455"/>
      </w:tblGrid>
      <w:tr w:rsidR="008518A0" w:rsidRPr="00425EB5" w14:paraId="10C92DB8"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7BDE0DED" w14:textId="77777777" w:rsidR="008518A0" w:rsidRPr="00425EB5" w:rsidRDefault="008518A0"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rPr>
              <w:t>MMF</w:t>
            </w:r>
            <w:r w:rsidRPr="00425EB5">
              <w:rPr>
                <w:rFonts w:ascii="Arial Narrow" w:hAnsi="Arial Narrow"/>
                <w:b/>
                <w:bCs/>
                <w:noProof/>
                <w:sz w:val="16"/>
                <w:szCs w:val="16"/>
                <w:lang w:val="en-US"/>
              </w:rPr>
              <w:t xml:space="preserve"> for resistant SLE</w:t>
            </w:r>
          </w:p>
        </w:tc>
      </w:tr>
      <w:tr w:rsidR="008518A0" w:rsidRPr="00425EB5" w14:paraId="7506A903" w14:textId="77777777" w:rsidTr="001B3133">
        <w:trPr>
          <w:cantSplit/>
          <w:trHeight w:val="358"/>
          <w:tblHeader/>
        </w:trPr>
        <w:tc>
          <w:tcPr>
            <w:tcW w:w="1051" w:type="pct"/>
            <w:tcBorders>
              <w:bottom w:val="single" w:sz="4" w:space="0" w:color="auto"/>
              <w:right w:val="single" w:sz="6" w:space="0" w:color="EFEFEF"/>
            </w:tcBorders>
            <w:shd w:val="clear" w:color="auto" w:fill="3271AA"/>
            <w:hideMark/>
          </w:tcPr>
          <w:p w14:paraId="10EB9F9F"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088" w:type="pct"/>
            <w:tcBorders>
              <w:top w:val="single" w:sz="6" w:space="0" w:color="EFEFEF"/>
              <w:bottom w:val="single" w:sz="4" w:space="0" w:color="auto"/>
              <w:right w:val="single" w:sz="6" w:space="0" w:color="EFEFEF"/>
            </w:tcBorders>
            <w:shd w:val="clear" w:color="auto" w:fill="E0E0E0"/>
            <w:hideMark/>
          </w:tcPr>
          <w:p w14:paraId="3A575DF2"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44BBD5D2"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58F3AAB7" w14:textId="77777777" w:rsidTr="001B3133">
        <w:trPr>
          <w:cantSplit/>
          <w:trHeight w:val="358"/>
          <w:tblHeader/>
        </w:trPr>
        <w:tc>
          <w:tcPr>
            <w:tcW w:w="1051" w:type="pct"/>
            <w:tcBorders>
              <w:top w:val="single" w:sz="4" w:space="0" w:color="auto"/>
              <w:bottom w:val="single" w:sz="4" w:space="0" w:color="auto"/>
              <w:right w:val="single" w:sz="6" w:space="0" w:color="EFEFEF"/>
            </w:tcBorders>
            <w:shd w:val="clear" w:color="auto" w:fill="auto"/>
          </w:tcPr>
          <w:p w14:paraId="1B8EBC1F" w14:textId="4609A4BC"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49</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AE4F44">
              <w:rPr>
                <w:rStyle w:val="label"/>
                <w:rFonts w:ascii="Arial Narrow" w:eastAsia="Times New Roman" w:hAnsi="Arial Narrow"/>
                <w:noProof/>
                <w:sz w:val="16"/>
                <w:szCs w:val="16"/>
                <w:lang w:val="en-US"/>
              </w:rPr>
              <w:t xml:space="preserve">6 </w:t>
            </w:r>
            <w:r w:rsidRPr="00425EB5">
              <w:rPr>
                <w:rStyle w:val="label"/>
                <w:rFonts w:ascii="Arial Narrow" w:eastAsia="Times New Roman" w:hAnsi="Arial Narrow"/>
                <w:noProof/>
                <w:sz w:val="16"/>
                <w:szCs w:val="16"/>
                <w:lang w:val="en-US"/>
              </w:rPr>
              <w:t>observational studies)</w:t>
            </w:r>
            <w:r w:rsidRPr="00425EB5">
              <w:rPr>
                <w:rFonts w:ascii="Arial Narrow" w:eastAsia="Times New Roman" w:hAnsi="Arial Narrow"/>
                <w:noProof/>
                <w:sz w:val="16"/>
                <w:szCs w:val="16"/>
                <w:lang w:val="en-US"/>
              </w:rPr>
              <w:t xml:space="preserve"> </w:t>
            </w:r>
          </w:p>
        </w:tc>
        <w:tc>
          <w:tcPr>
            <w:tcW w:w="3088" w:type="pct"/>
            <w:tcBorders>
              <w:top w:val="single" w:sz="4" w:space="0" w:color="auto"/>
              <w:bottom w:val="single" w:sz="4" w:space="0" w:color="auto"/>
              <w:right w:val="single" w:sz="6" w:space="0" w:color="EFEFEF"/>
            </w:tcBorders>
            <w:shd w:val="clear" w:color="auto" w:fill="auto"/>
          </w:tcPr>
          <w:p w14:paraId="4DD3B79E" w14:textId="77777777" w:rsidR="008518A0" w:rsidRPr="00425EB5" w:rsidRDefault="008518A0" w:rsidP="008518A0">
            <w:pPr>
              <w:rPr>
                <w:rFonts w:ascii="Arial Narrow" w:hAnsi="Arial Narrow"/>
                <w:sz w:val="16"/>
                <w:szCs w:val="16"/>
                <w:lang w:val="en-US"/>
              </w:rPr>
            </w:pPr>
            <w:r w:rsidRPr="00425EB5">
              <w:rPr>
                <w:rStyle w:val="label"/>
                <w:rFonts w:ascii="Arial Narrow" w:hAnsi="Arial Narrow"/>
                <w:sz w:val="16"/>
                <w:szCs w:val="16"/>
                <w:lang w:val="en-US"/>
              </w:rPr>
              <w:t>In 49 cases (5 subacute SLE, 21 discoid SLE) 24 achieved complete response and 17 partial response</w:t>
            </w:r>
          </w:p>
        </w:tc>
        <w:tc>
          <w:tcPr>
            <w:tcW w:w="861" w:type="pct"/>
            <w:tcBorders>
              <w:top w:val="single" w:sz="4" w:space="0" w:color="auto"/>
              <w:bottom w:val="single" w:sz="4" w:space="0" w:color="auto"/>
              <w:right w:val="single" w:sz="6" w:space="0" w:color="EFEFEF"/>
            </w:tcBorders>
            <w:shd w:val="clear" w:color="auto" w:fill="auto"/>
          </w:tcPr>
          <w:p w14:paraId="4E3817BE"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16E90E64" w14:textId="77777777" w:rsidR="008518A0" w:rsidRPr="00425EB5" w:rsidRDefault="008518A0" w:rsidP="008518A0">
      <w:pPr>
        <w:pStyle w:val="Normal1"/>
        <w:spacing w:line="324" w:lineRule="auto"/>
        <w:contextualSpacing/>
        <w:rPr>
          <w:rFonts w:ascii="Arial Narrow" w:hAnsi="Arial Narrow"/>
          <w:sz w:val="16"/>
          <w:szCs w:val="16"/>
        </w:rPr>
      </w:pPr>
    </w:p>
    <w:p w14:paraId="05D9D8FD" w14:textId="77777777" w:rsidR="008518A0" w:rsidRPr="00425EB5" w:rsidRDefault="008518A0" w:rsidP="0076169A">
      <w:pPr>
        <w:pStyle w:val="Normal1"/>
        <w:numPr>
          <w:ilvl w:val="0"/>
          <w:numId w:val="215"/>
        </w:numPr>
        <w:jc w:val="both"/>
        <w:rPr>
          <w:rFonts w:ascii="Arial Narrow" w:hAnsi="Arial Narrow"/>
          <w:sz w:val="16"/>
          <w:szCs w:val="16"/>
        </w:rPr>
      </w:pPr>
      <w:r w:rsidRPr="00425EB5">
        <w:rPr>
          <w:rFonts w:ascii="Arial Narrow" w:hAnsi="Arial Narrow"/>
          <w:sz w:val="16"/>
          <w:szCs w:val="16"/>
        </w:rPr>
        <w:t>Case reports and case series</w:t>
      </w:r>
    </w:p>
    <w:p w14:paraId="11662067" w14:textId="66242DF9" w:rsidR="008518A0" w:rsidRPr="00425EB5" w:rsidRDefault="008518A0" w:rsidP="0076169A">
      <w:pPr>
        <w:pStyle w:val="Normal1"/>
        <w:numPr>
          <w:ilvl w:val="0"/>
          <w:numId w:val="215"/>
        </w:numPr>
        <w:jc w:val="both"/>
        <w:rPr>
          <w:rFonts w:ascii="Arial Narrow" w:hAnsi="Arial Narrow"/>
          <w:sz w:val="16"/>
          <w:szCs w:val="16"/>
        </w:rPr>
      </w:pPr>
      <w:r w:rsidRPr="00425EB5">
        <w:rPr>
          <w:rFonts w:ascii="Arial Narrow" w:hAnsi="Arial Narrow"/>
          <w:sz w:val="16"/>
          <w:szCs w:val="16"/>
        </w:rPr>
        <w:t>Dose ranged between 500</w:t>
      </w:r>
      <w:r w:rsidR="00D124C1">
        <w:rPr>
          <w:rFonts w:ascii="Arial Narrow" w:hAnsi="Arial Narrow"/>
          <w:sz w:val="16"/>
          <w:szCs w:val="16"/>
        </w:rPr>
        <w:t xml:space="preserve"> </w:t>
      </w:r>
      <w:r w:rsidRPr="00425EB5">
        <w:rPr>
          <w:rFonts w:ascii="Arial Narrow" w:hAnsi="Arial Narrow"/>
          <w:sz w:val="16"/>
          <w:szCs w:val="16"/>
        </w:rPr>
        <w:t>mg and 1gr</w:t>
      </w:r>
    </w:p>
    <w:p w14:paraId="15F5D5A1" w14:textId="77777777" w:rsidR="008518A0" w:rsidRPr="00AB075A" w:rsidRDefault="008518A0" w:rsidP="0076169A">
      <w:pPr>
        <w:ind w:left="720"/>
        <w:jc w:val="both"/>
        <w:textAlignment w:val="baseline"/>
        <w:rPr>
          <w:rFonts w:ascii="Arial Narrow" w:eastAsia="Times New Roman" w:hAnsi="Arial Narrow" w:cs="Arial"/>
          <w:color w:val="000000"/>
          <w:sz w:val="16"/>
          <w:szCs w:val="16"/>
          <w:lang w:val="en-US" w:eastAsia="es-AR"/>
        </w:rPr>
      </w:pPr>
    </w:p>
    <w:p w14:paraId="5CCDF809" w14:textId="58FA9B89" w:rsidR="000A1A2D" w:rsidRPr="00AB075A" w:rsidRDefault="000A1A2D" w:rsidP="000A1A2D">
      <w:pPr>
        <w:pStyle w:val="Prrafodelista"/>
        <w:numPr>
          <w:ilvl w:val="0"/>
          <w:numId w:val="216"/>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Gammon B, Hansen C, Costner MI. Efficacy of mycophenolate mofetil in antimalarial-resistant cutaneous lupus erythematosus. </w:t>
      </w:r>
      <w:r w:rsidRPr="00AB075A">
        <w:rPr>
          <w:rFonts w:ascii="Arial Narrow" w:eastAsia="Times New Roman" w:hAnsi="Arial Narrow" w:cs="Arial"/>
          <w:color w:val="000000"/>
          <w:sz w:val="16"/>
          <w:szCs w:val="16"/>
          <w:lang w:val="es-AR" w:eastAsia="es-AR"/>
        </w:rPr>
        <w:t>Journal of the American Academy of Dermatology. 2011;65:717–721.e2.</w:t>
      </w:r>
    </w:p>
    <w:p w14:paraId="715253D3" w14:textId="71729B9E" w:rsidR="000A1A2D" w:rsidRPr="00AB075A" w:rsidRDefault="000A1A2D" w:rsidP="000A1A2D">
      <w:pPr>
        <w:pStyle w:val="Prrafodelista"/>
        <w:numPr>
          <w:ilvl w:val="0"/>
          <w:numId w:val="216"/>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Goyal S, Nousari HC. Treatment of resistant discoid lupus erythematosus of the palms and soles with mycophenolate mofetil. </w:t>
      </w:r>
      <w:r w:rsidRPr="00AB075A">
        <w:rPr>
          <w:rFonts w:ascii="Arial Narrow" w:eastAsia="Times New Roman" w:hAnsi="Arial Narrow" w:cs="Arial"/>
          <w:color w:val="000000"/>
          <w:sz w:val="16"/>
          <w:szCs w:val="16"/>
          <w:lang w:val="es-AR" w:eastAsia="es-AR"/>
        </w:rPr>
        <w:t>Journal of the American Academy of Dermatology. 2001;45:142–4.</w:t>
      </w:r>
    </w:p>
    <w:p w14:paraId="0A5DC0F4" w14:textId="3A1FD944" w:rsidR="000A1A2D" w:rsidRPr="00AB075A" w:rsidRDefault="000A1A2D" w:rsidP="000A1A2D">
      <w:pPr>
        <w:pStyle w:val="Prrafodelista"/>
        <w:numPr>
          <w:ilvl w:val="0"/>
          <w:numId w:val="216"/>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Hanjani NM, Nousari CH. Mycophenolate mofetil for the treatment of cutaneous lupus erythematosus with smoldering systemic involvement. </w:t>
      </w:r>
      <w:r w:rsidRPr="00AB075A">
        <w:rPr>
          <w:rFonts w:ascii="Arial Narrow" w:eastAsia="Times New Roman" w:hAnsi="Arial Narrow" w:cs="Arial"/>
          <w:color w:val="000000"/>
          <w:sz w:val="16"/>
          <w:szCs w:val="16"/>
          <w:lang w:val="es-AR" w:eastAsia="es-AR"/>
        </w:rPr>
        <w:t>Arch Dermatol. 2002;138:1616–8.</w:t>
      </w:r>
    </w:p>
    <w:p w14:paraId="46BC7DCF" w14:textId="6B6F0673" w:rsidR="000A1A2D" w:rsidRPr="00AB075A" w:rsidRDefault="000A1A2D" w:rsidP="000A1A2D">
      <w:pPr>
        <w:pStyle w:val="Prrafodelista"/>
        <w:numPr>
          <w:ilvl w:val="0"/>
          <w:numId w:val="216"/>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Kreuter A, Tomi NS, Weiner SM, Huger M, Altmeyer P, Gambichler T. Mycophenolate sodium for subacute cutaneous lupus erythematosus resistant to standard therapy. </w:t>
      </w:r>
      <w:r w:rsidRPr="00AB075A">
        <w:rPr>
          <w:rFonts w:ascii="Arial Narrow" w:eastAsia="Times New Roman" w:hAnsi="Arial Narrow" w:cs="Arial"/>
          <w:color w:val="000000"/>
          <w:sz w:val="16"/>
          <w:szCs w:val="16"/>
          <w:lang w:val="es-AR" w:eastAsia="es-AR"/>
        </w:rPr>
        <w:t>British Journal of Dermatology. 2007;156:1321–7.</w:t>
      </w:r>
    </w:p>
    <w:p w14:paraId="24DF53C6" w14:textId="4C94B0B0" w:rsidR="00B527DC" w:rsidRPr="00AB075A" w:rsidRDefault="00B527DC" w:rsidP="00B527DC">
      <w:pPr>
        <w:pStyle w:val="Prrafodelista"/>
        <w:numPr>
          <w:ilvl w:val="0"/>
          <w:numId w:val="216"/>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s-AR" w:eastAsia="es-AR"/>
        </w:rPr>
        <w:t xml:space="preserve">Pisoni CN, Obermoser G, Cuadrado MJ, Sanchez FJ, Karim Y, Sepp NT, et al. </w:t>
      </w:r>
      <w:r w:rsidRPr="00AB075A">
        <w:rPr>
          <w:rFonts w:ascii="Arial Narrow" w:eastAsia="Times New Roman" w:hAnsi="Arial Narrow" w:cs="Arial"/>
          <w:color w:val="000000"/>
          <w:sz w:val="16"/>
          <w:szCs w:val="16"/>
          <w:lang w:val="en-US" w:eastAsia="es-AR"/>
        </w:rPr>
        <w:t xml:space="preserve">Skin manifestations of systemic lupus erythematosus refractory to multiple treatment modalities: poor results with mycophenolate mofetil. </w:t>
      </w:r>
      <w:r w:rsidRPr="00AB075A">
        <w:rPr>
          <w:rFonts w:ascii="Arial Narrow" w:eastAsia="Times New Roman" w:hAnsi="Arial Narrow" w:cs="Arial"/>
          <w:color w:val="000000"/>
          <w:sz w:val="16"/>
          <w:szCs w:val="16"/>
          <w:lang w:val="es-AR" w:eastAsia="es-AR"/>
        </w:rPr>
        <w:t>Clin Exp Rheumatol. 2005;23:393–6.</w:t>
      </w:r>
    </w:p>
    <w:p w14:paraId="55CECAFA" w14:textId="7F4B33D0" w:rsidR="00B527DC" w:rsidRPr="00AB075A" w:rsidRDefault="00B527DC" w:rsidP="00B527DC">
      <w:pPr>
        <w:pStyle w:val="Prrafodelista"/>
        <w:numPr>
          <w:ilvl w:val="0"/>
          <w:numId w:val="216"/>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Schanz S, Ulmer A, Rassner G, Fierlbeck G. Successful treatment of subacute cutaneous lupus erythematosus with mycophenolate mofetil. </w:t>
      </w:r>
      <w:r w:rsidRPr="00AB075A">
        <w:rPr>
          <w:rFonts w:ascii="Arial Narrow" w:eastAsia="Times New Roman" w:hAnsi="Arial Narrow" w:cs="Arial"/>
          <w:color w:val="000000"/>
          <w:sz w:val="16"/>
          <w:szCs w:val="16"/>
          <w:lang w:val="es-AR" w:eastAsia="es-AR"/>
        </w:rPr>
        <w:t>Br J Dermatol. 2002;147:174–8.</w:t>
      </w:r>
    </w:p>
    <w:p w14:paraId="238B1C59" w14:textId="0601DBA9" w:rsidR="00B527DC" w:rsidRDefault="00B527DC">
      <w:pPr>
        <w:rPr>
          <w:rFonts w:ascii="Arial Narrow" w:eastAsia="Times New Roman" w:hAnsi="Arial Narrow" w:cs="Arial"/>
          <w:color w:val="000000"/>
          <w:sz w:val="16"/>
          <w:szCs w:val="16"/>
          <w:lang w:val="es-AR" w:eastAsia="es-AR"/>
        </w:rPr>
      </w:pPr>
      <w:r>
        <w:rPr>
          <w:rFonts w:ascii="Arial Narrow" w:eastAsia="Times New Roman" w:hAnsi="Arial Narrow" w:cs="Arial"/>
          <w:color w:val="000000"/>
          <w:sz w:val="16"/>
          <w:szCs w:val="16"/>
          <w:lang w:val="es-AR" w:eastAsia="es-AR"/>
        </w:rPr>
        <w:br w:type="page"/>
      </w:r>
    </w:p>
    <w:p w14:paraId="7DFD3907" w14:textId="56F81603" w:rsidR="00E41E33" w:rsidRPr="00425EB5" w:rsidRDefault="00E41E33" w:rsidP="008518A0">
      <w:pPr>
        <w:textAlignment w:val="baseline"/>
        <w:rPr>
          <w:rFonts w:ascii="Arial Narrow" w:hAnsi="Arial Narrow"/>
          <w:sz w:val="16"/>
          <w:szCs w:val="16"/>
        </w:rPr>
      </w:pPr>
      <w:r w:rsidRPr="00425EB5">
        <w:rPr>
          <w:rFonts w:ascii="Arial Narrow" w:hAnsi="Arial Narrow"/>
          <w:sz w:val="16"/>
          <w:szCs w:val="16"/>
        </w:rPr>
        <w:lastRenderedPageBreak/>
        <w:t>4.5.10</w:t>
      </w:r>
    </w:p>
    <w:p w14:paraId="06715007" w14:textId="77777777" w:rsidR="00E41E33" w:rsidRPr="00425EB5" w:rsidRDefault="00E41E33" w:rsidP="008518A0">
      <w:pPr>
        <w:textAlignment w:val="baseline"/>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776"/>
        <w:gridCol w:w="5219"/>
        <w:gridCol w:w="1455"/>
      </w:tblGrid>
      <w:tr w:rsidR="008518A0" w:rsidRPr="00425EB5" w14:paraId="4B221F43"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4E5C6F2E" w14:textId="77777777" w:rsidR="008518A0" w:rsidRPr="00425EB5" w:rsidRDefault="008518A0"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rPr>
              <w:t>MTX</w:t>
            </w:r>
            <w:r w:rsidRPr="00425EB5">
              <w:rPr>
                <w:rFonts w:ascii="Arial Narrow" w:hAnsi="Arial Narrow"/>
                <w:b/>
                <w:bCs/>
                <w:noProof/>
                <w:sz w:val="16"/>
                <w:szCs w:val="16"/>
                <w:lang w:val="en-US"/>
              </w:rPr>
              <w:t xml:space="preserve"> for resistant SLE</w:t>
            </w:r>
          </w:p>
        </w:tc>
      </w:tr>
      <w:tr w:rsidR="008518A0" w:rsidRPr="00425EB5" w14:paraId="194E5257" w14:textId="77777777" w:rsidTr="001B3133">
        <w:trPr>
          <w:cantSplit/>
          <w:trHeight w:val="358"/>
          <w:tblHeader/>
        </w:trPr>
        <w:tc>
          <w:tcPr>
            <w:tcW w:w="1051" w:type="pct"/>
            <w:tcBorders>
              <w:bottom w:val="single" w:sz="4" w:space="0" w:color="auto"/>
              <w:right w:val="single" w:sz="6" w:space="0" w:color="EFEFEF"/>
            </w:tcBorders>
            <w:shd w:val="clear" w:color="auto" w:fill="3271AA"/>
            <w:hideMark/>
          </w:tcPr>
          <w:p w14:paraId="7716283A"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088" w:type="pct"/>
            <w:tcBorders>
              <w:top w:val="single" w:sz="6" w:space="0" w:color="EFEFEF"/>
              <w:bottom w:val="single" w:sz="4" w:space="0" w:color="auto"/>
              <w:right w:val="single" w:sz="6" w:space="0" w:color="EFEFEF"/>
            </w:tcBorders>
            <w:shd w:val="clear" w:color="auto" w:fill="E0E0E0"/>
            <w:hideMark/>
          </w:tcPr>
          <w:p w14:paraId="28121F93"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5A521076"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04B40B1B" w14:textId="77777777" w:rsidTr="001B3133">
        <w:trPr>
          <w:cantSplit/>
          <w:trHeight w:val="358"/>
          <w:tblHeader/>
        </w:trPr>
        <w:tc>
          <w:tcPr>
            <w:tcW w:w="1051" w:type="pct"/>
            <w:tcBorders>
              <w:top w:val="single" w:sz="4" w:space="0" w:color="auto"/>
              <w:bottom w:val="single" w:sz="4" w:space="0" w:color="auto"/>
              <w:right w:val="single" w:sz="6" w:space="0" w:color="EFEFEF"/>
            </w:tcBorders>
            <w:shd w:val="clear" w:color="auto" w:fill="auto"/>
          </w:tcPr>
          <w:p w14:paraId="6CB9946B" w14:textId="7B01950A"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57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AE4F44">
              <w:rPr>
                <w:rStyle w:val="label"/>
                <w:rFonts w:ascii="Arial Narrow" w:eastAsia="Times New Roman" w:hAnsi="Arial Narrow"/>
                <w:noProof/>
                <w:sz w:val="16"/>
                <w:szCs w:val="16"/>
                <w:lang w:val="en-US"/>
              </w:rPr>
              <w:t xml:space="preserve">4 </w:t>
            </w:r>
            <w:r w:rsidRPr="00425EB5">
              <w:rPr>
                <w:rStyle w:val="label"/>
                <w:rFonts w:ascii="Arial Narrow" w:eastAsia="Times New Roman" w:hAnsi="Arial Narrow"/>
                <w:noProof/>
                <w:sz w:val="16"/>
                <w:szCs w:val="16"/>
                <w:lang w:val="en-US"/>
              </w:rPr>
              <w:t>observational studies)</w:t>
            </w:r>
            <w:r w:rsidRPr="00425EB5">
              <w:rPr>
                <w:rFonts w:ascii="Arial Narrow" w:eastAsia="Times New Roman" w:hAnsi="Arial Narrow"/>
                <w:noProof/>
                <w:sz w:val="16"/>
                <w:szCs w:val="16"/>
                <w:lang w:val="en-US"/>
              </w:rPr>
              <w:t xml:space="preserve"> </w:t>
            </w:r>
          </w:p>
        </w:tc>
        <w:tc>
          <w:tcPr>
            <w:tcW w:w="3088" w:type="pct"/>
            <w:tcBorders>
              <w:top w:val="single" w:sz="4" w:space="0" w:color="auto"/>
              <w:bottom w:val="single" w:sz="4" w:space="0" w:color="auto"/>
              <w:right w:val="single" w:sz="6" w:space="0" w:color="EFEFEF"/>
            </w:tcBorders>
            <w:shd w:val="clear" w:color="auto" w:fill="auto"/>
          </w:tcPr>
          <w:p w14:paraId="267FAB48" w14:textId="77777777" w:rsidR="008518A0" w:rsidRPr="00425EB5" w:rsidRDefault="008518A0" w:rsidP="008518A0">
            <w:pPr>
              <w:rPr>
                <w:rFonts w:ascii="Arial Narrow" w:hAnsi="Arial Narrow"/>
                <w:sz w:val="16"/>
                <w:szCs w:val="16"/>
                <w:lang w:val="en-US"/>
              </w:rPr>
            </w:pPr>
            <w:r w:rsidRPr="00425EB5">
              <w:rPr>
                <w:rStyle w:val="label"/>
                <w:rFonts w:ascii="Arial Narrow" w:hAnsi="Arial Narrow"/>
                <w:sz w:val="16"/>
                <w:szCs w:val="16"/>
                <w:lang w:val="en-US"/>
              </w:rPr>
              <w:t>In 57 cases (26 subacute SLE, 11 discoid SLE) 8 achieved complete response and 46 partial response</w:t>
            </w:r>
          </w:p>
        </w:tc>
        <w:tc>
          <w:tcPr>
            <w:tcW w:w="861" w:type="pct"/>
            <w:tcBorders>
              <w:top w:val="single" w:sz="4" w:space="0" w:color="auto"/>
              <w:bottom w:val="single" w:sz="4" w:space="0" w:color="auto"/>
              <w:right w:val="single" w:sz="6" w:space="0" w:color="EFEFEF"/>
            </w:tcBorders>
            <w:shd w:val="clear" w:color="auto" w:fill="auto"/>
          </w:tcPr>
          <w:p w14:paraId="0ADABDE7"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0A1AC987" w14:textId="77777777" w:rsidR="008518A0" w:rsidRPr="00425EB5" w:rsidRDefault="008518A0" w:rsidP="008518A0">
      <w:pPr>
        <w:pStyle w:val="Normal1"/>
        <w:spacing w:line="324" w:lineRule="auto"/>
        <w:contextualSpacing/>
        <w:rPr>
          <w:rFonts w:ascii="Arial Narrow" w:hAnsi="Arial Narrow"/>
          <w:sz w:val="16"/>
          <w:szCs w:val="16"/>
        </w:rPr>
      </w:pPr>
    </w:p>
    <w:p w14:paraId="40B1F4CB" w14:textId="77777777" w:rsidR="008518A0" w:rsidRPr="00425EB5" w:rsidRDefault="008518A0" w:rsidP="0076169A">
      <w:pPr>
        <w:pStyle w:val="Normal1"/>
        <w:numPr>
          <w:ilvl w:val="0"/>
          <w:numId w:val="217"/>
        </w:numPr>
        <w:jc w:val="both"/>
        <w:rPr>
          <w:rFonts w:ascii="Arial Narrow" w:hAnsi="Arial Narrow"/>
          <w:sz w:val="16"/>
          <w:szCs w:val="16"/>
        </w:rPr>
      </w:pPr>
      <w:r w:rsidRPr="00425EB5">
        <w:rPr>
          <w:rFonts w:ascii="Arial Narrow" w:hAnsi="Arial Narrow"/>
          <w:sz w:val="16"/>
          <w:szCs w:val="16"/>
        </w:rPr>
        <w:t>Case reports and case series</w:t>
      </w:r>
    </w:p>
    <w:p w14:paraId="0608E4CB" w14:textId="77777777" w:rsidR="008518A0" w:rsidRPr="00425EB5" w:rsidRDefault="008518A0" w:rsidP="0076169A">
      <w:pPr>
        <w:pStyle w:val="Normal1"/>
        <w:numPr>
          <w:ilvl w:val="0"/>
          <w:numId w:val="217"/>
        </w:numPr>
        <w:jc w:val="both"/>
        <w:rPr>
          <w:rFonts w:ascii="Arial Narrow" w:hAnsi="Arial Narrow"/>
          <w:sz w:val="16"/>
          <w:szCs w:val="16"/>
        </w:rPr>
      </w:pPr>
      <w:r w:rsidRPr="00425EB5">
        <w:rPr>
          <w:rFonts w:ascii="Arial Narrow" w:hAnsi="Arial Narrow"/>
          <w:sz w:val="16"/>
          <w:szCs w:val="16"/>
        </w:rPr>
        <w:t>Doses ranged between 12.5 and 25mg/week.</w:t>
      </w:r>
    </w:p>
    <w:p w14:paraId="1E3DF971" w14:textId="77777777" w:rsidR="008518A0" w:rsidRPr="00AB075A" w:rsidRDefault="008518A0" w:rsidP="0076169A">
      <w:pPr>
        <w:ind w:left="720"/>
        <w:jc w:val="both"/>
        <w:textAlignment w:val="baseline"/>
        <w:rPr>
          <w:rFonts w:ascii="Arial Narrow" w:eastAsia="Times New Roman" w:hAnsi="Arial Narrow" w:cs="Arial"/>
          <w:color w:val="000000"/>
          <w:sz w:val="16"/>
          <w:szCs w:val="16"/>
          <w:lang w:val="en-US" w:eastAsia="es-AR"/>
        </w:rPr>
      </w:pPr>
    </w:p>
    <w:p w14:paraId="0D7C70C1" w14:textId="0D04B279" w:rsidR="00A57CA5" w:rsidRPr="00AB075A" w:rsidRDefault="00A57CA5" w:rsidP="00A57CA5">
      <w:pPr>
        <w:pStyle w:val="Prrafodelista"/>
        <w:numPr>
          <w:ilvl w:val="0"/>
          <w:numId w:val="218"/>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Boehm IB, Boehm GA, Bauer R. Management of cutaneous lupus erythematosus with low-dose methotrexate: indication for modulation of inflammatory mechanisms. </w:t>
      </w:r>
      <w:r w:rsidRPr="00AB075A">
        <w:rPr>
          <w:rFonts w:ascii="Arial Narrow" w:eastAsia="Times New Roman" w:hAnsi="Arial Narrow" w:cs="Arial"/>
          <w:color w:val="000000"/>
          <w:sz w:val="16"/>
          <w:szCs w:val="16"/>
          <w:lang w:val="es-AR" w:eastAsia="es-AR"/>
        </w:rPr>
        <w:t>Rheumatol Int. 1998;18:59–62.</w:t>
      </w:r>
    </w:p>
    <w:p w14:paraId="1845519F" w14:textId="07114D9B" w:rsidR="00A57CA5" w:rsidRPr="00AB075A" w:rsidRDefault="00A57CA5" w:rsidP="00A57CA5">
      <w:pPr>
        <w:pStyle w:val="Prrafodelista"/>
        <w:numPr>
          <w:ilvl w:val="0"/>
          <w:numId w:val="218"/>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Böhm L, Uerlich M, Bauer R. Rapid improvement of subacute cutaneous lupus erythematosus with low-dose methotrexate. </w:t>
      </w:r>
      <w:r w:rsidRPr="00AB075A">
        <w:rPr>
          <w:rFonts w:ascii="Arial Narrow" w:eastAsia="Times New Roman" w:hAnsi="Arial Narrow" w:cs="Arial"/>
          <w:color w:val="000000"/>
          <w:sz w:val="16"/>
          <w:szCs w:val="16"/>
          <w:lang w:val="es-AR" w:eastAsia="es-AR"/>
        </w:rPr>
        <w:t>Dermatology (Basel). 1997;194:307–8.</w:t>
      </w:r>
    </w:p>
    <w:p w14:paraId="269C0718" w14:textId="12039094" w:rsidR="00A57CA5" w:rsidRPr="00AB075A" w:rsidRDefault="00A57CA5" w:rsidP="00A57CA5">
      <w:pPr>
        <w:pStyle w:val="Prrafodelista"/>
        <w:numPr>
          <w:ilvl w:val="0"/>
          <w:numId w:val="218"/>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Kuhn A, Specker C, Ruzicka T, Lehmann P. Methotrexate treatment for refractory subacute cutaneous lupus erythematosus. </w:t>
      </w:r>
      <w:r w:rsidRPr="00AB075A">
        <w:rPr>
          <w:rFonts w:ascii="Arial Narrow" w:eastAsia="Times New Roman" w:hAnsi="Arial Narrow" w:cs="Arial"/>
          <w:color w:val="000000"/>
          <w:sz w:val="16"/>
          <w:szCs w:val="16"/>
          <w:lang w:val="es-AR" w:eastAsia="es-AR"/>
        </w:rPr>
        <w:t>J Am Acad Dermatol. 2002;46:600–3.</w:t>
      </w:r>
    </w:p>
    <w:p w14:paraId="19A8CDCE" w14:textId="596C52E5" w:rsidR="00A57CA5" w:rsidRPr="00AB075A" w:rsidRDefault="00A57CA5" w:rsidP="00AB075A">
      <w:pPr>
        <w:pStyle w:val="Prrafodelista"/>
        <w:numPr>
          <w:ilvl w:val="0"/>
          <w:numId w:val="218"/>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Wenzel J, Brahler S, Bauer R, Bieber T, Tuting T. Efficacy and safety of methotrexate in recalcitrant cutaneous lupus erythematosus: results of a retrospective study in 43 patients. </w:t>
      </w:r>
      <w:r w:rsidRPr="00AB075A">
        <w:rPr>
          <w:rFonts w:ascii="Arial Narrow" w:eastAsia="Times New Roman" w:hAnsi="Arial Narrow" w:cs="Arial"/>
          <w:color w:val="000000"/>
          <w:sz w:val="16"/>
          <w:szCs w:val="16"/>
          <w:lang w:val="es-AR" w:eastAsia="es-AR"/>
        </w:rPr>
        <w:t>British Journal of Dermatology. 2005;153:157–62.</w:t>
      </w:r>
    </w:p>
    <w:p w14:paraId="1E39AE03" w14:textId="7277E149" w:rsidR="00A57CA5" w:rsidRDefault="00A57CA5">
      <w:pPr>
        <w:rPr>
          <w:rFonts w:ascii="Arial Narrow" w:hAnsi="Arial Narrow"/>
          <w:sz w:val="16"/>
          <w:szCs w:val="16"/>
        </w:rPr>
      </w:pPr>
      <w:r>
        <w:rPr>
          <w:rFonts w:ascii="Arial Narrow" w:hAnsi="Arial Narrow"/>
          <w:sz w:val="16"/>
          <w:szCs w:val="16"/>
        </w:rPr>
        <w:br w:type="page"/>
      </w:r>
    </w:p>
    <w:p w14:paraId="5A120B52" w14:textId="41E79C8C" w:rsidR="00E41E33" w:rsidRDefault="00E41E33" w:rsidP="008518A0">
      <w:pPr>
        <w:rPr>
          <w:rFonts w:ascii="Arial Narrow" w:hAnsi="Arial Narrow"/>
          <w:sz w:val="16"/>
          <w:szCs w:val="16"/>
        </w:rPr>
      </w:pPr>
      <w:r w:rsidRPr="00425EB5">
        <w:rPr>
          <w:rFonts w:ascii="Arial Narrow" w:hAnsi="Arial Narrow"/>
          <w:sz w:val="16"/>
          <w:szCs w:val="16"/>
        </w:rPr>
        <w:lastRenderedPageBreak/>
        <w:t>4.5.11</w:t>
      </w:r>
    </w:p>
    <w:p w14:paraId="4273E149" w14:textId="77777777" w:rsidR="00A57CA5" w:rsidRPr="00425EB5" w:rsidRDefault="00A57CA5" w:rsidP="008518A0">
      <w:pPr>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634"/>
        <w:gridCol w:w="5361"/>
        <w:gridCol w:w="1455"/>
      </w:tblGrid>
      <w:tr w:rsidR="008518A0" w:rsidRPr="00AB075A" w14:paraId="06A8C8B4"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25D565A2" w14:textId="33EE55A9" w:rsidR="008518A0" w:rsidRPr="00425EB5" w:rsidRDefault="008518A0" w:rsidP="004B5DF7">
            <w:pPr>
              <w:pStyle w:val="sof-title"/>
              <w:spacing w:before="0" w:beforeAutospacing="0" w:after="0" w:afterAutospacing="0"/>
              <w:rPr>
                <w:rFonts w:ascii="Arial Narrow" w:hAnsi="Arial Narrow"/>
                <w:noProof/>
                <w:sz w:val="16"/>
                <w:szCs w:val="16"/>
                <w:lang w:val="en-US"/>
              </w:rPr>
            </w:pPr>
            <w:r w:rsidRPr="00AB075A">
              <w:rPr>
                <w:rFonts w:ascii="Arial Narrow" w:hAnsi="Arial Narrow"/>
                <w:b/>
                <w:bCs/>
                <w:noProof/>
                <w:sz w:val="16"/>
                <w:szCs w:val="16"/>
                <w:lang w:val="en-US"/>
              </w:rPr>
              <w:t xml:space="preserve">Topical calcineurin inhibitors </w:t>
            </w:r>
            <w:r w:rsidR="004B5DF7" w:rsidRPr="00425EB5">
              <w:rPr>
                <w:rFonts w:ascii="Arial Narrow" w:hAnsi="Arial Narrow"/>
                <w:b/>
                <w:bCs/>
                <w:noProof/>
                <w:sz w:val="16"/>
                <w:szCs w:val="16"/>
                <w:lang w:val="en-US"/>
              </w:rPr>
              <w:t>or t</w:t>
            </w:r>
            <w:r w:rsidRPr="00425EB5">
              <w:rPr>
                <w:rFonts w:ascii="Arial Narrow" w:hAnsi="Arial Narrow"/>
                <w:b/>
                <w:bCs/>
                <w:noProof/>
                <w:sz w:val="16"/>
                <w:szCs w:val="16"/>
                <w:lang w:val="en-US"/>
              </w:rPr>
              <w:t xml:space="preserve">opical </w:t>
            </w:r>
            <w:r w:rsidR="00D16B5F" w:rsidRPr="00425EB5">
              <w:rPr>
                <w:rFonts w:ascii="Arial Narrow" w:hAnsi="Arial Narrow"/>
                <w:b/>
                <w:bCs/>
                <w:noProof/>
                <w:sz w:val="16"/>
                <w:szCs w:val="16"/>
                <w:lang w:val="en-US"/>
              </w:rPr>
              <w:t>GCs</w:t>
            </w:r>
            <w:r w:rsidRPr="00425EB5">
              <w:rPr>
                <w:rFonts w:ascii="Arial Narrow" w:hAnsi="Arial Narrow"/>
                <w:b/>
                <w:bCs/>
                <w:noProof/>
                <w:sz w:val="16"/>
                <w:szCs w:val="16"/>
                <w:lang w:val="en-US"/>
              </w:rPr>
              <w:t xml:space="preserve"> for resistant SLE</w:t>
            </w:r>
          </w:p>
        </w:tc>
      </w:tr>
      <w:tr w:rsidR="008518A0" w:rsidRPr="00425EB5" w14:paraId="07C0C2ED" w14:textId="77777777" w:rsidTr="001B3133">
        <w:trPr>
          <w:cantSplit/>
          <w:trHeight w:val="358"/>
          <w:tblHeader/>
        </w:trPr>
        <w:tc>
          <w:tcPr>
            <w:tcW w:w="967" w:type="pct"/>
            <w:tcBorders>
              <w:bottom w:val="single" w:sz="4" w:space="0" w:color="auto"/>
              <w:right w:val="single" w:sz="6" w:space="0" w:color="EFEFEF"/>
            </w:tcBorders>
            <w:shd w:val="clear" w:color="auto" w:fill="3271AA"/>
            <w:hideMark/>
          </w:tcPr>
          <w:p w14:paraId="1428547F"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172" w:type="pct"/>
            <w:tcBorders>
              <w:top w:val="single" w:sz="6" w:space="0" w:color="EFEFEF"/>
              <w:bottom w:val="single" w:sz="4" w:space="0" w:color="auto"/>
              <w:right w:val="single" w:sz="6" w:space="0" w:color="EFEFEF"/>
            </w:tcBorders>
            <w:shd w:val="clear" w:color="auto" w:fill="E0E0E0"/>
            <w:hideMark/>
          </w:tcPr>
          <w:p w14:paraId="6A3E3AF7"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706903B9"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1301CE6D" w14:textId="77777777" w:rsidTr="001B3133">
        <w:trPr>
          <w:cantSplit/>
          <w:trHeight w:val="358"/>
          <w:tblHeader/>
        </w:trPr>
        <w:tc>
          <w:tcPr>
            <w:tcW w:w="967" w:type="pct"/>
            <w:tcBorders>
              <w:top w:val="single" w:sz="4" w:space="0" w:color="auto"/>
              <w:bottom w:val="single" w:sz="4" w:space="0" w:color="auto"/>
              <w:right w:val="single" w:sz="6" w:space="0" w:color="EFEFEF"/>
            </w:tcBorders>
            <w:shd w:val="clear" w:color="auto" w:fill="auto"/>
          </w:tcPr>
          <w:p w14:paraId="0902B52C" w14:textId="77777777"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20</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RCT)</w:t>
            </w:r>
            <w:r w:rsidRPr="00425EB5">
              <w:rPr>
                <w:rFonts w:ascii="Arial Narrow" w:eastAsia="Times New Roman" w:hAnsi="Arial Narrow"/>
                <w:noProof/>
                <w:sz w:val="16"/>
                <w:szCs w:val="16"/>
                <w:lang w:val="en-US"/>
              </w:rPr>
              <w:t xml:space="preserve"> </w:t>
            </w:r>
          </w:p>
        </w:tc>
        <w:tc>
          <w:tcPr>
            <w:tcW w:w="3172" w:type="pct"/>
            <w:tcBorders>
              <w:top w:val="single" w:sz="4" w:space="0" w:color="auto"/>
              <w:bottom w:val="single" w:sz="4" w:space="0" w:color="auto"/>
              <w:right w:val="single" w:sz="6" w:space="0" w:color="EFEFEF"/>
            </w:tcBorders>
            <w:shd w:val="clear" w:color="auto" w:fill="auto"/>
          </w:tcPr>
          <w:p w14:paraId="47ED1FDE" w14:textId="06A9ABCD" w:rsidR="008518A0" w:rsidRPr="00425EB5" w:rsidRDefault="008518A0" w:rsidP="008518A0">
            <w:pPr>
              <w:rPr>
                <w:rStyle w:val="label"/>
                <w:rFonts w:ascii="Arial Narrow" w:hAnsi="Arial Narrow"/>
                <w:sz w:val="16"/>
                <w:szCs w:val="16"/>
                <w:lang w:val="en-US"/>
              </w:rPr>
            </w:pPr>
            <w:r w:rsidRPr="00425EB5">
              <w:rPr>
                <w:rStyle w:val="label"/>
                <w:rFonts w:ascii="Arial Narrow" w:hAnsi="Arial Narrow"/>
                <w:sz w:val="16"/>
                <w:szCs w:val="16"/>
                <w:lang w:val="en-US"/>
              </w:rPr>
              <w:t xml:space="preserve">In a randomized trial of </w:t>
            </w:r>
            <w:r w:rsidR="005D6C27" w:rsidRPr="00425EB5">
              <w:rPr>
                <w:rStyle w:val="label"/>
                <w:rFonts w:ascii="Arial Narrow" w:hAnsi="Arial Narrow"/>
                <w:sz w:val="16"/>
                <w:szCs w:val="16"/>
                <w:lang w:val="en-US"/>
              </w:rPr>
              <w:t>TAC</w:t>
            </w:r>
            <w:r w:rsidRPr="00425EB5">
              <w:rPr>
                <w:rStyle w:val="label"/>
                <w:rFonts w:ascii="Arial Narrow" w:hAnsi="Arial Narrow"/>
                <w:sz w:val="16"/>
                <w:szCs w:val="16"/>
                <w:lang w:val="en-US"/>
              </w:rPr>
              <w:t xml:space="preserve"> 0.1% vs clobetasol 0.05%, there was no significant difference between </w:t>
            </w:r>
            <w:r w:rsidR="005D6C27" w:rsidRPr="00425EB5">
              <w:rPr>
                <w:rStyle w:val="label"/>
                <w:rFonts w:ascii="Arial Narrow" w:hAnsi="Arial Narrow"/>
                <w:sz w:val="16"/>
                <w:szCs w:val="16"/>
                <w:lang w:val="en-US"/>
              </w:rPr>
              <w:t>TAC</w:t>
            </w:r>
            <w:r w:rsidRPr="00425EB5">
              <w:rPr>
                <w:rStyle w:val="label"/>
                <w:rFonts w:ascii="Arial Narrow" w:hAnsi="Arial Narrow"/>
                <w:sz w:val="16"/>
                <w:szCs w:val="16"/>
                <w:lang w:val="en-US"/>
              </w:rPr>
              <w:t xml:space="preserve"> and clobetasol. However, compared with </w:t>
            </w:r>
            <w:r w:rsidR="005D6C27" w:rsidRPr="00425EB5">
              <w:rPr>
                <w:rStyle w:val="label"/>
                <w:rFonts w:ascii="Arial Narrow" w:hAnsi="Arial Narrow"/>
                <w:sz w:val="16"/>
                <w:szCs w:val="16"/>
                <w:lang w:val="en-US"/>
              </w:rPr>
              <w:t>TAC</w:t>
            </w:r>
            <w:r w:rsidRPr="00425EB5">
              <w:rPr>
                <w:rStyle w:val="label"/>
                <w:rFonts w:ascii="Arial Narrow" w:hAnsi="Arial Narrow"/>
                <w:sz w:val="16"/>
                <w:szCs w:val="16"/>
                <w:lang w:val="en-US"/>
              </w:rPr>
              <w:t>, 11 patients (61%) developed telangiectasia on the clobetasol side as early as week 3 (P &lt; 0.05)</w:t>
            </w:r>
          </w:p>
          <w:p w14:paraId="6EEC5B0B" w14:textId="4A7B3BC8" w:rsidR="008518A0" w:rsidRPr="00425EB5" w:rsidRDefault="00813275" w:rsidP="008518A0">
            <w:pPr>
              <w:rPr>
                <w:rFonts w:ascii="Arial Narrow" w:hAnsi="Arial Narrow"/>
                <w:sz w:val="16"/>
                <w:szCs w:val="16"/>
                <w:lang w:val="en-US"/>
              </w:rPr>
            </w:pPr>
            <w:r w:rsidRPr="00425EB5">
              <w:rPr>
                <w:rFonts w:ascii="Arial Narrow" w:hAnsi="Arial Narrow"/>
                <w:sz w:val="16"/>
                <w:szCs w:val="16"/>
                <w:lang w:val="en-US"/>
              </w:rPr>
              <w:t>Similar results were seen in observational studies</w:t>
            </w:r>
          </w:p>
        </w:tc>
        <w:tc>
          <w:tcPr>
            <w:tcW w:w="861" w:type="pct"/>
            <w:tcBorders>
              <w:top w:val="single" w:sz="4" w:space="0" w:color="auto"/>
              <w:bottom w:val="single" w:sz="4" w:space="0" w:color="auto"/>
              <w:right w:val="single" w:sz="6" w:space="0" w:color="EFEFEF"/>
            </w:tcBorders>
            <w:shd w:val="clear" w:color="auto" w:fill="auto"/>
          </w:tcPr>
          <w:p w14:paraId="7C6D9533"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1,2</w:t>
            </w:r>
          </w:p>
        </w:tc>
      </w:tr>
      <w:tr w:rsidR="008518A0" w:rsidRPr="00425EB5" w14:paraId="7C62E05E" w14:textId="77777777" w:rsidTr="001B3133">
        <w:trPr>
          <w:cantSplit/>
          <w:trHeight w:val="358"/>
          <w:tblHeader/>
        </w:trPr>
        <w:tc>
          <w:tcPr>
            <w:tcW w:w="967" w:type="pct"/>
            <w:tcBorders>
              <w:top w:val="single" w:sz="4" w:space="0" w:color="auto"/>
              <w:bottom w:val="single" w:sz="4" w:space="0" w:color="auto"/>
              <w:right w:val="single" w:sz="6" w:space="0" w:color="EFEFEF"/>
            </w:tcBorders>
            <w:shd w:val="clear" w:color="auto" w:fill="auto"/>
          </w:tcPr>
          <w:p w14:paraId="4758D9AE" w14:textId="2CCF3EBB" w:rsidR="008518A0" w:rsidRPr="00425EB5" w:rsidRDefault="008518A0" w:rsidP="008518A0">
            <w:pPr>
              <w:rPr>
                <w:rStyle w:val="label"/>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92585</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(1 observational stud</w:t>
            </w:r>
            <w:r w:rsidR="00AE4F44">
              <w:rPr>
                <w:rStyle w:val="label"/>
                <w:rFonts w:ascii="Arial Narrow" w:eastAsia="Times New Roman" w:hAnsi="Arial Narrow"/>
                <w:noProof/>
                <w:sz w:val="16"/>
                <w:szCs w:val="16"/>
                <w:lang w:val="en-US"/>
              </w:rPr>
              <w:t>y</w:t>
            </w:r>
            <w:r w:rsidRPr="00425EB5">
              <w:rPr>
                <w:rStyle w:val="label"/>
                <w:rFonts w:ascii="Arial Narrow" w:eastAsia="Times New Roman" w:hAnsi="Arial Narrow"/>
                <w:noProof/>
                <w:sz w:val="16"/>
                <w:szCs w:val="16"/>
                <w:lang w:val="en-US"/>
              </w:rPr>
              <w:t>)</w:t>
            </w:r>
          </w:p>
        </w:tc>
        <w:tc>
          <w:tcPr>
            <w:tcW w:w="3172" w:type="pct"/>
            <w:tcBorders>
              <w:top w:val="single" w:sz="4" w:space="0" w:color="auto"/>
              <w:bottom w:val="single" w:sz="4" w:space="0" w:color="auto"/>
              <w:right w:val="single" w:sz="6" w:space="0" w:color="EFEFEF"/>
            </w:tcBorders>
            <w:shd w:val="clear" w:color="auto" w:fill="auto"/>
          </w:tcPr>
          <w:p w14:paraId="36A3B6E3" w14:textId="77777777" w:rsidR="008518A0" w:rsidRPr="00425EB5" w:rsidRDefault="008518A0" w:rsidP="008518A0">
            <w:pPr>
              <w:rPr>
                <w:rStyle w:val="label"/>
                <w:rFonts w:ascii="Arial Narrow" w:hAnsi="Arial Narrow"/>
                <w:sz w:val="16"/>
                <w:szCs w:val="16"/>
                <w:lang w:val="en-US"/>
              </w:rPr>
            </w:pPr>
            <w:r w:rsidRPr="00425EB5">
              <w:rPr>
                <w:rStyle w:val="label"/>
                <w:rFonts w:ascii="Arial Narrow" w:hAnsi="Arial Narrow"/>
                <w:sz w:val="16"/>
                <w:szCs w:val="16"/>
                <w:lang w:val="en-US"/>
              </w:rPr>
              <w:t>In a cohort of 92585 pimecrolimus users, no increase in the risk of lymphoma was observed compared to other topical agents.</w:t>
            </w:r>
          </w:p>
        </w:tc>
        <w:tc>
          <w:tcPr>
            <w:tcW w:w="861" w:type="pct"/>
            <w:tcBorders>
              <w:top w:val="single" w:sz="4" w:space="0" w:color="auto"/>
              <w:bottom w:val="single" w:sz="4" w:space="0" w:color="auto"/>
              <w:right w:val="single" w:sz="6" w:space="0" w:color="EFEFEF"/>
            </w:tcBorders>
            <w:shd w:val="clear" w:color="auto" w:fill="auto"/>
          </w:tcPr>
          <w:p w14:paraId="41ABF1AA" w14:textId="77777777" w:rsidR="008518A0" w:rsidRPr="00425EB5" w:rsidRDefault="008518A0" w:rsidP="008518A0">
            <w:pPr>
              <w:rPr>
                <w:rStyle w:val="quality-sign"/>
                <w:rFonts w:ascii="Arial Narrow" w:eastAsia="Times New Roman" w:hAnsi="Arial Narrow" w:cs="Cambria Math"/>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LOW</w:t>
            </w:r>
          </w:p>
        </w:tc>
      </w:tr>
    </w:tbl>
    <w:p w14:paraId="78467FA4" w14:textId="77777777" w:rsidR="008518A0" w:rsidRPr="00425EB5" w:rsidRDefault="008518A0" w:rsidP="008518A0">
      <w:pPr>
        <w:pStyle w:val="Normal1"/>
        <w:spacing w:line="324" w:lineRule="auto"/>
        <w:contextualSpacing/>
        <w:rPr>
          <w:rFonts w:ascii="Arial Narrow" w:hAnsi="Arial Narrow"/>
          <w:sz w:val="16"/>
          <w:szCs w:val="16"/>
        </w:rPr>
      </w:pPr>
    </w:p>
    <w:p w14:paraId="439B9C68" w14:textId="77777777" w:rsidR="008518A0" w:rsidRPr="00425EB5" w:rsidRDefault="008518A0" w:rsidP="0076169A">
      <w:pPr>
        <w:pStyle w:val="Normal1"/>
        <w:numPr>
          <w:ilvl w:val="0"/>
          <w:numId w:val="219"/>
        </w:numPr>
        <w:jc w:val="both"/>
        <w:rPr>
          <w:rFonts w:ascii="Arial Narrow" w:hAnsi="Arial Narrow"/>
          <w:sz w:val="16"/>
          <w:szCs w:val="16"/>
        </w:rPr>
      </w:pPr>
      <w:r w:rsidRPr="00425EB5">
        <w:rPr>
          <w:rFonts w:ascii="Arial Narrow" w:hAnsi="Arial Narrow"/>
          <w:sz w:val="16"/>
          <w:szCs w:val="16"/>
        </w:rPr>
        <w:t>Risk of bias</w:t>
      </w:r>
    </w:p>
    <w:p w14:paraId="43CC15ED" w14:textId="77777777" w:rsidR="008518A0" w:rsidRPr="00425EB5" w:rsidRDefault="008518A0" w:rsidP="0076169A">
      <w:pPr>
        <w:pStyle w:val="Normal1"/>
        <w:numPr>
          <w:ilvl w:val="0"/>
          <w:numId w:val="219"/>
        </w:numPr>
        <w:jc w:val="both"/>
        <w:rPr>
          <w:rFonts w:ascii="Arial Narrow" w:hAnsi="Arial Narrow"/>
          <w:sz w:val="16"/>
          <w:szCs w:val="16"/>
        </w:rPr>
      </w:pPr>
      <w:r w:rsidRPr="00425EB5">
        <w:rPr>
          <w:rFonts w:ascii="Arial Narrow" w:hAnsi="Arial Narrow"/>
          <w:sz w:val="16"/>
          <w:szCs w:val="16"/>
        </w:rPr>
        <w:t>Wide confidence intervals include benefit and harm</w:t>
      </w:r>
    </w:p>
    <w:p w14:paraId="0771FE44" w14:textId="77777777" w:rsidR="008518A0" w:rsidRPr="00425EB5" w:rsidRDefault="008518A0" w:rsidP="0076169A">
      <w:pPr>
        <w:pStyle w:val="Normal1"/>
        <w:ind w:left="720"/>
        <w:jc w:val="both"/>
        <w:rPr>
          <w:rFonts w:ascii="Arial Narrow" w:hAnsi="Arial Narrow"/>
          <w:sz w:val="16"/>
          <w:szCs w:val="16"/>
        </w:rPr>
      </w:pPr>
    </w:p>
    <w:p w14:paraId="3B343006" w14:textId="77777777" w:rsidR="008518A0" w:rsidRPr="00AB075A" w:rsidRDefault="008518A0" w:rsidP="0076169A">
      <w:pPr>
        <w:ind w:left="720"/>
        <w:jc w:val="both"/>
        <w:textAlignment w:val="baseline"/>
        <w:rPr>
          <w:rFonts w:ascii="Arial Narrow" w:eastAsia="Times New Roman" w:hAnsi="Arial Narrow" w:cs="Arial"/>
          <w:color w:val="000000"/>
          <w:sz w:val="16"/>
          <w:szCs w:val="16"/>
          <w:lang w:val="en-US" w:eastAsia="es-AR"/>
        </w:rPr>
      </w:pPr>
    </w:p>
    <w:p w14:paraId="26D3DDF7" w14:textId="586B229A" w:rsidR="00655149" w:rsidRPr="00AB075A" w:rsidRDefault="00655149" w:rsidP="00655149">
      <w:pPr>
        <w:pStyle w:val="Prrafodelista"/>
        <w:numPr>
          <w:ilvl w:val="0"/>
          <w:numId w:val="220"/>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Böhm M, Gaubitz M, Luger TA, Metze D, Bonsmann G. Topical tacrolimus as a therapeutic adjunct in patients with cutaneous lupus erythematosus. </w:t>
      </w:r>
      <w:r w:rsidRPr="00AB075A">
        <w:rPr>
          <w:rFonts w:ascii="Arial Narrow" w:eastAsia="Times New Roman" w:hAnsi="Arial Narrow" w:cs="Arial"/>
          <w:color w:val="000000"/>
          <w:sz w:val="16"/>
          <w:szCs w:val="16"/>
          <w:lang w:val="es-AR" w:eastAsia="es-AR"/>
        </w:rPr>
        <w:t>A report of three cases. Dermatology (Basel). 2003;207:381–5.</w:t>
      </w:r>
    </w:p>
    <w:p w14:paraId="5DD1F861" w14:textId="3197796C" w:rsidR="00655149" w:rsidRPr="00AB075A" w:rsidRDefault="00655149" w:rsidP="00655149">
      <w:pPr>
        <w:pStyle w:val="Prrafodelista"/>
        <w:numPr>
          <w:ilvl w:val="0"/>
          <w:numId w:val="220"/>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s-AR" w:eastAsia="es-AR"/>
        </w:rPr>
        <w:t xml:space="preserve">de la Rosa Carrillo D, Christensen OB. </w:t>
      </w:r>
      <w:r w:rsidRPr="00AB075A">
        <w:rPr>
          <w:rFonts w:ascii="Arial Narrow" w:eastAsia="Times New Roman" w:hAnsi="Arial Narrow" w:cs="Arial"/>
          <w:color w:val="000000"/>
          <w:sz w:val="16"/>
          <w:szCs w:val="16"/>
          <w:lang w:val="en-US" w:eastAsia="es-AR"/>
        </w:rPr>
        <w:t xml:space="preserve">Treatment of chronic discoid lupus erythematosus with topical tacrolimus. Acta Derm Venereol. </w:t>
      </w:r>
      <w:r w:rsidRPr="00AB075A">
        <w:rPr>
          <w:rFonts w:ascii="Arial Narrow" w:eastAsia="Times New Roman" w:hAnsi="Arial Narrow" w:cs="Arial"/>
          <w:color w:val="000000"/>
          <w:sz w:val="16"/>
          <w:szCs w:val="16"/>
          <w:lang w:val="es-AR" w:eastAsia="es-AR"/>
        </w:rPr>
        <w:t>2004;84:233–4.</w:t>
      </w:r>
    </w:p>
    <w:p w14:paraId="1BBF737D" w14:textId="4C74B042" w:rsidR="00655149" w:rsidRPr="00AB075A" w:rsidRDefault="00655149" w:rsidP="00655149">
      <w:pPr>
        <w:pStyle w:val="Prrafodelista"/>
        <w:numPr>
          <w:ilvl w:val="0"/>
          <w:numId w:val="220"/>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Drüke A, Gambichler T, Altmeyer P, Freitag M, Kreuter A. 0.1% Tacrolimus ointment in a patient with subacute cutaneous lupus erythematosus. </w:t>
      </w:r>
      <w:r w:rsidRPr="00AB075A">
        <w:rPr>
          <w:rFonts w:ascii="Arial Narrow" w:eastAsia="Times New Roman" w:hAnsi="Arial Narrow" w:cs="Arial"/>
          <w:color w:val="000000"/>
          <w:sz w:val="16"/>
          <w:szCs w:val="16"/>
          <w:lang w:val="es-AR" w:eastAsia="es-AR"/>
        </w:rPr>
        <w:t>Journal of Dermatological Treatment. 2004;15:63–4.</w:t>
      </w:r>
    </w:p>
    <w:p w14:paraId="5D9A0347" w14:textId="51CE484B" w:rsidR="00105153" w:rsidRPr="00AB075A" w:rsidRDefault="00105153" w:rsidP="00105153">
      <w:pPr>
        <w:pStyle w:val="Prrafodelista"/>
        <w:numPr>
          <w:ilvl w:val="0"/>
          <w:numId w:val="220"/>
        </w:numPr>
        <w:ind w:right="96"/>
        <w:rPr>
          <w:rFonts w:ascii="Arial Narrow" w:eastAsia="Times New Roman" w:hAnsi="Arial Narrow" w:cs="Arial"/>
          <w:color w:val="000000"/>
          <w:sz w:val="16"/>
          <w:szCs w:val="16"/>
          <w:lang w:val="en-US" w:eastAsia="es-AR"/>
        </w:rPr>
      </w:pPr>
      <w:r w:rsidRPr="00AB075A">
        <w:rPr>
          <w:rFonts w:ascii="Arial Narrow" w:eastAsia="Times New Roman" w:hAnsi="Arial Narrow" w:cs="Arial"/>
          <w:color w:val="000000"/>
          <w:sz w:val="16"/>
          <w:szCs w:val="16"/>
          <w:lang w:val="en-US" w:eastAsia="es-AR"/>
        </w:rPr>
        <w:t>Heffernan MP, Nelson MM, Smith DI, Chung JH. 0.1% Tacrolimus Ointment in the Treatment of Discoid Lupus Erythematosus. Archives of Dermatology [Internet]. 2005 [cited 2016 Nov 18];141(9). Available from: http://archderm.jamanetwork.com/article.aspx?doi=10.1001/archderm.141.9.1170</w:t>
      </w:r>
    </w:p>
    <w:p w14:paraId="22A284C9" w14:textId="450E1884" w:rsidR="00105153" w:rsidRPr="00AB075A" w:rsidRDefault="00105153" w:rsidP="00105153">
      <w:pPr>
        <w:pStyle w:val="Prrafodelista"/>
        <w:numPr>
          <w:ilvl w:val="0"/>
          <w:numId w:val="220"/>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Lampropoulos CE. Topical tacrolimus therapy of resistant cutaneous lesions in lupus erythematosus: a possible alternative. </w:t>
      </w:r>
      <w:r w:rsidRPr="00AB075A">
        <w:rPr>
          <w:rFonts w:ascii="Arial Narrow" w:eastAsia="Times New Roman" w:hAnsi="Arial Narrow" w:cs="Arial"/>
          <w:color w:val="000000"/>
          <w:sz w:val="16"/>
          <w:szCs w:val="16"/>
          <w:lang w:val="es-AR" w:eastAsia="es-AR"/>
        </w:rPr>
        <w:t>Rheumatology. 2004;43:1383–5.</w:t>
      </w:r>
    </w:p>
    <w:p w14:paraId="6FA7D899" w14:textId="56FC43AC" w:rsidR="00105153" w:rsidRPr="00AB075A" w:rsidRDefault="00105153" w:rsidP="00105153">
      <w:pPr>
        <w:pStyle w:val="Prrafodelista"/>
        <w:numPr>
          <w:ilvl w:val="0"/>
          <w:numId w:val="220"/>
        </w:numPr>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Madan V, August PJ, Chalmers RJG. Efficacy of topical tacrolimus 0.3% in clobetasol propionate 0.05% ointment in therapy-resistant cutaneous lupus erythematosus: a cohort study: Efficacy of topical tacrolimus in clobetasol proprionate ointment for therapy-resistant LE. </w:t>
      </w:r>
      <w:r w:rsidRPr="00AB075A">
        <w:rPr>
          <w:rFonts w:ascii="Arial Narrow" w:eastAsia="Times New Roman" w:hAnsi="Arial Narrow" w:cs="Arial"/>
          <w:color w:val="000000"/>
          <w:sz w:val="16"/>
          <w:szCs w:val="16"/>
          <w:lang w:val="es-AR" w:eastAsia="es-AR"/>
        </w:rPr>
        <w:t>Clinical and Experimental Dermatology. 2010;35:27–30.</w:t>
      </w:r>
    </w:p>
    <w:p w14:paraId="6497734E" w14:textId="3EAD4BAE" w:rsidR="00105153" w:rsidRPr="00AB075A" w:rsidRDefault="00105153" w:rsidP="00105153">
      <w:pPr>
        <w:pStyle w:val="Prrafodelista"/>
        <w:numPr>
          <w:ilvl w:val="0"/>
          <w:numId w:val="220"/>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Schneeweiss S, Doherty M, Zhu S, Funch D, Schlienger RG, Fernandez-Vidaurre C, et al. Topical Treatments with Pimecrolimus, Tacrolimus and Medium- to High-Potency Corticosteroids, and Risk of Lymphoma. </w:t>
      </w:r>
      <w:r w:rsidRPr="00AB075A">
        <w:rPr>
          <w:rFonts w:ascii="Arial Narrow" w:eastAsia="Times New Roman" w:hAnsi="Arial Narrow" w:cs="Arial"/>
          <w:color w:val="000000"/>
          <w:sz w:val="16"/>
          <w:szCs w:val="16"/>
          <w:lang w:val="es-AR" w:eastAsia="es-AR"/>
        </w:rPr>
        <w:t>Dermatology. 2009;219:7–21.</w:t>
      </w:r>
    </w:p>
    <w:p w14:paraId="616C5B63" w14:textId="5BC6F545" w:rsidR="00105153" w:rsidRPr="00AB075A" w:rsidRDefault="00105153" w:rsidP="00105153">
      <w:pPr>
        <w:pStyle w:val="Prrafodelista"/>
        <w:numPr>
          <w:ilvl w:val="0"/>
          <w:numId w:val="220"/>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Sugano M, Shintani Y, Kobayashi K, Sakakibara N, Isomura I, Morita A. Successful treatment with topical tacrolimus in four cases of discoid lupus erythematosus. </w:t>
      </w:r>
      <w:r w:rsidRPr="00AB075A">
        <w:rPr>
          <w:rFonts w:ascii="Arial Narrow" w:eastAsia="Times New Roman" w:hAnsi="Arial Narrow" w:cs="Arial"/>
          <w:color w:val="000000"/>
          <w:sz w:val="16"/>
          <w:szCs w:val="16"/>
          <w:lang w:val="es-AR" w:eastAsia="es-AR"/>
        </w:rPr>
        <w:t>The Journal of Dermatology. 2006;33:887–91.</w:t>
      </w:r>
    </w:p>
    <w:p w14:paraId="7113C2B9" w14:textId="7ABC4EAD" w:rsidR="00105153" w:rsidRPr="00AB075A" w:rsidRDefault="00105153" w:rsidP="00105153">
      <w:pPr>
        <w:pStyle w:val="Prrafodelista"/>
        <w:numPr>
          <w:ilvl w:val="0"/>
          <w:numId w:val="220"/>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Tlacuilo-Parra A. Pimecrolimus 1% cream for the treatment of discoid lupus erythematosus. </w:t>
      </w:r>
      <w:r w:rsidRPr="00AB075A">
        <w:rPr>
          <w:rFonts w:ascii="Arial Narrow" w:eastAsia="Times New Roman" w:hAnsi="Arial Narrow" w:cs="Arial"/>
          <w:color w:val="000000"/>
          <w:sz w:val="16"/>
          <w:szCs w:val="16"/>
          <w:lang w:val="es-AR" w:eastAsia="es-AR"/>
        </w:rPr>
        <w:t>Rheumatology. 2005;44:1564–8.</w:t>
      </w:r>
    </w:p>
    <w:p w14:paraId="163504E1" w14:textId="5226DA32" w:rsidR="00105153" w:rsidRPr="00AB075A" w:rsidRDefault="00105153" w:rsidP="00105153">
      <w:pPr>
        <w:pStyle w:val="Prrafodelista"/>
        <w:numPr>
          <w:ilvl w:val="0"/>
          <w:numId w:val="220"/>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Tzung T-Y, Liu Y-S, Chang H-W. Tacrolimus vs. clobetasol propionate in the treatment of facial cutaneous lupus erythematosus: a randomized, double-blind, bilateral comparison study. </w:t>
      </w:r>
      <w:r w:rsidRPr="00AB075A">
        <w:rPr>
          <w:rFonts w:ascii="Arial Narrow" w:eastAsia="Times New Roman" w:hAnsi="Arial Narrow" w:cs="Arial"/>
          <w:color w:val="000000"/>
          <w:sz w:val="16"/>
          <w:szCs w:val="16"/>
          <w:lang w:val="es-AR" w:eastAsia="es-AR"/>
        </w:rPr>
        <w:t>British Journal of Dermatology. 2007;156:191–2.</w:t>
      </w:r>
    </w:p>
    <w:p w14:paraId="52D7B986" w14:textId="378D82BC" w:rsidR="00105153" w:rsidRPr="00AB075A" w:rsidRDefault="00105153" w:rsidP="00105153">
      <w:pPr>
        <w:pStyle w:val="Prrafodelista"/>
        <w:numPr>
          <w:ilvl w:val="0"/>
          <w:numId w:val="220"/>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Walker SL, Kirby B, Chalmers RJG. The effect of topical tacrolimus on severe recalcitrant chronic discoid lupus erythematosus. </w:t>
      </w:r>
      <w:r w:rsidRPr="00AB075A">
        <w:rPr>
          <w:rFonts w:ascii="Arial Narrow" w:eastAsia="Times New Roman" w:hAnsi="Arial Narrow" w:cs="Arial"/>
          <w:color w:val="000000"/>
          <w:sz w:val="16"/>
          <w:szCs w:val="16"/>
          <w:lang w:val="es-AR" w:eastAsia="es-AR"/>
        </w:rPr>
        <w:t>Br J Dermatol. 2002;147:405–6.</w:t>
      </w:r>
    </w:p>
    <w:p w14:paraId="2429CACA" w14:textId="25E98544" w:rsidR="00105153" w:rsidRPr="00AB075A" w:rsidRDefault="00105153" w:rsidP="00AB075A">
      <w:pPr>
        <w:pStyle w:val="Prrafodelista"/>
        <w:numPr>
          <w:ilvl w:val="0"/>
          <w:numId w:val="220"/>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Yoshimasu T, Ohtani T, Sakamoto T, Oshima A, Furukawa F. Topical FK506 (tacrolimus) therapy for facial erythematous lesions of cutaneous lupus erythematosus and dermatomyositis. </w:t>
      </w:r>
      <w:r w:rsidRPr="00AB075A">
        <w:rPr>
          <w:rFonts w:ascii="Arial Narrow" w:eastAsia="Times New Roman" w:hAnsi="Arial Narrow" w:cs="Arial"/>
          <w:color w:val="000000"/>
          <w:sz w:val="16"/>
          <w:szCs w:val="16"/>
          <w:lang w:val="es-AR" w:eastAsia="es-AR"/>
        </w:rPr>
        <w:t>Eur J Dermatol. 2002;12:50–2.</w:t>
      </w:r>
    </w:p>
    <w:p w14:paraId="4377EE4B" w14:textId="2BA7EB09" w:rsidR="00FA4E07" w:rsidRDefault="00FA4E07">
      <w:pPr>
        <w:rPr>
          <w:rFonts w:ascii="Arial Narrow" w:hAnsi="Arial Narrow"/>
          <w:sz w:val="16"/>
          <w:szCs w:val="16"/>
        </w:rPr>
      </w:pPr>
      <w:r>
        <w:rPr>
          <w:rFonts w:ascii="Arial Narrow" w:hAnsi="Arial Narrow"/>
          <w:sz w:val="16"/>
          <w:szCs w:val="16"/>
        </w:rPr>
        <w:br w:type="page"/>
      </w:r>
    </w:p>
    <w:p w14:paraId="28D7D727" w14:textId="0277A815" w:rsidR="00E41E33" w:rsidRDefault="00E41E33" w:rsidP="008518A0">
      <w:pPr>
        <w:rPr>
          <w:rFonts w:ascii="Arial Narrow" w:hAnsi="Arial Narrow"/>
          <w:sz w:val="16"/>
          <w:szCs w:val="16"/>
        </w:rPr>
      </w:pPr>
      <w:r w:rsidRPr="00425EB5">
        <w:rPr>
          <w:rFonts w:ascii="Arial Narrow" w:hAnsi="Arial Narrow"/>
          <w:sz w:val="16"/>
          <w:szCs w:val="16"/>
        </w:rPr>
        <w:lastRenderedPageBreak/>
        <w:t>4.5.12</w:t>
      </w:r>
    </w:p>
    <w:p w14:paraId="42247056" w14:textId="77777777" w:rsidR="00FA4E07" w:rsidRPr="00425EB5" w:rsidRDefault="00FA4E07" w:rsidP="008518A0">
      <w:pPr>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776"/>
        <w:gridCol w:w="5219"/>
        <w:gridCol w:w="1455"/>
      </w:tblGrid>
      <w:tr w:rsidR="008518A0" w:rsidRPr="00425EB5" w14:paraId="05C48485"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2B6CBE12" w14:textId="27A9B299" w:rsidR="008518A0" w:rsidRPr="00425EB5" w:rsidRDefault="00D16B5F"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 xml:space="preserve">RTX </w:t>
            </w:r>
            <w:r w:rsidR="008518A0" w:rsidRPr="00425EB5">
              <w:rPr>
                <w:rFonts w:ascii="Arial Narrow" w:hAnsi="Arial Narrow"/>
                <w:b/>
                <w:bCs/>
                <w:noProof/>
                <w:sz w:val="16"/>
                <w:szCs w:val="16"/>
                <w:lang w:val="en-US"/>
              </w:rPr>
              <w:t>for resistant SLE</w:t>
            </w:r>
          </w:p>
        </w:tc>
      </w:tr>
      <w:tr w:rsidR="008518A0" w:rsidRPr="00425EB5" w14:paraId="371933A0" w14:textId="77777777" w:rsidTr="001B3133">
        <w:trPr>
          <w:cantSplit/>
          <w:trHeight w:val="358"/>
          <w:tblHeader/>
        </w:trPr>
        <w:tc>
          <w:tcPr>
            <w:tcW w:w="1051" w:type="pct"/>
            <w:tcBorders>
              <w:bottom w:val="single" w:sz="4" w:space="0" w:color="auto"/>
              <w:right w:val="single" w:sz="6" w:space="0" w:color="EFEFEF"/>
            </w:tcBorders>
            <w:shd w:val="clear" w:color="auto" w:fill="3271AA"/>
            <w:hideMark/>
          </w:tcPr>
          <w:p w14:paraId="5F1C9CD5"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088" w:type="pct"/>
            <w:tcBorders>
              <w:top w:val="single" w:sz="6" w:space="0" w:color="EFEFEF"/>
              <w:bottom w:val="single" w:sz="4" w:space="0" w:color="auto"/>
              <w:right w:val="single" w:sz="6" w:space="0" w:color="EFEFEF"/>
            </w:tcBorders>
            <w:shd w:val="clear" w:color="auto" w:fill="E0E0E0"/>
            <w:hideMark/>
          </w:tcPr>
          <w:p w14:paraId="67B99242"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552CE9FB"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71C39AD4" w14:textId="77777777" w:rsidTr="001B3133">
        <w:trPr>
          <w:cantSplit/>
          <w:trHeight w:val="358"/>
          <w:tblHeader/>
        </w:trPr>
        <w:tc>
          <w:tcPr>
            <w:tcW w:w="1051" w:type="pct"/>
            <w:tcBorders>
              <w:top w:val="single" w:sz="4" w:space="0" w:color="auto"/>
              <w:bottom w:val="single" w:sz="4" w:space="0" w:color="auto"/>
              <w:right w:val="single" w:sz="6" w:space="0" w:color="EFEFEF"/>
            </w:tcBorders>
            <w:shd w:val="clear" w:color="auto" w:fill="auto"/>
          </w:tcPr>
          <w:p w14:paraId="5CDE5B1D" w14:textId="7D4B48F0"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87</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AE4F44">
              <w:rPr>
                <w:rStyle w:val="label"/>
                <w:rFonts w:ascii="Arial Narrow" w:eastAsia="Times New Roman" w:hAnsi="Arial Narrow"/>
                <w:noProof/>
                <w:sz w:val="16"/>
                <w:szCs w:val="16"/>
                <w:lang w:val="en-US"/>
              </w:rPr>
              <w:t xml:space="preserve">6 </w:t>
            </w:r>
            <w:r w:rsidRPr="00425EB5">
              <w:rPr>
                <w:rStyle w:val="label"/>
                <w:rFonts w:ascii="Arial Narrow" w:eastAsia="Times New Roman" w:hAnsi="Arial Narrow"/>
                <w:noProof/>
                <w:sz w:val="16"/>
                <w:szCs w:val="16"/>
                <w:lang w:val="en-US"/>
              </w:rPr>
              <w:t>observational studies)</w:t>
            </w:r>
            <w:r w:rsidRPr="00425EB5">
              <w:rPr>
                <w:rFonts w:ascii="Arial Narrow" w:eastAsia="Times New Roman" w:hAnsi="Arial Narrow"/>
                <w:noProof/>
                <w:sz w:val="16"/>
                <w:szCs w:val="16"/>
                <w:lang w:val="en-US"/>
              </w:rPr>
              <w:t xml:space="preserve"> </w:t>
            </w:r>
          </w:p>
        </w:tc>
        <w:tc>
          <w:tcPr>
            <w:tcW w:w="3088" w:type="pct"/>
            <w:tcBorders>
              <w:top w:val="single" w:sz="4" w:space="0" w:color="auto"/>
              <w:bottom w:val="single" w:sz="4" w:space="0" w:color="auto"/>
              <w:right w:val="single" w:sz="6" w:space="0" w:color="EFEFEF"/>
            </w:tcBorders>
            <w:shd w:val="clear" w:color="auto" w:fill="auto"/>
          </w:tcPr>
          <w:p w14:paraId="595A4724" w14:textId="77777777" w:rsidR="008518A0" w:rsidRPr="00425EB5" w:rsidRDefault="008518A0" w:rsidP="008518A0">
            <w:pPr>
              <w:rPr>
                <w:rFonts w:ascii="Arial Narrow" w:hAnsi="Arial Narrow"/>
                <w:sz w:val="16"/>
                <w:szCs w:val="16"/>
                <w:lang w:val="en-US"/>
              </w:rPr>
            </w:pPr>
            <w:r w:rsidRPr="00425EB5">
              <w:rPr>
                <w:rStyle w:val="label"/>
                <w:rFonts w:ascii="Arial Narrow" w:hAnsi="Arial Narrow"/>
                <w:sz w:val="16"/>
                <w:szCs w:val="16"/>
                <w:lang w:val="en-US"/>
              </w:rPr>
              <w:t>In 87 cases, 38 achieved complete response and 14 partial response</w:t>
            </w:r>
          </w:p>
        </w:tc>
        <w:tc>
          <w:tcPr>
            <w:tcW w:w="861" w:type="pct"/>
            <w:tcBorders>
              <w:top w:val="single" w:sz="4" w:space="0" w:color="auto"/>
              <w:bottom w:val="single" w:sz="4" w:space="0" w:color="auto"/>
              <w:right w:val="single" w:sz="6" w:space="0" w:color="EFEFEF"/>
            </w:tcBorders>
            <w:shd w:val="clear" w:color="auto" w:fill="auto"/>
          </w:tcPr>
          <w:p w14:paraId="77682796"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7817A23C" w14:textId="77777777" w:rsidR="008518A0" w:rsidRPr="00425EB5" w:rsidRDefault="008518A0" w:rsidP="008518A0">
      <w:pPr>
        <w:pStyle w:val="Normal1"/>
        <w:spacing w:line="324" w:lineRule="auto"/>
        <w:contextualSpacing/>
        <w:rPr>
          <w:rFonts w:ascii="Arial Narrow" w:hAnsi="Arial Narrow"/>
          <w:sz w:val="16"/>
          <w:szCs w:val="16"/>
        </w:rPr>
      </w:pPr>
    </w:p>
    <w:p w14:paraId="3DB7D54D" w14:textId="77777777" w:rsidR="008518A0" w:rsidRPr="00425EB5" w:rsidRDefault="008518A0" w:rsidP="0076169A">
      <w:pPr>
        <w:pStyle w:val="Normal1"/>
        <w:numPr>
          <w:ilvl w:val="0"/>
          <w:numId w:val="221"/>
        </w:numPr>
        <w:jc w:val="both"/>
        <w:rPr>
          <w:rFonts w:ascii="Arial Narrow" w:hAnsi="Arial Narrow"/>
          <w:sz w:val="16"/>
          <w:szCs w:val="16"/>
        </w:rPr>
      </w:pPr>
      <w:r w:rsidRPr="00425EB5">
        <w:rPr>
          <w:rFonts w:ascii="Arial Narrow" w:hAnsi="Arial Narrow"/>
          <w:sz w:val="16"/>
          <w:szCs w:val="16"/>
        </w:rPr>
        <w:t>Case reports and case series</w:t>
      </w:r>
    </w:p>
    <w:p w14:paraId="2BC120AF" w14:textId="06CD6895" w:rsidR="008518A0" w:rsidRPr="00447D28" w:rsidRDefault="008518A0" w:rsidP="00447D28">
      <w:pPr>
        <w:pStyle w:val="Normal1"/>
        <w:numPr>
          <w:ilvl w:val="0"/>
          <w:numId w:val="221"/>
        </w:numPr>
        <w:jc w:val="both"/>
        <w:rPr>
          <w:rFonts w:ascii="Arial Narrow" w:hAnsi="Arial Narrow"/>
          <w:sz w:val="16"/>
          <w:szCs w:val="16"/>
        </w:rPr>
      </w:pPr>
      <w:r w:rsidRPr="00425EB5">
        <w:rPr>
          <w:rFonts w:ascii="Arial Narrow" w:hAnsi="Arial Narrow"/>
          <w:sz w:val="16"/>
          <w:szCs w:val="16"/>
        </w:rPr>
        <w:t>Dose: 375 mg/m2 was the more frequent</w:t>
      </w:r>
    </w:p>
    <w:p w14:paraId="2B0F9631" w14:textId="77777777" w:rsidR="008518A0" w:rsidRPr="00AB075A" w:rsidRDefault="008518A0" w:rsidP="0076169A">
      <w:pPr>
        <w:ind w:left="720"/>
        <w:jc w:val="both"/>
        <w:textAlignment w:val="baseline"/>
        <w:rPr>
          <w:rFonts w:ascii="Arial Narrow" w:eastAsia="Times New Roman" w:hAnsi="Arial Narrow" w:cs="Arial"/>
          <w:color w:val="000000"/>
          <w:sz w:val="16"/>
          <w:szCs w:val="16"/>
          <w:lang w:val="en-US" w:eastAsia="es-AR"/>
        </w:rPr>
      </w:pPr>
    </w:p>
    <w:p w14:paraId="6BCA8D83" w14:textId="0AAA51F4" w:rsidR="00DA6C72" w:rsidRPr="00AB075A" w:rsidRDefault="00DA6C72" w:rsidP="00DA6C72">
      <w:pPr>
        <w:pStyle w:val="Prrafodelista"/>
        <w:numPr>
          <w:ilvl w:val="0"/>
          <w:numId w:val="222"/>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Alsanafi S, Kovarik C, Mermelstein AL, Werth VP. Rituximab in the Treatment of Bullous Systemic Lupus Erythematosus: Journal of Clinical Rheumatology. </w:t>
      </w:r>
      <w:r w:rsidRPr="00AB075A">
        <w:rPr>
          <w:rFonts w:ascii="Arial Narrow" w:eastAsia="Times New Roman" w:hAnsi="Arial Narrow" w:cs="Arial"/>
          <w:color w:val="000000"/>
          <w:sz w:val="16"/>
          <w:szCs w:val="16"/>
          <w:lang w:val="es-AR" w:eastAsia="es-AR"/>
        </w:rPr>
        <w:t>2011;17:142–4.</w:t>
      </w:r>
    </w:p>
    <w:p w14:paraId="1AD1D1BF" w14:textId="5BAC1A01" w:rsidR="00DA6C72" w:rsidRPr="00AB075A" w:rsidRDefault="00DA6C72" w:rsidP="00DA6C72">
      <w:pPr>
        <w:pStyle w:val="Prrafodelista"/>
        <w:numPr>
          <w:ilvl w:val="0"/>
          <w:numId w:val="222"/>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s-AR" w:eastAsia="es-AR"/>
        </w:rPr>
        <w:t>Cieza-Díaz DE, Avilés-Izquierdo JA, Ceballos-Rodríguez C, Suárez-Fernández R. Lupus eritematoso cutáneo subagudo refractario tratado con rituximab. Actas Dermo-Sifiliográficas. 2012;103:555–7.</w:t>
      </w:r>
    </w:p>
    <w:p w14:paraId="7B272617" w14:textId="4EB248F2" w:rsidR="00B677ED" w:rsidRPr="00AB075A" w:rsidRDefault="00B677ED" w:rsidP="00B677ED">
      <w:pPr>
        <w:pStyle w:val="Prrafodelista"/>
        <w:numPr>
          <w:ilvl w:val="0"/>
          <w:numId w:val="222"/>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Kieu V, O’Brien T, Yap L-M, Baker C, Foley P, Mason G, et al. Refractory subacute cutaneous lupus erythematosus successfully treated with rituximab. Australasian Journal of Dermatology. </w:t>
      </w:r>
      <w:r w:rsidRPr="00AB075A">
        <w:rPr>
          <w:rFonts w:ascii="Arial Narrow" w:eastAsia="Times New Roman" w:hAnsi="Arial Narrow" w:cs="Arial"/>
          <w:color w:val="000000"/>
          <w:sz w:val="16"/>
          <w:szCs w:val="16"/>
          <w:lang w:val="es-AR" w:eastAsia="es-AR"/>
        </w:rPr>
        <w:t>2009 Aug;50(3):202–6.</w:t>
      </w:r>
    </w:p>
    <w:p w14:paraId="5CE5E56D" w14:textId="69B0B4EB" w:rsidR="00B677ED" w:rsidRPr="00AB075A" w:rsidRDefault="00B677ED" w:rsidP="00B677ED">
      <w:pPr>
        <w:pStyle w:val="Prrafodelista"/>
        <w:numPr>
          <w:ilvl w:val="0"/>
          <w:numId w:val="222"/>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s-AR" w:eastAsia="es-AR"/>
        </w:rPr>
        <w:t xml:space="preserve">Ramos-Casals M, García-Hernández FJ, de Ramón E, Callejas JL, Martínez-Berriotxoa A, Pallarés L, et al. </w:t>
      </w:r>
      <w:r w:rsidRPr="00AB075A">
        <w:rPr>
          <w:rFonts w:ascii="Arial Narrow" w:eastAsia="Times New Roman" w:hAnsi="Arial Narrow" w:cs="Arial"/>
          <w:color w:val="000000"/>
          <w:sz w:val="16"/>
          <w:szCs w:val="16"/>
          <w:lang w:val="en-US" w:eastAsia="es-AR"/>
        </w:rPr>
        <w:t xml:space="preserve">Off-label use of rituximab in 196 patients with severe, refractory systemic autoimmune diseases. </w:t>
      </w:r>
      <w:r w:rsidRPr="00AB075A">
        <w:rPr>
          <w:rFonts w:ascii="Arial Narrow" w:eastAsia="Times New Roman" w:hAnsi="Arial Narrow" w:cs="Arial"/>
          <w:color w:val="000000"/>
          <w:sz w:val="16"/>
          <w:szCs w:val="16"/>
          <w:lang w:val="es-AR" w:eastAsia="es-AR"/>
        </w:rPr>
        <w:t>Clin Exp Rheumatol. 2010;28:468–76.</w:t>
      </w:r>
    </w:p>
    <w:p w14:paraId="614364C8" w14:textId="5D9808EC" w:rsidR="00B677ED" w:rsidRPr="00AB075A" w:rsidRDefault="00B677ED" w:rsidP="00B677ED">
      <w:pPr>
        <w:pStyle w:val="Prrafodelista"/>
        <w:numPr>
          <w:ilvl w:val="0"/>
          <w:numId w:val="222"/>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Terrier B, Amoura Z, Ravaud P, Hachulla E, Jouenne R, Combe B, et al. Safety and efficacy of rituximab in systemic lupus erythematosus: Results from 136 patients from the French autoimmunity and rituximab registry. </w:t>
      </w:r>
      <w:r w:rsidRPr="00AB075A">
        <w:rPr>
          <w:rFonts w:ascii="Arial Narrow" w:eastAsia="Times New Roman" w:hAnsi="Arial Narrow" w:cs="Arial"/>
          <w:color w:val="000000"/>
          <w:sz w:val="16"/>
          <w:szCs w:val="16"/>
          <w:lang w:val="es-AR" w:eastAsia="es-AR"/>
        </w:rPr>
        <w:t>Arthritis &amp; Rheumatism. 2010;62:2458–66.</w:t>
      </w:r>
    </w:p>
    <w:p w14:paraId="3447CBFD" w14:textId="57A989F8" w:rsidR="00B677ED" w:rsidRPr="00AB075A" w:rsidRDefault="00B677ED" w:rsidP="00B677ED">
      <w:pPr>
        <w:pStyle w:val="Prrafodelista"/>
        <w:numPr>
          <w:ilvl w:val="0"/>
          <w:numId w:val="222"/>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Uthman I, Taher A, Abbas O, Menassa J, Ghosn S. Successful Treatment of Refractory Skin Manifestations of Systemic Lupus Erythematosus with Rituximab: Report of a Case. </w:t>
      </w:r>
      <w:r w:rsidRPr="00AB075A">
        <w:rPr>
          <w:rFonts w:ascii="Arial Narrow" w:eastAsia="Times New Roman" w:hAnsi="Arial Narrow" w:cs="Arial"/>
          <w:color w:val="000000"/>
          <w:sz w:val="16"/>
          <w:szCs w:val="16"/>
          <w:lang w:val="es-AR" w:eastAsia="es-AR"/>
        </w:rPr>
        <w:t>Dermatology. 2008;216:257–9.</w:t>
      </w:r>
    </w:p>
    <w:p w14:paraId="3C32B5D2" w14:textId="52F7B208" w:rsidR="00C73152" w:rsidRDefault="00C73152">
      <w:pPr>
        <w:rPr>
          <w:rFonts w:ascii="Arial Narrow" w:eastAsia="Times New Roman" w:hAnsi="Arial Narrow" w:cs="Arial"/>
          <w:color w:val="000000"/>
          <w:sz w:val="16"/>
          <w:szCs w:val="16"/>
          <w:lang w:val="es-AR" w:eastAsia="es-AR"/>
        </w:rPr>
      </w:pPr>
      <w:r>
        <w:rPr>
          <w:rFonts w:ascii="Arial Narrow" w:eastAsia="Times New Roman" w:hAnsi="Arial Narrow" w:cs="Arial"/>
          <w:color w:val="000000"/>
          <w:sz w:val="16"/>
          <w:szCs w:val="16"/>
          <w:lang w:val="es-AR" w:eastAsia="es-AR"/>
        </w:rPr>
        <w:br w:type="page"/>
      </w:r>
    </w:p>
    <w:p w14:paraId="7D43BF36" w14:textId="79EA8A63" w:rsidR="00E41E33" w:rsidRDefault="00E41E33" w:rsidP="008518A0">
      <w:pPr>
        <w:rPr>
          <w:rFonts w:ascii="Arial Narrow" w:hAnsi="Arial Narrow"/>
          <w:sz w:val="16"/>
          <w:szCs w:val="16"/>
        </w:rPr>
      </w:pPr>
      <w:r w:rsidRPr="00425EB5">
        <w:rPr>
          <w:rFonts w:ascii="Arial Narrow" w:hAnsi="Arial Narrow"/>
          <w:sz w:val="16"/>
          <w:szCs w:val="16"/>
        </w:rPr>
        <w:lastRenderedPageBreak/>
        <w:t>4.5.13</w:t>
      </w:r>
    </w:p>
    <w:p w14:paraId="46538742" w14:textId="77777777" w:rsidR="00C73152" w:rsidRPr="00425EB5" w:rsidRDefault="00C73152" w:rsidP="008518A0">
      <w:pPr>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634"/>
        <w:gridCol w:w="5361"/>
        <w:gridCol w:w="1455"/>
      </w:tblGrid>
      <w:tr w:rsidR="008518A0" w:rsidRPr="00425EB5" w14:paraId="45845E06" w14:textId="77777777" w:rsidTr="008518A0">
        <w:trPr>
          <w:cantSplit/>
          <w:tblHeader/>
        </w:trPr>
        <w:tc>
          <w:tcPr>
            <w:tcW w:w="5000" w:type="pct"/>
            <w:gridSpan w:val="3"/>
            <w:tcBorders>
              <w:top w:val="single" w:sz="12" w:space="0" w:color="000000"/>
              <w:left w:val="nil"/>
              <w:bottom w:val="single" w:sz="12" w:space="0" w:color="000000"/>
              <w:right w:val="nil"/>
            </w:tcBorders>
            <w:hideMark/>
          </w:tcPr>
          <w:p w14:paraId="5A9FF4EF" w14:textId="77777777" w:rsidR="008518A0" w:rsidRPr="00425EB5" w:rsidRDefault="008518A0" w:rsidP="008518A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rPr>
              <w:t>Thalidomide</w:t>
            </w:r>
            <w:r w:rsidRPr="00425EB5">
              <w:rPr>
                <w:rFonts w:ascii="Arial Narrow" w:hAnsi="Arial Narrow"/>
                <w:b/>
                <w:bCs/>
                <w:noProof/>
                <w:sz w:val="16"/>
                <w:szCs w:val="16"/>
                <w:lang w:val="en-US"/>
              </w:rPr>
              <w:t xml:space="preserve"> for resistant SLE</w:t>
            </w:r>
          </w:p>
        </w:tc>
      </w:tr>
      <w:tr w:rsidR="008518A0" w:rsidRPr="00425EB5" w14:paraId="060B7B23" w14:textId="77777777" w:rsidTr="001B3133">
        <w:trPr>
          <w:cantSplit/>
          <w:trHeight w:val="358"/>
          <w:tblHeader/>
        </w:trPr>
        <w:tc>
          <w:tcPr>
            <w:tcW w:w="967" w:type="pct"/>
            <w:tcBorders>
              <w:bottom w:val="single" w:sz="4" w:space="0" w:color="auto"/>
              <w:right w:val="single" w:sz="6" w:space="0" w:color="EFEFEF"/>
            </w:tcBorders>
            <w:shd w:val="clear" w:color="auto" w:fill="3271AA"/>
            <w:hideMark/>
          </w:tcPr>
          <w:p w14:paraId="0217E6EC"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172" w:type="pct"/>
            <w:tcBorders>
              <w:top w:val="single" w:sz="6" w:space="0" w:color="EFEFEF"/>
              <w:bottom w:val="single" w:sz="4" w:space="0" w:color="auto"/>
              <w:right w:val="single" w:sz="6" w:space="0" w:color="EFEFEF"/>
            </w:tcBorders>
            <w:shd w:val="clear" w:color="auto" w:fill="E0E0E0"/>
            <w:hideMark/>
          </w:tcPr>
          <w:p w14:paraId="6A029DEF" w14:textId="77777777" w:rsidR="008518A0" w:rsidRPr="00425EB5" w:rsidRDefault="008518A0" w:rsidP="008518A0">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0171CE7E" w14:textId="77777777" w:rsidR="008518A0" w:rsidRPr="00425EB5" w:rsidRDefault="008518A0" w:rsidP="008518A0">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8518A0" w:rsidRPr="00425EB5" w14:paraId="46A763AD" w14:textId="77777777" w:rsidTr="001B3133">
        <w:trPr>
          <w:cantSplit/>
          <w:trHeight w:val="358"/>
          <w:tblHeader/>
        </w:trPr>
        <w:tc>
          <w:tcPr>
            <w:tcW w:w="967" w:type="pct"/>
            <w:tcBorders>
              <w:top w:val="single" w:sz="4" w:space="0" w:color="auto"/>
              <w:bottom w:val="single" w:sz="4" w:space="0" w:color="auto"/>
              <w:right w:val="single" w:sz="6" w:space="0" w:color="EFEFEF"/>
            </w:tcBorders>
            <w:shd w:val="clear" w:color="auto" w:fill="auto"/>
          </w:tcPr>
          <w:p w14:paraId="017FAC83" w14:textId="4C3A083D" w:rsidR="008518A0" w:rsidRPr="00425EB5" w:rsidRDefault="008518A0" w:rsidP="008518A0">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Response</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238</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AE4F44">
              <w:rPr>
                <w:rStyle w:val="label"/>
                <w:rFonts w:ascii="Arial Narrow" w:eastAsia="Times New Roman" w:hAnsi="Arial Narrow"/>
                <w:noProof/>
                <w:sz w:val="16"/>
                <w:szCs w:val="16"/>
                <w:lang w:val="en-US"/>
              </w:rPr>
              <w:t xml:space="preserve">7 </w:t>
            </w:r>
            <w:r w:rsidRPr="00425EB5">
              <w:rPr>
                <w:rStyle w:val="label"/>
                <w:rFonts w:ascii="Arial Narrow" w:eastAsia="Times New Roman" w:hAnsi="Arial Narrow"/>
                <w:noProof/>
                <w:sz w:val="16"/>
                <w:szCs w:val="16"/>
                <w:lang w:val="en-US"/>
              </w:rPr>
              <w:t>observational studies)</w:t>
            </w:r>
            <w:r w:rsidRPr="00425EB5">
              <w:rPr>
                <w:rFonts w:ascii="Arial Narrow" w:eastAsia="Times New Roman" w:hAnsi="Arial Narrow"/>
                <w:noProof/>
                <w:sz w:val="16"/>
                <w:szCs w:val="16"/>
                <w:lang w:val="en-US"/>
              </w:rPr>
              <w:t xml:space="preserve"> </w:t>
            </w:r>
          </w:p>
        </w:tc>
        <w:tc>
          <w:tcPr>
            <w:tcW w:w="3172" w:type="pct"/>
            <w:tcBorders>
              <w:top w:val="single" w:sz="4" w:space="0" w:color="auto"/>
              <w:bottom w:val="single" w:sz="4" w:space="0" w:color="auto"/>
              <w:right w:val="single" w:sz="6" w:space="0" w:color="EFEFEF"/>
            </w:tcBorders>
            <w:shd w:val="clear" w:color="auto" w:fill="auto"/>
          </w:tcPr>
          <w:p w14:paraId="1A09BE72" w14:textId="77777777" w:rsidR="008518A0" w:rsidRPr="00425EB5" w:rsidRDefault="008518A0" w:rsidP="008518A0">
            <w:pPr>
              <w:rPr>
                <w:rStyle w:val="label"/>
                <w:rFonts w:ascii="Arial Narrow" w:hAnsi="Arial Narrow"/>
                <w:sz w:val="16"/>
                <w:szCs w:val="16"/>
                <w:lang w:val="en-US"/>
              </w:rPr>
            </w:pPr>
            <w:r w:rsidRPr="00425EB5">
              <w:rPr>
                <w:rStyle w:val="label"/>
                <w:rFonts w:ascii="Arial Narrow" w:hAnsi="Arial Narrow"/>
                <w:sz w:val="16"/>
                <w:szCs w:val="16"/>
                <w:lang w:val="en-US"/>
              </w:rPr>
              <w:t>In 238 cases (78 subacute SLE, 84 discoid SLE) 172 achieved complete response and 27 partial response</w:t>
            </w:r>
          </w:p>
          <w:p w14:paraId="02DBCD00" w14:textId="77777777" w:rsidR="008518A0" w:rsidRPr="00425EB5" w:rsidRDefault="008518A0" w:rsidP="008518A0">
            <w:pPr>
              <w:rPr>
                <w:rFonts w:ascii="Arial Narrow" w:hAnsi="Arial Narrow"/>
                <w:sz w:val="16"/>
                <w:szCs w:val="16"/>
                <w:lang w:val="en-US"/>
              </w:rPr>
            </w:pPr>
            <w:r w:rsidRPr="00425EB5">
              <w:rPr>
                <w:rStyle w:val="label"/>
                <w:rFonts w:ascii="Arial Narrow" w:hAnsi="Arial Narrow"/>
                <w:sz w:val="16"/>
                <w:szCs w:val="16"/>
                <w:lang w:val="en-US"/>
              </w:rPr>
              <w:t>In considered cases, discontinuation due to adverse events was reported in up to 20% of the cases, and some degree of sensory axonal polyneuropathy in up to 71.4%</w:t>
            </w:r>
          </w:p>
        </w:tc>
        <w:tc>
          <w:tcPr>
            <w:tcW w:w="861" w:type="pct"/>
            <w:tcBorders>
              <w:top w:val="single" w:sz="4" w:space="0" w:color="auto"/>
              <w:bottom w:val="single" w:sz="4" w:space="0" w:color="auto"/>
              <w:right w:val="single" w:sz="6" w:space="0" w:color="EFEFEF"/>
            </w:tcBorders>
            <w:shd w:val="clear" w:color="auto" w:fill="auto"/>
          </w:tcPr>
          <w:p w14:paraId="45541B48" w14:textId="77777777" w:rsidR="008518A0" w:rsidRPr="00425EB5" w:rsidRDefault="008518A0" w:rsidP="008518A0">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Pr="00425EB5">
              <w:rPr>
                <w:rStyle w:val="quality-sign"/>
                <w:rFonts w:ascii="MS Mincho" w:eastAsia="MS Mincho" w:hAnsi="MS Mincho" w:cs="MS Mincho"/>
                <w:noProof/>
                <w:sz w:val="16"/>
                <w:szCs w:val="16"/>
                <w:lang w:val="en-US"/>
              </w:rPr>
              <w:t>◯◯◯</w:t>
            </w:r>
            <w:r w:rsidRPr="00425EB5">
              <w:rPr>
                <w:rFonts w:ascii="Arial Narrow" w:eastAsia="Times New Roman" w:hAnsi="Arial Narrow"/>
                <w:noProof/>
                <w:sz w:val="16"/>
                <w:szCs w:val="16"/>
                <w:lang w:val="en-US"/>
              </w:rPr>
              <w:br/>
              <w:t xml:space="preserve">VERY LOW </w:t>
            </w:r>
            <w:r w:rsidRPr="00425EB5">
              <w:rPr>
                <w:rFonts w:ascii="Arial Narrow" w:eastAsia="Times New Roman" w:hAnsi="Arial Narrow"/>
                <w:noProof/>
                <w:sz w:val="16"/>
                <w:szCs w:val="16"/>
                <w:vertAlign w:val="superscript"/>
                <w:lang w:val="en-US"/>
              </w:rPr>
              <w:t>1</w:t>
            </w:r>
          </w:p>
        </w:tc>
      </w:tr>
    </w:tbl>
    <w:p w14:paraId="1EA7B3B9" w14:textId="77777777" w:rsidR="008518A0" w:rsidRPr="00425EB5" w:rsidRDefault="008518A0" w:rsidP="008518A0">
      <w:pPr>
        <w:pStyle w:val="Normal1"/>
        <w:spacing w:line="324" w:lineRule="auto"/>
        <w:contextualSpacing/>
        <w:rPr>
          <w:rFonts w:ascii="Arial Narrow" w:hAnsi="Arial Narrow"/>
          <w:sz w:val="16"/>
          <w:szCs w:val="16"/>
        </w:rPr>
      </w:pPr>
    </w:p>
    <w:p w14:paraId="22A68BD0" w14:textId="77777777" w:rsidR="008518A0" w:rsidRPr="00AB075A" w:rsidRDefault="008518A0" w:rsidP="0076169A">
      <w:pPr>
        <w:pStyle w:val="Normal1"/>
        <w:numPr>
          <w:ilvl w:val="0"/>
          <w:numId w:val="223"/>
        </w:numPr>
        <w:jc w:val="both"/>
        <w:rPr>
          <w:rFonts w:ascii="Arial Narrow" w:eastAsia="Times New Roman" w:hAnsi="Arial Narrow"/>
          <w:sz w:val="16"/>
          <w:szCs w:val="16"/>
          <w:lang w:val="es-AR" w:eastAsia="es-AR"/>
        </w:rPr>
      </w:pPr>
      <w:r w:rsidRPr="00425EB5">
        <w:rPr>
          <w:rFonts w:ascii="Arial Narrow" w:hAnsi="Arial Narrow"/>
          <w:sz w:val="16"/>
          <w:szCs w:val="16"/>
        </w:rPr>
        <w:t xml:space="preserve">Case </w:t>
      </w:r>
      <w:r w:rsidRPr="00AB075A">
        <w:rPr>
          <w:rFonts w:ascii="Arial Narrow" w:eastAsia="Times New Roman" w:hAnsi="Arial Narrow"/>
          <w:sz w:val="16"/>
          <w:szCs w:val="16"/>
          <w:lang w:val="es-AR" w:eastAsia="es-AR"/>
        </w:rPr>
        <w:t>reports and case series</w:t>
      </w:r>
    </w:p>
    <w:p w14:paraId="6A4E689A" w14:textId="78D46EEC" w:rsidR="008518A0" w:rsidRPr="00AB075A" w:rsidRDefault="008518A0" w:rsidP="0076169A">
      <w:pPr>
        <w:pStyle w:val="Normal1"/>
        <w:numPr>
          <w:ilvl w:val="0"/>
          <w:numId w:val="223"/>
        </w:numPr>
        <w:jc w:val="both"/>
        <w:rPr>
          <w:rFonts w:ascii="Arial Narrow" w:eastAsia="Times New Roman" w:hAnsi="Arial Narrow"/>
          <w:sz w:val="16"/>
          <w:szCs w:val="16"/>
          <w:lang w:eastAsia="es-AR"/>
        </w:rPr>
      </w:pPr>
      <w:r w:rsidRPr="00AB075A">
        <w:rPr>
          <w:rFonts w:ascii="Arial Narrow" w:eastAsia="Times New Roman" w:hAnsi="Arial Narrow"/>
          <w:sz w:val="16"/>
          <w:szCs w:val="16"/>
          <w:lang w:eastAsia="es-AR"/>
        </w:rPr>
        <w:t>Doses ranged between 12.5</w:t>
      </w:r>
      <w:r w:rsidR="00D124C1" w:rsidRPr="00AB075A">
        <w:rPr>
          <w:rFonts w:ascii="Arial Narrow" w:eastAsia="Times New Roman" w:hAnsi="Arial Narrow"/>
          <w:sz w:val="16"/>
          <w:szCs w:val="16"/>
          <w:lang w:eastAsia="es-AR"/>
        </w:rPr>
        <w:t xml:space="preserve"> </w:t>
      </w:r>
      <w:r w:rsidRPr="00AB075A">
        <w:rPr>
          <w:rFonts w:ascii="Arial Narrow" w:eastAsia="Times New Roman" w:hAnsi="Arial Narrow"/>
          <w:sz w:val="16"/>
          <w:szCs w:val="16"/>
          <w:lang w:eastAsia="es-AR"/>
        </w:rPr>
        <w:t>mg and 100</w:t>
      </w:r>
      <w:r w:rsidR="00D124C1" w:rsidRPr="00AB075A">
        <w:rPr>
          <w:rFonts w:ascii="Arial Narrow" w:eastAsia="Times New Roman" w:hAnsi="Arial Narrow"/>
          <w:sz w:val="16"/>
          <w:szCs w:val="16"/>
          <w:lang w:eastAsia="es-AR"/>
        </w:rPr>
        <w:t xml:space="preserve"> </w:t>
      </w:r>
      <w:r w:rsidRPr="00AB075A">
        <w:rPr>
          <w:rFonts w:ascii="Arial Narrow" w:eastAsia="Times New Roman" w:hAnsi="Arial Narrow"/>
          <w:sz w:val="16"/>
          <w:szCs w:val="16"/>
          <w:lang w:eastAsia="es-AR"/>
        </w:rPr>
        <w:t>mg/day</w:t>
      </w:r>
    </w:p>
    <w:p w14:paraId="5D0FC511" w14:textId="77777777" w:rsidR="008518A0" w:rsidRPr="00AB075A" w:rsidRDefault="008518A0" w:rsidP="0076169A">
      <w:pPr>
        <w:ind w:left="720"/>
        <w:jc w:val="both"/>
        <w:textAlignment w:val="baseline"/>
        <w:rPr>
          <w:rFonts w:ascii="Arial Narrow" w:eastAsia="Times New Roman" w:hAnsi="Arial Narrow" w:cs="Arial"/>
          <w:color w:val="000000"/>
          <w:sz w:val="16"/>
          <w:szCs w:val="16"/>
          <w:lang w:val="en-US" w:eastAsia="es-AR"/>
        </w:rPr>
      </w:pPr>
    </w:p>
    <w:p w14:paraId="2C93ECC6" w14:textId="1DC48DDC" w:rsidR="00C73152" w:rsidRPr="00AB075A" w:rsidRDefault="00C73152" w:rsidP="00C73152">
      <w:pPr>
        <w:pStyle w:val="Prrafodelista"/>
        <w:numPr>
          <w:ilvl w:val="0"/>
          <w:numId w:val="224"/>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Baret I, De Haes P. Thalidomide: Still an important second-line treatment in refractory cutaneous lupus erythematosus? </w:t>
      </w:r>
      <w:r w:rsidRPr="00AB075A">
        <w:rPr>
          <w:rFonts w:ascii="Arial Narrow" w:eastAsia="Times New Roman" w:hAnsi="Arial Narrow" w:cs="Arial"/>
          <w:color w:val="000000"/>
          <w:sz w:val="16"/>
          <w:szCs w:val="16"/>
          <w:lang w:val="es-AR" w:eastAsia="es-AR"/>
        </w:rPr>
        <w:t>Journal of Dermatological Treatment. 2015;26:173–7.</w:t>
      </w:r>
    </w:p>
    <w:p w14:paraId="519CAE9C" w14:textId="74FEBAFE" w:rsidR="00C73152" w:rsidRPr="00AB075A" w:rsidRDefault="00C73152" w:rsidP="00C73152">
      <w:pPr>
        <w:pStyle w:val="Prrafodelista"/>
        <w:numPr>
          <w:ilvl w:val="0"/>
          <w:numId w:val="224"/>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Briani C, Zara G, Rondinone R, Iaccarino L, Ruggero S, Toffanin E, et al. Positive and negative effects of thalidomide on refractory cutaneous lupus erythematosus. </w:t>
      </w:r>
      <w:r w:rsidRPr="00AB075A">
        <w:rPr>
          <w:rFonts w:ascii="Arial Narrow" w:eastAsia="Times New Roman" w:hAnsi="Arial Narrow" w:cs="Arial"/>
          <w:color w:val="000000"/>
          <w:sz w:val="16"/>
          <w:szCs w:val="16"/>
          <w:lang w:val="es-AR" w:eastAsia="es-AR"/>
        </w:rPr>
        <w:t>Autoimmunity. 2005;38:549–55.</w:t>
      </w:r>
    </w:p>
    <w:p w14:paraId="03D436A3" w14:textId="427AB2C6" w:rsidR="00C73152" w:rsidRPr="00AB075A" w:rsidRDefault="00C73152" w:rsidP="00C73152">
      <w:pPr>
        <w:pStyle w:val="Prrafodelista"/>
        <w:numPr>
          <w:ilvl w:val="0"/>
          <w:numId w:val="224"/>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Coelho A, Souto MID, Cardoso CRL, Salgado DR, Schmal TR, Waddington Cruz M, et al. Long-term thalidomide use in refractory cutaneous lesions of lupus erythematosus: a 65 series of Brazilian patients. </w:t>
      </w:r>
      <w:r w:rsidRPr="00AB075A">
        <w:rPr>
          <w:rFonts w:ascii="Arial Narrow" w:eastAsia="Times New Roman" w:hAnsi="Arial Narrow" w:cs="Arial"/>
          <w:color w:val="000000"/>
          <w:sz w:val="16"/>
          <w:szCs w:val="16"/>
          <w:lang w:val="es-AR" w:eastAsia="es-AR"/>
        </w:rPr>
        <w:t>Lupus. 2005;14:434–9.</w:t>
      </w:r>
    </w:p>
    <w:p w14:paraId="68DA6A87" w14:textId="5FAA23C5" w:rsidR="00C73152" w:rsidRPr="00AB075A" w:rsidRDefault="00C73152" w:rsidP="00AB075A">
      <w:pPr>
        <w:pStyle w:val="Prrafodelista"/>
        <w:numPr>
          <w:ilvl w:val="0"/>
          <w:numId w:val="224"/>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Cortés-Hernández J, Torres-Salido M, Castro-Marrero J, Vilardell-Tarres M, Ordi-Ros J. Thalidomide in the treatment of refractory cutaneous lupus erythematosus: prognostic factors of clinical outcome: Thalidomide in refractory CLE. </w:t>
      </w:r>
      <w:r w:rsidRPr="00AB075A">
        <w:rPr>
          <w:rFonts w:ascii="Arial Narrow" w:eastAsia="Times New Roman" w:hAnsi="Arial Narrow" w:cs="Arial"/>
          <w:color w:val="000000"/>
          <w:sz w:val="16"/>
          <w:szCs w:val="16"/>
          <w:lang w:val="es-AR" w:eastAsia="es-AR"/>
        </w:rPr>
        <w:t>British Journal of Dermatology. 2012;166:616–23.</w:t>
      </w:r>
    </w:p>
    <w:p w14:paraId="224C1E94" w14:textId="1C93BC97" w:rsidR="00C73152" w:rsidRPr="00AB075A" w:rsidRDefault="00C73152" w:rsidP="00C73152">
      <w:pPr>
        <w:pStyle w:val="Prrafodelista"/>
        <w:numPr>
          <w:ilvl w:val="0"/>
          <w:numId w:val="224"/>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Housman TS, Jorizzo JL, McCarty MA, Grummer SE, Fleischer AB, Sutej PG. Low-dose thalidomide therapy for refractory cutaneous lesions of lupus erythematosus. </w:t>
      </w:r>
      <w:r w:rsidRPr="00AB075A">
        <w:rPr>
          <w:rFonts w:ascii="Arial Narrow" w:eastAsia="Times New Roman" w:hAnsi="Arial Narrow" w:cs="Arial"/>
          <w:color w:val="000000"/>
          <w:sz w:val="16"/>
          <w:szCs w:val="16"/>
          <w:lang w:val="es-AR" w:eastAsia="es-AR"/>
        </w:rPr>
        <w:t>Arch Dermatol. 2003;139:50–4.</w:t>
      </w:r>
    </w:p>
    <w:p w14:paraId="74E952AF" w14:textId="6AB6A1FA" w:rsidR="00C73152" w:rsidRPr="00AB075A" w:rsidRDefault="00C73152" w:rsidP="00C73152">
      <w:pPr>
        <w:pStyle w:val="Prrafodelista"/>
        <w:numPr>
          <w:ilvl w:val="0"/>
          <w:numId w:val="224"/>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Ordi-Ros J, Cortés F, Cucurull E, Mauri M, Buján S, Vilardell M. Thalidomide in the treatment of cutaneous lupus refractory to conventional therapy. </w:t>
      </w:r>
      <w:r w:rsidRPr="00AB075A">
        <w:rPr>
          <w:rFonts w:ascii="Arial Narrow" w:eastAsia="Times New Roman" w:hAnsi="Arial Narrow" w:cs="Arial"/>
          <w:color w:val="000000"/>
          <w:sz w:val="16"/>
          <w:szCs w:val="16"/>
          <w:lang w:val="es-AR" w:eastAsia="es-AR"/>
        </w:rPr>
        <w:t>J Rheumatol. 2000;27:1429–33.</w:t>
      </w:r>
    </w:p>
    <w:p w14:paraId="796566F9" w14:textId="360F4A35" w:rsidR="00C73152" w:rsidRPr="00AB075A" w:rsidRDefault="00C73152" w:rsidP="00C73152">
      <w:pPr>
        <w:pStyle w:val="Prrafodelista"/>
        <w:numPr>
          <w:ilvl w:val="0"/>
          <w:numId w:val="224"/>
        </w:numPr>
        <w:ind w:right="96"/>
        <w:rPr>
          <w:rFonts w:ascii="Arial Narrow" w:eastAsia="Times New Roman" w:hAnsi="Arial Narrow" w:cs="Arial"/>
          <w:color w:val="000000"/>
          <w:sz w:val="16"/>
          <w:szCs w:val="16"/>
          <w:lang w:val="es-AR" w:eastAsia="es-AR"/>
        </w:rPr>
      </w:pPr>
      <w:r w:rsidRPr="00AB075A">
        <w:rPr>
          <w:rFonts w:ascii="Arial Narrow" w:eastAsia="Times New Roman" w:hAnsi="Arial Narrow" w:cs="Arial"/>
          <w:color w:val="000000"/>
          <w:sz w:val="16"/>
          <w:szCs w:val="16"/>
          <w:lang w:val="en-US" w:eastAsia="es-AR"/>
        </w:rPr>
        <w:t xml:space="preserve">Sato EI, Assis LS, Lourenzi VP, Andrade LE. Long-term thalidomide use in refractory cutaneous lesions of systemic lupus erythematosus. </w:t>
      </w:r>
      <w:r w:rsidRPr="00AB075A">
        <w:rPr>
          <w:rFonts w:ascii="Arial Narrow" w:eastAsia="Times New Roman" w:hAnsi="Arial Narrow" w:cs="Arial"/>
          <w:color w:val="000000"/>
          <w:sz w:val="16"/>
          <w:szCs w:val="16"/>
          <w:lang w:val="es-AR" w:eastAsia="es-AR"/>
        </w:rPr>
        <w:t>Rev Assoc Med Bras (1992). 1998;44:289–93.</w:t>
      </w:r>
    </w:p>
    <w:p w14:paraId="1B999416" w14:textId="38E47A5C" w:rsidR="00C73152" w:rsidRDefault="00C73152">
      <w:pPr>
        <w:rPr>
          <w:rFonts w:ascii="Arial Narrow" w:eastAsia="Times New Roman" w:hAnsi="Arial Narrow" w:cs="Arial"/>
          <w:color w:val="000000"/>
          <w:sz w:val="16"/>
          <w:szCs w:val="16"/>
          <w:lang w:val="es-AR" w:eastAsia="es-AR"/>
        </w:rPr>
      </w:pPr>
      <w:r>
        <w:rPr>
          <w:rFonts w:ascii="Arial Narrow" w:eastAsia="Times New Roman" w:hAnsi="Arial Narrow" w:cs="Arial"/>
          <w:color w:val="000000"/>
          <w:sz w:val="16"/>
          <w:szCs w:val="16"/>
          <w:lang w:val="es-AR" w:eastAsia="es-AR"/>
        </w:rPr>
        <w:br w:type="page"/>
      </w:r>
    </w:p>
    <w:p w14:paraId="241A7CE6" w14:textId="77777777" w:rsidR="00342067" w:rsidRPr="00425EB5" w:rsidRDefault="00342067" w:rsidP="00342067">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lastRenderedPageBreak/>
        <w:t>5.1.1</w:t>
      </w:r>
    </w:p>
    <w:p w14:paraId="27365BBF" w14:textId="77777777" w:rsidR="00342067" w:rsidRPr="00425EB5" w:rsidRDefault="00342067" w:rsidP="00342067">
      <w:pPr>
        <w:rPr>
          <w:rFonts w:ascii="Arial Narrow" w:eastAsia="Times New Roman" w:hAnsi="Arial Narrow" w:cs="Arial"/>
          <w:sz w:val="16"/>
          <w:szCs w:val="16"/>
          <w:lang w:val="en-US"/>
        </w:rPr>
      </w:pPr>
    </w:p>
    <w:tbl>
      <w:tblPr>
        <w:tblW w:w="9348" w:type="dxa"/>
        <w:tblBorders>
          <w:top w:val="nil"/>
          <w:left w:val="nil"/>
          <w:bottom w:val="nil"/>
          <w:right w:val="nil"/>
          <w:insideH w:val="nil"/>
          <w:insideV w:val="nil"/>
        </w:tblBorders>
        <w:tblLayout w:type="fixed"/>
        <w:tblLook w:val="0600" w:firstRow="0" w:lastRow="0" w:firstColumn="0" w:lastColumn="0" w:noHBand="1" w:noVBand="1"/>
      </w:tblPr>
      <w:tblGrid>
        <w:gridCol w:w="3018"/>
        <w:gridCol w:w="4140"/>
        <w:gridCol w:w="1830"/>
        <w:gridCol w:w="360"/>
      </w:tblGrid>
      <w:tr w:rsidR="00342067" w:rsidRPr="00AB075A" w14:paraId="00E41231" w14:textId="77777777" w:rsidTr="00AC7705">
        <w:tc>
          <w:tcPr>
            <w:tcW w:w="8988" w:type="dxa"/>
            <w:gridSpan w:val="3"/>
            <w:tcBorders>
              <w:top w:val="single" w:sz="12" w:space="0" w:color="000000"/>
              <w:bottom w:val="single" w:sz="12" w:space="0" w:color="000000"/>
            </w:tcBorders>
            <w:tcMar>
              <w:top w:w="100" w:type="dxa"/>
              <w:left w:w="100" w:type="dxa"/>
              <w:bottom w:w="100" w:type="dxa"/>
              <w:right w:w="100" w:type="dxa"/>
            </w:tcMar>
          </w:tcPr>
          <w:p w14:paraId="6B6A8035" w14:textId="453DDE07" w:rsidR="00342067" w:rsidRPr="00425EB5" w:rsidRDefault="00D16B5F" w:rsidP="00AC7705">
            <w:pPr>
              <w:pStyle w:val="Normal1"/>
              <w:rPr>
                <w:rFonts w:ascii="Arial Narrow" w:hAnsi="Arial Narrow"/>
                <w:sz w:val="16"/>
                <w:szCs w:val="16"/>
              </w:rPr>
            </w:pPr>
            <w:r w:rsidRPr="00425EB5">
              <w:rPr>
                <w:rFonts w:ascii="Arial Narrow" w:hAnsi="Arial Narrow"/>
                <w:b/>
                <w:sz w:val="16"/>
                <w:szCs w:val="16"/>
              </w:rPr>
              <w:t>AZA compared to p</w:t>
            </w:r>
            <w:r w:rsidR="00342067" w:rsidRPr="00425EB5">
              <w:rPr>
                <w:rFonts w:ascii="Arial Narrow" w:hAnsi="Arial Narrow"/>
                <w:b/>
                <w:sz w:val="16"/>
                <w:szCs w:val="16"/>
              </w:rPr>
              <w:t xml:space="preserve">lacebo for </w:t>
            </w:r>
            <w:r w:rsidRPr="00425EB5">
              <w:rPr>
                <w:rFonts w:ascii="Arial Narrow" w:hAnsi="Arial Narrow"/>
                <w:b/>
                <w:sz w:val="16"/>
                <w:szCs w:val="16"/>
              </w:rPr>
              <w:t>n</w:t>
            </w:r>
            <w:r w:rsidR="002A4E72" w:rsidRPr="00425EB5">
              <w:rPr>
                <w:rFonts w:ascii="Arial Narrow" w:hAnsi="Arial Narrow"/>
                <w:b/>
                <w:sz w:val="16"/>
                <w:szCs w:val="16"/>
              </w:rPr>
              <w:t>europsychiatric</w:t>
            </w:r>
            <w:r w:rsidR="00342067" w:rsidRPr="00425EB5">
              <w:rPr>
                <w:rFonts w:ascii="Arial Narrow" w:hAnsi="Arial Narrow"/>
                <w:b/>
                <w:sz w:val="16"/>
                <w:szCs w:val="16"/>
              </w:rPr>
              <w:t xml:space="preserve"> </w:t>
            </w:r>
            <w:r w:rsidR="00BA733B" w:rsidRPr="00425EB5">
              <w:rPr>
                <w:rFonts w:ascii="Arial Narrow" w:hAnsi="Arial Narrow"/>
                <w:b/>
                <w:sz w:val="16"/>
                <w:szCs w:val="16"/>
              </w:rPr>
              <w:t>SLE</w:t>
            </w:r>
          </w:p>
        </w:tc>
        <w:tc>
          <w:tcPr>
            <w:tcW w:w="360" w:type="dxa"/>
            <w:tcMar>
              <w:top w:w="100" w:type="dxa"/>
              <w:left w:w="100" w:type="dxa"/>
              <w:bottom w:w="100" w:type="dxa"/>
              <w:right w:w="100" w:type="dxa"/>
            </w:tcMar>
          </w:tcPr>
          <w:p w14:paraId="6FC55894"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18029712" w14:textId="77777777" w:rsidTr="00AC7705">
        <w:tc>
          <w:tcPr>
            <w:tcW w:w="3018" w:type="dxa"/>
            <w:vMerge w:val="restart"/>
            <w:tcBorders>
              <w:right w:val="single" w:sz="8" w:space="0" w:color="EFEFEF"/>
            </w:tcBorders>
            <w:shd w:val="clear" w:color="auto" w:fill="3271AA"/>
            <w:tcMar>
              <w:top w:w="100" w:type="dxa"/>
              <w:left w:w="100" w:type="dxa"/>
              <w:bottom w:w="100" w:type="dxa"/>
              <w:right w:w="100" w:type="dxa"/>
            </w:tcMar>
          </w:tcPr>
          <w:p w14:paraId="489A8EF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6C6C2154"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0B47794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4140" w:type="dxa"/>
            <w:vMerge w:val="restart"/>
            <w:tcBorders>
              <w:right w:val="single" w:sz="8" w:space="0" w:color="EFEFEF"/>
            </w:tcBorders>
            <w:shd w:val="clear" w:color="auto" w:fill="E0E0E0"/>
            <w:tcMar>
              <w:top w:w="100" w:type="dxa"/>
              <w:left w:w="100" w:type="dxa"/>
              <w:bottom w:w="100" w:type="dxa"/>
              <w:right w:w="100" w:type="dxa"/>
            </w:tcMar>
          </w:tcPr>
          <w:p w14:paraId="5004195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1830" w:type="dxa"/>
            <w:vMerge w:val="restart"/>
            <w:tcBorders>
              <w:right w:val="single" w:sz="8" w:space="0" w:color="EFEFEF"/>
            </w:tcBorders>
            <w:shd w:val="clear" w:color="auto" w:fill="3271AA"/>
            <w:tcMar>
              <w:top w:w="100" w:type="dxa"/>
              <w:left w:w="100" w:type="dxa"/>
              <w:bottom w:w="100" w:type="dxa"/>
              <w:right w:w="100" w:type="dxa"/>
            </w:tcMar>
          </w:tcPr>
          <w:p w14:paraId="484C1CA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2AF51A66" w14:textId="77777777" w:rsidR="00342067" w:rsidRPr="00425EB5" w:rsidRDefault="00342067" w:rsidP="00AC7705">
            <w:pPr>
              <w:pStyle w:val="Normal1"/>
              <w:widowControl w:val="0"/>
              <w:rPr>
                <w:rFonts w:ascii="Arial Narrow" w:hAnsi="Arial Narrow"/>
                <w:sz w:val="16"/>
                <w:szCs w:val="16"/>
              </w:rPr>
            </w:pPr>
          </w:p>
        </w:tc>
      </w:tr>
      <w:tr w:rsidR="00342067" w:rsidRPr="00425EB5" w14:paraId="09538D4D" w14:textId="77777777" w:rsidTr="00AC7705">
        <w:tc>
          <w:tcPr>
            <w:tcW w:w="3018" w:type="dxa"/>
            <w:vMerge/>
            <w:tcBorders>
              <w:right w:val="single" w:sz="8" w:space="0" w:color="EFEFEF"/>
            </w:tcBorders>
            <w:tcMar>
              <w:top w:w="100" w:type="dxa"/>
              <w:left w:w="100" w:type="dxa"/>
              <w:bottom w:w="100" w:type="dxa"/>
              <w:right w:w="100" w:type="dxa"/>
            </w:tcMar>
          </w:tcPr>
          <w:p w14:paraId="366A431D" w14:textId="77777777" w:rsidR="00342067" w:rsidRPr="00425EB5" w:rsidRDefault="00342067" w:rsidP="00AC7705">
            <w:pPr>
              <w:pStyle w:val="Normal1"/>
              <w:widowControl w:val="0"/>
              <w:rPr>
                <w:rFonts w:ascii="Arial Narrow" w:hAnsi="Arial Narrow"/>
                <w:sz w:val="16"/>
                <w:szCs w:val="16"/>
              </w:rPr>
            </w:pPr>
          </w:p>
        </w:tc>
        <w:tc>
          <w:tcPr>
            <w:tcW w:w="4140" w:type="dxa"/>
            <w:vMerge/>
            <w:tcBorders>
              <w:right w:val="single" w:sz="8" w:space="0" w:color="EFEFEF"/>
            </w:tcBorders>
            <w:tcMar>
              <w:top w:w="100" w:type="dxa"/>
              <w:left w:w="100" w:type="dxa"/>
              <w:bottom w:w="100" w:type="dxa"/>
              <w:right w:w="100" w:type="dxa"/>
            </w:tcMar>
          </w:tcPr>
          <w:p w14:paraId="259D8481" w14:textId="77777777" w:rsidR="00342067" w:rsidRPr="00425EB5" w:rsidRDefault="00342067" w:rsidP="00AC7705">
            <w:pPr>
              <w:pStyle w:val="Normal1"/>
              <w:widowControl w:val="0"/>
              <w:rPr>
                <w:rFonts w:ascii="Arial Narrow" w:hAnsi="Arial Narrow"/>
                <w:sz w:val="16"/>
                <w:szCs w:val="16"/>
              </w:rPr>
            </w:pPr>
          </w:p>
        </w:tc>
        <w:tc>
          <w:tcPr>
            <w:tcW w:w="1830" w:type="dxa"/>
            <w:vMerge/>
            <w:tcBorders>
              <w:right w:val="single" w:sz="8" w:space="0" w:color="EFEFEF"/>
            </w:tcBorders>
            <w:tcMar>
              <w:top w:w="100" w:type="dxa"/>
              <w:left w:w="100" w:type="dxa"/>
              <w:bottom w:w="100" w:type="dxa"/>
              <w:right w:w="100" w:type="dxa"/>
            </w:tcMar>
          </w:tcPr>
          <w:p w14:paraId="26F121F4"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0BB0665C" w14:textId="77777777" w:rsidR="00342067" w:rsidRPr="00425EB5" w:rsidRDefault="00342067" w:rsidP="00AC7705">
            <w:pPr>
              <w:pStyle w:val="Normal1"/>
              <w:widowControl w:val="0"/>
              <w:rPr>
                <w:rFonts w:ascii="Arial Narrow" w:hAnsi="Arial Narrow"/>
                <w:sz w:val="16"/>
                <w:szCs w:val="16"/>
              </w:rPr>
            </w:pPr>
          </w:p>
        </w:tc>
      </w:tr>
      <w:tr w:rsidR="00342067" w:rsidRPr="00425EB5" w14:paraId="7BA638CD" w14:textId="77777777" w:rsidTr="00AC7705">
        <w:tc>
          <w:tcPr>
            <w:tcW w:w="3018" w:type="dxa"/>
            <w:tcBorders>
              <w:top w:val="single" w:sz="8" w:space="0" w:color="000000"/>
              <w:bottom w:val="single" w:sz="8" w:space="0" w:color="000000"/>
            </w:tcBorders>
            <w:tcMar>
              <w:top w:w="100" w:type="dxa"/>
              <w:left w:w="100" w:type="dxa"/>
              <w:bottom w:w="100" w:type="dxa"/>
              <w:right w:w="100" w:type="dxa"/>
            </w:tcMar>
          </w:tcPr>
          <w:p w14:paraId="6560671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Long term benefit</w:t>
            </w:r>
          </w:p>
          <w:p w14:paraId="3E5FA5F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54</w:t>
            </w:r>
          </w:p>
          <w:p w14:paraId="766EA894"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 observational study)</w:t>
            </w:r>
          </w:p>
        </w:tc>
        <w:tc>
          <w:tcPr>
            <w:tcW w:w="4140" w:type="dxa"/>
            <w:tcBorders>
              <w:top w:val="single" w:sz="8" w:space="0" w:color="000000"/>
              <w:bottom w:val="single" w:sz="8" w:space="0" w:color="000000"/>
            </w:tcBorders>
            <w:shd w:val="clear" w:color="auto" w:fill="EBEBEB"/>
            <w:tcMar>
              <w:top w:w="100" w:type="dxa"/>
              <w:left w:w="100" w:type="dxa"/>
              <w:bottom w:w="100" w:type="dxa"/>
              <w:right w:w="100" w:type="dxa"/>
            </w:tcMar>
          </w:tcPr>
          <w:p w14:paraId="0E462A48" w14:textId="30B397FD"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Significantly less patients treated with AZA died or </w:t>
            </w:r>
            <w:r w:rsidR="002A4E72" w:rsidRPr="00425EB5">
              <w:rPr>
                <w:rFonts w:ascii="Arial Narrow" w:hAnsi="Arial Narrow"/>
                <w:sz w:val="16"/>
                <w:szCs w:val="16"/>
                <w:shd w:val="clear" w:color="auto" w:fill="EBEBEB"/>
              </w:rPr>
              <w:t>were</w:t>
            </w:r>
            <w:r w:rsidRPr="00425EB5">
              <w:rPr>
                <w:rFonts w:ascii="Arial Narrow" w:hAnsi="Arial Narrow"/>
                <w:sz w:val="16"/>
                <w:szCs w:val="16"/>
                <w:shd w:val="clear" w:color="auto" w:fill="EBEBEB"/>
              </w:rPr>
              <w:t xml:space="preserve"> hospitalized</w:t>
            </w:r>
          </w:p>
        </w:tc>
        <w:tc>
          <w:tcPr>
            <w:tcW w:w="1830" w:type="dxa"/>
            <w:tcBorders>
              <w:top w:val="single" w:sz="8" w:space="0" w:color="000000"/>
              <w:bottom w:val="single" w:sz="8" w:space="0" w:color="000000"/>
            </w:tcBorders>
            <w:tcMar>
              <w:top w:w="100" w:type="dxa"/>
              <w:left w:w="100" w:type="dxa"/>
              <w:bottom w:w="100" w:type="dxa"/>
              <w:right w:w="100" w:type="dxa"/>
            </w:tcMar>
          </w:tcPr>
          <w:p w14:paraId="34D0D104"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49EF5D8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2</w:t>
            </w:r>
          </w:p>
        </w:tc>
        <w:tc>
          <w:tcPr>
            <w:tcW w:w="360" w:type="dxa"/>
            <w:tcMar>
              <w:top w:w="100" w:type="dxa"/>
              <w:left w:w="100" w:type="dxa"/>
              <w:bottom w:w="100" w:type="dxa"/>
              <w:right w:w="100" w:type="dxa"/>
            </w:tcMar>
          </w:tcPr>
          <w:p w14:paraId="7EE393B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0269DDAE" w14:textId="77777777" w:rsidTr="00AC7705">
        <w:tc>
          <w:tcPr>
            <w:tcW w:w="3018" w:type="dxa"/>
            <w:tcBorders>
              <w:top w:val="single" w:sz="8" w:space="0" w:color="000000"/>
              <w:bottom w:val="single" w:sz="8" w:space="0" w:color="000000"/>
            </w:tcBorders>
            <w:tcMar>
              <w:top w:w="100" w:type="dxa"/>
              <w:left w:w="100" w:type="dxa"/>
              <w:bottom w:w="100" w:type="dxa"/>
              <w:right w:w="100" w:type="dxa"/>
            </w:tcMar>
          </w:tcPr>
          <w:p w14:paraId="32DE1D9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Short term benefit</w:t>
            </w:r>
          </w:p>
          <w:p w14:paraId="0E20F85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24</w:t>
            </w:r>
          </w:p>
          <w:p w14:paraId="21E462C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4140" w:type="dxa"/>
            <w:tcBorders>
              <w:top w:val="single" w:sz="8" w:space="0" w:color="000000"/>
              <w:bottom w:val="single" w:sz="8" w:space="0" w:color="000000"/>
            </w:tcBorders>
            <w:shd w:val="clear" w:color="auto" w:fill="EBEBEB"/>
            <w:tcMar>
              <w:top w:w="100" w:type="dxa"/>
              <w:left w:w="100" w:type="dxa"/>
              <w:bottom w:w="100" w:type="dxa"/>
              <w:right w:w="100" w:type="dxa"/>
            </w:tcMar>
          </w:tcPr>
          <w:p w14:paraId="51AE03BF" w14:textId="74DAA1BE"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No benefit was observed </w:t>
            </w:r>
            <w:r w:rsidR="002A4E72" w:rsidRPr="00425EB5">
              <w:rPr>
                <w:rFonts w:ascii="Arial Narrow" w:hAnsi="Arial Narrow"/>
                <w:sz w:val="16"/>
                <w:szCs w:val="16"/>
                <w:shd w:val="clear" w:color="auto" w:fill="EBEBEB"/>
              </w:rPr>
              <w:t>with</w:t>
            </w:r>
            <w:r w:rsidRPr="00425EB5">
              <w:rPr>
                <w:rFonts w:ascii="Arial Narrow" w:hAnsi="Arial Narrow"/>
                <w:sz w:val="16"/>
                <w:szCs w:val="16"/>
                <w:shd w:val="clear" w:color="auto" w:fill="EBEBEB"/>
              </w:rPr>
              <w:t xml:space="preserve"> the indication of AZA</w:t>
            </w:r>
          </w:p>
        </w:tc>
        <w:tc>
          <w:tcPr>
            <w:tcW w:w="1830" w:type="dxa"/>
            <w:tcBorders>
              <w:top w:val="single" w:sz="8" w:space="0" w:color="000000"/>
              <w:bottom w:val="single" w:sz="8" w:space="0" w:color="000000"/>
            </w:tcBorders>
            <w:tcMar>
              <w:top w:w="100" w:type="dxa"/>
              <w:left w:w="100" w:type="dxa"/>
              <w:bottom w:w="100" w:type="dxa"/>
              <w:right w:w="100" w:type="dxa"/>
            </w:tcMar>
          </w:tcPr>
          <w:p w14:paraId="1BD28A9C"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771C3C7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360" w:type="dxa"/>
            <w:tcMar>
              <w:top w:w="100" w:type="dxa"/>
              <w:left w:w="100" w:type="dxa"/>
              <w:bottom w:w="100" w:type="dxa"/>
              <w:right w:w="100" w:type="dxa"/>
            </w:tcMar>
          </w:tcPr>
          <w:p w14:paraId="1147969E" w14:textId="77777777" w:rsidR="00342067" w:rsidRPr="00425EB5" w:rsidRDefault="00342067" w:rsidP="00AC7705">
            <w:pPr>
              <w:pStyle w:val="Normal1"/>
              <w:widowControl w:val="0"/>
              <w:rPr>
                <w:rFonts w:ascii="Arial Narrow" w:hAnsi="Arial Narrow"/>
                <w:sz w:val="16"/>
                <w:szCs w:val="16"/>
              </w:rPr>
            </w:pPr>
          </w:p>
        </w:tc>
      </w:tr>
    </w:tbl>
    <w:p w14:paraId="326A0B1E" w14:textId="77777777" w:rsidR="00342067" w:rsidRPr="00425EB5" w:rsidRDefault="00342067" w:rsidP="0076169A">
      <w:pPr>
        <w:pStyle w:val="Normal1"/>
        <w:jc w:val="both"/>
        <w:rPr>
          <w:rFonts w:ascii="Arial Narrow" w:hAnsi="Arial Narrow"/>
          <w:sz w:val="16"/>
          <w:szCs w:val="16"/>
        </w:rPr>
      </w:pPr>
    </w:p>
    <w:p w14:paraId="29394C81" w14:textId="77777777" w:rsidR="00342067" w:rsidRPr="00425EB5" w:rsidRDefault="00342067" w:rsidP="008B76A9">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Inappropriate allocation concealment</w:t>
      </w:r>
    </w:p>
    <w:p w14:paraId="1638A9BD" w14:textId="039EA9CD" w:rsidR="00342067" w:rsidRPr="00425EB5" w:rsidRDefault="00342067" w:rsidP="008B76A9">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16D465F8" w14:textId="77777777" w:rsidR="00342067" w:rsidRPr="00425EB5" w:rsidRDefault="00342067" w:rsidP="008B76A9">
      <w:pPr>
        <w:pStyle w:val="Normal1"/>
        <w:ind w:left="720" w:hanging="360"/>
        <w:jc w:val="both"/>
        <w:rPr>
          <w:rFonts w:ascii="Arial Narrow" w:hAnsi="Arial Narrow"/>
          <w:sz w:val="16"/>
          <w:szCs w:val="16"/>
        </w:rPr>
      </w:pPr>
    </w:p>
    <w:p w14:paraId="6CADE7A4" w14:textId="192B943A" w:rsidR="00C73152" w:rsidRPr="00AB075A" w:rsidRDefault="00C73152" w:rsidP="00AB075A">
      <w:pPr>
        <w:pStyle w:val="Normal1"/>
        <w:numPr>
          <w:ilvl w:val="0"/>
          <w:numId w:val="86"/>
        </w:numPr>
        <w:ind w:hanging="360"/>
        <w:contextualSpacing/>
        <w:jc w:val="both"/>
        <w:rPr>
          <w:rFonts w:ascii="Arial Narrow" w:hAnsi="Arial Narrow"/>
          <w:sz w:val="16"/>
          <w:szCs w:val="16"/>
        </w:rPr>
      </w:pPr>
      <w:r w:rsidRPr="00AB075A">
        <w:rPr>
          <w:rFonts w:ascii="Arial Narrow" w:hAnsi="Arial Narrow"/>
          <w:sz w:val="16"/>
          <w:szCs w:val="16"/>
          <w:lang w:val="es-ES"/>
        </w:rPr>
        <w:t xml:space="preserve">Hahn BH, Kantor OS, Osterland CK. </w:t>
      </w:r>
      <w:r w:rsidRPr="00AB075A">
        <w:rPr>
          <w:rFonts w:ascii="Arial Narrow" w:hAnsi="Arial Narrow"/>
          <w:sz w:val="16"/>
          <w:szCs w:val="16"/>
        </w:rPr>
        <w:t>Azathioprine plus prednisone compared with prednisone alone in the treatment of systemic lupus erythematosus. Report of a prospective controlled trial in 24 patients. Ann Intern Med. 1975;83:597</w:t>
      </w:r>
      <w:r w:rsidRPr="00AB075A">
        <w:rPr>
          <w:rFonts w:ascii="Helvetica" w:eastAsia="Helvetica" w:hAnsi="Helvetica" w:cs="Helvetica"/>
          <w:sz w:val="16"/>
          <w:szCs w:val="16"/>
        </w:rPr>
        <w:t>–605.</w:t>
      </w:r>
    </w:p>
    <w:p w14:paraId="4688D8D5" w14:textId="4A6F22E3" w:rsidR="00C73152" w:rsidRPr="00AB075A" w:rsidRDefault="00C73152" w:rsidP="00AB075A">
      <w:pPr>
        <w:pStyle w:val="Normal1"/>
        <w:numPr>
          <w:ilvl w:val="0"/>
          <w:numId w:val="86"/>
        </w:numPr>
        <w:spacing w:line="324" w:lineRule="auto"/>
        <w:ind w:hanging="360"/>
        <w:contextualSpacing/>
        <w:jc w:val="both"/>
        <w:rPr>
          <w:rFonts w:ascii="Arial Narrow" w:hAnsi="Arial Narrow"/>
          <w:sz w:val="16"/>
          <w:szCs w:val="16"/>
          <w:lang w:val="es-ES"/>
        </w:rPr>
      </w:pPr>
      <w:r w:rsidRPr="00AB075A">
        <w:rPr>
          <w:rFonts w:ascii="Arial Narrow" w:hAnsi="Arial Narrow"/>
          <w:sz w:val="16"/>
          <w:szCs w:val="16"/>
        </w:rPr>
        <w:t xml:space="preserve">Ginzler E, Sharon E, Diamond H, Kaplan D. Long-term maintenance therapy with azathioprine in systemic lupus erythematosus. </w:t>
      </w:r>
      <w:r w:rsidRPr="00AB075A">
        <w:rPr>
          <w:rFonts w:ascii="Arial Narrow" w:hAnsi="Arial Narrow"/>
          <w:sz w:val="16"/>
          <w:szCs w:val="16"/>
          <w:lang w:val="es-ES"/>
        </w:rPr>
        <w:t>Arthritis Rheum. 1975;18:27</w:t>
      </w:r>
      <w:r w:rsidRPr="00AB075A">
        <w:rPr>
          <w:rFonts w:ascii="Helvetica" w:eastAsia="Helvetica" w:hAnsi="Helvetica" w:cs="Helvetica"/>
          <w:sz w:val="16"/>
          <w:szCs w:val="16"/>
          <w:lang w:val="es-ES"/>
        </w:rPr>
        <w:t>–34.</w:t>
      </w:r>
    </w:p>
    <w:p w14:paraId="34F7D417" w14:textId="2A05A12C" w:rsidR="00C73152" w:rsidRDefault="00C73152">
      <w:pPr>
        <w:rPr>
          <w:rFonts w:ascii="Arial Narrow" w:eastAsia="Arial" w:hAnsi="Arial Narrow" w:cs="Arial"/>
          <w:color w:val="000000"/>
          <w:sz w:val="16"/>
          <w:szCs w:val="16"/>
          <w:lang w:val="es-ES" w:eastAsia="en-US"/>
        </w:rPr>
      </w:pPr>
      <w:r>
        <w:rPr>
          <w:rFonts w:ascii="Arial Narrow" w:hAnsi="Arial Narrow"/>
          <w:sz w:val="16"/>
          <w:szCs w:val="16"/>
          <w:lang w:val="es-ES"/>
        </w:rPr>
        <w:br w:type="page"/>
      </w:r>
    </w:p>
    <w:p w14:paraId="2F60CEE3" w14:textId="06E91832" w:rsidR="00342067" w:rsidRPr="00425EB5" w:rsidRDefault="00342067" w:rsidP="00051250">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5.1.2</w:t>
      </w:r>
    </w:p>
    <w:p w14:paraId="2E979876" w14:textId="77777777" w:rsidR="00B2738C" w:rsidRPr="00425EB5" w:rsidRDefault="00B2738C" w:rsidP="00051250">
      <w:pPr>
        <w:pStyle w:val="Normal1"/>
        <w:spacing w:line="324" w:lineRule="auto"/>
        <w:contextualSpacing/>
        <w:rPr>
          <w:rFonts w:ascii="Arial Narrow" w:hAnsi="Arial Narrow"/>
          <w:sz w:val="16"/>
          <w:szCs w:val="16"/>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75"/>
        <w:gridCol w:w="1035"/>
        <w:gridCol w:w="1080"/>
        <w:gridCol w:w="1080"/>
        <w:gridCol w:w="1080"/>
        <w:gridCol w:w="1065"/>
        <w:gridCol w:w="2220"/>
      </w:tblGrid>
      <w:tr w:rsidR="00342067" w:rsidRPr="00AB075A" w14:paraId="4C7B8DE5"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2FEDAFBC" w14:textId="4C80E8E8" w:rsidR="00342067" w:rsidRPr="00425EB5" w:rsidRDefault="009017C3" w:rsidP="00AC7705">
            <w:pPr>
              <w:pStyle w:val="Normal1"/>
              <w:rPr>
                <w:rFonts w:ascii="Arial Narrow" w:hAnsi="Arial Narrow"/>
                <w:sz w:val="16"/>
                <w:szCs w:val="16"/>
              </w:rPr>
            </w:pPr>
            <w:r>
              <w:rPr>
                <w:rFonts w:ascii="Arial Narrow" w:eastAsia="Times New Roman" w:hAnsi="Arial Narrow"/>
                <w:sz w:val="16"/>
                <w:szCs w:val="16"/>
              </w:rPr>
              <w:t>Belimumab</w:t>
            </w:r>
            <w:r w:rsidRPr="00425EB5">
              <w:rPr>
                <w:rFonts w:ascii="Arial Narrow" w:eastAsia="Times New Roman" w:hAnsi="Arial Narrow"/>
                <w:sz w:val="16"/>
                <w:szCs w:val="16"/>
              </w:rPr>
              <w:t xml:space="preserve"> </w:t>
            </w:r>
            <w:r w:rsidR="00D4223F" w:rsidRPr="00425EB5">
              <w:rPr>
                <w:rFonts w:ascii="Arial Narrow" w:hAnsi="Arial Narrow"/>
                <w:b/>
                <w:sz w:val="16"/>
                <w:szCs w:val="16"/>
              </w:rPr>
              <w:t>compared to p</w:t>
            </w:r>
            <w:r w:rsidR="00342067" w:rsidRPr="00425EB5">
              <w:rPr>
                <w:rFonts w:ascii="Arial Narrow" w:hAnsi="Arial Narrow"/>
                <w:b/>
                <w:sz w:val="16"/>
                <w:szCs w:val="16"/>
              </w:rPr>
              <w:t xml:space="preserve">lacebo for </w:t>
            </w:r>
            <w:r w:rsidR="00D4223F" w:rsidRPr="00425EB5">
              <w:rPr>
                <w:rFonts w:ascii="Arial Narrow" w:hAnsi="Arial Narrow"/>
                <w:b/>
                <w:sz w:val="16"/>
                <w:szCs w:val="16"/>
              </w:rPr>
              <w:t>n</w:t>
            </w:r>
            <w:r w:rsidR="002A4E72" w:rsidRPr="00425EB5">
              <w:rPr>
                <w:rFonts w:ascii="Arial Narrow" w:hAnsi="Arial Narrow"/>
                <w:b/>
                <w:sz w:val="16"/>
                <w:szCs w:val="16"/>
              </w:rPr>
              <w:t>europsychiatric</w:t>
            </w:r>
            <w:r w:rsidR="00342067" w:rsidRPr="00425EB5">
              <w:rPr>
                <w:rFonts w:ascii="Arial Narrow" w:hAnsi="Arial Narrow"/>
                <w:b/>
                <w:sz w:val="16"/>
                <w:szCs w:val="16"/>
              </w:rPr>
              <w:t xml:space="preserve"> lupus</w:t>
            </w:r>
          </w:p>
        </w:tc>
      </w:tr>
      <w:tr w:rsidR="00342067" w:rsidRPr="00425EB5" w14:paraId="1F6F0329" w14:textId="77777777" w:rsidTr="00AC7705">
        <w:tc>
          <w:tcPr>
            <w:tcW w:w="1575" w:type="dxa"/>
            <w:vMerge w:val="restart"/>
            <w:tcBorders>
              <w:right w:val="single" w:sz="8" w:space="0" w:color="EFEFEF"/>
            </w:tcBorders>
            <w:shd w:val="clear" w:color="auto" w:fill="3271AA"/>
            <w:tcMar>
              <w:top w:w="100" w:type="dxa"/>
              <w:left w:w="100" w:type="dxa"/>
              <w:bottom w:w="100" w:type="dxa"/>
              <w:right w:w="100" w:type="dxa"/>
            </w:tcMar>
          </w:tcPr>
          <w:p w14:paraId="3AFF78C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75C994C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515C92D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35" w:type="dxa"/>
            <w:vMerge w:val="restart"/>
            <w:tcBorders>
              <w:right w:val="single" w:sz="8" w:space="0" w:color="EFEFEF"/>
            </w:tcBorders>
            <w:shd w:val="clear" w:color="auto" w:fill="3271AA"/>
            <w:tcMar>
              <w:top w:w="100" w:type="dxa"/>
              <w:left w:w="100" w:type="dxa"/>
              <w:bottom w:w="100" w:type="dxa"/>
              <w:right w:w="100" w:type="dxa"/>
            </w:tcMar>
          </w:tcPr>
          <w:p w14:paraId="677B381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7D22FA2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40" w:type="dxa"/>
            <w:gridSpan w:val="3"/>
            <w:tcBorders>
              <w:right w:val="single" w:sz="8" w:space="0" w:color="EFEFEF"/>
            </w:tcBorders>
            <w:shd w:val="clear" w:color="auto" w:fill="E0E0E0"/>
            <w:tcMar>
              <w:top w:w="100" w:type="dxa"/>
              <w:left w:w="100" w:type="dxa"/>
              <w:bottom w:w="100" w:type="dxa"/>
              <w:right w:w="100" w:type="dxa"/>
            </w:tcMar>
          </w:tcPr>
          <w:p w14:paraId="41E4A94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7C3ED84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20" w:type="dxa"/>
            <w:vMerge w:val="restart"/>
            <w:tcBorders>
              <w:right w:val="single" w:sz="8" w:space="0" w:color="EFEFEF"/>
            </w:tcBorders>
            <w:shd w:val="clear" w:color="auto" w:fill="3271AA"/>
            <w:tcMar>
              <w:top w:w="100" w:type="dxa"/>
              <w:left w:w="100" w:type="dxa"/>
              <w:bottom w:w="100" w:type="dxa"/>
              <w:right w:w="100" w:type="dxa"/>
            </w:tcMar>
          </w:tcPr>
          <w:p w14:paraId="11FC846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342067" w:rsidRPr="00425EB5" w14:paraId="7B2755AC" w14:textId="77777777" w:rsidTr="00AC7705">
        <w:tc>
          <w:tcPr>
            <w:tcW w:w="1575" w:type="dxa"/>
            <w:vMerge/>
            <w:tcBorders>
              <w:right w:val="single" w:sz="8" w:space="0" w:color="EFEFEF"/>
            </w:tcBorders>
            <w:tcMar>
              <w:top w:w="100" w:type="dxa"/>
              <w:left w:w="100" w:type="dxa"/>
              <w:bottom w:w="100" w:type="dxa"/>
              <w:right w:w="100" w:type="dxa"/>
            </w:tcMar>
          </w:tcPr>
          <w:p w14:paraId="00D8FCC9" w14:textId="77777777" w:rsidR="00342067" w:rsidRPr="00425EB5" w:rsidRDefault="00342067" w:rsidP="00AC7705">
            <w:pPr>
              <w:pStyle w:val="Normal1"/>
              <w:widowControl w:val="0"/>
              <w:rPr>
                <w:rFonts w:ascii="Arial Narrow" w:hAnsi="Arial Narrow"/>
                <w:sz w:val="16"/>
                <w:szCs w:val="16"/>
              </w:rPr>
            </w:pPr>
          </w:p>
        </w:tc>
        <w:tc>
          <w:tcPr>
            <w:tcW w:w="1035" w:type="dxa"/>
            <w:vMerge/>
            <w:tcBorders>
              <w:right w:val="single" w:sz="8" w:space="0" w:color="EFEFEF"/>
            </w:tcBorders>
            <w:tcMar>
              <w:top w:w="100" w:type="dxa"/>
              <w:left w:w="100" w:type="dxa"/>
              <w:bottom w:w="100" w:type="dxa"/>
              <w:right w:w="100" w:type="dxa"/>
            </w:tcMar>
          </w:tcPr>
          <w:p w14:paraId="1F666A09" w14:textId="77777777" w:rsidR="00342067" w:rsidRPr="00425EB5" w:rsidRDefault="00342067" w:rsidP="00AC7705">
            <w:pPr>
              <w:pStyle w:val="Normal1"/>
              <w:widowControl w:val="0"/>
              <w:rPr>
                <w:rFonts w:ascii="Arial Narrow" w:hAnsi="Arial Narrow"/>
                <w:sz w:val="16"/>
                <w:szCs w:val="16"/>
              </w:rPr>
            </w:pP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36FEABE5" w14:textId="0873EEBE" w:rsidR="00342067" w:rsidRPr="00425EB5" w:rsidRDefault="00342067" w:rsidP="003C6BD3">
            <w:pPr>
              <w:pStyle w:val="Normal1"/>
              <w:widowControl w:val="0"/>
              <w:rPr>
                <w:rFonts w:ascii="Arial Narrow" w:hAnsi="Arial Narrow"/>
                <w:sz w:val="16"/>
                <w:szCs w:val="16"/>
              </w:rPr>
            </w:pPr>
            <w:r w:rsidRPr="00425EB5">
              <w:rPr>
                <w:rFonts w:ascii="Arial Narrow" w:hAnsi="Arial Narrow"/>
                <w:b/>
                <w:sz w:val="16"/>
                <w:szCs w:val="16"/>
                <w:shd w:val="clear" w:color="auto" w:fill="E0E0E0"/>
              </w:rPr>
              <w:t xml:space="preserve">Without </w:t>
            </w:r>
            <w:r w:rsidR="009017C3">
              <w:rPr>
                <w:rFonts w:ascii="Arial Narrow" w:eastAsia="Times New Roman" w:hAnsi="Arial Narrow"/>
                <w:sz w:val="16"/>
                <w:szCs w:val="16"/>
              </w:rPr>
              <w:t>belimumab</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63154040" w14:textId="629A960F" w:rsidR="00342067" w:rsidRPr="00425EB5" w:rsidRDefault="00342067" w:rsidP="003C6BD3">
            <w:pPr>
              <w:pStyle w:val="Normal1"/>
              <w:widowControl w:val="0"/>
              <w:rPr>
                <w:rFonts w:ascii="Arial Narrow" w:hAnsi="Arial Narrow"/>
                <w:sz w:val="16"/>
                <w:szCs w:val="16"/>
              </w:rPr>
            </w:pPr>
            <w:r w:rsidRPr="00425EB5">
              <w:rPr>
                <w:rFonts w:ascii="Arial Narrow" w:hAnsi="Arial Narrow"/>
                <w:b/>
                <w:sz w:val="16"/>
                <w:szCs w:val="16"/>
                <w:shd w:val="clear" w:color="auto" w:fill="E0E0E0"/>
              </w:rPr>
              <w:t xml:space="preserve">With </w:t>
            </w:r>
            <w:r w:rsidR="009017C3">
              <w:rPr>
                <w:rFonts w:ascii="Arial Narrow" w:eastAsia="Times New Roman" w:hAnsi="Arial Narrow"/>
                <w:sz w:val="16"/>
                <w:szCs w:val="16"/>
              </w:rPr>
              <w:t>belimumab</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414EC77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65" w:type="dxa"/>
            <w:vMerge/>
            <w:tcBorders>
              <w:right w:val="single" w:sz="8" w:space="0" w:color="EFEFEF"/>
            </w:tcBorders>
            <w:tcMar>
              <w:top w:w="100" w:type="dxa"/>
              <w:left w:w="100" w:type="dxa"/>
              <w:bottom w:w="100" w:type="dxa"/>
              <w:right w:w="100" w:type="dxa"/>
            </w:tcMar>
          </w:tcPr>
          <w:p w14:paraId="06480A5D" w14:textId="77777777" w:rsidR="00342067" w:rsidRPr="00425EB5" w:rsidRDefault="00342067" w:rsidP="00AC7705">
            <w:pPr>
              <w:pStyle w:val="Normal1"/>
              <w:widowControl w:val="0"/>
              <w:rPr>
                <w:rFonts w:ascii="Arial Narrow" w:hAnsi="Arial Narrow"/>
                <w:sz w:val="16"/>
                <w:szCs w:val="16"/>
              </w:rPr>
            </w:pPr>
          </w:p>
        </w:tc>
        <w:tc>
          <w:tcPr>
            <w:tcW w:w="2220" w:type="dxa"/>
            <w:vMerge/>
            <w:tcBorders>
              <w:right w:val="single" w:sz="8" w:space="0" w:color="EFEFEF"/>
            </w:tcBorders>
            <w:tcMar>
              <w:top w:w="100" w:type="dxa"/>
              <w:left w:w="100" w:type="dxa"/>
              <w:bottom w:w="100" w:type="dxa"/>
              <w:right w:w="100" w:type="dxa"/>
            </w:tcMar>
          </w:tcPr>
          <w:p w14:paraId="14C2403E" w14:textId="77777777" w:rsidR="00342067" w:rsidRPr="00425EB5" w:rsidRDefault="00342067" w:rsidP="00AC7705">
            <w:pPr>
              <w:pStyle w:val="Normal1"/>
              <w:widowControl w:val="0"/>
              <w:rPr>
                <w:rFonts w:ascii="Arial Narrow" w:hAnsi="Arial Narrow"/>
                <w:sz w:val="16"/>
                <w:szCs w:val="16"/>
              </w:rPr>
            </w:pPr>
          </w:p>
        </w:tc>
      </w:tr>
      <w:tr w:rsidR="00342067" w:rsidRPr="00AB075A" w14:paraId="0409D2BE" w14:textId="77777777" w:rsidTr="00AC7705">
        <w:tc>
          <w:tcPr>
            <w:tcW w:w="1575" w:type="dxa"/>
            <w:tcBorders>
              <w:top w:val="single" w:sz="8" w:space="0" w:color="000000"/>
              <w:bottom w:val="single" w:sz="8" w:space="0" w:color="000000"/>
            </w:tcBorders>
            <w:tcMar>
              <w:top w:w="100" w:type="dxa"/>
              <w:left w:w="100" w:type="dxa"/>
              <w:bottom w:w="100" w:type="dxa"/>
              <w:right w:w="100" w:type="dxa"/>
            </w:tcMar>
          </w:tcPr>
          <w:p w14:paraId="2F0EAEC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Improvement</w:t>
            </w:r>
          </w:p>
          <w:p w14:paraId="6154F07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Assessed with: BILAG</w:t>
            </w:r>
          </w:p>
          <w:p w14:paraId="129A316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Follow up: 52 weeks</w:t>
            </w:r>
          </w:p>
          <w:p w14:paraId="4066991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21</w:t>
            </w:r>
          </w:p>
          <w:p w14:paraId="3B0B91D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35" w:type="dxa"/>
            <w:tcBorders>
              <w:top w:val="single" w:sz="8" w:space="0" w:color="000000"/>
              <w:bottom w:val="single" w:sz="8" w:space="0" w:color="000000"/>
            </w:tcBorders>
            <w:tcMar>
              <w:top w:w="100" w:type="dxa"/>
              <w:left w:w="100" w:type="dxa"/>
              <w:bottom w:w="100" w:type="dxa"/>
              <w:right w:w="100" w:type="dxa"/>
            </w:tcMar>
          </w:tcPr>
          <w:p w14:paraId="45E6F5C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RR 0.72</w:t>
            </w:r>
          </w:p>
          <w:p w14:paraId="48703CE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(0.42 to 1.24)</w:t>
            </w:r>
          </w:p>
        </w:tc>
        <w:tc>
          <w:tcPr>
            <w:tcW w:w="1080" w:type="dxa"/>
            <w:tcBorders>
              <w:top w:val="single" w:sz="8" w:space="0" w:color="000000"/>
              <w:bottom w:val="single" w:sz="8" w:space="0" w:color="000000"/>
            </w:tcBorders>
            <w:shd w:val="clear" w:color="auto" w:fill="EBEBEB"/>
            <w:tcMar>
              <w:top w:w="100" w:type="dxa"/>
              <w:left w:w="100" w:type="dxa"/>
              <w:bottom w:w="100" w:type="dxa"/>
              <w:right w:w="100" w:type="dxa"/>
            </w:tcMar>
          </w:tcPr>
          <w:p w14:paraId="14DDEAD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83.3%</w:t>
            </w:r>
          </w:p>
        </w:tc>
        <w:tc>
          <w:tcPr>
            <w:tcW w:w="1080" w:type="dxa"/>
            <w:tcBorders>
              <w:top w:val="single" w:sz="8" w:space="0" w:color="000000"/>
              <w:bottom w:val="single" w:sz="8" w:space="0" w:color="000000"/>
            </w:tcBorders>
            <w:shd w:val="clear" w:color="auto" w:fill="EBEBEB"/>
            <w:tcMar>
              <w:top w:w="100" w:type="dxa"/>
              <w:left w:w="100" w:type="dxa"/>
              <w:bottom w:w="100" w:type="dxa"/>
              <w:right w:w="100" w:type="dxa"/>
            </w:tcMar>
          </w:tcPr>
          <w:p w14:paraId="20875AC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60.0%</w:t>
            </w:r>
          </w:p>
          <w:p w14:paraId="03B1626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(35.0 to 100.0)</w:t>
            </w:r>
          </w:p>
        </w:tc>
        <w:tc>
          <w:tcPr>
            <w:tcW w:w="1080" w:type="dxa"/>
            <w:tcBorders>
              <w:top w:val="single" w:sz="8" w:space="0" w:color="000000"/>
              <w:bottom w:val="single" w:sz="8" w:space="0" w:color="000000"/>
            </w:tcBorders>
            <w:tcMar>
              <w:top w:w="100" w:type="dxa"/>
              <w:left w:w="100" w:type="dxa"/>
              <w:bottom w:w="100" w:type="dxa"/>
              <w:right w:w="100" w:type="dxa"/>
            </w:tcMar>
          </w:tcPr>
          <w:p w14:paraId="4717C28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23.3% fewer</w:t>
            </w:r>
          </w:p>
          <w:p w14:paraId="758FBEF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(48.3 fewer to 20 more)</w:t>
            </w:r>
          </w:p>
        </w:tc>
        <w:tc>
          <w:tcPr>
            <w:tcW w:w="1065" w:type="dxa"/>
            <w:tcBorders>
              <w:top w:val="single" w:sz="8" w:space="0" w:color="000000"/>
              <w:bottom w:val="single" w:sz="8" w:space="0" w:color="000000"/>
            </w:tcBorders>
            <w:tcMar>
              <w:top w:w="100" w:type="dxa"/>
              <w:left w:w="100" w:type="dxa"/>
              <w:bottom w:w="100" w:type="dxa"/>
              <w:right w:w="100" w:type="dxa"/>
            </w:tcMar>
          </w:tcPr>
          <w:p w14:paraId="269CF8F9"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6F081EA1" w14:textId="7264C362"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2220" w:type="dxa"/>
            <w:tcBorders>
              <w:top w:val="single" w:sz="8" w:space="0" w:color="000000"/>
              <w:bottom w:val="single" w:sz="8" w:space="0" w:color="000000"/>
            </w:tcBorders>
            <w:tcMar>
              <w:top w:w="100" w:type="dxa"/>
              <w:left w:w="100" w:type="dxa"/>
              <w:bottom w:w="100" w:type="dxa"/>
              <w:right w:w="100" w:type="dxa"/>
            </w:tcMar>
          </w:tcPr>
          <w:p w14:paraId="258BECD8" w14:textId="270DF987" w:rsidR="00342067" w:rsidRPr="00425EB5" w:rsidRDefault="00342067" w:rsidP="003C6BD3">
            <w:pPr>
              <w:pStyle w:val="Normal1"/>
              <w:widowControl w:val="0"/>
              <w:rPr>
                <w:rFonts w:ascii="Arial Narrow" w:hAnsi="Arial Narrow"/>
                <w:sz w:val="16"/>
                <w:szCs w:val="16"/>
              </w:rPr>
            </w:pPr>
            <w:r w:rsidRPr="00425EB5">
              <w:rPr>
                <w:rFonts w:ascii="Arial Narrow" w:hAnsi="Arial Narrow"/>
                <w:sz w:val="16"/>
                <w:szCs w:val="16"/>
              </w:rPr>
              <w:t xml:space="preserve">It is uncertain if </w:t>
            </w:r>
            <w:r w:rsidR="009017C3">
              <w:rPr>
                <w:rFonts w:ascii="Arial Narrow" w:eastAsia="Times New Roman" w:hAnsi="Arial Narrow"/>
                <w:sz w:val="16"/>
                <w:szCs w:val="16"/>
              </w:rPr>
              <w:t>belimumab</w:t>
            </w:r>
            <w:r w:rsidR="009017C3" w:rsidRPr="00425EB5">
              <w:rPr>
                <w:rFonts w:ascii="Arial Narrow" w:eastAsia="Times New Roman" w:hAnsi="Arial Narrow"/>
                <w:sz w:val="16"/>
                <w:szCs w:val="16"/>
              </w:rPr>
              <w:t xml:space="preserve"> </w:t>
            </w:r>
            <w:r w:rsidRPr="00425EB5">
              <w:rPr>
                <w:rFonts w:ascii="Arial Narrow" w:hAnsi="Arial Narrow"/>
                <w:sz w:val="16"/>
                <w:szCs w:val="16"/>
              </w:rPr>
              <w:t xml:space="preserve">improves </w:t>
            </w:r>
            <w:r w:rsidR="002A4E72" w:rsidRPr="00425EB5">
              <w:rPr>
                <w:rFonts w:ascii="Arial Narrow" w:hAnsi="Arial Narrow"/>
                <w:sz w:val="16"/>
                <w:szCs w:val="16"/>
              </w:rPr>
              <w:t>neuropsychiatric</w:t>
            </w:r>
            <w:r w:rsidRPr="00425EB5">
              <w:rPr>
                <w:rFonts w:ascii="Arial Narrow" w:hAnsi="Arial Narrow"/>
                <w:sz w:val="16"/>
                <w:szCs w:val="16"/>
              </w:rPr>
              <w:t xml:space="preserve"> lupus symptoms</w:t>
            </w:r>
          </w:p>
        </w:tc>
      </w:tr>
      <w:tr w:rsidR="00342067" w:rsidRPr="00AB075A" w14:paraId="0CCE9300" w14:textId="77777777" w:rsidTr="00AC7705">
        <w:trPr>
          <w:trHeight w:val="380"/>
        </w:trPr>
        <w:tc>
          <w:tcPr>
            <w:tcW w:w="1575" w:type="dxa"/>
            <w:tcBorders>
              <w:top w:val="single" w:sz="8" w:space="0" w:color="000000"/>
              <w:bottom w:val="single" w:sz="8" w:space="0" w:color="000000"/>
            </w:tcBorders>
            <w:tcMar>
              <w:top w:w="100" w:type="dxa"/>
              <w:left w:w="100" w:type="dxa"/>
              <w:bottom w:w="100" w:type="dxa"/>
              <w:right w:w="100" w:type="dxa"/>
            </w:tcMar>
          </w:tcPr>
          <w:p w14:paraId="07E6865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Improvement</w:t>
            </w:r>
          </w:p>
          <w:p w14:paraId="31BB62E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Assessed with: SLEDAI</w:t>
            </w:r>
          </w:p>
          <w:p w14:paraId="7CCD5E4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follow up: 52 weeks</w:t>
            </w:r>
          </w:p>
          <w:p w14:paraId="6DA7A6E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21</w:t>
            </w:r>
          </w:p>
          <w:p w14:paraId="53BA102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4275" w:type="dxa"/>
            <w:gridSpan w:val="4"/>
            <w:tcBorders>
              <w:top w:val="single" w:sz="8" w:space="0" w:color="000000"/>
              <w:bottom w:val="single" w:sz="8" w:space="0" w:color="000000"/>
            </w:tcBorders>
            <w:tcMar>
              <w:top w:w="100" w:type="dxa"/>
              <w:left w:w="100" w:type="dxa"/>
              <w:bottom w:w="100" w:type="dxa"/>
              <w:right w:w="100" w:type="dxa"/>
            </w:tcMar>
          </w:tcPr>
          <w:p w14:paraId="2409AEB6" w14:textId="4B4C5B8F"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Improvement rates were 20.0% for placebo arm and 100%/69.2% for </w:t>
            </w:r>
            <w:r w:rsidR="0057470F">
              <w:rPr>
                <w:rFonts w:ascii="Arial Narrow" w:eastAsia="Times New Roman" w:hAnsi="Arial Narrow"/>
                <w:sz w:val="16"/>
                <w:szCs w:val="16"/>
              </w:rPr>
              <w:t>belimumab</w:t>
            </w:r>
            <w:r w:rsidR="0057470F" w:rsidRPr="00425EB5">
              <w:rPr>
                <w:rFonts w:ascii="Arial Narrow" w:eastAsia="Times New Roman" w:hAnsi="Arial Narrow"/>
                <w:sz w:val="16"/>
                <w:szCs w:val="16"/>
              </w:rPr>
              <w:t xml:space="preserve"> </w:t>
            </w:r>
            <w:r w:rsidRPr="00425EB5">
              <w:rPr>
                <w:rFonts w:ascii="Arial Narrow" w:hAnsi="Arial Narrow"/>
                <w:sz w:val="16"/>
                <w:szCs w:val="16"/>
              </w:rPr>
              <w:t>arms</w:t>
            </w:r>
          </w:p>
          <w:p w14:paraId="2280451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ab/>
            </w:r>
            <w:r w:rsidRPr="00425EB5">
              <w:rPr>
                <w:rFonts w:ascii="Arial Narrow" w:hAnsi="Arial Narrow"/>
                <w:b/>
                <w:sz w:val="16"/>
                <w:szCs w:val="16"/>
              </w:rPr>
              <w:tab/>
            </w:r>
            <w:r w:rsidRPr="00425EB5">
              <w:rPr>
                <w:rFonts w:ascii="Arial Narrow" w:hAnsi="Arial Narrow"/>
                <w:b/>
                <w:sz w:val="16"/>
                <w:szCs w:val="16"/>
              </w:rPr>
              <w:tab/>
            </w:r>
            <w:r w:rsidRPr="00425EB5">
              <w:rPr>
                <w:rFonts w:ascii="Arial Narrow" w:hAnsi="Arial Narrow"/>
                <w:b/>
                <w:sz w:val="16"/>
                <w:szCs w:val="16"/>
              </w:rPr>
              <w:tab/>
            </w:r>
            <w:r w:rsidRPr="00425EB5">
              <w:rPr>
                <w:rFonts w:ascii="Arial Narrow" w:hAnsi="Arial Narrow"/>
                <w:b/>
                <w:sz w:val="16"/>
                <w:szCs w:val="16"/>
              </w:rPr>
              <w:tab/>
            </w:r>
          </w:p>
          <w:p w14:paraId="2DE7A6C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ab/>
            </w:r>
            <w:r w:rsidRPr="00425EB5">
              <w:rPr>
                <w:rFonts w:ascii="Arial Narrow" w:hAnsi="Arial Narrow"/>
                <w:b/>
                <w:sz w:val="16"/>
                <w:szCs w:val="16"/>
              </w:rPr>
              <w:tab/>
            </w:r>
            <w:r w:rsidRPr="00425EB5">
              <w:rPr>
                <w:rFonts w:ascii="Arial Narrow" w:hAnsi="Arial Narrow"/>
                <w:b/>
                <w:sz w:val="16"/>
                <w:szCs w:val="16"/>
              </w:rPr>
              <w:tab/>
            </w:r>
            <w:r w:rsidRPr="00425EB5">
              <w:rPr>
                <w:rFonts w:ascii="Arial Narrow" w:hAnsi="Arial Narrow"/>
                <w:b/>
                <w:sz w:val="16"/>
                <w:szCs w:val="16"/>
              </w:rPr>
              <w:tab/>
            </w:r>
          </w:p>
          <w:p w14:paraId="2AF5D9D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ab/>
            </w:r>
            <w:r w:rsidRPr="00425EB5">
              <w:rPr>
                <w:rFonts w:ascii="Arial Narrow" w:hAnsi="Arial Narrow"/>
                <w:b/>
                <w:sz w:val="16"/>
                <w:szCs w:val="16"/>
              </w:rPr>
              <w:tab/>
            </w:r>
            <w:r w:rsidRPr="00425EB5">
              <w:rPr>
                <w:rFonts w:ascii="Arial Narrow" w:hAnsi="Arial Narrow"/>
                <w:b/>
                <w:sz w:val="16"/>
                <w:szCs w:val="16"/>
              </w:rPr>
              <w:tab/>
            </w:r>
          </w:p>
          <w:p w14:paraId="34B2D3C4"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ab/>
            </w:r>
            <w:r w:rsidRPr="00425EB5">
              <w:rPr>
                <w:rFonts w:ascii="Arial Narrow" w:hAnsi="Arial Narrow"/>
                <w:b/>
                <w:sz w:val="16"/>
                <w:szCs w:val="16"/>
              </w:rPr>
              <w:tab/>
            </w:r>
          </w:p>
          <w:p w14:paraId="4B72C4B1" w14:textId="77777777" w:rsidR="00342067" w:rsidRPr="00425EB5" w:rsidRDefault="00342067" w:rsidP="00AC7705">
            <w:pPr>
              <w:pStyle w:val="Normal1"/>
              <w:widowControl w:val="0"/>
              <w:rPr>
                <w:rFonts w:ascii="Arial Narrow" w:hAnsi="Arial Narrow"/>
                <w:sz w:val="16"/>
                <w:szCs w:val="16"/>
              </w:rPr>
            </w:pPr>
          </w:p>
        </w:tc>
        <w:tc>
          <w:tcPr>
            <w:tcW w:w="1065" w:type="dxa"/>
            <w:tcBorders>
              <w:top w:val="single" w:sz="8" w:space="0" w:color="000000"/>
              <w:bottom w:val="single" w:sz="8" w:space="0" w:color="000000"/>
            </w:tcBorders>
            <w:tcMar>
              <w:top w:w="100" w:type="dxa"/>
              <w:left w:w="100" w:type="dxa"/>
              <w:bottom w:w="100" w:type="dxa"/>
              <w:right w:w="100" w:type="dxa"/>
            </w:tcMar>
          </w:tcPr>
          <w:p w14:paraId="0CF0A6E0"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073E9A6C" w14:textId="40A4EAD2"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2220" w:type="dxa"/>
            <w:tcBorders>
              <w:top w:val="single" w:sz="8" w:space="0" w:color="000000"/>
              <w:bottom w:val="single" w:sz="8" w:space="0" w:color="000000"/>
            </w:tcBorders>
            <w:tcMar>
              <w:top w:w="100" w:type="dxa"/>
              <w:left w:w="100" w:type="dxa"/>
              <w:bottom w:w="100" w:type="dxa"/>
              <w:right w:w="100" w:type="dxa"/>
            </w:tcMar>
          </w:tcPr>
          <w:p w14:paraId="07B6D9CF" w14:textId="36915081" w:rsidR="00342067" w:rsidRPr="00425EB5" w:rsidRDefault="00342067" w:rsidP="003C6BD3">
            <w:pPr>
              <w:pStyle w:val="Normal1"/>
              <w:widowControl w:val="0"/>
              <w:rPr>
                <w:rFonts w:ascii="Arial Narrow" w:hAnsi="Arial Narrow"/>
                <w:sz w:val="16"/>
                <w:szCs w:val="16"/>
              </w:rPr>
            </w:pPr>
            <w:r w:rsidRPr="00425EB5">
              <w:rPr>
                <w:rFonts w:ascii="Arial Narrow" w:hAnsi="Arial Narrow"/>
                <w:sz w:val="16"/>
                <w:szCs w:val="16"/>
              </w:rPr>
              <w:t xml:space="preserve">It is uncertain if </w:t>
            </w:r>
            <w:r w:rsidR="009017C3">
              <w:rPr>
                <w:rFonts w:ascii="Arial Narrow" w:eastAsia="Times New Roman" w:hAnsi="Arial Narrow"/>
                <w:sz w:val="16"/>
                <w:szCs w:val="16"/>
              </w:rPr>
              <w:t>belimumab</w:t>
            </w:r>
            <w:r w:rsidR="009017C3" w:rsidRPr="00425EB5">
              <w:rPr>
                <w:rFonts w:ascii="Arial Narrow" w:eastAsia="Times New Roman" w:hAnsi="Arial Narrow"/>
                <w:sz w:val="16"/>
                <w:szCs w:val="16"/>
              </w:rPr>
              <w:t xml:space="preserve"> </w:t>
            </w:r>
            <w:r w:rsidRPr="00425EB5">
              <w:rPr>
                <w:rFonts w:ascii="Arial Narrow" w:hAnsi="Arial Narrow"/>
                <w:sz w:val="16"/>
                <w:szCs w:val="16"/>
              </w:rPr>
              <w:t xml:space="preserve">improves </w:t>
            </w:r>
            <w:r w:rsidR="002A4E72" w:rsidRPr="00425EB5">
              <w:rPr>
                <w:rFonts w:ascii="Arial Narrow" w:hAnsi="Arial Narrow"/>
                <w:sz w:val="16"/>
                <w:szCs w:val="16"/>
              </w:rPr>
              <w:t>neuropsychiatric</w:t>
            </w:r>
            <w:r w:rsidRPr="00425EB5">
              <w:rPr>
                <w:rFonts w:ascii="Arial Narrow" w:hAnsi="Arial Narrow"/>
                <w:sz w:val="16"/>
                <w:szCs w:val="16"/>
              </w:rPr>
              <w:t xml:space="preserve"> lupus symptoms</w:t>
            </w:r>
          </w:p>
        </w:tc>
      </w:tr>
    </w:tbl>
    <w:p w14:paraId="15F0E62A" w14:textId="77777777" w:rsidR="0076169A" w:rsidRPr="00425EB5" w:rsidRDefault="0076169A" w:rsidP="0076169A">
      <w:pPr>
        <w:pStyle w:val="Normal1"/>
        <w:ind w:left="720" w:hanging="360"/>
        <w:jc w:val="both"/>
        <w:rPr>
          <w:rFonts w:ascii="Arial Narrow" w:hAnsi="Arial Narrow"/>
          <w:sz w:val="16"/>
          <w:szCs w:val="16"/>
        </w:rPr>
      </w:pPr>
    </w:p>
    <w:p w14:paraId="6BEA0E56" w14:textId="77777777" w:rsidR="00342067" w:rsidRPr="00425EB5" w:rsidRDefault="00342067" w:rsidP="008B76A9">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Patients with serious neurological symptoms were excluded</w:t>
      </w:r>
    </w:p>
    <w:p w14:paraId="0D34E0F2" w14:textId="77777777" w:rsidR="00342067" w:rsidRPr="00425EB5" w:rsidRDefault="00342067" w:rsidP="008B76A9">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95%CI including benefits and harms</w:t>
      </w:r>
    </w:p>
    <w:p w14:paraId="40A66660" w14:textId="77777777" w:rsidR="00342067" w:rsidRPr="00425EB5" w:rsidRDefault="00342067" w:rsidP="008B76A9">
      <w:pPr>
        <w:pStyle w:val="Normal1"/>
        <w:jc w:val="both"/>
        <w:rPr>
          <w:rFonts w:ascii="Arial Narrow" w:hAnsi="Arial Narrow"/>
          <w:sz w:val="16"/>
          <w:szCs w:val="16"/>
        </w:rPr>
      </w:pPr>
    </w:p>
    <w:p w14:paraId="4AB24F22" w14:textId="2FB43A6A" w:rsidR="00342067" w:rsidRPr="00425EB5" w:rsidRDefault="00C73152" w:rsidP="008B76A9">
      <w:pPr>
        <w:pStyle w:val="Normal1"/>
        <w:numPr>
          <w:ilvl w:val="0"/>
          <w:numId w:val="87"/>
        </w:numPr>
        <w:spacing w:line="324" w:lineRule="auto"/>
        <w:ind w:hanging="360"/>
        <w:contextualSpacing/>
        <w:jc w:val="both"/>
        <w:rPr>
          <w:rFonts w:ascii="Arial Narrow" w:hAnsi="Arial Narrow"/>
          <w:sz w:val="16"/>
          <w:szCs w:val="16"/>
        </w:rPr>
      </w:pPr>
      <w:r w:rsidRPr="003C560F">
        <w:rPr>
          <w:rFonts w:ascii="Arial Narrow" w:eastAsia="Times New Roman" w:hAnsi="Arial Narrow"/>
          <w:sz w:val="16"/>
          <w:szCs w:val="16"/>
        </w:rPr>
        <w:t>Manzi S, S</w:t>
      </w:r>
      <w:r w:rsidRPr="003C560F">
        <w:rPr>
          <w:rFonts w:ascii="Helvetica" w:eastAsia="Helvetica" w:hAnsi="Helvetica" w:cs="Helvetica"/>
          <w:sz w:val="16"/>
          <w:szCs w:val="16"/>
        </w:rPr>
        <w:t>ánchez-Guerrero J, Merrill JT, Furie R, Gl</w:t>
      </w:r>
      <w:r w:rsidRPr="003C560F">
        <w:rPr>
          <w:rFonts w:ascii="Arial Narrow" w:eastAsia="Times New Roman" w:hAnsi="Arial Narrow"/>
          <w:sz w:val="16"/>
          <w:szCs w:val="16"/>
        </w:rPr>
        <w:t>adman D, Navarra SV, et al. Effects of belimumab, a B lymphocyte stimulator-specific inhibitor, on disease activity across multiple organ domains in patients with systemic lupus erythematosus: combined results from two phase III trials. Ann Rheum Dis. 2012;71:1833</w:t>
      </w:r>
      <w:r w:rsidRPr="003C560F">
        <w:rPr>
          <w:rFonts w:ascii="Helvetica" w:eastAsia="Helvetica" w:hAnsi="Helvetica" w:cs="Helvetica"/>
          <w:sz w:val="16"/>
          <w:szCs w:val="16"/>
        </w:rPr>
        <w:t>–8</w:t>
      </w:r>
      <w:r w:rsidRPr="003C560F">
        <w:rPr>
          <w:rFonts w:ascii="Arial Narrow" w:eastAsia="Times New Roman" w:hAnsi="Arial Narrow"/>
          <w:sz w:val="16"/>
          <w:szCs w:val="16"/>
        </w:rPr>
        <w:t>.</w:t>
      </w:r>
      <w:r w:rsidR="00342067" w:rsidRPr="00425EB5">
        <w:rPr>
          <w:rFonts w:ascii="Arial Narrow" w:hAnsi="Arial Narrow"/>
          <w:sz w:val="16"/>
          <w:szCs w:val="16"/>
        </w:rPr>
        <w:t>.</w:t>
      </w:r>
    </w:p>
    <w:p w14:paraId="3592B886" w14:textId="501C9A4A" w:rsidR="00C73152" w:rsidRDefault="00C73152">
      <w:pPr>
        <w:rPr>
          <w:rFonts w:ascii="Arial Narrow" w:eastAsia="Arial" w:hAnsi="Arial Narrow" w:cs="Arial"/>
          <w:color w:val="000000"/>
          <w:sz w:val="16"/>
          <w:szCs w:val="16"/>
          <w:lang w:val="en-US" w:eastAsia="en-US"/>
        </w:rPr>
      </w:pPr>
      <w:r w:rsidRPr="00AB075A">
        <w:rPr>
          <w:rFonts w:ascii="Arial Narrow" w:hAnsi="Arial Narrow"/>
          <w:sz w:val="16"/>
          <w:szCs w:val="16"/>
          <w:lang w:val="en-US"/>
        </w:rPr>
        <w:br w:type="page"/>
      </w:r>
    </w:p>
    <w:p w14:paraId="58BDB91B" w14:textId="77777777" w:rsidR="00342067" w:rsidRDefault="00342067" w:rsidP="00342067">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5.1.3</w:t>
      </w:r>
    </w:p>
    <w:p w14:paraId="27ED3911" w14:textId="77777777" w:rsidR="00C73152" w:rsidRPr="00425EB5" w:rsidRDefault="00C73152" w:rsidP="00342067">
      <w:pPr>
        <w:pStyle w:val="Normal1"/>
        <w:spacing w:line="324" w:lineRule="auto"/>
        <w:contextualSpacing/>
        <w:rPr>
          <w:rFonts w:ascii="Arial Narrow" w:hAnsi="Arial Narrow"/>
          <w:sz w:val="16"/>
          <w:szCs w:val="16"/>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60"/>
        <w:gridCol w:w="1050"/>
        <w:gridCol w:w="1050"/>
        <w:gridCol w:w="1050"/>
        <w:gridCol w:w="1080"/>
        <w:gridCol w:w="1125"/>
        <w:gridCol w:w="2220"/>
      </w:tblGrid>
      <w:tr w:rsidR="00342067" w:rsidRPr="00AB075A" w14:paraId="396491DF"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01732524" w14:textId="63124DE0" w:rsidR="00342067" w:rsidRPr="00425EB5" w:rsidRDefault="00D16B5F" w:rsidP="00AC7705">
            <w:pPr>
              <w:pStyle w:val="Normal1"/>
              <w:rPr>
                <w:rFonts w:ascii="Arial Narrow" w:hAnsi="Arial Narrow"/>
                <w:sz w:val="16"/>
                <w:szCs w:val="16"/>
              </w:rPr>
            </w:pPr>
            <w:r w:rsidRPr="00425EB5">
              <w:rPr>
                <w:rFonts w:ascii="Arial Narrow" w:hAnsi="Arial Narrow"/>
                <w:b/>
                <w:sz w:val="16"/>
                <w:szCs w:val="16"/>
              </w:rPr>
              <w:t>CYC compared to p</w:t>
            </w:r>
            <w:r w:rsidR="00342067" w:rsidRPr="00425EB5">
              <w:rPr>
                <w:rFonts w:ascii="Arial Narrow" w:hAnsi="Arial Narrow"/>
                <w:b/>
                <w:sz w:val="16"/>
                <w:szCs w:val="16"/>
              </w:rPr>
              <w:t xml:space="preserve">lacebo for </w:t>
            </w:r>
            <w:r w:rsidRPr="00425EB5">
              <w:rPr>
                <w:rFonts w:ascii="Arial Narrow" w:hAnsi="Arial Narrow"/>
                <w:b/>
                <w:sz w:val="16"/>
                <w:szCs w:val="16"/>
              </w:rPr>
              <w:t>n</w:t>
            </w:r>
            <w:r w:rsidR="002A4E72" w:rsidRPr="00425EB5">
              <w:rPr>
                <w:rFonts w:ascii="Arial Narrow" w:hAnsi="Arial Narrow"/>
                <w:b/>
                <w:sz w:val="16"/>
                <w:szCs w:val="16"/>
              </w:rPr>
              <w:t>europsychiatric</w:t>
            </w:r>
            <w:r w:rsidR="00342067" w:rsidRPr="00425EB5">
              <w:rPr>
                <w:rFonts w:ascii="Arial Narrow" w:hAnsi="Arial Narrow"/>
                <w:b/>
                <w:sz w:val="16"/>
                <w:szCs w:val="16"/>
              </w:rPr>
              <w:t xml:space="preserve"> lupus</w:t>
            </w:r>
          </w:p>
        </w:tc>
      </w:tr>
      <w:tr w:rsidR="00342067" w:rsidRPr="00425EB5" w14:paraId="0A14F898" w14:textId="77777777" w:rsidTr="00AC7705">
        <w:tc>
          <w:tcPr>
            <w:tcW w:w="1560" w:type="dxa"/>
            <w:vMerge w:val="restart"/>
            <w:tcBorders>
              <w:right w:val="single" w:sz="8" w:space="0" w:color="EFEFEF"/>
            </w:tcBorders>
            <w:shd w:val="clear" w:color="auto" w:fill="3271AA"/>
            <w:tcMar>
              <w:top w:w="100" w:type="dxa"/>
              <w:left w:w="100" w:type="dxa"/>
              <w:bottom w:w="100" w:type="dxa"/>
              <w:right w:w="100" w:type="dxa"/>
            </w:tcMar>
          </w:tcPr>
          <w:p w14:paraId="623CEFE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56CC58B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78736E1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50" w:type="dxa"/>
            <w:vMerge w:val="restart"/>
            <w:tcBorders>
              <w:right w:val="single" w:sz="8" w:space="0" w:color="EFEFEF"/>
            </w:tcBorders>
            <w:shd w:val="clear" w:color="auto" w:fill="3271AA"/>
            <w:tcMar>
              <w:top w:w="100" w:type="dxa"/>
              <w:left w:w="100" w:type="dxa"/>
              <w:bottom w:w="100" w:type="dxa"/>
              <w:right w:w="100" w:type="dxa"/>
            </w:tcMar>
          </w:tcPr>
          <w:p w14:paraId="7F5368D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3DEA872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180" w:type="dxa"/>
            <w:gridSpan w:val="3"/>
            <w:tcBorders>
              <w:right w:val="single" w:sz="8" w:space="0" w:color="EFEFEF"/>
            </w:tcBorders>
            <w:shd w:val="clear" w:color="auto" w:fill="E0E0E0"/>
            <w:tcMar>
              <w:top w:w="100" w:type="dxa"/>
              <w:left w:w="100" w:type="dxa"/>
              <w:bottom w:w="100" w:type="dxa"/>
              <w:right w:w="100" w:type="dxa"/>
            </w:tcMar>
          </w:tcPr>
          <w:p w14:paraId="6950BFA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125" w:type="dxa"/>
            <w:vMerge w:val="restart"/>
            <w:tcBorders>
              <w:right w:val="single" w:sz="8" w:space="0" w:color="EFEFEF"/>
            </w:tcBorders>
            <w:shd w:val="clear" w:color="auto" w:fill="3271AA"/>
            <w:tcMar>
              <w:top w:w="100" w:type="dxa"/>
              <w:left w:w="100" w:type="dxa"/>
              <w:bottom w:w="100" w:type="dxa"/>
              <w:right w:w="100" w:type="dxa"/>
            </w:tcMar>
          </w:tcPr>
          <w:p w14:paraId="59D588F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20" w:type="dxa"/>
            <w:vMerge w:val="restart"/>
            <w:tcBorders>
              <w:right w:val="single" w:sz="8" w:space="0" w:color="EFEFEF"/>
            </w:tcBorders>
            <w:shd w:val="clear" w:color="auto" w:fill="3271AA"/>
            <w:tcMar>
              <w:top w:w="100" w:type="dxa"/>
              <w:left w:w="100" w:type="dxa"/>
              <w:bottom w:w="100" w:type="dxa"/>
              <w:right w:w="100" w:type="dxa"/>
            </w:tcMar>
          </w:tcPr>
          <w:p w14:paraId="6FF44C0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342067" w:rsidRPr="00425EB5" w14:paraId="1A4FADDA" w14:textId="77777777" w:rsidTr="00AC7705">
        <w:tc>
          <w:tcPr>
            <w:tcW w:w="1560" w:type="dxa"/>
            <w:vMerge/>
            <w:tcBorders>
              <w:right w:val="single" w:sz="8" w:space="0" w:color="EFEFEF"/>
            </w:tcBorders>
            <w:tcMar>
              <w:top w:w="100" w:type="dxa"/>
              <w:left w:w="100" w:type="dxa"/>
              <w:bottom w:w="100" w:type="dxa"/>
              <w:right w:w="100" w:type="dxa"/>
            </w:tcMar>
          </w:tcPr>
          <w:p w14:paraId="6191891A" w14:textId="77777777" w:rsidR="00342067" w:rsidRPr="00425EB5" w:rsidRDefault="00342067" w:rsidP="00AC7705">
            <w:pPr>
              <w:pStyle w:val="Normal1"/>
              <w:widowControl w:val="0"/>
              <w:rPr>
                <w:rFonts w:ascii="Arial Narrow" w:hAnsi="Arial Narrow"/>
                <w:sz w:val="16"/>
                <w:szCs w:val="16"/>
              </w:rPr>
            </w:pPr>
          </w:p>
        </w:tc>
        <w:tc>
          <w:tcPr>
            <w:tcW w:w="1050" w:type="dxa"/>
            <w:vMerge/>
            <w:tcBorders>
              <w:right w:val="single" w:sz="8" w:space="0" w:color="EFEFEF"/>
            </w:tcBorders>
            <w:tcMar>
              <w:top w:w="100" w:type="dxa"/>
              <w:left w:w="100" w:type="dxa"/>
              <w:bottom w:w="100" w:type="dxa"/>
              <w:right w:w="100" w:type="dxa"/>
            </w:tcMar>
          </w:tcPr>
          <w:p w14:paraId="274598E4" w14:textId="77777777" w:rsidR="00342067" w:rsidRPr="00425EB5" w:rsidRDefault="00342067" w:rsidP="00AC7705">
            <w:pPr>
              <w:pStyle w:val="Normal1"/>
              <w:widowControl w:val="0"/>
              <w:rPr>
                <w:rFonts w:ascii="Arial Narrow" w:hAnsi="Arial Narrow"/>
                <w:sz w:val="16"/>
                <w:szCs w:val="16"/>
              </w:rPr>
            </w:pP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340732A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Without CYC</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132E0F2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 CYC</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690700C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125" w:type="dxa"/>
            <w:vMerge/>
            <w:tcBorders>
              <w:right w:val="single" w:sz="8" w:space="0" w:color="EFEFEF"/>
            </w:tcBorders>
            <w:tcMar>
              <w:top w:w="100" w:type="dxa"/>
              <w:left w:w="100" w:type="dxa"/>
              <w:bottom w:w="100" w:type="dxa"/>
              <w:right w:w="100" w:type="dxa"/>
            </w:tcMar>
          </w:tcPr>
          <w:p w14:paraId="4CB607C5" w14:textId="77777777" w:rsidR="00342067" w:rsidRPr="00425EB5" w:rsidRDefault="00342067" w:rsidP="00AC7705">
            <w:pPr>
              <w:pStyle w:val="Normal1"/>
              <w:widowControl w:val="0"/>
              <w:rPr>
                <w:rFonts w:ascii="Arial Narrow" w:hAnsi="Arial Narrow"/>
                <w:sz w:val="16"/>
                <w:szCs w:val="16"/>
              </w:rPr>
            </w:pPr>
          </w:p>
        </w:tc>
        <w:tc>
          <w:tcPr>
            <w:tcW w:w="2220" w:type="dxa"/>
            <w:vMerge/>
            <w:tcBorders>
              <w:right w:val="single" w:sz="8" w:space="0" w:color="EFEFEF"/>
            </w:tcBorders>
            <w:tcMar>
              <w:top w:w="100" w:type="dxa"/>
              <w:left w:w="100" w:type="dxa"/>
              <w:bottom w:w="100" w:type="dxa"/>
              <w:right w:w="100" w:type="dxa"/>
            </w:tcMar>
          </w:tcPr>
          <w:p w14:paraId="7E54E7DB" w14:textId="77777777" w:rsidR="00342067" w:rsidRPr="00425EB5" w:rsidRDefault="00342067" w:rsidP="00AC7705">
            <w:pPr>
              <w:pStyle w:val="Normal1"/>
              <w:widowControl w:val="0"/>
              <w:rPr>
                <w:rFonts w:ascii="Arial Narrow" w:hAnsi="Arial Narrow"/>
                <w:sz w:val="16"/>
                <w:szCs w:val="16"/>
              </w:rPr>
            </w:pPr>
          </w:p>
        </w:tc>
      </w:tr>
      <w:tr w:rsidR="00342067" w:rsidRPr="00AB075A" w14:paraId="0C7E3637" w14:textId="77777777" w:rsidTr="00AC7705">
        <w:tc>
          <w:tcPr>
            <w:tcW w:w="1560" w:type="dxa"/>
            <w:tcBorders>
              <w:top w:val="single" w:sz="8" w:space="0" w:color="000000"/>
              <w:bottom w:val="single" w:sz="8" w:space="0" w:color="000000"/>
            </w:tcBorders>
            <w:tcMar>
              <w:top w:w="100" w:type="dxa"/>
              <w:left w:w="100" w:type="dxa"/>
              <w:bottom w:w="100" w:type="dxa"/>
              <w:right w:w="100" w:type="dxa"/>
            </w:tcMar>
          </w:tcPr>
          <w:p w14:paraId="7DCD503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Treatment failure</w:t>
            </w:r>
          </w:p>
          <w:p w14:paraId="488C68B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92</w:t>
            </w:r>
          </w:p>
          <w:p w14:paraId="4D9AEB3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(2 RCTs)</w:t>
            </w:r>
          </w:p>
        </w:tc>
        <w:tc>
          <w:tcPr>
            <w:tcW w:w="1050" w:type="dxa"/>
            <w:tcBorders>
              <w:top w:val="single" w:sz="8" w:space="0" w:color="000000"/>
              <w:bottom w:val="single" w:sz="8" w:space="0" w:color="000000"/>
            </w:tcBorders>
            <w:tcMar>
              <w:top w:w="100" w:type="dxa"/>
              <w:left w:w="100" w:type="dxa"/>
              <w:bottom w:w="100" w:type="dxa"/>
              <w:right w:w="100" w:type="dxa"/>
            </w:tcMar>
          </w:tcPr>
          <w:p w14:paraId="4B3E343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RR 0.28</w:t>
            </w:r>
          </w:p>
          <w:p w14:paraId="2C65BAE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(0.05 to 1.56)</w:t>
            </w:r>
          </w:p>
        </w:tc>
        <w:tc>
          <w:tcPr>
            <w:tcW w:w="1050" w:type="dxa"/>
            <w:tcBorders>
              <w:top w:val="single" w:sz="8" w:space="0" w:color="000000"/>
              <w:bottom w:val="single" w:sz="8" w:space="0" w:color="000000"/>
            </w:tcBorders>
            <w:shd w:val="clear" w:color="auto" w:fill="EBEBEB"/>
            <w:tcMar>
              <w:top w:w="100" w:type="dxa"/>
              <w:left w:w="100" w:type="dxa"/>
              <w:bottom w:w="100" w:type="dxa"/>
              <w:right w:w="100" w:type="dxa"/>
            </w:tcMar>
          </w:tcPr>
          <w:p w14:paraId="55C128F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66.7%</w:t>
            </w:r>
          </w:p>
        </w:tc>
        <w:tc>
          <w:tcPr>
            <w:tcW w:w="1050" w:type="dxa"/>
            <w:tcBorders>
              <w:top w:val="single" w:sz="8" w:space="0" w:color="000000"/>
              <w:bottom w:val="single" w:sz="8" w:space="0" w:color="000000"/>
            </w:tcBorders>
            <w:shd w:val="clear" w:color="auto" w:fill="EBEBEB"/>
            <w:tcMar>
              <w:top w:w="100" w:type="dxa"/>
              <w:left w:w="100" w:type="dxa"/>
              <w:bottom w:w="100" w:type="dxa"/>
              <w:right w:w="100" w:type="dxa"/>
            </w:tcMar>
          </w:tcPr>
          <w:p w14:paraId="6E4D197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18.7%</w:t>
            </w:r>
          </w:p>
          <w:p w14:paraId="1ED5E71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(3.3 to 100.0)</w:t>
            </w:r>
          </w:p>
        </w:tc>
        <w:tc>
          <w:tcPr>
            <w:tcW w:w="1080" w:type="dxa"/>
            <w:tcBorders>
              <w:top w:val="single" w:sz="8" w:space="0" w:color="000000"/>
              <w:bottom w:val="single" w:sz="8" w:space="0" w:color="000000"/>
            </w:tcBorders>
            <w:tcMar>
              <w:top w:w="100" w:type="dxa"/>
              <w:left w:w="100" w:type="dxa"/>
              <w:bottom w:w="100" w:type="dxa"/>
              <w:right w:w="100" w:type="dxa"/>
            </w:tcMar>
          </w:tcPr>
          <w:p w14:paraId="0F0FD5B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48.0% fewer</w:t>
            </w:r>
          </w:p>
          <w:p w14:paraId="6D87B92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(63.3 fewer to 37.3 more)</w:t>
            </w:r>
          </w:p>
        </w:tc>
        <w:tc>
          <w:tcPr>
            <w:tcW w:w="1125" w:type="dxa"/>
            <w:tcBorders>
              <w:top w:val="single" w:sz="8" w:space="0" w:color="000000"/>
              <w:bottom w:val="single" w:sz="8" w:space="0" w:color="000000"/>
            </w:tcBorders>
            <w:tcMar>
              <w:top w:w="100" w:type="dxa"/>
              <w:left w:w="100" w:type="dxa"/>
              <w:bottom w:w="100" w:type="dxa"/>
              <w:right w:w="100" w:type="dxa"/>
            </w:tcMar>
          </w:tcPr>
          <w:p w14:paraId="0AD80DC7" w14:textId="25328F65"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00927B78" w:rsidRPr="00425EB5">
              <w:rPr>
                <w:rFonts w:ascii="MS Mincho" w:eastAsia="MS Mincho" w:hAnsi="MS Mincho" w:cs="MS Mincho"/>
                <w:sz w:val="16"/>
                <w:szCs w:val="16"/>
              </w:rPr>
              <w:t>◯</w:t>
            </w:r>
            <w:r w:rsidRPr="00425EB5">
              <w:rPr>
                <w:rFonts w:ascii="MS Mincho" w:eastAsia="MS Mincho" w:hAnsi="MS Mincho" w:cs="MS Mincho"/>
                <w:sz w:val="16"/>
                <w:szCs w:val="16"/>
              </w:rPr>
              <w:t>◯</w:t>
            </w:r>
          </w:p>
          <w:p w14:paraId="1D954CB5" w14:textId="29021D23" w:rsidR="00342067" w:rsidRPr="00425EB5" w:rsidRDefault="00927B78" w:rsidP="00AC7705">
            <w:pPr>
              <w:pStyle w:val="Normal1"/>
              <w:widowControl w:val="0"/>
              <w:rPr>
                <w:rFonts w:ascii="Arial Narrow" w:hAnsi="Arial Narrow"/>
                <w:sz w:val="16"/>
                <w:szCs w:val="16"/>
              </w:rPr>
            </w:pPr>
            <w:r w:rsidRPr="00425EB5">
              <w:rPr>
                <w:rFonts w:ascii="Arial Narrow" w:hAnsi="Arial Narrow"/>
                <w:sz w:val="16"/>
                <w:szCs w:val="16"/>
              </w:rPr>
              <w:t>LOW</w:t>
            </w:r>
            <w:r w:rsidR="00342067" w:rsidRPr="00425EB5">
              <w:rPr>
                <w:rFonts w:ascii="Arial Narrow" w:hAnsi="Arial Narrow"/>
                <w:sz w:val="16"/>
                <w:szCs w:val="16"/>
              </w:rPr>
              <w:t xml:space="preserve"> </w:t>
            </w:r>
            <w:r w:rsidR="00342067" w:rsidRPr="00425EB5">
              <w:rPr>
                <w:rFonts w:ascii="Arial Narrow" w:hAnsi="Arial Narrow"/>
                <w:sz w:val="16"/>
                <w:szCs w:val="16"/>
                <w:vertAlign w:val="superscript"/>
              </w:rPr>
              <w:t>1</w:t>
            </w:r>
            <w:r w:rsidRPr="00425EB5">
              <w:rPr>
                <w:rFonts w:ascii="Arial Narrow" w:hAnsi="Arial Narrow"/>
                <w:sz w:val="16"/>
                <w:szCs w:val="16"/>
                <w:vertAlign w:val="superscript"/>
              </w:rPr>
              <w:t>,2</w:t>
            </w:r>
          </w:p>
        </w:tc>
        <w:tc>
          <w:tcPr>
            <w:tcW w:w="2220" w:type="dxa"/>
            <w:tcBorders>
              <w:top w:val="single" w:sz="8" w:space="0" w:color="000000"/>
              <w:bottom w:val="single" w:sz="8" w:space="0" w:color="000000"/>
            </w:tcBorders>
            <w:tcMar>
              <w:top w:w="100" w:type="dxa"/>
              <w:left w:w="100" w:type="dxa"/>
              <w:bottom w:w="100" w:type="dxa"/>
              <w:right w:w="100" w:type="dxa"/>
            </w:tcMar>
          </w:tcPr>
          <w:p w14:paraId="03AC8530" w14:textId="6951AD09"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CY</w:t>
            </w:r>
            <w:r w:rsidR="00545DB1" w:rsidRPr="00425EB5">
              <w:rPr>
                <w:rFonts w:ascii="Arial Narrow" w:hAnsi="Arial Narrow"/>
                <w:sz w:val="16"/>
                <w:szCs w:val="16"/>
              </w:rPr>
              <w:t>C may</w:t>
            </w:r>
            <w:r w:rsidR="00446B24" w:rsidRPr="00425EB5">
              <w:rPr>
                <w:rFonts w:ascii="Arial Narrow" w:hAnsi="Arial Narrow"/>
                <w:sz w:val="16"/>
                <w:szCs w:val="16"/>
              </w:rPr>
              <w:t xml:space="preserve"> decrease the risk</w:t>
            </w:r>
            <w:r w:rsidRPr="00425EB5">
              <w:rPr>
                <w:rFonts w:ascii="Arial Narrow" w:hAnsi="Arial Narrow"/>
                <w:sz w:val="16"/>
                <w:szCs w:val="16"/>
              </w:rPr>
              <w:t xml:space="preserve"> of treatment failure</w:t>
            </w:r>
          </w:p>
        </w:tc>
      </w:tr>
      <w:tr w:rsidR="00342067" w:rsidRPr="00AB075A" w14:paraId="0300370B" w14:textId="77777777" w:rsidTr="00AC7705">
        <w:tc>
          <w:tcPr>
            <w:tcW w:w="1560" w:type="dxa"/>
            <w:tcBorders>
              <w:bottom w:val="single" w:sz="8" w:space="0" w:color="000000"/>
            </w:tcBorders>
            <w:tcMar>
              <w:top w:w="100" w:type="dxa"/>
              <w:left w:w="100" w:type="dxa"/>
              <w:bottom w:w="100" w:type="dxa"/>
              <w:right w:w="100" w:type="dxa"/>
            </w:tcMar>
          </w:tcPr>
          <w:p w14:paraId="60F2A32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Relapse</w:t>
            </w:r>
          </w:p>
          <w:p w14:paraId="576A4B2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60</w:t>
            </w:r>
          </w:p>
          <w:p w14:paraId="23D259F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50" w:type="dxa"/>
            <w:tcBorders>
              <w:bottom w:val="single" w:sz="8" w:space="0" w:color="000000"/>
            </w:tcBorders>
            <w:tcMar>
              <w:top w:w="100" w:type="dxa"/>
              <w:left w:w="100" w:type="dxa"/>
              <w:bottom w:w="100" w:type="dxa"/>
              <w:right w:w="100" w:type="dxa"/>
            </w:tcMar>
          </w:tcPr>
          <w:p w14:paraId="57D2D63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RR 0.51</w:t>
            </w:r>
          </w:p>
          <w:p w14:paraId="4E70C24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(0.32 to 0.83)</w:t>
            </w:r>
          </w:p>
        </w:tc>
        <w:tc>
          <w:tcPr>
            <w:tcW w:w="1050" w:type="dxa"/>
            <w:tcBorders>
              <w:bottom w:val="single" w:sz="8" w:space="0" w:color="000000"/>
            </w:tcBorders>
            <w:shd w:val="clear" w:color="auto" w:fill="EBEBEB"/>
            <w:tcMar>
              <w:top w:w="100" w:type="dxa"/>
              <w:left w:w="100" w:type="dxa"/>
              <w:bottom w:w="100" w:type="dxa"/>
              <w:right w:w="100" w:type="dxa"/>
            </w:tcMar>
          </w:tcPr>
          <w:p w14:paraId="56D96CB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73.9%</w:t>
            </w:r>
          </w:p>
        </w:tc>
        <w:tc>
          <w:tcPr>
            <w:tcW w:w="1050" w:type="dxa"/>
            <w:tcBorders>
              <w:bottom w:val="single" w:sz="8" w:space="0" w:color="000000"/>
            </w:tcBorders>
            <w:shd w:val="clear" w:color="auto" w:fill="EBEBEB"/>
            <w:tcMar>
              <w:top w:w="100" w:type="dxa"/>
              <w:left w:w="100" w:type="dxa"/>
              <w:bottom w:w="100" w:type="dxa"/>
              <w:right w:w="100" w:type="dxa"/>
            </w:tcMar>
          </w:tcPr>
          <w:p w14:paraId="6E2C834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37.7%</w:t>
            </w:r>
          </w:p>
          <w:p w14:paraId="3CB5B3C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(23.7 to 61.3)</w:t>
            </w:r>
          </w:p>
        </w:tc>
        <w:tc>
          <w:tcPr>
            <w:tcW w:w="1080" w:type="dxa"/>
            <w:tcBorders>
              <w:bottom w:val="single" w:sz="8" w:space="0" w:color="000000"/>
            </w:tcBorders>
            <w:tcMar>
              <w:top w:w="100" w:type="dxa"/>
              <w:left w:w="100" w:type="dxa"/>
              <w:bottom w:w="100" w:type="dxa"/>
              <w:right w:w="100" w:type="dxa"/>
            </w:tcMar>
          </w:tcPr>
          <w:p w14:paraId="21BEC9E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36.2% fewer</w:t>
            </w:r>
          </w:p>
          <w:p w14:paraId="2F54C9B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(50.3 fewer to 12.6 fewer)</w:t>
            </w:r>
          </w:p>
        </w:tc>
        <w:tc>
          <w:tcPr>
            <w:tcW w:w="1125" w:type="dxa"/>
            <w:tcBorders>
              <w:bottom w:val="single" w:sz="8" w:space="0" w:color="000000"/>
            </w:tcBorders>
            <w:tcMar>
              <w:top w:w="100" w:type="dxa"/>
              <w:left w:w="100" w:type="dxa"/>
              <w:bottom w:w="100" w:type="dxa"/>
              <w:right w:w="100" w:type="dxa"/>
            </w:tcMar>
          </w:tcPr>
          <w:p w14:paraId="62CB0B54"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227E88E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2,3</w:t>
            </w:r>
          </w:p>
        </w:tc>
        <w:tc>
          <w:tcPr>
            <w:tcW w:w="2220" w:type="dxa"/>
            <w:tcBorders>
              <w:bottom w:val="single" w:sz="8" w:space="0" w:color="000000"/>
            </w:tcBorders>
            <w:tcMar>
              <w:top w:w="100" w:type="dxa"/>
              <w:left w:w="100" w:type="dxa"/>
              <w:bottom w:w="100" w:type="dxa"/>
              <w:right w:w="100" w:type="dxa"/>
            </w:tcMar>
          </w:tcPr>
          <w:p w14:paraId="6B56FBA1" w14:textId="68FC48E8" w:rsidR="00342067" w:rsidRPr="00425EB5" w:rsidRDefault="00446B24" w:rsidP="00AC7705">
            <w:pPr>
              <w:pStyle w:val="Normal1"/>
              <w:widowControl w:val="0"/>
              <w:rPr>
                <w:rFonts w:ascii="Arial Narrow" w:hAnsi="Arial Narrow"/>
                <w:sz w:val="16"/>
                <w:szCs w:val="16"/>
              </w:rPr>
            </w:pPr>
            <w:r w:rsidRPr="00425EB5">
              <w:rPr>
                <w:rFonts w:ascii="Arial Narrow" w:hAnsi="Arial Narrow"/>
                <w:sz w:val="16"/>
                <w:szCs w:val="16"/>
              </w:rPr>
              <w:t>CYC may decrease the risk</w:t>
            </w:r>
            <w:r w:rsidR="00342067" w:rsidRPr="00425EB5">
              <w:rPr>
                <w:rFonts w:ascii="Arial Narrow" w:hAnsi="Arial Narrow"/>
                <w:sz w:val="16"/>
                <w:szCs w:val="16"/>
              </w:rPr>
              <w:t xml:space="preserve"> of relapse</w:t>
            </w:r>
          </w:p>
        </w:tc>
      </w:tr>
      <w:tr w:rsidR="00342067" w:rsidRPr="00AB075A" w14:paraId="2FCF0D02" w14:textId="77777777" w:rsidTr="00AC7705">
        <w:tc>
          <w:tcPr>
            <w:tcW w:w="1560" w:type="dxa"/>
            <w:tcBorders>
              <w:bottom w:val="single" w:sz="8" w:space="0" w:color="000000"/>
            </w:tcBorders>
            <w:tcMar>
              <w:top w:w="100" w:type="dxa"/>
              <w:left w:w="100" w:type="dxa"/>
              <w:bottom w:w="100" w:type="dxa"/>
              <w:right w:w="100" w:type="dxa"/>
            </w:tcMar>
          </w:tcPr>
          <w:p w14:paraId="3A4C55A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EEG improvement</w:t>
            </w:r>
          </w:p>
          <w:p w14:paraId="1D7F759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43</w:t>
            </w:r>
          </w:p>
          <w:p w14:paraId="3DCDEA2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50" w:type="dxa"/>
            <w:tcBorders>
              <w:bottom w:val="single" w:sz="8" w:space="0" w:color="000000"/>
            </w:tcBorders>
            <w:tcMar>
              <w:top w:w="100" w:type="dxa"/>
              <w:left w:w="100" w:type="dxa"/>
              <w:bottom w:w="100" w:type="dxa"/>
              <w:right w:w="100" w:type="dxa"/>
            </w:tcMar>
          </w:tcPr>
          <w:p w14:paraId="1F9BE58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RR 4.13</w:t>
            </w:r>
          </w:p>
          <w:p w14:paraId="3AC066D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(1.16 to 14.68)</w:t>
            </w:r>
          </w:p>
        </w:tc>
        <w:tc>
          <w:tcPr>
            <w:tcW w:w="1050" w:type="dxa"/>
            <w:tcBorders>
              <w:bottom w:val="single" w:sz="8" w:space="0" w:color="000000"/>
            </w:tcBorders>
            <w:shd w:val="clear" w:color="auto" w:fill="EBEBEB"/>
            <w:tcMar>
              <w:top w:w="100" w:type="dxa"/>
              <w:left w:w="100" w:type="dxa"/>
              <w:bottom w:w="100" w:type="dxa"/>
              <w:right w:w="100" w:type="dxa"/>
            </w:tcMar>
          </w:tcPr>
          <w:p w14:paraId="023561C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18.2%</w:t>
            </w:r>
          </w:p>
        </w:tc>
        <w:tc>
          <w:tcPr>
            <w:tcW w:w="1050" w:type="dxa"/>
            <w:tcBorders>
              <w:bottom w:val="single" w:sz="8" w:space="0" w:color="000000"/>
            </w:tcBorders>
            <w:shd w:val="clear" w:color="auto" w:fill="EBEBEB"/>
            <w:tcMar>
              <w:top w:w="100" w:type="dxa"/>
              <w:left w:w="100" w:type="dxa"/>
              <w:bottom w:w="100" w:type="dxa"/>
              <w:right w:w="100" w:type="dxa"/>
            </w:tcMar>
          </w:tcPr>
          <w:p w14:paraId="54F4E0D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75.1%</w:t>
            </w:r>
          </w:p>
          <w:p w14:paraId="51617D6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(21.1 to 100.0)</w:t>
            </w:r>
          </w:p>
        </w:tc>
        <w:tc>
          <w:tcPr>
            <w:tcW w:w="1080" w:type="dxa"/>
            <w:tcBorders>
              <w:bottom w:val="single" w:sz="8" w:space="0" w:color="000000"/>
            </w:tcBorders>
            <w:tcMar>
              <w:top w:w="100" w:type="dxa"/>
              <w:left w:w="100" w:type="dxa"/>
              <w:bottom w:w="100" w:type="dxa"/>
              <w:right w:w="100" w:type="dxa"/>
            </w:tcMar>
          </w:tcPr>
          <w:p w14:paraId="2413DFB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56.9% more</w:t>
            </w:r>
          </w:p>
          <w:p w14:paraId="297A0B0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(2.9 more to 248.7 more)</w:t>
            </w:r>
          </w:p>
        </w:tc>
        <w:tc>
          <w:tcPr>
            <w:tcW w:w="1125" w:type="dxa"/>
            <w:tcBorders>
              <w:bottom w:val="single" w:sz="8" w:space="0" w:color="000000"/>
            </w:tcBorders>
            <w:tcMar>
              <w:top w:w="100" w:type="dxa"/>
              <w:left w:w="100" w:type="dxa"/>
              <w:bottom w:w="100" w:type="dxa"/>
              <w:right w:w="100" w:type="dxa"/>
            </w:tcMar>
          </w:tcPr>
          <w:p w14:paraId="4A06EBEE"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0695ED1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2,3</w:t>
            </w:r>
          </w:p>
        </w:tc>
        <w:tc>
          <w:tcPr>
            <w:tcW w:w="2220" w:type="dxa"/>
            <w:tcBorders>
              <w:bottom w:val="single" w:sz="8" w:space="0" w:color="000000"/>
            </w:tcBorders>
            <w:tcMar>
              <w:top w:w="100" w:type="dxa"/>
              <w:left w:w="100" w:type="dxa"/>
              <w:bottom w:w="100" w:type="dxa"/>
              <w:right w:w="100" w:type="dxa"/>
            </w:tcMar>
          </w:tcPr>
          <w:p w14:paraId="40B661B4" w14:textId="782D5578" w:rsidR="00342067" w:rsidRPr="00425EB5" w:rsidRDefault="00446B24" w:rsidP="00AC7705">
            <w:pPr>
              <w:pStyle w:val="Normal1"/>
              <w:widowControl w:val="0"/>
              <w:rPr>
                <w:rFonts w:ascii="Arial Narrow" w:hAnsi="Arial Narrow"/>
                <w:sz w:val="16"/>
                <w:szCs w:val="16"/>
              </w:rPr>
            </w:pPr>
            <w:r w:rsidRPr="00425EB5">
              <w:rPr>
                <w:rFonts w:ascii="Arial Narrow" w:hAnsi="Arial Narrow"/>
                <w:sz w:val="16"/>
                <w:szCs w:val="16"/>
              </w:rPr>
              <w:t>CYC may increase the risk</w:t>
            </w:r>
            <w:r w:rsidR="00342067" w:rsidRPr="00425EB5">
              <w:rPr>
                <w:rFonts w:ascii="Arial Narrow" w:hAnsi="Arial Narrow"/>
                <w:sz w:val="16"/>
                <w:szCs w:val="16"/>
              </w:rPr>
              <w:t xml:space="preserve"> of EEG improvement</w:t>
            </w:r>
          </w:p>
        </w:tc>
      </w:tr>
    </w:tbl>
    <w:p w14:paraId="55BA9400" w14:textId="77777777" w:rsidR="0076169A" w:rsidRPr="00425EB5" w:rsidRDefault="0076169A" w:rsidP="00342067">
      <w:pPr>
        <w:pStyle w:val="Normal1"/>
        <w:ind w:left="720" w:hanging="360"/>
        <w:rPr>
          <w:rFonts w:ascii="Arial Narrow" w:hAnsi="Arial Narrow"/>
          <w:sz w:val="16"/>
          <w:szCs w:val="16"/>
        </w:rPr>
      </w:pPr>
    </w:p>
    <w:p w14:paraId="3532DEAB" w14:textId="4B5E94E7" w:rsidR="00342067" w:rsidRPr="00425EB5" w:rsidRDefault="00342067" w:rsidP="0076169A">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 xml:space="preserve">95%CI includes benefits and </w:t>
      </w:r>
      <w:r w:rsidR="00B02D6B" w:rsidRPr="00425EB5">
        <w:rPr>
          <w:rFonts w:ascii="Arial Narrow" w:hAnsi="Arial Narrow"/>
          <w:sz w:val="16"/>
          <w:szCs w:val="16"/>
        </w:rPr>
        <w:t>absence</w:t>
      </w:r>
      <w:r w:rsidRPr="00425EB5">
        <w:rPr>
          <w:rFonts w:ascii="Arial Narrow" w:hAnsi="Arial Narrow"/>
          <w:sz w:val="16"/>
          <w:szCs w:val="16"/>
        </w:rPr>
        <w:t xml:space="preserve"> of benefits</w:t>
      </w:r>
    </w:p>
    <w:p w14:paraId="7B9510E5" w14:textId="6575EC76" w:rsidR="00342067" w:rsidRPr="00425EB5" w:rsidRDefault="00342067" w:rsidP="0076169A">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927B78" w:rsidRPr="00425EB5">
        <w:rPr>
          <w:rFonts w:ascii="Arial Narrow" w:hAnsi="Arial Narrow"/>
          <w:sz w:val="16"/>
          <w:szCs w:val="16"/>
        </w:rPr>
        <w:t>One of the studies</w:t>
      </w:r>
      <w:r w:rsidR="00B02D6B" w:rsidRPr="00425EB5">
        <w:rPr>
          <w:rFonts w:ascii="Arial Narrow" w:hAnsi="Arial Narrow"/>
          <w:sz w:val="16"/>
          <w:szCs w:val="16"/>
        </w:rPr>
        <w:t xml:space="preserve"> had adequate sequence generation, but the allocation concealment was not considered to be adequate. Blinding was not reported. Incomplete data were not addressed adequately. The study was not considered to be free from other bias as only 32 patients </w:t>
      </w:r>
      <w:r w:rsidR="00B02D6B" w:rsidRPr="00AB075A">
        <w:rPr>
          <w:rFonts w:ascii="Arial Narrow" w:hAnsi="Arial Narrow"/>
          <w:sz w:val="16"/>
          <w:szCs w:val="16"/>
        </w:rPr>
        <w:t>were randomised in blocks of 10 and the trial stopped recruiting early due to apparent benefit.</w:t>
      </w:r>
      <w:r w:rsidR="00230411" w:rsidRPr="00AB075A">
        <w:rPr>
          <w:rFonts w:ascii="Arial Narrow" w:hAnsi="Arial Narrow"/>
          <w:sz w:val="16"/>
          <w:szCs w:val="16"/>
        </w:rPr>
        <w:t xml:space="preserve"> The other study</w:t>
      </w:r>
      <w:r w:rsidR="00927B78" w:rsidRPr="00AB075A">
        <w:rPr>
          <w:rFonts w:ascii="Arial Narrow" w:hAnsi="Arial Narrow"/>
          <w:sz w:val="16"/>
          <w:szCs w:val="16"/>
        </w:rPr>
        <w:t xml:space="preserve"> did not reported sequence generation nor blinding.</w:t>
      </w:r>
    </w:p>
    <w:p w14:paraId="20B62C09" w14:textId="3031C5E2" w:rsidR="00342067" w:rsidRPr="00425EB5" w:rsidRDefault="00342067" w:rsidP="0076169A">
      <w:pPr>
        <w:pStyle w:val="Normal1"/>
        <w:ind w:left="720" w:hanging="360"/>
        <w:jc w:val="both"/>
        <w:rPr>
          <w:rFonts w:ascii="Arial Narrow" w:hAnsi="Arial Narrow"/>
          <w:sz w:val="16"/>
          <w:szCs w:val="16"/>
        </w:rPr>
      </w:pPr>
      <w:r w:rsidRPr="00425EB5">
        <w:rPr>
          <w:rFonts w:ascii="Arial Narrow" w:hAnsi="Arial Narrow"/>
          <w:sz w:val="16"/>
          <w:szCs w:val="16"/>
        </w:rPr>
        <w:t>3.</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09E8F286" w14:textId="77777777" w:rsidR="00342067" w:rsidRPr="00425EB5" w:rsidRDefault="00342067" w:rsidP="0076169A">
      <w:pPr>
        <w:pStyle w:val="Normal1"/>
        <w:ind w:left="720" w:hanging="360"/>
        <w:jc w:val="both"/>
        <w:rPr>
          <w:rFonts w:ascii="Arial Narrow" w:hAnsi="Arial Narrow"/>
          <w:sz w:val="16"/>
          <w:szCs w:val="16"/>
        </w:rPr>
      </w:pPr>
    </w:p>
    <w:p w14:paraId="1B76AE34" w14:textId="7699881B" w:rsidR="00C73152" w:rsidRPr="00AB075A" w:rsidRDefault="00C73152" w:rsidP="00AB075A">
      <w:pPr>
        <w:pStyle w:val="Normal10"/>
        <w:numPr>
          <w:ilvl w:val="0"/>
          <w:numId w:val="87"/>
        </w:numPr>
        <w:spacing w:line="324" w:lineRule="auto"/>
        <w:ind w:hanging="360"/>
        <w:contextualSpacing/>
        <w:jc w:val="both"/>
        <w:rPr>
          <w:rFonts w:ascii="Arial Narrow" w:hAnsi="Arial Narrow"/>
          <w:sz w:val="16"/>
          <w:szCs w:val="16"/>
        </w:rPr>
      </w:pPr>
      <w:r w:rsidRPr="00AB075A">
        <w:rPr>
          <w:rFonts w:ascii="Arial Narrow" w:hAnsi="Arial Narrow"/>
          <w:sz w:val="16"/>
          <w:szCs w:val="16"/>
          <w:lang w:val="es-ES"/>
        </w:rPr>
        <w:t xml:space="preserve">Barile-Fabris L, Ariza-Andraca R, Olguín-Ortega L, Jara LJ, Fraga-Mouret A, Miranda-Limón JM, et al. </w:t>
      </w:r>
      <w:r w:rsidRPr="00AB075A">
        <w:rPr>
          <w:rFonts w:ascii="Arial Narrow" w:hAnsi="Arial Narrow"/>
          <w:sz w:val="16"/>
          <w:szCs w:val="16"/>
        </w:rPr>
        <w:t>Controlled clinical trial of IV cyclophosphamide versus IV methylprednisolone in severe neurological manifestations in systemic lupus erythematosus. Ann Rheum Dis. 2005;64:620–5.</w:t>
      </w:r>
    </w:p>
    <w:p w14:paraId="2FABBFC6" w14:textId="65A48F46" w:rsidR="00C73152" w:rsidRPr="00AB075A" w:rsidRDefault="00C73152" w:rsidP="00AB075A">
      <w:pPr>
        <w:pStyle w:val="Normal10"/>
        <w:numPr>
          <w:ilvl w:val="0"/>
          <w:numId w:val="87"/>
        </w:numPr>
        <w:spacing w:line="324" w:lineRule="auto"/>
        <w:ind w:hanging="360"/>
        <w:contextualSpacing/>
        <w:jc w:val="both"/>
        <w:rPr>
          <w:rFonts w:ascii="Arial Narrow" w:hAnsi="Arial Narrow"/>
          <w:sz w:val="16"/>
          <w:szCs w:val="16"/>
        </w:rPr>
      </w:pPr>
      <w:r w:rsidRPr="00AB075A">
        <w:rPr>
          <w:rFonts w:ascii="Arial Narrow" w:hAnsi="Arial Narrow"/>
          <w:sz w:val="16"/>
          <w:szCs w:val="16"/>
        </w:rPr>
        <w:t>Stojanovich L, Stojanovich R, Kostich V, Dzjolich E. Neuropsychiatric lupus favourable response to low dose i.v. cyclophosphamide and prednisolone (pilot study). Lupus. 2003;12:3–7.</w:t>
      </w:r>
    </w:p>
    <w:p w14:paraId="3C2033F3" w14:textId="611FAC08" w:rsidR="00C73152" w:rsidRDefault="00C73152">
      <w:pPr>
        <w:rPr>
          <w:rFonts w:ascii="Arial Narrow" w:eastAsia="Arial" w:hAnsi="Arial Narrow" w:cs="Arial"/>
          <w:color w:val="000000"/>
          <w:sz w:val="16"/>
          <w:szCs w:val="16"/>
          <w:lang w:val="en-US" w:eastAsia="en-US"/>
        </w:rPr>
      </w:pPr>
      <w:r>
        <w:rPr>
          <w:rFonts w:ascii="Arial Narrow" w:hAnsi="Arial Narrow"/>
          <w:sz w:val="16"/>
          <w:szCs w:val="16"/>
        </w:rPr>
        <w:br w:type="page"/>
      </w:r>
    </w:p>
    <w:p w14:paraId="52772128" w14:textId="04AF7301" w:rsidR="00342067" w:rsidRDefault="00342067" w:rsidP="00342067">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5.1.4</w:t>
      </w:r>
    </w:p>
    <w:p w14:paraId="485C8B3D" w14:textId="77777777" w:rsidR="00C73152" w:rsidRPr="00425EB5" w:rsidRDefault="00C73152" w:rsidP="00342067">
      <w:pPr>
        <w:pStyle w:val="Normal1"/>
        <w:spacing w:line="324" w:lineRule="auto"/>
        <w:contextualSpacing/>
        <w:rPr>
          <w:rFonts w:ascii="Arial Narrow" w:hAnsi="Arial Narrow"/>
          <w:sz w:val="16"/>
          <w:szCs w:val="16"/>
        </w:rPr>
      </w:pP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1234"/>
        <w:gridCol w:w="5426"/>
        <w:gridCol w:w="2310"/>
        <w:gridCol w:w="360"/>
      </w:tblGrid>
      <w:tr w:rsidR="00342067" w:rsidRPr="00AB075A" w14:paraId="7C85CA01" w14:textId="77777777" w:rsidTr="00AC7705">
        <w:tc>
          <w:tcPr>
            <w:tcW w:w="8970" w:type="dxa"/>
            <w:gridSpan w:val="3"/>
            <w:tcBorders>
              <w:top w:val="single" w:sz="12" w:space="0" w:color="000000"/>
              <w:bottom w:val="single" w:sz="12" w:space="0" w:color="000000"/>
            </w:tcBorders>
            <w:tcMar>
              <w:top w:w="100" w:type="dxa"/>
              <w:left w:w="100" w:type="dxa"/>
              <w:bottom w:w="100" w:type="dxa"/>
              <w:right w:w="100" w:type="dxa"/>
            </w:tcMar>
          </w:tcPr>
          <w:p w14:paraId="3F3FEC4C" w14:textId="1BED5AED" w:rsidR="00342067" w:rsidRPr="00425EB5" w:rsidRDefault="00D16B5F" w:rsidP="00AC7705">
            <w:pPr>
              <w:pStyle w:val="Normal1"/>
              <w:rPr>
                <w:rFonts w:ascii="Arial Narrow" w:hAnsi="Arial Narrow"/>
                <w:sz w:val="16"/>
                <w:szCs w:val="16"/>
              </w:rPr>
            </w:pPr>
            <w:r w:rsidRPr="00425EB5">
              <w:rPr>
                <w:rFonts w:ascii="Arial Narrow" w:hAnsi="Arial Narrow"/>
                <w:b/>
                <w:sz w:val="16"/>
                <w:szCs w:val="16"/>
              </w:rPr>
              <w:t>IVIG compared to p</w:t>
            </w:r>
            <w:r w:rsidR="00342067" w:rsidRPr="00425EB5">
              <w:rPr>
                <w:rFonts w:ascii="Arial Narrow" w:hAnsi="Arial Narrow"/>
                <w:b/>
                <w:sz w:val="16"/>
                <w:szCs w:val="16"/>
              </w:rPr>
              <w:t xml:space="preserve">lacebo for </w:t>
            </w:r>
            <w:r w:rsidRPr="00425EB5">
              <w:rPr>
                <w:rFonts w:ascii="Arial Narrow" w:hAnsi="Arial Narrow"/>
                <w:b/>
                <w:sz w:val="16"/>
                <w:szCs w:val="16"/>
              </w:rPr>
              <w:t>n</w:t>
            </w:r>
            <w:r w:rsidR="00F5245A" w:rsidRPr="00425EB5">
              <w:rPr>
                <w:rFonts w:ascii="Arial Narrow" w:hAnsi="Arial Narrow"/>
                <w:b/>
                <w:sz w:val="16"/>
                <w:szCs w:val="16"/>
              </w:rPr>
              <w:t>europsychiatric</w:t>
            </w:r>
            <w:r w:rsidR="00342067" w:rsidRPr="00425EB5">
              <w:rPr>
                <w:rFonts w:ascii="Arial Narrow" w:hAnsi="Arial Narrow"/>
                <w:b/>
                <w:sz w:val="16"/>
                <w:szCs w:val="16"/>
              </w:rPr>
              <w:t xml:space="preserve"> SLE</w:t>
            </w:r>
          </w:p>
        </w:tc>
        <w:tc>
          <w:tcPr>
            <w:tcW w:w="360" w:type="dxa"/>
            <w:tcMar>
              <w:top w:w="100" w:type="dxa"/>
              <w:left w:w="100" w:type="dxa"/>
              <w:bottom w:w="100" w:type="dxa"/>
              <w:right w:w="100" w:type="dxa"/>
            </w:tcMar>
          </w:tcPr>
          <w:p w14:paraId="1259079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2C1C453E" w14:textId="77777777" w:rsidTr="00AB075A">
        <w:tc>
          <w:tcPr>
            <w:tcW w:w="1234" w:type="dxa"/>
            <w:vMerge w:val="restart"/>
            <w:tcBorders>
              <w:right w:val="single" w:sz="8" w:space="0" w:color="EFEFEF"/>
            </w:tcBorders>
            <w:shd w:val="clear" w:color="auto" w:fill="3271AA"/>
            <w:tcMar>
              <w:top w:w="100" w:type="dxa"/>
              <w:left w:w="100" w:type="dxa"/>
              <w:bottom w:w="100" w:type="dxa"/>
              <w:right w:w="100" w:type="dxa"/>
            </w:tcMar>
          </w:tcPr>
          <w:p w14:paraId="33A37C8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21EC295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7BF9FB1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5426" w:type="dxa"/>
            <w:vMerge w:val="restart"/>
            <w:tcBorders>
              <w:right w:val="single" w:sz="8" w:space="0" w:color="EFEFEF"/>
            </w:tcBorders>
            <w:shd w:val="clear" w:color="auto" w:fill="E0E0E0"/>
            <w:tcMar>
              <w:top w:w="100" w:type="dxa"/>
              <w:left w:w="100" w:type="dxa"/>
              <w:bottom w:w="100" w:type="dxa"/>
              <w:right w:w="100" w:type="dxa"/>
            </w:tcMar>
          </w:tcPr>
          <w:p w14:paraId="4021919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310" w:type="dxa"/>
            <w:vMerge w:val="restart"/>
            <w:tcBorders>
              <w:right w:val="single" w:sz="8" w:space="0" w:color="EFEFEF"/>
            </w:tcBorders>
            <w:shd w:val="clear" w:color="auto" w:fill="3271AA"/>
            <w:tcMar>
              <w:top w:w="100" w:type="dxa"/>
              <w:left w:w="100" w:type="dxa"/>
              <w:bottom w:w="100" w:type="dxa"/>
              <w:right w:w="100" w:type="dxa"/>
            </w:tcMar>
          </w:tcPr>
          <w:p w14:paraId="62DA522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6C8E59EA" w14:textId="77777777" w:rsidR="00342067" w:rsidRPr="00425EB5" w:rsidRDefault="00342067" w:rsidP="00AC7705">
            <w:pPr>
              <w:pStyle w:val="Normal1"/>
              <w:widowControl w:val="0"/>
              <w:rPr>
                <w:rFonts w:ascii="Arial Narrow" w:hAnsi="Arial Narrow"/>
                <w:sz w:val="16"/>
                <w:szCs w:val="16"/>
              </w:rPr>
            </w:pPr>
          </w:p>
        </w:tc>
      </w:tr>
      <w:tr w:rsidR="00342067" w:rsidRPr="00425EB5" w14:paraId="54481588" w14:textId="77777777" w:rsidTr="00AB075A">
        <w:tc>
          <w:tcPr>
            <w:tcW w:w="1234" w:type="dxa"/>
            <w:vMerge/>
            <w:tcBorders>
              <w:right w:val="single" w:sz="8" w:space="0" w:color="EFEFEF"/>
            </w:tcBorders>
            <w:tcMar>
              <w:top w:w="100" w:type="dxa"/>
              <w:left w:w="100" w:type="dxa"/>
              <w:bottom w:w="100" w:type="dxa"/>
              <w:right w:w="100" w:type="dxa"/>
            </w:tcMar>
          </w:tcPr>
          <w:p w14:paraId="53993044" w14:textId="77777777" w:rsidR="00342067" w:rsidRPr="00425EB5" w:rsidRDefault="00342067" w:rsidP="00AC7705">
            <w:pPr>
              <w:pStyle w:val="Normal1"/>
              <w:widowControl w:val="0"/>
              <w:rPr>
                <w:rFonts w:ascii="Arial Narrow" w:hAnsi="Arial Narrow"/>
                <w:sz w:val="16"/>
                <w:szCs w:val="16"/>
              </w:rPr>
            </w:pPr>
          </w:p>
        </w:tc>
        <w:tc>
          <w:tcPr>
            <w:tcW w:w="5426" w:type="dxa"/>
            <w:vMerge/>
            <w:tcBorders>
              <w:right w:val="single" w:sz="8" w:space="0" w:color="EFEFEF"/>
            </w:tcBorders>
            <w:tcMar>
              <w:top w:w="100" w:type="dxa"/>
              <w:left w:w="100" w:type="dxa"/>
              <w:bottom w:w="100" w:type="dxa"/>
              <w:right w:w="100" w:type="dxa"/>
            </w:tcMar>
          </w:tcPr>
          <w:p w14:paraId="36DD8B41" w14:textId="77777777" w:rsidR="00342067" w:rsidRPr="00425EB5" w:rsidRDefault="00342067" w:rsidP="00AC7705">
            <w:pPr>
              <w:pStyle w:val="Normal1"/>
              <w:widowControl w:val="0"/>
              <w:rPr>
                <w:rFonts w:ascii="Arial Narrow" w:hAnsi="Arial Narrow"/>
                <w:sz w:val="16"/>
                <w:szCs w:val="16"/>
              </w:rPr>
            </w:pPr>
          </w:p>
        </w:tc>
        <w:tc>
          <w:tcPr>
            <w:tcW w:w="2310" w:type="dxa"/>
            <w:vMerge/>
            <w:tcBorders>
              <w:right w:val="single" w:sz="8" w:space="0" w:color="EFEFEF"/>
            </w:tcBorders>
            <w:tcMar>
              <w:top w:w="100" w:type="dxa"/>
              <w:left w:w="100" w:type="dxa"/>
              <w:bottom w:w="100" w:type="dxa"/>
              <w:right w:w="100" w:type="dxa"/>
            </w:tcMar>
          </w:tcPr>
          <w:p w14:paraId="6C33FB53"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213DA0A1" w14:textId="77777777" w:rsidR="00342067" w:rsidRPr="00425EB5" w:rsidRDefault="00342067" w:rsidP="00AC7705">
            <w:pPr>
              <w:pStyle w:val="Normal1"/>
              <w:widowControl w:val="0"/>
              <w:rPr>
                <w:rFonts w:ascii="Arial Narrow" w:hAnsi="Arial Narrow"/>
                <w:sz w:val="16"/>
                <w:szCs w:val="16"/>
              </w:rPr>
            </w:pPr>
          </w:p>
        </w:tc>
      </w:tr>
      <w:tr w:rsidR="00342067" w:rsidRPr="00425EB5" w14:paraId="509BDA77" w14:textId="77777777" w:rsidTr="00AB075A">
        <w:tc>
          <w:tcPr>
            <w:tcW w:w="1234" w:type="dxa"/>
            <w:tcBorders>
              <w:top w:val="single" w:sz="8" w:space="0" w:color="000000"/>
              <w:bottom w:val="single" w:sz="8" w:space="0" w:color="000000"/>
            </w:tcBorders>
            <w:tcMar>
              <w:top w:w="100" w:type="dxa"/>
              <w:left w:w="100" w:type="dxa"/>
              <w:bottom w:w="100" w:type="dxa"/>
              <w:right w:w="100" w:type="dxa"/>
            </w:tcMar>
          </w:tcPr>
          <w:p w14:paraId="6C6EE27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74F2C3D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17</w:t>
            </w:r>
          </w:p>
          <w:p w14:paraId="204F525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(2 observational studies)</w:t>
            </w:r>
          </w:p>
        </w:tc>
        <w:tc>
          <w:tcPr>
            <w:tcW w:w="5426" w:type="dxa"/>
            <w:tcBorders>
              <w:top w:val="single" w:sz="8" w:space="0" w:color="000000"/>
              <w:bottom w:val="single" w:sz="8" w:space="0" w:color="000000"/>
            </w:tcBorders>
            <w:shd w:val="clear" w:color="auto" w:fill="EBEBEB"/>
            <w:tcMar>
              <w:top w:w="100" w:type="dxa"/>
              <w:left w:w="100" w:type="dxa"/>
              <w:bottom w:w="100" w:type="dxa"/>
              <w:right w:w="100" w:type="dxa"/>
            </w:tcMar>
          </w:tcPr>
          <w:p w14:paraId="1E16A19C" w14:textId="36D93A59"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6 Patients presented total remission and 8 patients partial </w:t>
            </w:r>
            <w:r w:rsidR="00F5245A" w:rsidRPr="00425EB5">
              <w:rPr>
                <w:rFonts w:ascii="Arial Narrow" w:hAnsi="Arial Narrow"/>
                <w:sz w:val="16"/>
                <w:szCs w:val="16"/>
                <w:shd w:val="clear" w:color="auto" w:fill="EBEBEB"/>
              </w:rPr>
              <w:t>remission</w:t>
            </w:r>
          </w:p>
        </w:tc>
        <w:tc>
          <w:tcPr>
            <w:tcW w:w="2310" w:type="dxa"/>
            <w:tcBorders>
              <w:top w:val="single" w:sz="8" w:space="0" w:color="000000"/>
              <w:bottom w:val="single" w:sz="8" w:space="0" w:color="000000"/>
            </w:tcBorders>
            <w:tcMar>
              <w:top w:w="100" w:type="dxa"/>
              <w:left w:w="100" w:type="dxa"/>
              <w:bottom w:w="100" w:type="dxa"/>
              <w:right w:w="100" w:type="dxa"/>
            </w:tcMar>
          </w:tcPr>
          <w:p w14:paraId="65429484"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46488AA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w:t>
            </w:r>
          </w:p>
        </w:tc>
        <w:tc>
          <w:tcPr>
            <w:tcW w:w="360" w:type="dxa"/>
            <w:tcMar>
              <w:top w:w="100" w:type="dxa"/>
              <w:left w:w="100" w:type="dxa"/>
              <w:bottom w:w="100" w:type="dxa"/>
              <w:right w:w="100" w:type="dxa"/>
            </w:tcMar>
          </w:tcPr>
          <w:p w14:paraId="67FC2EC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0618F454" w14:textId="77777777" w:rsidR="00342067" w:rsidRPr="00425EB5" w:rsidRDefault="00342067" w:rsidP="00342067">
      <w:pPr>
        <w:pStyle w:val="Normal1"/>
        <w:rPr>
          <w:rFonts w:ascii="Arial Narrow" w:hAnsi="Arial Narrow"/>
          <w:sz w:val="16"/>
          <w:szCs w:val="16"/>
        </w:rPr>
      </w:pPr>
    </w:p>
    <w:p w14:paraId="0661FFFA" w14:textId="75195CFF" w:rsidR="00342067" w:rsidRPr="00425EB5" w:rsidRDefault="00342067" w:rsidP="0076169A">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78A5DBE7" w14:textId="77777777" w:rsidR="00342067" w:rsidRPr="00425EB5" w:rsidRDefault="00342067" w:rsidP="0076169A">
      <w:pPr>
        <w:pStyle w:val="Normal1"/>
        <w:ind w:left="720" w:hanging="360"/>
        <w:jc w:val="both"/>
        <w:rPr>
          <w:rFonts w:ascii="Arial Narrow" w:hAnsi="Arial Narrow"/>
          <w:sz w:val="16"/>
          <w:szCs w:val="16"/>
        </w:rPr>
      </w:pPr>
      <w:r w:rsidRPr="00425EB5">
        <w:rPr>
          <w:rFonts w:ascii="Arial Narrow" w:hAnsi="Arial Narrow"/>
          <w:sz w:val="16"/>
          <w:szCs w:val="16"/>
        </w:rPr>
        <w:tab/>
      </w:r>
      <w:r w:rsidRPr="00425EB5">
        <w:rPr>
          <w:rFonts w:ascii="Arial Narrow" w:hAnsi="Arial Narrow"/>
          <w:sz w:val="16"/>
          <w:szCs w:val="16"/>
        </w:rPr>
        <w:tab/>
      </w:r>
      <w:r w:rsidRPr="00425EB5">
        <w:rPr>
          <w:rFonts w:ascii="Arial Narrow" w:hAnsi="Arial Narrow"/>
          <w:sz w:val="16"/>
          <w:szCs w:val="16"/>
        </w:rPr>
        <w:tab/>
      </w:r>
      <w:r w:rsidRPr="00425EB5">
        <w:rPr>
          <w:rFonts w:ascii="Arial Narrow" w:hAnsi="Arial Narrow"/>
          <w:sz w:val="16"/>
          <w:szCs w:val="16"/>
        </w:rPr>
        <w:tab/>
      </w:r>
      <w:r w:rsidRPr="00425EB5">
        <w:rPr>
          <w:rFonts w:ascii="Arial Narrow" w:hAnsi="Arial Narrow"/>
          <w:sz w:val="16"/>
          <w:szCs w:val="16"/>
        </w:rPr>
        <w:tab/>
      </w:r>
    </w:p>
    <w:p w14:paraId="3601D26A" w14:textId="65C336B7" w:rsidR="00211305" w:rsidRPr="003C560F" w:rsidRDefault="00211305" w:rsidP="00211305">
      <w:pPr>
        <w:pStyle w:val="Prrafodelista"/>
        <w:numPr>
          <w:ilvl w:val="0"/>
          <w:numId w:val="210"/>
        </w:numPr>
        <w:ind w:right="96"/>
        <w:rPr>
          <w:rFonts w:ascii="Arial Narrow" w:eastAsia="Times New Roman" w:hAnsi="Arial Narrow" w:cs="Arial"/>
          <w:color w:val="000000"/>
          <w:sz w:val="16"/>
          <w:szCs w:val="16"/>
          <w:lang w:val="es-AR" w:eastAsia="es-AR"/>
        </w:rPr>
      </w:pPr>
      <w:r w:rsidRPr="003C560F">
        <w:rPr>
          <w:rFonts w:ascii="Arial Narrow" w:eastAsia="Times New Roman" w:hAnsi="Arial Narrow" w:cs="Arial"/>
          <w:color w:val="000000"/>
          <w:sz w:val="16"/>
          <w:szCs w:val="16"/>
          <w:lang w:val="es-AR" w:eastAsia="es-AR"/>
        </w:rPr>
        <w:t xml:space="preserve">Camara I, Sciascia S, Simoes J, Pazzola G, Salas V, Karim Y, et al. </w:t>
      </w:r>
      <w:r w:rsidRPr="00AB075A">
        <w:rPr>
          <w:rFonts w:ascii="Arial Narrow" w:eastAsia="Times New Roman" w:hAnsi="Arial Narrow" w:cs="Arial"/>
          <w:color w:val="000000"/>
          <w:sz w:val="16"/>
          <w:szCs w:val="16"/>
          <w:lang w:val="en-US" w:eastAsia="es-AR"/>
        </w:rPr>
        <w:t xml:space="preserve">Treatment with intravenous immunoglobulins in systemic lupus erythematosus: a series of 52 patients from a single centre. </w:t>
      </w:r>
      <w:r w:rsidRPr="003C560F">
        <w:rPr>
          <w:rFonts w:ascii="Arial Narrow" w:eastAsia="Times New Roman" w:hAnsi="Arial Narrow" w:cs="Arial"/>
          <w:color w:val="000000"/>
          <w:sz w:val="16"/>
          <w:szCs w:val="16"/>
          <w:lang w:val="es-AR" w:eastAsia="es-AR"/>
        </w:rPr>
        <w:t>Clin Exp Rheumatol. 2014;32:41</w:t>
      </w:r>
      <w:r w:rsidRPr="00AB075A">
        <w:rPr>
          <w:rFonts w:ascii="Arial Narrow" w:eastAsia="Times New Roman" w:hAnsi="Arial Narrow" w:cs="Arial"/>
          <w:color w:val="000000"/>
          <w:sz w:val="16"/>
          <w:szCs w:val="16"/>
          <w:lang w:val="es-AR" w:eastAsia="es-AR"/>
        </w:rPr>
        <w:t>–7</w:t>
      </w:r>
      <w:r w:rsidRPr="003C560F">
        <w:rPr>
          <w:rFonts w:ascii="Arial Narrow" w:eastAsia="Times New Roman" w:hAnsi="Arial Narrow" w:cs="Arial"/>
          <w:color w:val="000000"/>
          <w:sz w:val="16"/>
          <w:szCs w:val="16"/>
          <w:lang w:val="es-AR" w:eastAsia="es-AR"/>
        </w:rPr>
        <w:t>.</w:t>
      </w:r>
    </w:p>
    <w:p w14:paraId="3B9BFE3A" w14:textId="430E0647" w:rsidR="00211305" w:rsidRPr="00AB075A" w:rsidRDefault="00211305" w:rsidP="00AB075A">
      <w:pPr>
        <w:pStyle w:val="Normal1"/>
        <w:numPr>
          <w:ilvl w:val="0"/>
          <w:numId w:val="88"/>
        </w:numPr>
        <w:spacing w:line="324" w:lineRule="auto"/>
        <w:ind w:hanging="360"/>
        <w:contextualSpacing/>
        <w:jc w:val="both"/>
        <w:rPr>
          <w:rFonts w:ascii="Arial Narrow" w:eastAsia="Times New Roman" w:hAnsi="Arial Narrow"/>
          <w:sz w:val="16"/>
          <w:szCs w:val="16"/>
          <w:lang w:val="es-AR" w:eastAsia="es-AR"/>
        </w:rPr>
      </w:pPr>
      <w:r w:rsidRPr="00AB075A">
        <w:rPr>
          <w:rFonts w:ascii="Arial Narrow" w:eastAsia="Times New Roman" w:hAnsi="Arial Narrow"/>
          <w:sz w:val="16"/>
          <w:szCs w:val="16"/>
          <w:lang w:eastAsia="es-AR"/>
        </w:rPr>
        <w:t xml:space="preserve">Milstone AM, Meyers K, Elia J. Treatment of acute neuropsychiatric lupus with intravenous immunoglobulin (IVIG): a case report and review of the literature. </w:t>
      </w:r>
      <w:r w:rsidRPr="00AB075A">
        <w:rPr>
          <w:rFonts w:ascii="Arial Narrow" w:eastAsia="Times New Roman" w:hAnsi="Arial Narrow"/>
          <w:sz w:val="16"/>
          <w:szCs w:val="16"/>
          <w:lang w:val="es-AR" w:eastAsia="es-AR"/>
        </w:rPr>
        <w:t>Clin Rheumatol. 2005;24:394</w:t>
      </w:r>
      <w:r w:rsidRPr="00AB075A">
        <w:rPr>
          <w:rFonts w:ascii="Helvetica" w:eastAsia="Helvetica" w:hAnsi="Helvetica" w:cs="Helvetica"/>
          <w:sz w:val="16"/>
          <w:szCs w:val="16"/>
          <w:lang w:val="es-AR" w:eastAsia="es-AR"/>
        </w:rPr>
        <w:t>–7.</w:t>
      </w:r>
    </w:p>
    <w:p w14:paraId="035ED0F7" w14:textId="285717BF" w:rsidR="00211305" w:rsidRDefault="00211305">
      <w:pPr>
        <w:rPr>
          <w:rFonts w:ascii="Arial Narrow" w:eastAsia="Times New Roman" w:hAnsi="Arial Narrow" w:cs="Arial"/>
          <w:color w:val="000000"/>
          <w:sz w:val="16"/>
          <w:szCs w:val="16"/>
          <w:lang w:val="es-AR" w:eastAsia="es-AR"/>
        </w:rPr>
      </w:pPr>
      <w:r>
        <w:rPr>
          <w:rFonts w:ascii="Arial Narrow" w:eastAsia="Times New Roman" w:hAnsi="Arial Narrow"/>
          <w:sz w:val="16"/>
          <w:szCs w:val="16"/>
          <w:lang w:val="es-AR" w:eastAsia="es-AR"/>
        </w:rPr>
        <w:br w:type="page"/>
      </w:r>
    </w:p>
    <w:p w14:paraId="2ABD2129" w14:textId="596E4D02" w:rsidR="00342067" w:rsidRDefault="00342067" w:rsidP="00342067">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5.1.5</w:t>
      </w:r>
    </w:p>
    <w:p w14:paraId="778D396A" w14:textId="77777777" w:rsidR="00447D28" w:rsidRPr="00425EB5" w:rsidRDefault="00447D28" w:rsidP="00342067">
      <w:pPr>
        <w:pStyle w:val="Normal1"/>
        <w:spacing w:line="324" w:lineRule="auto"/>
        <w:contextualSpacing/>
        <w:rPr>
          <w:rFonts w:ascii="Arial Narrow" w:hAnsi="Arial Narrow"/>
          <w:sz w:val="16"/>
          <w:szCs w:val="16"/>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50"/>
        <w:gridCol w:w="1065"/>
        <w:gridCol w:w="1065"/>
        <w:gridCol w:w="1080"/>
        <w:gridCol w:w="1065"/>
        <w:gridCol w:w="2220"/>
      </w:tblGrid>
      <w:tr w:rsidR="00342067" w:rsidRPr="00AB075A" w14:paraId="0F3DC864"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34ADEBDA" w14:textId="3F9FC53E" w:rsidR="00342067" w:rsidRPr="00425EB5" w:rsidRDefault="00EE4C39" w:rsidP="00AC7705">
            <w:pPr>
              <w:pStyle w:val="Normal1"/>
              <w:rPr>
                <w:rFonts w:ascii="Arial Narrow" w:hAnsi="Arial Narrow"/>
                <w:sz w:val="16"/>
                <w:szCs w:val="16"/>
              </w:rPr>
            </w:pPr>
            <w:r>
              <w:rPr>
                <w:rFonts w:ascii="Arial Narrow" w:hAnsi="Arial Narrow"/>
                <w:b/>
                <w:sz w:val="16"/>
                <w:szCs w:val="16"/>
              </w:rPr>
              <w:t>TPE</w:t>
            </w:r>
            <w:r w:rsidR="00D16B5F" w:rsidRPr="00425EB5">
              <w:rPr>
                <w:rFonts w:ascii="Arial Narrow" w:hAnsi="Arial Narrow"/>
                <w:b/>
                <w:sz w:val="16"/>
                <w:szCs w:val="16"/>
              </w:rPr>
              <w:t xml:space="preserve"> compared to r</w:t>
            </w:r>
            <w:r w:rsidR="00342067" w:rsidRPr="00425EB5">
              <w:rPr>
                <w:rFonts w:ascii="Arial Narrow" w:hAnsi="Arial Narrow"/>
                <w:b/>
                <w:sz w:val="16"/>
                <w:szCs w:val="16"/>
              </w:rPr>
              <w:t xml:space="preserve">einfusion </w:t>
            </w:r>
            <w:r w:rsidR="00F5245A" w:rsidRPr="00425EB5">
              <w:rPr>
                <w:rFonts w:ascii="Arial Narrow" w:hAnsi="Arial Narrow"/>
                <w:b/>
                <w:sz w:val="16"/>
                <w:szCs w:val="16"/>
              </w:rPr>
              <w:t>apheresis</w:t>
            </w:r>
            <w:r w:rsidR="00342067" w:rsidRPr="00425EB5">
              <w:rPr>
                <w:rFonts w:ascii="Arial Narrow" w:hAnsi="Arial Narrow"/>
                <w:b/>
                <w:sz w:val="16"/>
                <w:szCs w:val="16"/>
              </w:rPr>
              <w:t xml:space="preserve"> or placebo for </w:t>
            </w:r>
            <w:r w:rsidR="00D16B5F" w:rsidRPr="00425EB5">
              <w:rPr>
                <w:rFonts w:ascii="Arial Narrow" w:hAnsi="Arial Narrow"/>
                <w:b/>
                <w:sz w:val="16"/>
                <w:szCs w:val="16"/>
              </w:rPr>
              <w:t>n</w:t>
            </w:r>
            <w:r w:rsidR="00F5245A" w:rsidRPr="00425EB5">
              <w:rPr>
                <w:rFonts w:ascii="Arial Narrow" w:hAnsi="Arial Narrow"/>
                <w:b/>
                <w:sz w:val="16"/>
                <w:szCs w:val="16"/>
              </w:rPr>
              <w:t>europsychiatric</w:t>
            </w:r>
            <w:r w:rsidR="00342067" w:rsidRPr="00425EB5">
              <w:rPr>
                <w:rFonts w:ascii="Arial Narrow" w:hAnsi="Arial Narrow"/>
                <w:b/>
                <w:sz w:val="16"/>
                <w:szCs w:val="16"/>
              </w:rPr>
              <w:t xml:space="preserve"> lupus</w:t>
            </w:r>
          </w:p>
        </w:tc>
      </w:tr>
      <w:tr w:rsidR="00342067" w:rsidRPr="00425EB5" w14:paraId="030D49CC"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503D4EA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5AFF9B4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1AF51CF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50" w:type="dxa"/>
            <w:vMerge w:val="restart"/>
            <w:tcBorders>
              <w:right w:val="single" w:sz="8" w:space="0" w:color="EFEFEF"/>
            </w:tcBorders>
            <w:shd w:val="clear" w:color="auto" w:fill="3271AA"/>
            <w:tcMar>
              <w:top w:w="100" w:type="dxa"/>
              <w:left w:w="100" w:type="dxa"/>
              <w:bottom w:w="100" w:type="dxa"/>
              <w:right w:w="100" w:type="dxa"/>
            </w:tcMar>
          </w:tcPr>
          <w:p w14:paraId="4864A9E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58D63CD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10" w:type="dxa"/>
            <w:gridSpan w:val="3"/>
            <w:tcBorders>
              <w:right w:val="single" w:sz="8" w:space="0" w:color="EFEFEF"/>
            </w:tcBorders>
            <w:shd w:val="clear" w:color="auto" w:fill="E0E0E0"/>
            <w:tcMar>
              <w:top w:w="100" w:type="dxa"/>
              <w:left w:w="100" w:type="dxa"/>
              <w:bottom w:w="100" w:type="dxa"/>
              <w:right w:w="100" w:type="dxa"/>
            </w:tcMar>
          </w:tcPr>
          <w:p w14:paraId="2DE9A42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774A6884"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20" w:type="dxa"/>
            <w:vMerge w:val="restart"/>
            <w:tcBorders>
              <w:right w:val="single" w:sz="8" w:space="0" w:color="EFEFEF"/>
            </w:tcBorders>
            <w:shd w:val="clear" w:color="auto" w:fill="3271AA"/>
            <w:tcMar>
              <w:top w:w="100" w:type="dxa"/>
              <w:left w:w="100" w:type="dxa"/>
              <w:bottom w:w="100" w:type="dxa"/>
              <w:right w:w="100" w:type="dxa"/>
            </w:tcMar>
          </w:tcPr>
          <w:p w14:paraId="7C988AA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342067" w:rsidRPr="00425EB5" w14:paraId="66AADE4C" w14:textId="77777777" w:rsidTr="00AC7705">
        <w:tc>
          <w:tcPr>
            <w:tcW w:w="1590" w:type="dxa"/>
            <w:vMerge/>
            <w:tcBorders>
              <w:right w:val="single" w:sz="8" w:space="0" w:color="EFEFEF"/>
            </w:tcBorders>
            <w:tcMar>
              <w:top w:w="100" w:type="dxa"/>
              <w:left w:w="100" w:type="dxa"/>
              <w:bottom w:w="100" w:type="dxa"/>
              <w:right w:w="100" w:type="dxa"/>
            </w:tcMar>
          </w:tcPr>
          <w:p w14:paraId="2FD4D214" w14:textId="77777777" w:rsidR="00342067" w:rsidRPr="00425EB5" w:rsidRDefault="00342067" w:rsidP="00AC7705">
            <w:pPr>
              <w:pStyle w:val="Normal1"/>
              <w:widowControl w:val="0"/>
              <w:rPr>
                <w:rFonts w:ascii="Arial Narrow" w:hAnsi="Arial Narrow"/>
                <w:sz w:val="16"/>
                <w:szCs w:val="16"/>
              </w:rPr>
            </w:pPr>
          </w:p>
        </w:tc>
        <w:tc>
          <w:tcPr>
            <w:tcW w:w="1050" w:type="dxa"/>
            <w:vMerge/>
            <w:tcBorders>
              <w:right w:val="single" w:sz="8" w:space="0" w:color="EFEFEF"/>
            </w:tcBorders>
            <w:tcMar>
              <w:top w:w="100" w:type="dxa"/>
              <w:left w:w="100" w:type="dxa"/>
              <w:bottom w:w="100" w:type="dxa"/>
              <w:right w:w="100" w:type="dxa"/>
            </w:tcMar>
          </w:tcPr>
          <w:p w14:paraId="128C213D" w14:textId="77777777" w:rsidR="00342067" w:rsidRPr="00425EB5" w:rsidRDefault="00342067" w:rsidP="00AC7705">
            <w:pPr>
              <w:pStyle w:val="Normal1"/>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24E3CEB8" w14:textId="6F5EB655" w:rsidR="00342067" w:rsidRPr="00425EB5" w:rsidRDefault="00342067" w:rsidP="00EE4C39">
            <w:pPr>
              <w:pStyle w:val="Normal1"/>
              <w:widowControl w:val="0"/>
              <w:rPr>
                <w:rFonts w:ascii="Arial Narrow" w:hAnsi="Arial Narrow"/>
                <w:sz w:val="16"/>
                <w:szCs w:val="16"/>
              </w:rPr>
            </w:pPr>
            <w:r w:rsidRPr="00425EB5">
              <w:rPr>
                <w:rFonts w:ascii="Arial Narrow" w:hAnsi="Arial Narrow"/>
                <w:b/>
                <w:sz w:val="16"/>
                <w:szCs w:val="16"/>
                <w:shd w:val="clear" w:color="auto" w:fill="E0E0E0"/>
              </w:rPr>
              <w:t xml:space="preserve">Without </w:t>
            </w:r>
            <w:r w:rsidR="00EE4C39">
              <w:rPr>
                <w:rFonts w:ascii="Arial Narrow" w:hAnsi="Arial Narrow"/>
                <w:b/>
                <w:sz w:val="16"/>
                <w:szCs w:val="16"/>
                <w:shd w:val="clear" w:color="auto" w:fill="E0E0E0"/>
              </w:rPr>
              <w:t>TPE</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527E2D1A" w14:textId="6E0CFC8B" w:rsidR="00342067" w:rsidRPr="00425EB5" w:rsidRDefault="00342067" w:rsidP="00EE4C39">
            <w:pPr>
              <w:pStyle w:val="Normal1"/>
              <w:widowControl w:val="0"/>
              <w:rPr>
                <w:rFonts w:ascii="Arial Narrow" w:hAnsi="Arial Narrow"/>
                <w:sz w:val="16"/>
                <w:szCs w:val="16"/>
              </w:rPr>
            </w:pPr>
            <w:r w:rsidRPr="00425EB5">
              <w:rPr>
                <w:rFonts w:ascii="Arial Narrow" w:hAnsi="Arial Narrow"/>
                <w:b/>
                <w:sz w:val="16"/>
                <w:szCs w:val="16"/>
                <w:shd w:val="clear" w:color="auto" w:fill="E0E0E0"/>
              </w:rPr>
              <w:t xml:space="preserve">With </w:t>
            </w:r>
            <w:r w:rsidR="00EE4C39">
              <w:rPr>
                <w:rFonts w:ascii="Arial Narrow" w:hAnsi="Arial Narrow"/>
                <w:b/>
                <w:sz w:val="16"/>
                <w:szCs w:val="16"/>
                <w:shd w:val="clear" w:color="auto" w:fill="E0E0E0"/>
              </w:rPr>
              <w:t>TPE</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4D952A7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65" w:type="dxa"/>
            <w:vMerge/>
            <w:tcBorders>
              <w:right w:val="single" w:sz="8" w:space="0" w:color="EFEFEF"/>
            </w:tcBorders>
            <w:tcMar>
              <w:top w:w="100" w:type="dxa"/>
              <w:left w:w="100" w:type="dxa"/>
              <w:bottom w:w="100" w:type="dxa"/>
              <w:right w:w="100" w:type="dxa"/>
            </w:tcMar>
          </w:tcPr>
          <w:p w14:paraId="6E8BFAC3" w14:textId="77777777" w:rsidR="00342067" w:rsidRPr="00425EB5" w:rsidRDefault="00342067" w:rsidP="00AC7705">
            <w:pPr>
              <w:pStyle w:val="Normal1"/>
              <w:widowControl w:val="0"/>
              <w:rPr>
                <w:rFonts w:ascii="Arial Narrow" w:hAnsi="Arial Narrow"/>
                <w:sz w:val="16"/>
                <w:szCs w:val="16"/>
              </w:rPr>
            </w:pPr>
          </w:p>
        </w:tc>
        <w:tc>
          <w:tcPr>
            <w:tcW w:w="2220" w:type="dxa"/>
            <w:vMerge/>
            <w:tcBorders>
              <w:right w:val="single" w:sz="8" w:space="0" w:color="EFEFEF"/>
            </w:tcBorders>
            <w:tcMar>
              <w:top w:w="100" w:type="dxa"/>
              <w:left w:w="100" w:type="dxa"/>
              <w:bottom w:w="100" w:type="dxa"/>
              <w:right w:w="100" w:type="dxa"/>
            </w:tcMar>
          </w:tcPr>
          <w:p w14:paraId="0B2006A0" w14:textId="77777777" w:rsidR="00342067" w:rsidRPr="00425EB5" w:rsidRDefault="00342067" w:rsidP="00AC7705">
            <w:pPr>
              <w:pStyle w:val="Normal1"/>
              <w:widowControl w:val="0"/>
              <w:rPr>
                <w:rFonts w:ascii="Arial Narrow" w:hAnsi="Arial Narrow"/>
                <w:sz w:val="16"/>
                <w:szCs w:val="16"/>
              </w:rPr>
            </w:pPr>
          </w:p>
        </w:tc>
      </w:tr>
      <w:tr w:rsidR="00342067" w:rsidRPr="00AB075A" w14:paraId="226D9B85" w14:textId="77777777" w:rsidTr="00AC7705">
        <w:tc>
          <w:tcPr>
            <w:tcW w:w="1590" w:type="dxa"/>
            <w:tcBorders>
              <w:top w:val="single" w:sz="8" w:space="0" w:color="000000"/>
              <w:bottom w:val="single" w:sz="8" w:space="0" w:color="000000"/>
            </w:tcBorders>
            <w:tcMar>
              <w:top w:w="100" w:type="dxa"/>
              <w:left w:w="100" w:type="dxa"/>
              <w:bottom w:w="100" w:type="dxa"/>
              <w:right w:w="100" w:type="dxa"/>
            </w:tcMar>
          </w:tcPr>
          <w:p w14:paraId="441EEFF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improvement</w:t>
            </w:r>
          </w:p>
          <w:p w14:paraId="71E88ED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18</w:t>
            </w:r>
          </w:p>
          <w:p w14:paraId="01BD1CE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50" w:type="dxa"/>
            <w:tcBorders>
              <w:top w:val="single" w:sz="8" w:space="0" w:color="000000"/>
              <w:bottom w:val="single" w:sz="8" w:space="0" w:color="000000"/>
            </w:tcBorders>
            <w:tcMar>
              <w:top w:w="100" w:type="dxa"/>
              <w:left w:w="100" w:type="dxa"/>
              <w:bottom w:w="100" w:type="dxa"/>
              <w:right w:w="100" w:type="dxa"/>
            </w:tcMar>
          </w:tcPr>
          <w:p w14:paraId="4F0AD6B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RR 4.00</w:t>
            </w:r>
          </w:p>
          <w:p w14:paraId="6DDBC33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(0.64 to 25.02)</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22DCB6D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16.7%</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085F809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66.7%</w:t>
            </w:r>
          </w:p>
          <w:p w14:paraId="52D41D6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(10.7 to 100.0)</w:t>
            </w:r>
          </w:p>
        </w:tc>
        <w:tc>
          <w:tcPr>
            <w:tcW w:w="1080" w:type="dxa"/>
            <w:tcBorders>
              <w:top w:val="single" w:sz="8" w:space="0" w:color="000000"/>
              <w:bottom w:val="single" w:sz="8" w:space="0" w:color="000000"/>
            </w:tcBorders>
            <w:tcMar>
              <w:top w:w="100" w:type="dxa"/>
              <w:left w:w="100" w:type="dxa"/>
              <w:bottom w:w="100" w:type="dxa"/>
              <w:right w:w="100" w:type="dxa"/>
            </w:tcMar>
          </w:tcPr>
          <w:p w14:paraId="2E79EE3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rPr>
              <w:t>50.0% more</w:t>
            </w:r>
          </w:p>
          <w:p w14:paraId="16B5558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(6 fewer to 400.3 more)</w:t>
            </w:r>
          </w:p>
        </w:tc>
        <w:tc>
          <w:tcPr>
            <w:tcW w:w="1065" w:type="dxa"/>
            <w:tcBorders>
              <w:top w:val="single" w:sz="8" w:space="0" w:color="000000"/>
              <w:bottom w:val="single" w:sz="8" w:space="0" w:color="000000"/>
            </w:tcBorders>
            <w:tcMar>
              <w:top w:w="100" w:type="dxa"/>
              <w:left w:w="100" w:type="dxa"/>
              <w:bottom w:w="100" w:type="dxa"/>
              <w:right w:w="100" w:type="dxa"/>
            </w:tcMar>
          </w:tcPr>
          <w:p w14:paraId="459E0A4F"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5AFE475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2220" w:type="dxa"/>
            <w:tcBorders>
              <w:top w:val="single" w:sz="8" w:space="0" w:color="000000"/>
              <w:bottom w:val="single" w:sz="8" w:space="0" w:color="000000"/>
            </w:tcBorders>
            <w:tcMar>
              <w:top w:w="100" w:type="dxa"/>
              <w:left w:w="100" w:type="dxa"/>
              <w:bottom w:w="100" w:type="dxa"/>
              <w:right w:w="100" w:type="dxa"/>
            </w:tcMar>
          </w:tcPr>
          <w:p w14:paraId="6804FD12" w14:textId="034160ED" w:rsidR="00342067" w:rsidRPr="00425EB5" w:rsidRDefault="00342067" w:rsidP="00EE4C39">
            <w:pPr>
              <w:pStyle w:val="Normal1"/>
              <w:widowControl w:val="0"/>
              <w:rPr>
                <w:rFonts w:ascii="Arial Narrow" w:hAnsi="Arial Narrow"/>
                <w:sz w:val="16"/>
                <w:szCs w:val="16"/>
              </w:rPr>
            </w:pPr>
            <w:r w:rsidRPr="00425EB5">
              <w:rPr>
                <w:rFonts w:ascii="Arial Narrow" w:hAnsi="Arial Narrow"/>
                <w:sz w:val="16"/>
                <w:szCs w:val="16"/>
              </w:rPr>
              <w:t xml:space="preserve">There is </w:t>
            </w:r>
            <w:r w:rsidR="00446B24" w:rsidRPr="00425EB5">
              <w:rPr>
                <w:rFonts w:ascii="Arial Narrow" w:hAnsi="Arial Narrow"/>
                <w:sz w:val="16"/>
                <w:szCs w:val="16"/>
              </w:rPr>
              <w:t>uncertainty</w:t>
            </w:r>
            <w:r w:rsidRPr="00425EB5">
              <w:rPr>
                <w:rFonts w:ascii="Arial Narrow" w:hAnsi="Arial Narrow"/>
                <w:sz w:val="16"/>
                <w:szCs w:val="16"/>
              </w:rPr>
              <w:t xml:space="preserve"> about the effect of </w:t>
            </w:r>
            <w:r w:rsidR="00EE4C39">
              <w:rPr>
                <w:rFonts w:ascii="Arial Narrow" w:hAnsi="Arial Narrow"/>
                <w:sz w:val="16"/>
                <w:szCs w:val="16"/>
              </w:rPr>
              <w:t>TPE</w:t>
            </w:r>
          </w:p>
        </w:tc>
      </w:tr>
      <w:tr w:rsidR="00342067" w:rsidRPr="00AB075A" w14:paraId="6E5F1556" w14:textId="77777777" w:rsidTr="00AC7705">
        <w:trPr>
          <w:trHeight w:val="380"/>
        </w:trPr>
        <w:tc>
          <w:tcPr>
            <w:tcW w:w="1590" w:type="dxa"/>
            <w:tcBorders>
              <w:top w:val="single" w:sz="8" w:space="0" w:color="000000"/>
              <w:bottom w:val="single" w:sz="8" w:space="0" w:color="000000"/>
            </w:tcBorders>
            <w:tcMar>
              <w:top w:w="100" w:type="dxa"/>
              <w:left w:w="100" w:type="dxa"/>
              <w:bottom w:w="100" w:type="dxa"/>
              <w:right w:w="100" w:type="dxa"/>
            </w:tcMar>
          </w:tcPr>
          <w:p w14:paraId="61F3FA1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improvement</w:t>
            </w:r>
          </w:p>
          <w:p w14:paraId="67CDDD6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39</w:t>
            </w:r>
          </w:p>
          <w:p w14:paraId="5FB2C5B3" w14:textId="695AD91C"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(2 Observational</w:t>
            </w:r>
            <w:r w:rsidR="00AE4F44">
              <w:rPr>
                <w:rFonts w:ascii="Arial Narrow" w:hAnsi="Arial Narrow"/>
                <w:sz w:val="16"/>
                <w:szCs w:val="16"/>
              </w:rPr>
              <w:t xml:space="preserve"> studies</w:t>
            </w:r>
            <w:r w:rsidRPr="00425EB5">
              <w:rPr>
                <w:rFonts w:ascii="Arial Narrow" w:hAnsi="Arial Narrow"/>
                <w:sz w:val="16"/>
                <w:szCs w:val="16"/>
              </w:rPr>
              <w:t>)</w:t>
            </w:r>
          </w:p>
        </w:tc>
        <w:tc>
          <w:tcPr>
            <w:tcW w:w="4260" w:type="dxa"/>
            <w:gridSpan w:val="4"/>
            <w:tcBorders>
              <w:top w:val="single" w:sz="8" w:space="0" w:color="000000"/>
              <w:bottom w:val="single" w:sz="8" w:space="0" w:color="000000"/>
            </w:tcBorders>
            <w:tcMar>
              <w:top w:w="100" w:type="dxa"/>
              <w:left w:w="100" w:type="dxa"/>
              <w:bottom w:w="100" w:type="dxa"/>
              <w:right w:w="100" w:type="dxa"/>
            </w:tcMar>
          </w:tcPr>
          <w:p w14:paraId="685760B5" w14:textId="72937E65"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Informed complete remission were 54-74%, partial remission 13 - 46% and no response 0-13%.</w:t>
            </w:r>
          </w:p>
        </w:tc>
        <w:tc>
          <w:tcPr>
            <w:tcW w:w="1065" w:type="dxa"/>
            <w:tcBorders>
              <w:top w:val="single" w:sz="8" w:space="0" w:color="000000"/>
              <w:bottom w:val="single" w:sz="8" w:space="0" w:color="000000"/>
            </w:tcBorders>
            <w:tcMar>
              <w:top w:w="100" w:type="dxa"/>
              <w:left w:w="100" w:type="dxa"/>
              <w:bottom w:w="100" w:type="dxa"/>
              <w:right w:w="100" w:type="dxa"/>
            </w:tcMar>
          </w:tcPr>
          <w:p w14:paraId="7B25E32E"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77895D5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2220" w:type="dxa"/>
            <w:tcBorders>
              <w:top w:val="single" w:sz="8" w:space="0" w:color="000000"/>
              <w:bottom w:val="single" w:sz="8" w:space="0" w:color="000000"/>
            </w:tcBorders>
            <w:tcMar>
              <w:top w:w="100" w:type="dxa"/>
              <w:left w:w="100" w:type="dxa"/>
              <w:bottom w:w="100" w:type="dxa"/>
              <w:right w:w="100" w:type="dxa"/>
            </w:tcMar>
          </w:tcPr>
          <w:p w14:paraId="6BCE8F5F" w14:textId="7E302475" w:rsidR="00342067" w:rsidRPr="00425EB5" w:rsidRDefault="00342067" w:rsidP="00EE4C39">
            <w:pPr>
              <w:pStyle w:val="Normal1"/>
              <w:widowControl w:val="0"/>
              <w:rPr>
                <w:rFonts w:ascii="Arial Narrow" w:hAnsi="Arial Narrow"/>
                <w:sz w:val="16"/>
                <w:szCs w:val="16"/>
              </w:rPr>
            </w:pPr>
            <w:r w:rsidRPr="00425EB5">
              <w:rPr>
                <w:rFonts w:ascii="Arial Narrow" w:hAnsi="Arial Narrow"/>
                <w:sz w:val="16"/>
                <w:szCs w:val="16"/>
              </w:rPr>
              <w:t xml:space="preserve">There is </w:t>
            </w:r>
            <w:r w:rsidR="00F5245A" w:rsidRPr="00425EB5">
              <w:rPr>
                <w:rFonts w:ascii="Arial Narrow" w:hAnsi="Arial Narrow"/>
                <w:sz w:val="16"/>
                <w:szCs w:val="16"/>
              </w:rPr>
              <w:t>uncertainty</w:t>
            </w:r>
            <w:r w:rsidRPr="00425EB5">
              <w:rPr>
                <w:rFonts w:ascii="Arial Narrow" w:hAnsi="Arial Narrow"/>
                <w:sz w:val="16"/>
                <w:szCs w:val="16"/>
              </w:rPr>
              <w:t xml:space="preserve"> about the effect of </w:t>
            </w:r>
            <w:r w:rsidR="00EE4C39">
              <w:rPr>
                <w:rFonts w:ascii="Arial Narrow" w:hAnsi="Arial Narrow"/>
                <w:sz w:val="16"/>
                <w:szCs w:val="16"/>
              </w:rPr>
              <w:t>TPE</w:t>
            </w:r>
          </w:p>
        </w:tc>
      </w:tr>
    </w:tbl>
    <w:p w14:paraId="71CCAD6C" w14:textId="77777777" w:rsidR="0076169A" w:rsidRPr="00425EB5" w:rsidRDefault="0076169A" w:rsidP="00342067">
      <w:pPr>
        <w:pStyle w:val="Normal1"/>
        <w:ind w:left="720" w:hanging="360"/>
        <w:rPr>
          <w:rFonts w:ascii="Arial Narrow" w:hAnsi="Arial Narrow"/>
          <w:sz w:val="16"/>
          <w:szCs w:val="16"/>
        </w:rPr>
      </w:pPr>
    </w:p>
    <w:p w14:paraId="50C27EC0" w14:textId="77777777" w:rsidR="00342067" w:rsidRPr="00425EB5" w:rsidRDefault="00342067" w:rsidP="0076169A">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Randomization issues</w:t>
      </w:r>
    </w:p>
    <w:p w14:paraId="508564FD" w14:textId="77777777" w:rsidR="00342067" w:rsidRPr="00425EB5" w:rsidRDefault="00342067" w:rsidP="0076169A">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95%CI includes benefits and harms</w:t>
      </w:r>
    </w:p>
    <w:p w14:paraId="28802490" w14:textId="77777777" w:rsidR="00342067" w:rsidRPr="00425EB5" w:rsidRDefault="00342067" w:rsidP="0076169A">
      <w:pPr>
        <w:pStyle w:val="Normal1"/>
        <w:jc w:val="both"/>
        <w:rPr>
          <w:rFonts w:ascii="Arial Narrow" w:hAnsi="Arial Narrow"/>
          <w:sz w:val="16"/>
          <w:szCs w:val="16"/>
        </w:rPr>
      </w:pPr>
    </w:p>
    <w:p w14:paraId="36CD26D1" w14:textId="6BBFFF99" w:rsidR="00211305" w:rsidRPr="00AB075A" w:rsidRDefault="00211305" w:rsidP="00AB075A">
      <w:pPr>
        <w:pStyle w:val="Normal1"/>
        <w:numPr>
          <w:ilvl w:val="0"/>
          <w:numId w:val="89"/>
        </w:numPr>
        <w:spacing w:line="324" w:lineRule="auto"/>
        <w:ind w:hanging="360"/>
        <w:contextualSpacing/>
        <w:jc w:val="both"/>
        <w:rPr>
          <w:rFonts w:ascii="Arial Narrow" w:hAnsi="Arial Narrow"/>
          <w:sz w:val="16"/>
          <w:szCs w:val="16"/>
        </w:rPr>
      </w:pPr>
      <w:r w:rsidRPr="00AB075A">
        <w:rPr>
          <w:rFonts w:ascii="Arial Narrow" w:hAnsi="Arial Narrow"/>
          <w:sz w:val="16"/>
          <w:szCs w:val="16"/>
        </w:rPr>
        <w:t>Wei N, Klippel JH, Huston DP, Hall RP, Lawley TJ, Balow JE, et al. Randomised trial of plasma exchange in mild systemic lupus erythematosus. Lancet. 1983;1:17–22.</w:t>
      </w:r>
    </w:p>
    <w:p w14:paraId="14FDD915" w14:textId="3FBD6ED8" w:rsidR="00211305" w:rsidRPr="00AB075A" w:rsidRDefault="00211305" w:rsidP="00AB075A">
      <w:pPr>
        <w:pStyle w:val="Normal1"/>
        <w:numPr>
          <w:ilvl w:val="0"/>
          <w:numId w:val="89"/>
        </w:numPr>
        <w:spacing w:line="324" w:lineRule="auto"/>
        <w:ind w:hanging="360"/>
        <w:contextualSpacing/>
        <w:jc w:val="both"/>
        <w:rPr>
          <w:rFonts w:ascii="Arial Narrow" w:hAnsi="Arial Narrow"/>
          <w:sz w:val="16"/>
          <w:szCs w:val="16"/>
        </w:rPr>
      </w:pPr>
      <w:r w:rsidRPr="00AB075A">
        <w:rPr>
          <w:rFonts w:ascii="Arial Narrow" w:hAnsi="Arial Narrow"/>
          <w:sz w:val="16"/>
          <w:szCs w:val="16"/>
        </w:rPr>
        <w:t>Neuwelt CM. The role of plasmapheresis in the treatment of severe central nervous system neuropsychiatric systemic lupus erythematosus. Ther Apher Dial. 2003;7:173–82.</w:t>
      </w:r>
    </w:p>
    <w:p w14:paraId="56836CBF" w14:textId="25F2FEF7" w:rsidR="00211305" w:rsidRPr="00AB075A" w:rsidRDefault="00211305" w:rsidP="00AB075A">
      <w:pPr>
        <w:pStyle w:val="Normal1"/>
        <w:numPr>
          <w:ilvl w:val="0"/>
          <w:numId w:val="89"/>
        </w:numPr>
        <w:spacing w:line="324" w:lineRule="auto"/>
        <w:ind w:hanging="360"/>
        <w:contextualSpacing/>
        <w:jc w:val="both"/>
        <w:rPr>
          <w:rFonts w:ascii="Arial Narrow" w:hAnsi="Arial Narrow"/>
          <w:sz w:val="16"/>
          <w:szCs w:val="16"/>
        </w:rPr>
      </w:pPr>
      <w:r w:rsidRPr="00AB075A">
        <w:rPr>
          <w:rFonts w:ascii="Arial Narrow" w:hAnsi="Arial Narrow"/>
          <w:sz w:val="16"/>
          <w:szCs w:val="16"/>
        </w:rPr>
        <w:t>Bartolucci P, Bréchignac S, Cohen P, Le Guern V, Guillevin L. Adjunctive plasma exchanges to treat neuropsychiatric lupus: a retrospective study on 10 patients. Lupus. 2007;16:817–22.</w:t>
      </w:r>
    </w:p>
    <w:p w14:paraId="5A21AB23" w14:textId="50EA1CD5" w:rsidR="00211305" w:rsidRDefault="00211305">
      <w:pPr>
        <w:rPr>
          <w:rFonts w:ascii="Arial Narrow" w:eastAsia="Arial" w:hAnsi="Arial Narrow" w:cs="Arial"/>
          <w:color w:val="000000"/>
          <w:sz w:val="16"/>
          <w:szCs w:val="16"/>
          <w:lang w:val="en-US" w:eastAsia="en-US"/>
        </w:rPr>
      </w:pPr>
      <w:r>
        <w:rPr>
          <w:rFonts w:ascii="Arial Narrow" w:hAnsi="Arial Narrow"/>
          <w:sz w:val="16"/>
          <w:szCs w:val="16"/>
        </w:rPr>
        <w:br w:type="page"/>
      </w:r>
    </w:p>
    <w:p w14:paraId="2E31A2E8" w14:textId="77777777" w:rsidR="00342067" w:rsidRPr="00425EB5" w:rsidRDefault="00342067" w:rsidP="00342067">
      <w:pPr>
        <w:pStyle w:val="Normal1"/>
        <w:rPr>
          <w:rFonts w:ascii="Arial Narrow" w:hAnsi="Arial Narrow"/>
          <w:sz w:val="16"/>
          <w:szCs w:val="16"/>
        </w:rPr>
      </w:pPr>
      <w:r w:rsidRPr="00425EB5">
        <w:rPr>
          <w:rFonts w:ascii="Arial Narrow" w:hAnsi="Arial Narrow"/>
          <w:sz w:val="16"/>
          <w:szCs w:val="16"/>
        </w:rPr>
        <w:lastRenderedPageBreak/>
        <w:t>5.1.6</w:t>
      </w:r>
    </w:p>
    <w:p w14:paraId="41437439" w14:textId="77777777" w:rsidR="00342067" w:rsidRPr="00425EB5" w:rsidRDefault="00342067" w:rsidP="00342067">
      <w:pPr>
        <w:pStyle w:val="Normal1"/>
        <w:rPr>
          <w:rFonts w:ascii="Arial Narrow" w:hAnsi="Arial Narrow"/>
          <w:sz w:val="16"/>
          <w:szCs w:val="16"/>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029"/>
        <w:gridCol w:w="3300"/>
        <w:gridCol w:w="2655"/>
        <w:gridCol w:w="360"/>
      </w:tblGrid>
      <w:tr w:rsidR="00342067" w:rsidRPr="00AB075A" w14:paraId="1C6381AA" w14:textId="77777777" w:rsidTr="00AC7705">
        <w:tc>
          <w:tcPr>
            <w:tcW w:w="8984" w:type="dxa"/>
            <w:gridSpan w:val="3"/>
            <w:tcBorders>
              <w:top w:val="single" w:sz="12" w:space="0" w:color="000000"/>
              <w:bottom w:val="single" w:sz="12" w:space="0" w:color="000000"/>
            </w:tcBorders>
            <w:tcMar>
              <w:top w:w="100" w:type="dxa"/>
              <w:left w:w="100" w:type="dxa"/>
              <w:bottom w:w="100" w:type="dxa"/>
              <w:right w:w="100" w:type="dxa"/>
            </w:tcMar>
          </w:tcPr>
          <w:p w14:paraId="53CE95A8" w14:textId="4F3C1216" w:rsidR="00342067" w:rsidRPr="00425EB5" w:rsidRDefault="00D16B5F" w:rsidP="00AC7705">
            <w:pPr>
              <w:pStyle w:val="Normal1"/>
              <w:rPr>
                <w:rFonts w:ascii="Arial Narrow" w:hAnsi="Arial Narrow"/>
                <w:sz w:val="16"/>
                <w:szCs w:val="16"/>
              </w:rPr>
            </w:pPr>
            <w:r w:rsidRPr="00425EB5">
              <w:rPr>
                <w:rFonts w:ascii="Arial Narrow" w:hAnsi="Arial Narrow"/>
                <w:b/>
                <w:sz w:val="16"/>
                <w:szCs w:val="16"/>
              </w:rPr>
              <w:t>RTX compared to p</w:t>
            </w:r>
            <w:r w:rsidR="00342067" w:rsidRPr="00425EB5">
              <w:rPr>
                <w:rFonts w:ascii="Arial Narrow" w:hAnsi="Arial Narrow"/>
                <w:b/>
                <w:sz w:val="16"/>
                <w:szCs w:val="16"/>
              </w:rPr>
              <w:t xml:space="preserve">lacebo for </w:t>
            </w:r>
            <w:r w:rsidRPr="00425EB5">
              <w:rPr>
                <w:rFonts w:ascii="Arial Narrow" w:hAnsi="Arial Narrow"/>
                <w:b/>
                <w:sz w:val="16"/>
                <w:szCs w:val="16"/>
              </w:rPr>
              <w:t>n</w:t>
            </w:r>
            <w:r w:rsidR="00F5245A" w:rsidRPr="00425EB5">
              <w:rPr>
                <w:rFonts w:ascii="Arial Narrow" w:hAnsi="Arial Narrow"/>
                <w:b/>
                <w:sz w:val="16"/>
                <w:szCs w:val="16"/>
              </w:rPr>
              <w:t>europsychiatric</w:t>
            </w:r>
            <w:r w:rsidR="00342067" w:rsidRPr="00425EB5">
              <w:rPr>
                <w:rFonts w:ascii="Arial Narrow" w:hAnsi="Arial Narrow"/>
                <w:b/>
                <w:sz w:val="16"/>
                <w:szCs w:val="16"/>
              </w:rPr>
              <w:t xml:space="preserve"> SLE</w:t>
            </w:r>
          </w:p>
        </w:tc>
        <w:tc>
          <w:tcPr>
            <w:tcW w:w="360" w:type="dxa"/>
            <w:tcMar>
              <w:top w:w="100" w:type="dxa"/>
              <w:left w:w="100" w:type="dxa"/>
              <w:bottom w:w="100" w:type="dxa"/>
              <w:right w:w="100" w:type="dxa"/>
            </w:tcMar>
          </w:tcPr>
          <w:p w14:paraId="37503DE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314EE862" w14:textId="77777777" w:rsidTr="00AC7705">
        <w:tc>
          <w:tcPr>
            <w:tcW w:w="3029" w:type="dxa"/>
            <w:vMerge w:val="restart"/>
            <w:tcBorders>
              <w:right w:val="single" w:sz="8" w:space="0" w:color="EFEFEF"/>
            </w:tcBorders>
            <w:shd w:val="clear" w:color="auto" w:fill="3271AA"/>
            <w:tcMar>
              <w:top w:w="100" w:type="dxa"/>
              <w:left w:w="100" w:type="dxa"/>
              <w:bottom w:w="100" w:type="dxa"/>
              <w:right w:w="100" w:type="dxa"/>
            </w:tcMar>
          </w:tcPr>
          <w:p w14:paraId="307219D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2455569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78E6EB3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3300" w:type="dxa"/>
            <w:vMerge w:val="restart"/>
            <w:tcBorders>
              <w:right w:val="single" w:sz="8" w:space="0" w:color="EFEFEF"/>
            </w:tcBorders>
            <w:shd w:val="clear" w:color="auto" w:fill="E0E0E0"/>
            <w:tcMar>
              <w:top w:w="100" w:type="dxa"/>
              <w:left w:w="100" w:type="dxa"/>
              <w:bottom w:w="100" w:type="dxa"/>
              <w:right w:w="100" w:type="dxa"/>
            </w:tcMar>
          </w:tcPr>
          <w:p w14:paraId="4DDB78F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655" w:type="dxa"/>
            <w:vMerge w:val="restart"/>
            <w:tcBorders>
              <w:right w:val="single" w:sz="8" w:space="0" w:color="EFEFEF"/>
            </w:tcBorders>
            <w:shd w:val="clear" w:color="auto" w:fill="3271AA"/>
            <w:tcMar>
              <w:top w:w="100" w:type="dxa"/>
              <w:left w:w="100" w:type="dxa"/>
              <w:bottom w:w="100" w:type="dxa"/>
              <w:right w:w="100" w:type="dxa"/>
            </w:tcMar>
          </w:tcPr>
          <w:p w14:paraId="77BBCA6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7A51DB17" w14:textId="77777777" w:rsidR="00342067" w:rsidRPr="00425EB5" w:rsidRDefault="00342067" w:rsidP="00AC7705">
            <w:pPr>
              <w:pStyle w:val="Normal1"/>
              <w:widowControl w:val="0"/>
              <w:rPr>
                <w:rFonts w:ascii="Arial Narrow" w:hAnsi="Arial Narrow"/>
                <w:sz w:val="16"/>
                <w:szCs w:val="16"/>
              </w:rPr>
            </w:pPr>
          </w:p>
        </w:tc>
      </w:tr>
      <w:tr w:rsidR="00342067" w:rsidRPr="00425EB5" w14:paraId="67407132" w14:textId="77777777" w:rsidTr="00AC7705">
        <w:tc>
          <w:tcPr>
            <w:tcW w:w="3029" w:type="dxa"/>
            <w:vMerge/>
            <w:tcBorders>
              <w:right w:val="single" w:sz="8" w:space="0" w:color="EFEFEF"/>
            </w:tcBorders>
            <w:tcMar>
              <w:top w:w="100" w:type="dxa"/>
              <w:left w:w="100" w:type="dxa"/>
              <w:bottom w:w="100" w:type="dxa"/>
              <w:right w:w="100" w:type="dxa"/>
            </w:tcMar>
          </w:tcPr>
          <w:p w14:paraId="3B35C826" w14:textId="77777777" w:rsidR="00342067" w:rsidRPr="00425EB5" w:rsidRDefault="00342067" w:rsidP="00AC7705">
            <w:pPr>
              <w:pStyle w:val="Normal1"/>
              <w:widowControl w:val="0"/>
              <w:rPr>
                <w:rFonts w:ascii="Arial Narrow" w:hAnsi="Arial Narrow"/>
                <w:sz w:val="16"/>
                <w:szCs w:val="16"/>
              </w:rPr>
            </w:pPr>
          </w:p>
        </w:tc>
        <w:tc>
          <w:tcPr>
            <w:tcW w:w="3300" w:type="dxa"/>
            <w:vMerge/>
            <w:tcBorders>
              <w:right w:val="single" w:sz="8" w:space="0" w:color="EFEFEF"/>
            </w:tcBorders>
            <w:tcMar>
              <w:top w:w="100" w:type="dxa"/>
              <w:left w:w="100" w:type="dxa"/>
              <w:bottom w:w="100" w:type="dxa"/>
              <w:right w:w="100" w:type="dxa"/>
            </w:tcMar>
          </w:tcPr>
          <w:p w14:paraId="194C3DC3" w14:textId="77777777" w:rsidR="00342067" w:rsidRPr="00425EB5" w:rsidRDefault="00342067" w:rsidP="00AC7705">
            <w:pPr>
              <w:pStyle w:val="Normal1"/>
              <w:widowControl w:val="0"/>
              <w:rPr>
                <w:rFonts w:ascii="Arial Narrow" w:hAnsi="Arial Narrow"/>
                <w:sz w:val="16"/>
                <w:szCs w:val="16"/>
              </w:rPr>
            </w:pPr>
          </w:p>
        </w:tc>
        <w:tc>
          <w:tcPr>
            <w:tcW w:w="2655" w:type="dxa"/>
            <w:vMerge/>
            <w:tcBorders>
              <w:right w:val="single" w:sz="8" w:space="0" w:color="EFEFEF"/>
            </w:tcBorders>
            <w:tcMar>
              <w:top w:w="100" w:type="dxa"/>
              <w:left w:w="100" w:type="dxa"/>
              <w:bottom w:w="100" w:type="dxa"/>
              <w:right w:w="100" w:type="dxa"/>
            </w:tcMar>
          </w:tcPr>
          <w:p w14:paraId="1CEA2128"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5D06C1AA" w14:textId="77777777" w:rsidR="00342067" w:rsidRPr="00425EB5" w:rsidRDefault="00342067" w:rsidP="00AC7705">
            <w:pPr>
              <w:pStyle w:val="Normal1"/>
              <w:widowControl w:val="0"/>
              <w:rPr>
                <w:rFonts w:ascii="Arial Narrow" w:hAnsi="Arial Narrow"/>
                <w:sz w:val="16"/>
                <w:szCs w:val="16"/>
              </w:rPr>
            </w:pPr>
          </w:p>
        </w:tc>
      </w:tr>
      <w:tr w:rsidR="00342067" w:rsidRPr="00425EB5" w14:paraId="2BADBAE7" w14:textId="77777777" w:rsidTr="00AC7705">
        <w:tc>
          <w:tcPr>
            <w:tcW w:w="3029" w:type="dxa"/>
            <w:tcBorders>
              <w:top w:val="single" w:sz="8" w:space="0" w:color="000000"/>
              <w:bottom w:val="single" w:sz="8" w:space="0" w:color="000000"/>
            </w:tcBorders>
            <w:tcMar>
              <w:top w:w="100" w:type="dxa"/>
              <w:left w:w="100" w:type="dxa"/>
              <w:bottom w:w="100" w:type="dxa"/>
              <w:right w:w="100" w:type="dxa"/>
            </w:tcMar>
          </w:tcPr>
          <w:p w14:paraId="2E436E3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6BE8392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102</w:t>
            </w:r>
          </w:p>
          <w:p w14:paraId="46E4783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(10 observational studies)</w:t>
            </w:r>
          </w:p>
        </w:tc>
        <w:tc>
          <w:tcPr>
            <w:tcW w:w="3300" w:type="dxa"/>
            <w:tcBorders>
              <w:top w:val="single" w:sz="8" w:space="0" w:color="000000"/>
              <w:bottom w:val="single" w:sz="8" w:space="0" w:color="000000"/>
            </w:tcBorders>
            <w:shd w:val="clear" w:color="auto" w:fill="EBEBEB"/>
            <w:tcMar>
              <w:top w:w="100" w:type="dxa"/>
              <w:left w:w="100" w:type="dxa"/>
              <w:bottom w:w="100" w:type="dxa"/>
              <w:right w:w="100" w:type="dxa"/>
            </w:tcMar>
          </w:tcPr>
          <w:p w14:paraId="45E4858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The observed response rate was 75 to 100%. In one of the publications, 45% relapsed at 17 months.</w:t>
            </w:r>
          </w:p>
        </w:tc>
        <w:tc>
          <w:tcPr>
            <w:tcW w:w="2655" w:type="dxa"/>
            <w:tcBorders>
              <w:top w:val="single" w:sz="8" w:space="0" w:color="000000"/>
              <w:bottom w:val="single" w:sz="8" w:space="0" w:color="000000"/>
            </w:tcBorders>
            <w:tcMar>
              <w:top w:w="100" w:type="dxa"/>
              <w:left w:w="100" w:type="dxa"/>
              <w:bottom w:w="100" w:type="dxa"/>
              <w:right w:w="100" w:type="dxa"/>
            </w:tcMar>
          </w:tcPr>
          <w:p w14:paraId="6AE4A5E6"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60BD586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LOW </w:t>
            </w:r>
          </w:p>
        </w:tc>
        <w:tc>
          <w:tcPr>
            <w:tcW w:w="360" w:type="dxa"/>
            <w:tcMar>
              <w:top w:w="100" w:type="dxa"/>
              <w:left w:w="100" w:type="dxa"/>
              <w:bottom w:w="100" w:type="dxa"/>
              <w:right w:w="100" w:type="dxa"/>
            </w:tcMar>
          </w:tcPr>
          <w:p w14:paraId="5AF6086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42E7F514" w14:textId="77777777" w:rsidR="00342067" w:rsidRPr="00425EB5" w:rsidRDefault="00342067" w:rsidP="00342067">
      <w:pPr>
        <w:pStyle w:val="Normal1"/>
        <w:rPr>
          <w:rFonts w:ascii="Arial Narrow" w:hAnsi="Arial Narrow"/>
          <w:sz w:val="16"/>
          <w:szCs w:val="16"/>
        </w:rPr>
      </w:pPr>
    </w:p>
    <w:p w14:paraId="00F4846E" w14:textId="4D179730" w:rsidR="00342067" w:rsidRPr="00C62793" w:rsidRDefault="00C62793" w:rsidP="00C62793">
      <w:pPr>
        <w:pStyle w:val="Normal1"/>
        <w:numPr>
          <w:ilvl w:val="0"/>
          <w:numId w:val="90"/>
        </w:numPr>
        <w:ind w:hanging="360"/>
        <w:contextualSpacing/>
        <w:jc w:val="both"/>
        <w:rPr>
          <w:rFonts w:ascii="Arial Narrow" w:hAnsi="Arial Narrow"/>
          <w:sz w:val="16"/>
          <w:szCs w:val="16"/>
        </w:rPr>
      </w:pPr>
      <w:r w:rsidRPr="00AB075A">
        <w:rPr>
          <w:rFonts w:ascii="Arial Narrow" w:hAnsi="Arial Narrow"/>
          <w:sz w:val="16"/>
          <w:szCs w:val="16"/>
          <w:lang w:val="es-ES"/>
        </w:rPr>
        <w:t xml:space="preserve">Tokunaga M, Saito K, Kawabata D, Imura Y, Fujii T, Nakayamada S, et al. </w:t>
      </w:r>
      <w:r w:rsidRPr="00AB075A">
        <w:rPr>
          <w:rFonts w:ascii="Arial Narrow" w:hAnsi="Arial Narrow"/>
          <w:sz w:val="16"/>
          <w:szCs w:val="16"/>
        </w:rPr>
        <w:t>Efficacy of rituximab (anti-CD20) for refractory systemic lupus erythematosus involving the central nervous system. Ann Rheum Dis. 2007;66:470–5.</w:t>
      </w:r>
    </w:p>
    <w:p w14:paraId="6A0B61F4" w14:textId="089E31DB" w:rsidR="00C62793" w:rsidRPr="00AB075A" w:rsidRDefault="00C62793" w:rsidP="00AB075A">
      <w:pPr>
        <w:pStyle w:val="Normal1"/>
        <w:numPr>
          <w:ilvl w:val="0"/>
          <w:numId w:val="90"/>
        </w:numPr>
        <w:ind w:hanging="360"/>
        <w:contextualSpacing/>
        <w:jc w:val="both"/>
        <w:rPr>
          <w:rFonts w:ascii="Arial Narrow" w:hAnsi="Arial Narrow"/>
          <w:sz w:val="16"/>
          <w:szCs w:val="16"/>
        </w:rPr>
      </w:pPr>
      <w:r w:rsidRPr="00AB075A">
        <w:rPr>
          <w:rFonts w:ascii="Arial Narrow" w:hAnsi="Arial Narrow"/>
          <w:sz w:val="16"/>
          <w:szCs w:val="16"/>
          <w:lang w:val="es-ES"/>
        </w:rPr>
        <w:t xml:space="preserve">Narvaez J, Rios-Rodriguez V, de la Fuente D, Estrada P, Lopez-Vives L, Gomez-Vaquero C, et al. </w:t>
      </w:r>
      <w:r w:rsidRPr="00AB075A">
        <w:rPr>
          <w:rFonts w:ascii="Arial Narrow" w:hAnsi="Arial Narrow"/>
          <w:sz w:val="16"/>
          <w:szCs w:val="16"/>
        </w:rPr>
        <w:t>Rituximab therapy in refractory neuropsychiatric lupus: current clinical evidence. Semin Arthritis Rheum. 2011;41:364–72.</w:t>
      </w:r>
    </w:p>
    <w:p w14:paraId="53653F50" w14:textId="5A85EBA1" w:rsidR="00C62793" w:rsidRDefault="00C62793" w:rsidP="00AB075A">
      <w:pPr>
        <w:pStyle w:val="Normal1"/>
        <w:numPr>
          <w:ilvl w:val="0"/>
          <w:numId w:val="90"/>
        </w:numPr>
        <w:spacing w:line="324" w:lineRule="auto"/>
        <w:ind w:hanging="360"/>
        <w:contextualSpacing/>
        <w:jc w:val="both"/>
        <w:rPr>
          <w:rFonts w:ascii="Arial Narrow" w:hAnsi="Arial Narrow"/>
          <w:sz w:val="16"/>
          <w:szCs w:val="16"/>
        </w:rPr>
      </w:pPr>
      <w:r w:rsidRPr="00AB075A">
        <w:rPr>
          <w:rFonts w:ascii="Arial Narrow" w:hAnsi="Arial Narrow"/>
          <w:sz w:val="16"/>
          <w:szCs w:val="16"/>
          <w:lang w:val="es-ES"/>
        </w:rPr>
        <w:t xml:space="preserve">Farinha F, Abrol E, Isenberg DA. </w:t>
      </w:r>
      <w:r w:rsidRPr="00AB075A">
        <w:rPr>
          <w:rFonts w:ascii="Arial Narrow" w:hAnsi="Arial Narrow"/>
          <w:sz w:val="16"/>
          <w:szCs w:val="16"/>
        </w:rPr>
        <w:t>Biologic therapies in patients with neuropsychiatric systemic lupus erythematosus. Lupus. 2016;25:1278–9.</w:t>
      </w:r>
    </w:p>
    <w:p w14:paraId="62B2FE58" w14:textId="1CF72F5E" w:rsidR="00C62793" w:rsidRDefault="00C62793">
      <w:pPr>
        <w:rPr>
          <w:rFonts w:ascii="Arial Narrow" w:eastAsia="Arial" w:hAnsi="Arial Narrow" w:cs="Arial"/>
          <w:color w:val="000000"/>
          <w:sz w:val="16"/>
          <w:szCs w:val="16"/>
          <w:lang w:val="en-US" w:eastAsia="en-US"/>
        </w:rPr>
      </w:pPr>
      <w:r>
        <w:rPr>
          <w:rFonts w:ascii="Arial Narrow" w:hAnsi="Arial Narrow"/>
          <w:sz w:val="16"/>
          <w:szCs w:val="16"/>
        </w:rPr>
        <w:br w:type="page"/>
      </w:r>
    </w:p>
    <w:p w14:paraId="50942081" w14:textId="77777777" w:rsidR="00342067" w:rsidRDefault="00342067" w:rsidP="00342067">
      <w:pPr>
        <w:pStyle w:val="Normal1"/>
        <w:rPr>
          <w:rFonts w:ascii="Arial Narrow" w:hAnsi="Arial Narrow"/>
          <w:sz w:val="16"/>
          <w:szCs w:val="16"/>
        </w:rPr>
      </w:pPr>
      <w:r w:rsidRPr="00425EB5">
        <w:rPr>
          <w:rFonts w:ascii="Arial Narrow" w:hAnsi="Arial Narrow"/>
          <w:sz w:val="16"/>
          <w:szCs w:val="16"/>
        </w:rPr>
        <w:lastRenderedPageBreak/>
        <w:t>5.2.1</w:t>
      </w:r>
    </w:p>
    <w:p w14:paraId="45051885" w14:textId="77777777" w:rsidR="00C62793" w:rsidRPr="00425EB5" w:rsidRDefault="00C62793" w:rsidP="00342067">
      <w:pPr>
        <w:pStyle w:val="Normal1"/>
        <w:rPr>
          <w:rFonts w:ascii="Arial Narrow" w:hAnsi="Arial Narrow"/>
          <w:sz w:val="16"/>
          <w:szCs w:val="16"/>
        </w:rPr>
      </w:pP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1095"/>
        <w:gridCol w:w="5055"/>
        <w:gridCol w:w="2820"/>
        <w:gridCol w:w="360"/>
      </w:tblGrid>
      <w:tr w:rsidR="00342067" w:rsidRPr="00AB075A" w14:paraId="1E42D383" w14:textId="77777777" w:rsidTr="00AC7705">
        <w:tc>
          <w:tcPr>
            <w:tcW w:w="8970" w:type="dxa"/>
            <w:gridSpan w:val="3"/>
            <w:tcBorders>
              <w:top w:val="single" w:sz="12" w:space="0" w:color="000000"/>
              <w:bottom w:val="single" w:sz="12" w:space="0" w:color="000000"/>
            </w:tcBorders>
            <w:tcMar>
              <w:top w:w="100" w:type="dxa"/>
              <w:left w:w="100" w:type="dxa"/>
              <w:bottom w:w="100" w:type="dxa"/>
              <w:right w:w="100" w:type="dxa"/>
            </w:tcMar>
          </w:tcPr>
          <w:p w14:paraId="5DAFC436" w14:textId="02079DED" w:rsidR="00342067" w:rsidRPr="00425EB5" w:rsidRDefault="004B5DF7" w:rsidP="004B5DF7">
            <w:pPr>
              <w:pStyle w:val="Normal1"/>
              <w:rPr>
                <w:rFonts w:ascii="Arial Narrow" w:hAnsi="Arial Narrow"/>
                <w:sz w:val="16"/>
                <w:szCs w:val="16"/>
              </w:rPr>
            </w:pPr>
            <w:r w:rsidRPr="00425EB5">
              <w:rPr>
                <w:rFonts w:ascii="Arial Narrow" w:hAnsi="Arial Narrow"/>
                <w:b/>
                <w:sz w:val="16"/>
                <w:szCs w:val="16"/>
              </w:rPr>
              <w:t>C</w:t>
            </w:r>
            <w:r w:rsidR="00342067" w:rsidRPr="00425EB5">
              <w:rPr>
                <w:rFonts w:ascii="Arial Narrow" w:hAnsi="Arial Narrow"/>
                <w:b/>
                <w:sz w:val="16"/>
                <w:szCs w:val="16"/>
              </w:rPr>
              <w:t xml:space="preserve">YC compared to </w:t>
            </w:r>
            <w:r w:rsidR="00D16B5F" w:rsidRPr="00425EB5">
              <w:rPr>
                <w:rFonts w:ascii="Arial Narrow" w:hAnsi="Arial Narrow"/>
                <w:b/>
                <w:sz w:val="16"/>
                <w:szCs w:val="16"/>
              </w:rPr>
              <w:t>GCs</w:t>
            </w:r>
            <w:r w:rsidR="00342067" w:rsidRPr="00425EB5">
              <w:rPr>
                <w:rFonts w:ascii="Arial Narrow" w:hAnsi="Arial Narrow"/>
                <w:b/>
                <w:sz w:val="16"/>
                <w:szCs w:val="16"/>
              </w:rPr>
              <w:t xml:space="preserve"> for </w:t>
            </w:r>
            <w:r w:rsidR="00F5245A" w:rsidRPr="00425EB5">
              <w:rPr>
                <w:rFonts w:ascii="Arial Narrow" w:hAnsi="Arial Narrow"/>
                <w:b/>
                <w:sz w:val="16"/>
                <w:szCs w:val="16"/>
              </w:rPr>
              <w:t>SLE relates seizures</w:t>
            </w:r>
          </w:p>
        </w:tc>
        <w:tc>
          <w:tcPr>
            <w:tcW w:w="360" w:type="dxa"/>
            <w:tcMar>
              <w:top w:w="100" w:type="dxa"/>
              <w:left w:w="100" w:type="dxa"/>
              <w:bottom w:w="100" w:type="dxa"/>
              <w:right w:w="100" w:type="dxa"/>
            </w:tcMar>
          </w:tcPr>
          <w:p w14:paraId="3B07332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30395016" w14:textId="77777777" w:rsidTr="00AC7705">
        <w:tc>
          <w:tcPr>
            <w:tcW w:w="1095" w:type="dxa"/>
            <w:vMerge w:val="restart"/>
            <w:tcBorders>
              <w:right w:val="single" w:sz="8" w:space="0" w:color="EFEFEF"/>
            </w:tcBorders>
            <w:shd w:val="clear" w:color="auto" w:fill="3271AA"/>
            <w:tcMar>
              <w:top w:w="100" w:type="dxa"/>
              <w:left w:w="100" w:type="dxa"/>
              <w:bottom w:w="100" w:type="dxa"/>
              <w:right w:w="100" w:type="dxa"/>
            </w:tcMar>
          </w:tcPr>
          <w:p w14:paraId="04B908B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4990B3F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4F55EAB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5055" w:type="dxa"/>
            <w:vMerge w:val="restart"/>
            <w:tcBorders>
              <w:right w:val="single" w:sz="8" w:space="0" w:color="EFEFEF"/>
            </w:tcBorders>
            <w:shd w:val="clear" w:color="auto" w:fill="E0E0E0"/>
            <w:tcMar>
              <w:top w:w="100" w:type="dxa"/>
              <w:left w:w="100" w:type="dxa"/>
              <w:bottom w:w="100" w:type="dxa"/>
              <w:right w:w="100" w:type="dxa"/>
            </w:tcMar>
          </w:tcPr>
          <w:p w14:paraId="2E1B623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820" w:type="dxa"/>
            <w:vMerge w:val="restart"/>
            <w:tcBorders>
              <w:right w:val="single" w:sz="8" w:space="0" w:color="EFEFEF"/>
            </w:tcBorders>
            <w:shd w:val="clear" w:color="auto" w:fill="3271AA"/>
            <w:tcMar>
              <w:top w:w="100" w:type="dxa"/>
              <w:left w:w="100" w:type="dxa"/>
              <w:bottom w:w="100" w:type="dxa"/>
              <w:right w:w="100" w:type="dxa"/>
            </w:tcMar>
          </w:tcPr>
          <w:p w14:paraId="6B931CE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05C9F7EF" w14:textId="77777777" w:rsidR="00342067" w:rsidRPr="00425EB5" w:rsidRDefault="00342067" w:rsidP="00AC7705">
            <w:pPr>
              <w:pStyle w:val="Normal1"/>
              <w:widowControl w:val="0"/>
              <w:rPr>
                <w:rFonts w:ascii="Arial Narrow" w:hAnsi="Arial Narrow"/>
                <w:sz w:val="16"/>
                <w:szCs w:val="16"/>
              </w:rPr>
            </w:pPr>
          </w:p>
        </w:tc>
      </w:tr>
      <w:tr w:rsidR="00342067" w:rsidRPr="00425EB5" w14:paraId="79A8A654" w14:textId="77777777" w:rsidTr="00AC7705">
        <w:tc>
          <w:tcPr>
            <w:tcW w:w="1095" w:type="dxa"/>
            <w:vMerge/>
            <w:tcBorders>
              <w:right w:val="single" w:sz="8" w:space="0" w:color="EFEFEF"/>
            </w:tcBorders>
            <w:tcMar>
              <w:top w:w="100" w:type="dxa"/>
              <w:left w:w="100" w:type="dxa"/>
              <w:bottom w:w="100" w:type="dxa"/>
              <w:right w:w="100" w:type="dxa"/>
            </w:tcMar>
          </w:tcPr>
          <w:p w14:paraId="21C221AD" w14:textId="77777777" w:rsidR="00342067" w:rsidRPr="00425EB5" w:rsidRDefault="00342067" w:rsidP="00AC7705">
            <w:pPr>
              <w:pStyle w:val="Normal1"/>
              <w:widowControl w:val="0"/>
              <w:rPr>
                <w:rFonts w:ascii="Arial Narrow" w:hAnsi="Arial Narrow"/>
                <w:sz w:val="16"/>
                <w:szCs w:val="16"/>
              </w:rPr>
            </w:pPr>
          </w:p>
        </w:tc>
        <w:tc>
          <w:tcPr>
            <w:tcW w:w="5055" w:type="dxa"/>
            <w:vMerge/>
            <w:tcBorders>
              <w:right w:val="single" w:sz="8" w:space="0" w:color="EFEFEF"/>
            </w:tcBorders>
            <w:tcMar>
              <w:top w:w="100" w:type="dxa"/>
              <w:left w:w="100" w:type="dxa"/>
              <w:bottom w:w="100" w:type="dxa"/>
              <w:right w:w="100" w:type="dxa"/>
            </w:tcMar>
          </w:tcPr>
          <w:p w14:paraId="2F92C0D7" w14:textId="77777777" w:rsidR="00342067" w:rsidRPr="00425EB5" w:rsidRDefault="00342067" w:rsidP="00AC7705">
            <w:pPr>
              <w:pStyle w:val="Normal1"/>
              <w:widowControl w:val="0"/>
              <w:rPr>
                <w:rFonts w:ascii="Arial Narrow" w:hAnsi="Arial Narrow"/>
                <w:sz w:val="16"/>
                <w:szCs w:val="16"/>
              </w:rPr>
            </w:pPr>
          </w:p>
        </w:tc>
        <w:tc>
          <w:tcPr>
            <w:tcW w:w="2820" w:type="dxa"/>
            <w:vMerge/>
            <w:tcBorders>
              <w:right w:val="single" w:sz="8" w:space="0" w:color="EFEFEF"/>
            </w:tcBorders>
            <w:tcMar>
              <w:top w:w="100" w:type="dxa"/>
              <w:left w:w="100" w:type="dxa"/>
              <w:bottom w:w="100" w:type="dxa"/>
              <w:right w:w="100" w:type="dxa"/>
            </w:tcMar>
          </w:tcPr>
          <w:p w14:paraId="2BFCCD86"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1C656A38" w14:textId="77777777" w:rsidR="00342067" w:rsidRPr="00425EB5" w:rsidRDefault="00342067" w:rsidP="00AC7705">
            <w:pPr>
              <w:pStyle w:val="Normal1"/>
              <w:widowControl w:val="0"/>
              <w:rPr>
                <w:rFonts w:ascii="Arial Narrow" w:hAnsi="Arial Narrow"/>
                <w:sz w:val="16"/>
                <w:szCs w:val="16"/>
              </w:rPr>
            </w:pPr>
          </w:p>
        </w:tc>
      </w:tr>
      <w:tr w:rsidR="00342067" w:rsidRPr="00425EB5" w14:paraId="0A049A6D" w14:textId="77777777" w:rsidTr="00AC7705">
        <w:tc>
          <w:tcPr>
            <w:tcW w:w="1095" w:type="dxa"/>
            <w:tcBorders>
              <w:top w:val="single" w:sz="8" w:space="0" w:color="000000"/>
              <w:bottom w:val="single" w:sz="8" w:space="0" w:color="000000"/>
            </w:tcBorders>
            <w:tcMar>
              <w:top w:w="100" w:type="dxa"/>
              <w:left w:w="100" w:type="dxa"/>
              <w:bottom w:w="100" w:type="dxa"/>
              <w:right w:w="100" w:type="dxa"/>
            </w:tcMar>
          </w:tcPr>
          <w:p w14:paraId="5601E95D" w14:textId="078097B4" w:rsidR="00342067" w:rsidRPr="00425EB5" w:rsidRDefault="00F5245A" w:rsidP="00AC7705">
            <w:pPr>
              <w:pStyle w:val="Normal1"/>
              <w:widowControl w:val="0"/>
              <w:rPr>
                <w:rFonts w:ascii="Arial Narrow" w:hAnsi="Arial Narrow"/>
                <w:sz w:val="16"/>
                <w:szCs w:val="16"/>
              </w:rPr>
            </w:pPr>
            <w:r w:rsidRPr="00425EB5">
              <w:rPr>
                <w:rFonts w:ascii="Arial Narrow" w:hAnsi="Arial Narrow"/>
                <w:sz w:val="16"/>
                <w:szCs w:val="16"/>
              </w:rPr>
              <w:t>Seizures</w:t>
            </w:r>
          </w:p>
          <w:p w14:paraId="2262709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follow up: 24 weeks</w:t>
            </w:r>
          </w:p>
          <w:p w14:paraId="35857E6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11</w:t>
            </w:r>
          </w:p>
          <w:p w14:paraId="5D5049A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5055" w:type="dxa"/>
            <w:tcBorders>
              <w:top w:val="single" w:sz="8" w:space="0" w:color="000000"/>
              <w:bottom w:val="single" w:sz="8" w:space="0" w:color="000000"/>
            </w:tcBorders>
            <w:shd w:val="clear" w:color="auto" w:fill="EBEBEB"/>
            <w:tcMar>
              <w:top w:w="100" w:type="dxa"/>
              <w:left w:w="100" w:type="dxa"/>
              <w:bottom w:w="100" w:type="dxa"/>
              <w:right w:w="100" w:type="dxa"/>
            </w:tcMar>
          </w:tcPr>
          <w:p w14:paraId="6C2689FF" w14:textId="3BAF2071" w:rsidR="00342067" w:rsidRPr="00425EB5" w:rsidRDefault="00F5245A" w:rsidP="004B5DF7">
            <w:pPr>
              <w:pStyle w:val="Normal1"/>
              <w:widowControl w:val="0"/>
              <w:rPr>
                <w:rFonts w:ascii="Arial Narrow" w:hAnsi="Arial Narrow"/>
                <w:sz w:val="16"/>
                <w:szCs w:val="16"/>
              </w:rPr>
            </w:pPr>
            <w:r w:rsidRPr="00425EB5">
              <w:rPr>
                <w:rFonts w:ascii="Arial Narrow" w:hAnsi="Arial Narrow"/>
                <w:sz w:val="16"/>
                <w:szCs w:val="16"/>
                <w:shd w:val="clear" w:color="auto" w:fill="EBEBEB"/>
              </w:rPr>
              <w:t>Adequate</w:t>
            </w:r>
            <w:r w:rsidR="00342067" w:rsidRPr="00425EB5">
              <w:rPr>
                <w:rFonts w:ascii="Arial Narrow" w:hAnsi="Arial Narrow"/>
                <w:sz w:val="16"/>
                <w:szCs w:val="16"/>
                <w:shd w:val="clear" w:color="auto" w:fill="EBEBEB"/>
              </w:rPr>
              <w:t xml:space="preserve"> response was observed in 6/6 patients treated with CYC and 2/5 patients treated with </w:t>
            </w:r>
            <w:r w:rsidR="004B5DF7" w:rsidRPr="00425EB5">
              <w:rPr>
                <w:rFonts w:ascii="Arial Narrow" w:hAnsi="Arial Narrow"/>
                <w:sz w:val="16"/>
                <w:szCs w:val="16"/>
                <w:shd w:val="clear" w:color="auto" w:fill="EBEBEB"/>
              </w:rPr>
              <w:t>GCs</w:t>
            </w:r>
          </w:p>
        </w:tc>
        <w:tc>
          <w:tcPr>
            <w:tcW w:w="2820" w:type="dxa"/>
            <w:tcBorders>
              <w:top w:val="single" w:sz="8" w:space="0" w:color="000000"/>
              <w:bottom w:val="single" w:sz="8" w:space="0" w:color="000000"/>
            </w:tcBorders>
            <w:tcMar>
              <w:top w:w="100" w:type="dxa"/>
              <w:left w:w="100" w:type="dxa"/>
              <w:bottom w:w="100" w:type="dxa"/>
              <w:right w:w="100" w:type="dxa"/>
            </w:tcMar>
          </w:tcPr>
          <w:p w14:paraId="1D88DEEB"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26DCAAC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360" w:type="dxa"/>
            <w:tcMar>
              <w:top w:w="100" w:type="dxa"/>
              <w:left w:w="100" w:type="dxa"/>
              <w:bottom w:w="100" w:type="dxa"/>
              <w:right w:w="100" w:type="dxa"/>
            </w:tcMar>
          </w:tcPr>
          <w:p w14:paraId="7A9039C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6DA4FE11" w14:textId="77777777" w:rsidR="00342067" w:rsidRPr="00425EB5" w:rsidRDefault="00342067" w:rsidP="00342067">
      <w:pPr>
        <w:pStyle w:val="Normal1"/>
        <w:rPr>
          <w:rFonts w:ascii="Arial Narrow" w:hAnsi="Arial Narrow"/>
          <w:sz w:val="16"/>
          <w:szCs w:val="16"/>
        </w:rPr>
      </w:pPr>
    </w:p>
    <w:p w14:paraId="6DB3D466" w14:textId="56665A47" w:rsidR="00342067" w:rsidRPr="00425EB5" w:rsidRDefault="00342067" w:rsidP="004A7DF6">
      <w:pPr>
        <w:pStyle w:val="Normal1"/>
        <w:ind w:left="709"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 xml:space="preserve">Inadequate allocation </w:t>
      </w:r>
      <w:r w:rsidR="00F5245A" w:rsidRPr="00425EB5">
        <w:rPr>
          <w:rFonts w:ascii="Arial Narrow" w:hAnsi="Arial Narrow"/>
          <w:sz w:val="16"/>
          <w:szCs w:val="16"/>
        </w:rPr>
        <w:t>concealment</w:t>
      </w:r>
    </w:p>
    <w:p w14:paraId="26E84192" w14:textId="77777777" w:rsidR="00342067" w:rsidRPr="00425EB5" w:rsidRDefault="00342067" w:rsidP="0076169A">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CI95% including benefits and harms</w:t>
      </w:r>
    </w:p>
    <w:p w14:paraId="1E9B48A0" w14:textId="77777777" w:rsidR="00342067" w:rsidRPr="00425EB5" w:rsidRDefault="00342067" w:rsidP="0076169A">
      <w:pPr>
        <w:pStyle w:val="Normal1"/>
        <w:jc w:val="both"/>
        <w:rPr>
          <w:rFonts w:ascii="Arial Narrow" w:hAnsi="Arial Narrow"/>
          <w:sz w:val="16"/>
          <w:szCs w:val="16"/>
        </w:rPr>
      </w:pPr>
    </w:p>
    <w:p w14:paraId="0E6BC6DB" w14:textId="3CBE6C60" w:rsidR="00C62793" w:rsidRPr="00AB075A" w:rsidRDefault="00C62793" w:rsidP="00AB075A">
      <w:pPr>
        <w:pStyle w:val="Normal10"/>
        <w:numPr>
          <w:ilvl w:val="0"/>
          <w:numId w:val="91"/>
        </w:numPr>
        <w:spacing w:line="324" w:lineRule="auto"/>
        <w:ind w:hanging="360"/>
        <w:contextualSpacing/>
        <w:jc w:val="both"/>
        <w:rPr>
          <w:rFonts w:ascii="Arial Narrow" w:hAnsi="Arial Narrow"/>
          <w:sz w:val="16"/>
          <w:szCs w:val="16"/>
        </w:rPr>
      </w:pPr>
      <w:r w:rsidRPr="00AB075A">
        <w:rPr>
          <w:rFonts w:ascii="Arial Narrow" w:hAnsi="Arial Narrow"/>
          <w:sz w:val="16"/>
          <w:szCs w:val="16"/>
          <w:lang w:val="es-ES"/>
        </w:rPr>
        <w:t xml:space="preserve">Barile-Fabris L, Ariza-Andraca R, Olguín-Ortega L, Jara LJ, Fraga-Mouret A, Miranda-Limón JM, et al. </w:t>
      </w:r>
      <w:r w:rsidRPr="00AB075A">
        <w:rPr>
          <w:rFonts w:ascii="Arial Narrow" w:hAnsi="Arial Narrow"/>
          <w:sz w:val="16"/>
          <w:szCs w:val="16"/>
        </w:rPr>
        <w:t>Controlled clinical trial of IV cyclophosphamide versus IV methylprednisolone in severe neurological manifestations in systemic lupus erythematosus. Ann Rheum Dis. 2005;64:620–5.</w:t>
      </w:r>
    </w:p>
    <w:p w14:paraId="45937FBC" w14:textId="22DE0A92" w:rsidR="00C62793" w:rsidRDefault="00C62793">
      <w:pPr>
        <w:rPr>
          <w:rFonts w:ascii="Arial Narrow" w:eastAsia="Arial" w:hAnsi="Arial Narrow" w:cs="Arial"/>
          <w:color w:val="000000"/>
          <w:sz w:val="16"/>
          <w:szCs w:val="16"/>
          <w:lang w:val="en-US" w:eastAsia="en-US"/>
        </w:rPr>
      </w:pPr>
      <w:r>
        <w:rPr>
          <w:rFonts w:ascii="Arial Narrow" w:hAnsi="Arial Narrow"/>
          <w:sz w:val="16"/>
          <w:szCs w:val="16"/>
        </w:rPr>
        <w:br w:type="page"/>
      </w:r>
    </w:p>
    <w:p w14:paraId="3A535E81" w14:textId="39AED6E0" w:rsidR="00342067" w:rsidRPr="00425EB5" w:rsidRDefault="00342067" w:rsidP="00051250">
      <w:pPr>
        <w:pStyle w:val="Normal10"/>
        <w:spacing w:line="324" w:lineRule="auto"/>
        <w:contextualSpacing/>
        <w:rPr>
          <w:rFonts w:ascii="Arial Narrow" w:hAnsi="Arial Narrow"/>
          <w:sz w:val="16"/>
          <w:szCs w:val="16"/>
        </w:rPr>
      </w:pPr>
      <w:r w:rsidRPr="00425EB5">
        <w:rPr>
          <w:rFonts w:ascii="Arial Narrow" w:hAnsi="Arial Narrow"/>
          <w:sz w:val="16"/>
          <w:szCs w:val="16"/>
        </w:rPr>
        <w:lastRenderedPageBreak/>
        <w:t>5.2.2</w:t>
      </w:r>
    </w:p>
    <w:p w14:paraId="2B5D41F9" w14:textId="77777777" w:rsidR="00342067" w:rsidRPr="00425EB5" w:rsidRDefault="00342067" w:rsidP="00342067">
      <w:pPr>
        <w:pStyle w:val="Normal1"/>
        <w:rPr>
          <w:rFonts w:ascii="Arial Narrow" w:hAnsi="Arial Narrow"/>
          <w:sz w:val="16"/>
          <w:szCs w:val="16"/>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029"/>
        <w:gridCol w:w="3300"/>
        <w:gridCol w:w="2655"/>
        <w:gridCol w:w="360"/>
      </w:tblGrid>
      <w:tr w:rsidR="00342067" w:rsidRPr="00AB075A" w14:paraId="2102306D" w14:textId="77777777" w:rsidTr="00AC7705">
        <w:tc>
          <w:tcPr>
            <w:tcW w:w="8984" w:type="dxa"/>
            <w:gridSpan w:val="3"/>
            <w:tcBorders>
              <w:top w:val="single" w:sz="12" w:space="0" w:color="000000"/>
              <w:bottom w:val="single" w:sz="12" w:space="0" w:color="000000"/>
            </w:tcBorders>
            <w:tcMar>
              <w:top w:w="100" w:type="dxa"/>
              <w:left w:w="100" w:type="dxa"/>
              <w:bottom w:w="100" w:type="dxa"/>
              <w:right w:w="100" w:type="dxa"/>
            </w:tcMar>
          </w:tcPr>
          <w:p w14:paraId="33B8AF65" w14:textId="5A565499" w:rsidR="00342067" w:rsidRPr="00425EB5" w:rsidRDefault="00EE4C39" w:rsidP="00AC7705">
            <w:pPr>
              <w:pStyle w:val="Normal1"/>
              <w:rPr>
                <w:rFonts w:ascii="Arial Narrow" w:hAnsi="Arial Narrow"/>
                <w:sz w:val="16"/>
                <w:szCs w:val="16"/>
              </w:rPr>
            </w:pPr>
            <w:r>
              <w:rPr>
                <w:rFonts w:ascii="Arial Narrow" w:hAnsi="Arial Narrow"/>
                <w:b/>
                <w:sz w:val="16"/>
                <w:szCs w:val="16"/>
              </w:rPr>
              <w:t>TPE</w:t>
            </w:r>
            <w:r w:rsidR="00D16B5F" w:rsidRPr="00425EB5">
              <w:rPr>
                <w:rFonts w:ascii="Arial Narrow" w:hAnsi="Arial Narrow"/>
                <w:b/>
                <w:sz w:val="16"/>
                <w:szCs w:val="16"/>
              </w:rPr>
              <w:t xml:space="preserve"> compared to p</w:t>
            </w:r>
            <w:r w:rsidR="00342067" w:rsidRPr="00425EB5">
              <w:rPr>
                <w:rFonts w:ascii="Arial Narrow" w:hAnsi="Arial Narrow"/>
                <w:b/>
                <w:sz w:val="16"/>
                <w:szCs w:val="16"/>
              </w:rPr>
              <w:t xml:space="preserve">lacebo for </w:t>
            </w:r>
            <w:r w:rsidR="00F5245A" w:rsidRPr="00425EB5">
              <w:rPr>
                <w:rFonts w:ascii="Arial Narrow" w:hAnsi="Arial Narrow"/>
                <w:b/>
                <w:sz w:val="16"/>
                <w:szCs w:val="16"/>
              </w:rPr>
              <w:t>SLE relates seizures</w:t>
            </w:r>
          </w:p>
        </w:tc>
        <w:tc>
          <w:tcPr>
            <w:tcW w:w="360" w:type="dxa"/>
            <w:tcMar>
              <w:top w:w="100" w:type="dxa"/>
              <w:left w:w="100" w:type="dxa"/>
              <w:bottom w:w="100" w:type="dxa"/>
              <w:right w:w="100" w:type="dxa"/>
            </w:tcMar>
          </w:tcPr>
          <w:p w14:paraId="4F2D898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4899CCE9" w14:textId="77777777" w:rsidTr="00AC7705">
        <w:tc>
          <w:tcPr>
            <w:tcW w:w="3029" w:type="dxa"/>
            <w:vMerge w:val="restart"/>
            <w:tcBorders>
              <w:right w:val="single" w:sz="8" w:space="0" w:color="EFEFEF"/>
            </w:tcBorders>
            <w:shd w:val="clear" w:color="auto" w:fill="3271AA"/>
            <w:tcMar>
              <w:top w:w="100" w:type="dxa"/>
              <w:left w:w="100" w:type="dxa"/>
              <w:bottom w:w="100" w:type="dxa"/>
              <w:right w:w="100" w:type="dxa"/>
            </w:tcMar>
          </w:tcPr>
          <w:p w14:paraId="6C088F6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1F72390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7C02E73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3300" w:type="dxa"/>
            <w:vMerge w:val="restart"/>
            <w:tcBorders>
              <w:right w:val="single" w:sz="8" w:space="0" w:color="EFEFEF"/>
            </w:tcBorders>
            <w:shd w:val="clear" w:color="auto" w:fill="E0E0E0"/>
            <w:tcMar>
              <w:top w:w="100" w:type="dxa"/>
              <w:left w:w="100" w:type="dxa"/>
              <w:bottom w:w="100" w:type="dxa"/>
              <w:right w:w="100" w:type="dxa"/>
            </w:tcMar>
          </w:tcPr>
          <w:p w14:paraId="166CCD6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655" w:type="dxa"/>
            <w:vMerge w:val="restart"/>
            <w:tcBorders>
              <w:right w:val="single" w:sz="8" w:space="0" w:color="EFEFEF"/>
            </w:tcBorders>
            <w:shd w:val="clear" w:color="auto" w:fill="3271AA"/>
            <w:tcMar>
              <w:top w:w="100" w:type="dxa"/>
              <w:left w:w="100" w:type="dxa"/>
              <w:bottom w:w="100" w:type="dxa"/>
              <w:right w:w="100" w:type="dxa"/>
            </w:tcMar>
          </w:tcPr>
          <w:p w14:paraId="6710805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7F17A174" w14:textId="77777777" w:rsidR="00342067" w:rsidRPr="00425EB5" w:rsidRDefault="00342067" w:rsidP="00AC7705">
            <w:pPr>
              <w:pStyle w:val="Normal1"/>
              <w:widowControl w:val="0"/>
              <w:rPr>
                <w:rFonts w:ascii="Arial Narrow" w:hAnsi="Arial Narrow"/>
                <w:sz w:val="16"/>
                <w:szCs w:val="16"/>
              </w:rPr>
            </w:pPr>
          </w:p>
        </w:tc>
      </w:tr>
      <w:tr w:rsidR="00342067" w:rsidRPr="00425EB5" w14:paraId="2E00E602" w14:textId="77777777" w:rsidTr="00AC7705">
        <w:tc>
          <w:tcPr>
            <w:tcW w:w="3029" w:type="dxa"/>
            <w:vMerge/>
            <w:tcBorders>
              <w:right w:val="single" w:sz="8" w:space="0" w:color="EFEFEF"/>
            </w:tcBorders>
            <w:tcMar>
              <w:top w:w="100" w:type="dxa"/>
              <w:left w:w="100" w:type="dxa"/>
              <w:bottom w:w="100" w:type="dxa"/>
              <w:right w:w="100" w:type="dxa"/>
            </w:tcMar>
          </w:tcPr>
          <w:p w14:paraId="4F56E487" w14:textId="77777777" w:rsidR="00342067" w:rsidRPr="00425EB5" w:rsidRDefault="00342067" w:rsidP="00AC7705">
            <w:pPr>
              <w:pStyle w:val="Normal1"/>
              <w:widowControl w:val="0"/>
              <w:rPr>
                <w:rFonts w:ascii="Arial Narrow" w:hAnsi="Arial Narrow"/>
                <w:sz w:val="16"/>
                <w:szCs w:val="16"/>
              </w:rPr>
            </w:pPr>
          </w:p>
        </w:tc>
        <w:tc>
          <w:tcPr>
            <w:tcW w:w="3300" w:type="dxa"/>
            <w:vMerge/>
            <w:tcBorders>
              <w:right w:val="single" w:sz="8" w:space="0" w:color="EFEFEF"/>
            </w:tcBorders>
            <w:tcMar>
              <w:top w:w="100" w:type="dxa"/>
              <w:left w:w="100" w:type="dxa"/>
              <w:bottom w:w="100" w:type="dxa"/>
              <w:right w:w="100" w:type="dxa"/>
            </w:tcMar>
          </w:tcPr>
          <w:p w14:paraId="5389FFBC" w14:textId="77777777" w:rsidR="00342067" w:rsidRPr="00425EB5" w:rsidRDefault="00342067" w:rsidP="00AC7705">
            <w:pPr>
              <w:pStyle w:val="Normal1"/>
              <w:widowControl w:val="0"/>
              <w:rPr>
                <w:rFonts w:ascii="Arial Narrow" w:hAnsi="Arial Narrow"/>
                <w:sz w:val="16"/>
                <w:szCs w:val="16"/>
              </w:rPr>
            </w:pPr>
          </w:p>
        </w:tc>
        <w:tc>
          <w:tcPr>
            <w:tcW w:w="2655" w:type="dxa"/>
            <w:vMerge/>
            <w:tcBorders>
              <w:right w:val="single" w:sz="8" w:space="0" w:color="EFEFEF"/>
            </w:tcBorders>
            <w:tcMar>
              <w:top w:w="100" w:type="dxa"/>
              <w:left w:w="100" w:type="dxa"/>
              <w:bottom w:w="100" w:type="dxa"/>
              <w:right w:w="100" w:type="dxa"/>
            </w:tcMar>
          </w:tcPr>
          <w:p w14:paraId="7024B054"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4A8D68F9" w14:textId="77777777" w:rsidR="00342067" w:rsidRPr="00425EB5" w:rsidRDefault="00342067" w:rsidP="00AC7705">
            <w:pPr>
              <w:pStyle w:val="Normal1"/>
              <w:widowControl w:val="0"/>
              <w:rPr>
                <w:rFonts w:ascii="Arial Narrow" w:hAnsi="Arial Narrow"/>
                <w:sz w:val="16"/>
                <w:szCs w:val="16"/>
              </w:rPr>
            </w:pPr>
          </w:p>
        </w:tc>
      </w:tr>
      <w:tr w:rsidR="00342067" w:rsidRPr="00425EB5" w14:paraId="46625249" w14:textId="77777777" w:rsidTr="00AC7705">
        <w:tc>
          <w:tcPr>
            <w:tcW w:w="3029" w:type="dxa"/>
            <w:tcBorders>
              <w:top w:val="single" w:sz="8" w:space="0" w:color="000000"/>
              <w:bottom w:val="single" w:sz="8" w:space="0" w:color="000000"/>
            </w:tcBorders>
            <w:tcMar>
              <w:top w:w="100" w:type="dxa"/>
              <w:left w:w="100" w:type="dxa"/>
              <w:bottom w:w="100" w:type="dxa"/>
              <w:right w:w="100" w:type="dxa"/>
            </w:tcMar>
          </w:tcPr>
          <w:p w14:paraId="7384B47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450D107A" w14:textId="77777777" w:rsidR="00342067"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4</w:t>
            </w:r>
          </w:p>
          <w:p w14:paraId="5D47F5EA" w14:textId="2CB1FDAE" w:rsidR="00AE4F44" w:rsidRPr="00425EB5" w:rsidRDefault="00AE4F44" w:rsidP="00AC7705">
            <w:pPr>
              <w:pStyle w:val="Normal1"/>
              <w:widowControl w:val="0"/>
              <w:rPr>
                <w:rFonts w:ascii="Arial Narrow" w:hAnsi="Arial Narrow"/>
                <w:sz w:val="16"/>
                <w:szCs w:val="16"/>
              </w:rPr>
            </w:pPr>
            <w:r>
              <w:rPr>
                <w:rFonts w:ascii="Arial Narrow" w:hAnsi="Arial Narrow"/>
                <w:sz w:val="16"/>
                <w:szCs w:val="16"/>
              </w:rPr>
              <w:t>(1 observational study)</w:t>
            </w:r>
          </w:p>
          <w:p w14:paraId="213DF5E8" w14:textId="77777777" w:rsidR="00342067" w:rsidRPr="00425EB5" w:rsidRDefault="00342067" w:rsidP="00AC7705">
            <w:pPr>
              <w:pStyle w:val="Normal1"/>
              <w:widowControl w:val="0"/>
              <w:rPr>
                <w:rFonts w:ascii="Arial Narrow" w:hAnsi="Arial Narrow"/>
                <w:sz w:val="16"/>
                <w:szCs w:val="16"/>
              </w:rPr>
            </w:pPr>
          </w:p>
        </w:tc>
        <w:tc>
          <w:tcPr>
            <w:tcW w:w="3300" w:type="dxa"/>
            <w:tcBorders>
              <w:top w:val="single" w:sz="8" w:space="0" w:color="000000"/>
              <w:bottom w:val="single" w:sz="8" w:space="0" w:color="000000"/>
            </w:tcBorders>
            <w:shd w:val="clear" w:color="auto" w:fill="EBEBEB"/>
            <w:tcMar>
              <w:top w:w="100" w:type="dxa"/>
              <w:left w:w="100" w:type="dxa"/>
              <w:bottom w:w="100" w:type="dxa"/>
              <w:right w:w="100" w:type="dxa"/>
            </w:tcMar>
          </w:tcPr>
          <w:p w14:paraId="610F9A1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100% improved</w:t>
            </w:r>
          </w:p>
        </w:tc>
        <w:tc>
          <w:tcPr>
            <w:tcW w:w="2655" w:type="dxa"/>
            <w:tcBorders>
              <w:top w:val="single" w:sz="8" w:space="0" w:color="000000"/>
              <w:bottom w:val="single" w:sz="8" w:space="0" w:color="000000"/>
            </w:tcBorders>
            <w:tcMar>
              <w:top w:w="100" w:type="dxa"/>
              <w:left w:w="100" w:type="dxa"/>
              <w:bottom w:w="100" w:type="dxa"/>
              <w:right w:w="100" w:type="dxa"/>
            </w:tcMar>
          </w:tcPr>
          <w:p w14:paraId="2E97A29A"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0A45A88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5E2B06">
              <w:rPr>
                <w:rFonts w:ascii="Arial Narrow" w:hAnsi="Arial Narrow"/>
                <w:sz w:val="16"/>
                <w:szCs w:val="16"/>
                <w:vertAlign w:val="superscript"/>
              </w:rPr>
              <w:t>1</w:t>
            </w:r>
          </w:p>
        </w:tc>
        <w:tc>
          <w:tcPr>
            <w:tcW w:w="360" w:type="dxa"/>
            <w:tcMar>
              <w:top w:w="100" w:type="dxa"/>
              <w:left w:w="100" w:type="dxa"/>
              <w:bottom w:w="100" w:type="dxa"/>
              <w:right w:w="100" w:type="dxa"/>
            </w:tcMar>
          </w:tcPr>
          <w:p w14:paraId="2D5F919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44FB85F9" w14:textId="77777777" w:rsidR="00342067" w:rsidRPr="00425EB5" w:rsidRDefault="00342067" w:rsidP="004A7DF6">
      <w:pPr>
        <w:pStyle w:val="Normal1"/>
        <w:jc w:val="both"/>
        <w:rPr>
          <w:rFonts w:ascii="Arial Narrow" w:hAnsi="Arial Narrow"/>
          <w:sz w:val="16"/>
          <w:szCs w:val="16"/>
        </w:rPr>
      </w:pPr>
    </w:p>
    <w:p w14:paraId="1E68E9AB" w14:textId="5F47DDB4" w:rsidR="004A7DF6" w:rsidRPr="00425EB5" w:rsidRDefault="004A7DF6" w:rsidP="004A7DF6">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003F3F62">
        <w:rPr>
          <w:rFonts w:ascii="Arial Narrow" w:hAnsi="Arial Narrow"/>
          <w:sz w:val="16"/>
          <w:szCs w:val="16"/>
        </w:rPr>
        <w:t xml:space="preserve"> n</w:t>
      </w:r>
      <w:r w:rsidRPr="00425EB5">
        <w:rPr>
          <w:rFonts w:ascii="Arial Narrow" w:hAnsi="Arial Narrow"/>
          <w:sz w:val="16"/>
          <w:szCs w:val="16"/>
        </w:rPr>
        <w:t>ot met</w:t>
      </w:r>
    </w:p>
    <w:p w14:paraId="03B88A1B" w14:textId="77777777" w:rsidR="00342067" w:rsidRPr="00425EB5" w:rsidRDefault="00342067" w:rsidP="004A7DF6">
      <w:pPr>
        <w:pStyle w:val="Normal1"/>
        <w:jc w:val="both"/>
        <w:rPr>
          <w:rFonts w:ascii="Arial Narrow" w:hAnsi="Arial Narrow"/>
          <w:sz w:val="16"/>
          <w:szCs w:val="16"/>
        </w:rPr>
      </w:pPr>
    </w:p>
    <w:p w14:paraId="70BBD4E7" w14:textId="31A45D66" w:rsidR="00C62793" w:rsidRPr="00AB075A" w:rsidRDefault="00C62793" w:rsidP="00AB075A">
      <w:pPr>
        <w:pStyle w:val="Normal1"/>
        <w:numPr>
          <w:ilvl w:val="0"/>
          <w:numId w:val="91"/>
        </w:numPr>
        <w:spacing w:line="324" w:lineRule="auto"/>
        <w:ind w:hanging="360"/>
        <w:contextualSpacing/>
        <w:jc w:val="both"/>
        <w:rPr>
          <w:rFonts w:ascii="Arial Narrow" w:hAnsi="Arial Narrow"/>
          <w:sz w:val="16"/>
          <w:szCs w:val="16"/>
        </w:rPr>
      </w:pPr>
      <w:r w:rsidRPr="00AB075A">
        <w:rPr>
          <w:rFonts w:ascii="Arial Narrow" w:hAnsi="Arial Narrow"/>
          <w:sz w:val="16"/>
          <w:szCs w:val="16"/>
        </w:rPr>
        <w:t>Neuwelt CM. The role of plasmapheresis in the treatment of severe central nervous system neuropsychiatric systemic lupus erythematosus. Ther Apher Dial. 2003;7:173</w:t>
      </w:r>
      <w:r w:rsidRPr="00AB075A">
        <w:rPr>
          <w:rFonts w:ascii="Helvetica" w:eastAsia="Helvetica" w:hAnsi="Helvetica" w:cs="Helvetica"/>
          <w:sz w:val="16"/>
          <w:szCs w:val="16"/>
        </w:rPr>
        <w:t>–82.</w:t>
      </w:r>
    </w:p>
    <w:p w14:paraId="0DD45943" w14:textId="56FC7752" w:rsidR="00C62793" w:rsidRDefault="00C62793">
      <w:pPr>
        <w:rPr>
          <w:rFonts w:ascii="Arial Narrow" w:eastAsia="Arial" w:hAnsi="Arial Narrow" w:cs="Arial"/>
          <w:color w:val="000000"/>
          <w:sz w:val="16"/>
          <w:szCs w:val="16"/>
          <w:lang w:val="en-US" w:eastAsia="en-US"/>
        </w:rPr>
      </w:pPr>
      <w:r>
        <w:rPr>
          <w:rFonts w:ascii="Arial Narrow" w:hAnsi="Arial Narrow"/>
          <w:sz w:val="16"/>
          <w:szCs w:val="16"/>
        </w:rPr>
        <w:br w:type="page"/>
      </w:r>
    </w:p>
    <w:p w14:paraId="054EA0AD" w14:textId="037632A9" w:rsidR="00342067" w:rsidRPr="00425EB5" w:rsidRDefault="00342067" w:rsidP="00342067">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5.2.3</w:t>
      </w:r>
    </w:p>
    <w:p w14:paraId="5AA87C91" w14:textId="77777777" w:rsidR="00B2738C" w:rsidRPr="00425EB5" w:rsidRDefault="00B2738C" w:rsidP="00342067">
      <w:pPr>
        <w:pStyle w:val="Normal1"/>
        <w:spacing w:line="324" w:lineRule="auto"/>
        <w:contextualSpacing/>
        <w:rPr>
          <w:rFonts w:ascii="Arial Narrow" w:hAnsi="Arial Narrow"/>
          <w:sz w:val="16"/>
          <w:szCs w:val="16"/>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029"/>
        <w:gridCol w:w="3300"/>
        <w:gridCol w:w="2655"/>
        <w:gridCol w:w="360"/>
      </w:tblGrid>
      <w:tr w:rsidR="00342067" w:rsidRPr="00AB075A" w14:paraId="1B2C6A09" w14:textId="77777777" w:rsidTr="00AC7705">
        <w:tc>
          <w:tcPr>
            <w:tcW w:w="8984" w:type="dxa"/>
            <w:gridSpan w:val="3"/>
            <w:tcBorders>
              <w:top w:val="single" w:sz="12" w:space="0" w:color="000000"/>
              <w:bottom w:val="single" w:sz="12" w:space="0" w:color="000000"/>
            </w:tcBorders>
            <w:tcMar>
              <w:top w:w="100" w:type="dxa"/>
              <w:left w:w="100" w:type="dxa"/>
              <w:bottom w:w="100" w:type="dxa"/>
              <w:right w:w="100" w:type="dxa"/>
            </w:tcMar>
          </w:tcPr>
          <w:p w14:paraId="3476B1F0" w14:textId="071A2BE3" w:rsidR="00342067" w:rsidRPr="00425EB5" w:rsidRDefault="00D16B5F" w:rsidP="00AC7705">
            <w:pPr>
              <w:pStyle w:val="Normal1"/>
              <w:rPr>
                <w:rFonts w:ascii="Arial Narrow" w:hAnsi="Arial Narrow"/>
                <w:sz w:val="16"/>
                <w:szCs w:val="16"/>
              </w:rPr>
            </w:pPr>
            <w:r w:rsidRPr="00425EB5">
              <w:rPr>
                <w:rFonts w:ascii="Arial Narrow" w:hAnsi="Arial Narrow"/>
                <w:b/>
                <w:sz w:val="16"/>
                <w:szCs w:val="16"/>
              </w:rPr>
              <w:t>RTX compared to p</w:t>
            </w:r>
            <w:r w:rsidR="00342067" w:rsidRPr="00425EB5">
              <w:rPr>
                <w:rFonts w:ascii="Arial Narrow" w:hAnsi="Arial Narrow"/>
                <w:b/>
                <w:sz w:val="16"/>
                <w:szCs w:val="16"/>
              </w:rPr>
              <w:t xml:space="preserve">lacebo for </w:t>
            </w:r>
            <w:r w:rsidR="00F5245A" w:rsidRPr="00425EB5">
              <w:rPr>
                <w:rFonts w:ascii="Arial Narrow" w:hAnsi="Arial Narrow"/>
                <w:b/>
                <w:sz w:val="16"/>
                <w:szCs w:val="16"/>
              </w:rPr>
              <w:t>SLE relates seizures</w:t>
            </w:r>
          </w:p>
        </w:tc>
        <w:tc>
          <w:tcPr>
            <w:tcW w:w="360" w:type="dxa"/>
            <w:tcMar>
              <w:top w:w="100" w:type="dxa"/>
              <w:left w:w="100" w:type="dxa"/>
              <w:bottom w:w="100" w:type="dxa"/>
              <w:right w:w="100" w:type="dxa"/>
            </w:tcMar>
          </w:tcPr>
          <w:p w14:paraId="48951AA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664329FF" w14:textId="77777777" w:rsidTr="00AC7705">
        <w:tc>
          <w:tcPr>
            <w:tcW w:w="3029" w:type="dxa"/>
            <w:vMerge w:val="restart"/>
            <w:tcBorders>
              <w:right w:val="single" w:sz="8" w:space="0" w:color="EFEFEF"/>
            </w:tcBorders>
            <w:shd w:val="clear" w:color="auto" w:fill="3271AA"/>
            <w:tcMar>
              <w:top w:w="100" w:type="dxa"/>
              <w:left w:w="100" w:type="dxa"/>
              <w:bottom w:w="100" w:type="dxa"/>
              <w:right w:w="100" w:type="dxa"/>
            </w:tcMar>
          </w:tcPr>
          <w:p w14:paraId="11ECAE4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3FE7309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2340C7C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3300" w:type="dxa"/>
            <w:vMerge w:val="restart"/>
            <w:tcBorders>
              <w:right w:val="single" w:sz="8" w:space="0" w:color="EFEFEF"/>
            </w:tcBorders>
            <w:shd w:val="clear" w:color="auto" w:fill="E0E0E0"/>
            <w:tcMar>
              <w:top w:w="100" w:type="dxa"/>
              <w:left w:w="100" w:type="dxa"/>
              <w:bottom w:w="100" w:type="dxa"/>
              <w:right w:w="100" w:type="dxa"/>
            </w:tcMar>
          </w:tcPr>
          <w:p w14:paraId="073E22B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655" w:type="dxa"/>
            <w:vMerge w:val="restart"/>
            <w:tcBorders>
              <w:right w:val="single" w:sz="8" w:space="0" w:color="EFEFEF"/>
            </w:tcBorders>
            <w:shd w:val="clear" w:color="auto" w:fill="3271AA"/>
            <w:tcMar>
              <w:top w:w="100" w:type="dxa"/>
              <w:left w:w="100" w:type="dxa"/>
              <w:bottom w:w="100" w:type="dxa"/>
              <w:right w:w="100" w:type="dxa"/>
            </w:tcMar>
          </w:tcPr>
          <w:p w14:paraId="75C5DFF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432E6771" w14:textId="77777777" w:rsidR="00342067" w:rsidRPr="00425EB5" w:rsidRDefault="00342067" w:rsidP="00AC7705">
            <w:pPr>
              <w:pStyle w:val="Normal1"/>
              <w:widowControl w:val="0"/>
              <w:rPr>
                <w:rFonts w:ascii="Arial Narrow" w:hAnsi="Arial Narrow"/>
                <w:sz w:val="16"/>
                <w:szCs w:val="16"/>
              </w:rPr>
            </w:pPr>
          </w:p>
        </w:tc>
      </w:tr>
      <w:tr w:rsidR="00342067" w:rsidRPr="00425EB5" w14:paraId="37EBEF6F" w14:textId="77777777" w:rsidTr="00AC7705">
        <w:tc>
          <w:tcPr>
            <w:tcW w:w="3029" w:type="dxa"/>
            <w:vMerge/>
            <w:tcBorders>
              <w:right w:val="single" w:sz="8" w:space="0" w:color="EFEFEF"/>
            </w:tcBorders>
            <w:tcMar>
              <w:top w:w="100" w:type="dxa"/>
              <w:left w:w="100" w:type="dxa"/>
              <w:bottom w:w="100" w:type="dxa"/>
              <w:right w:w="100" w:type="dxa"/>
            </w:tcMar>
          </w:tcPr>
          <w:p w14:paraId="39AF1492" w14:textId="77777777" w:rsidR="00342067" w:rsidRPr="00425EB5" w:rsidRDefault="00342067" w:rsidP="00AC7705">
            <w:pPr>
              <w:pStyle w:val="Normal1"/>
              <w:widowControl w:val="0"/>
              <w:rPr>
                <w:rFonts w:ascii="Arial Narrow" w:hAnsi="Arial Narrow"/>
                <w:sz w:val="16"/>
                <w:szCs w:val="16"/>
              </w:rPr>
            </w:pPr>
          </w:p>
        </w:tc>
        <w:tc>
          <w:tcPr>
            <w:tcW w:w="3300" w:type="dxa"/>
            <w:vMerge/>
            <w:tcBorders>
              <w:right w:val="single" w:sz="8" w:space="0" w:color="EFEFEF"/>
            </w:tcBorders>
            <w:tcMar>
              <w:top w:w="100" w:type="dxa"/>
              <w:left w:w="100" w:type="dxa"/>
              <w:bottom w:w="100" w:type="dxa"/>
              <w:right w:w="100" w:type="dxa"/>
            </w:tcMar>
          </w:tcPr>
          <w:p w14:paraId="0CB50553" w14:textId="77777777" w:rsidR="00342067" w:rsidRPr="00425EB5" w:rsidRDefault="00342067" w:rsidP="00AC7705">
            <w:pPr>
              <w:pStyle w:val="Normal1"/>
              <w:widowControl w:val="0"/>
              <w:rPr>
                <w:rFonts w:ascii="Arial Narrow" w:hAnsi="Arial Narrow"/>
                <w:sz w:val="16"/>
                <w:szCs w:val="16"/>
              </w:rPr>
            </w:pPr>
          </w:p>
        </w:tc>
        <w:tc>
          <w:tcPr>
            <w:tcW w:w="2655" w:type="dxa"/>
            <w:vMerge/>
            <w:tcBorders>
              <w:right w:val="single" w:sz="8" w:space="0" w:color="EFEFEF"/>
            </w:tcBorders>
            <w:tcMar>
              <w:top w:w="100" w:type="dxa"/>
              <w:left w:w="100" w:type="dxa"/>
              <w:bottom w:w="100" w:type="dxa"/>
              <w:right w:w="100" w:type="dxa"/>
            </w:tcMar>
          </w:tcPr>
          <w:p w14:paraId="179A044A"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0AA35B22" w14:textId="77777777" w:rsidR="00342067" w:rsidRPr="00425EB5" w:rsidRDefault="00342067" w:rsidP="00AC7705">
            <w:pPr>
              <w:pStyle w:val="Normal1"/>
              <w:widowControl w:val="0"/>
              <w:rPr>
                <w:rFonts w:ascii="Arial Narrow" w:hAnsi="Arial Narrow"/>
                <w:sz w:val="16"/>
                <w:szCs w:val="16"/>
              </w:rPr>
            </w:pPr>
          </w:p>
        </w:tc>
      </w:tr>
      <w:tr w:rsidR="00342067" w:rsidRPr="00425EB5" w14:paraId="73C7880B" w14:textId="77777777" w:rsidTr="00AC7705">
        <w:tc>
          <w:tcPr>
            <w:tcW w:w="3029" w:type="dxa"/>
            <w:tcBorders>
              <w:top w:val="single" w:sz="8" w:space="0" w:color="000000"/>
              <w:bottom w:val="single" w:sz="8" w:space="0" w:color="000000"/>
            </w:tcBorders>
            <w:tcMar>
              <w:top w:w="100" w:type="dxa"/>
              <w:left w:w="100" w:type="dxa"/>
              <w:bottom w:w="100" w:type="dxa"/>
              <w:right w:w="100" w:type="dxa"/>
            </w:tcMar>
          </w:tcPr>
          <w:p w14:paraId="714D451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3C61A14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9</w:t>
            </w:r>
          </w:p>
          <w:p w14:paraId="0874498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(3 observational studies)</w:t>
            </w:r>
          </w:p>
        </w:tc>
        <w:tc>
          <w:tcPr>
            <w:tcW w:w="3300" w:type="dxa"/>
            <w:tcBorders>
              <w:top w:val="single" w:sz="8" w:space="0" w:color="000000"/>
              <w:bottom w:val="single" w:sz="8" w:space="0" w:color="000000"/>
            </w:tcBorders>
            <w:shd w:val="clear" w:color="auto" w:fill="EBEBEB"/>
            <w:tcMar>
              <w:top w:w="100" w:type="dxa"/>
              <w:left w:w="100" w:type="dxa"/>
              <w:bottom w:w="100" w:type="dxa"/>
              <w:right w:w="100" w:type="dxa"/>
            </w:tcMar>
          </w:tcPr>
          <w:p w14:paraId="70349C3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The observed response rate was 100%. </w:t>
            </w:r>
          </w:p>
        </w:tc>
        <w:tc>
          <w:tcPr>
            <w:tcW w:w="2655" w:type="dxa"/>
            <w:tcBorders>
              <w:top w:val="single" w:sz="8" w:space="0" w:color="000000"/>
              <w:bottom w:val="single" w:sz="8" w:space="0" w:color="000000"/>
            </w:tcBorders>
            <w:tcMar>
              <w:top w:w="100" w:type="dxa"/>
              <w:left w:w="100" w:type="dxa"/>
              <w:bottom w:w="100" w:type="dxa"/>
              <w:right w:w="100" w:type="dxa"/>
            </w:tcMar>
          </w:tcPr>
          <w:p w14:paraId="2D5B1A8B"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1B16118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5E2B06">
              <w:rPr>
                <w:rFonts w:ascii="Arial Narrow" w:hAnsi="Arial Narrow"/>
                <w:sz w:val="16"/>
                <w:szCs w:val="16"/>
                <w:vertAlign w:val="superscript"/>
              </w:rPr>
              <w:t>1</w:t>
            </w:r>
          </w:p>
        </w:tc>
        <w:tc>
          <w:tcPr>
            <w:tcW w:w="360" w:type="dxa"/>
            <w:tcMar>
              <w:top w:w="100" w:type="dxa"/>
              <w:left w:w="100" w:type="dxa"/>
              <w:bottom w:w="100" w:type="dxa"/>
              <w:right w:w="100" w:type="dxa"/>
            </w:tcMar>
          </w:tcPr>
          <w:p w14:paraId="38AA2E8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48BB0522" w14:textId="77777777" w:rsidR="00342067" w:rsidRPr="00425EB5" w:rsidRDefault="00342067" w:rsidP="00342067">
      <w:pPr>
        <w:pStyle w:val="Normal1"/>
        <w:rPr>
          <w:rFonts w:ascii="Arial Narrow" w:hAnsi="Arial Narrow"/>
          <w:sz w:val="16"/>
          <w:szCs w:val="16"/>
        </w:rPr>
      </w:pPr>
    </w:p>
    <w:p w14:paraId="106E005F" w14:textId="55047A90" w:rsidR="004A7DF6" w:rsidRPr="00425EB5" w:rsidRDefault="004A7DF6" w:rsidP="004A7DF6">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003F3F62">
        <w:rPr>
          <w:rFonts w:ascii="Arial Narrow" w:hAnsi="Arial Narrow"/>
          <w:sz w:val="16"/>
          <w:szCs w:val="16"/>
        </w:rPr>
        <w:t xml:space="preserve"> n</w:t>
      </w:r>
      <w:r w:rsidRPr="00425EB5">
        <w:rPr>
          <w:rFonts w:ascii="Arial Narrow" w:hAnsi="Arial Narrow"/>
          <w:sz w:val="16"/>
          <w:szCs w:val="16"/>
        </w:rPr>
        <w:t>ot met</w:t>
      </w:r>
    </w:p>
    <w:p w14:paraId="01F90CE4" w14:textId="77777777" w:rsidR="00342067" w:rsidRPr="00425EB5" w:rsidRDefault="00342067" w:rsidP="004A7DF6">
      <w:pPr>
        <w:pStyle w:val="Normal1"/>
        <w:jc w:val="both"/>
        <w:rPr>
          <w:rFonts w:ascii="Arial Narrow" w:hAnsi="Arial Narrow"/>
          <w:sz w:val="16"/>
          <w:szCs w:val="16"/>
        </w:rPr>
      </w:pPr>
    </w:p>
    <w:p w14:paraId="1A7BF7A4" w14:textId="2DFF98E1" w:rsidR="00C62793" w:rsidRPr="00AB075A" w:rsidRDefault="00C62793" w:rsidP="00AB075A">
      <w:pPr>
        <w:pStyle w:val="Normal1"/>
        <w:numPr>
          <w:ilvl w:val="0"/>
          <w:numId w:val="92"/>
        </w:numPr>
        <w:spacing w:line="324" w:lineRule="auto"/>
        <w:ind w:hanging="360"/>
        <w:contextualSpacing/>
        <w:jc w:val="both"/>
        <w:rPr>
          <w:rFonts w:ascii="Arial Narrow" w:hAnsi="Arial Narrow"/>
          <w:sz w:val="16"/>
          <w:szCs w:val="16"/>
        </w:rPr>
      </w:pPr>
      <w:r w:rsidRPr="00AB075A">
        <w:rPr>
          <w:rFonts w:ascii="Arial Narrow" w:hAnsi="Arial Narrow"/>
          <w:sz w:val="16"/>
          <w:szCs w:val="16"/>
          <w:lang w:val="es-ES"/>
        </w:rPr>
        <w:t xml:space="preserve">Farinha F, Abrol E, Isenberg DA. </w:t>
      </w:r>
      <w:r w:rsidRPr="00AB075A">
        <w:rPr>
          <w:rFonts w:ascii="Arial Narrow" w:hAnsi="Arial Narrow"/>
          <w:sz w:val="16"/>
          <w:szCs w:val="16"/>
        </w:rPr>
        <w:t>Biologic therapies in patients with neuropsychiatric systemic lupus erythematosus. Lupus. 2016;2:1278–9.</w:t>
      </w:r>
    </w:p>
    <w:p w14:paraId="123CD651" w14:textId="05DDEA83" w:rsidR="00C62793" w:rsidRDefault="00C62793">
      <w:pPr>
        <w:rPr>
          <w:rFonts w:ascii="Arial Narrow" w:eastAsia="Arial" w:hAnsi="Arial Narrow" w:cs="Arial"/>
          <w:color w:val="000000"/>
          <w:sz w:val="16"/>
          <w:szCs w:val="16"/>
          <w:lang w:val="en-US" w:eastAsia="en-US"/>
        </w:rPr>
      </w:pPr>
      <w:r>
        <w:rPr>
          <w:rFonts w:ascii="Arial Narrow" w:hAnsi="Arial Narrow"/>
          <w:sz w:val="16"/>
          <w:szCs w:val="16"/>
        </w:rPr>
        <w:br w:type="page"/>
      </w:r>
    </w:p>
    <w:p w14:paraId="7F8BB447" w14:textId="77777777" w:rsidR="00342067" w:rsidRPr="00425EB5" w:rsidRDefault="00342067" w:rsidP="004A7DF6">
      <w:pPr>
        <w:pStyle w:val="Normal1"/>
        <w:spacing w:line="324" w:lineRule="auto"/>
        <w:contextualSpacing/>
        <w:jc w:val="both"/>
        <w:rPr>
          <w:rFonts w:ascii="Arial Narrow" w:hAnsi="Arial Narrow"/>
          <w:sz w:val="16"/>
          <w:szCs w:val="16"/>
        </w:rPr>
      </w:pPr>
      <w:r w:rsidRPr="00425EB5">
        <w:rPr>
          <w:rFonts w:ascii="Arial Narrow" w:hAnsi="Arial Narrow"/>
          <w:sz w:val="16"/>
          <w:szCs w:val="16"/>
        </w:rPr>
        <w:lastRenderedPageBreak/>
        <w:t>5.3.1</w:t>
      </w:r>
    </w:p>
    <w:p w14:paraId="37E41668" w14:textId="77777777" w:rsidR="00B2738C" w:rsidRPr="00425EB5" w:rsidRDefault="00B2738C" w:rsidP="004A7DF6">
      <w:pPr>
        <w:pStyle w:val="Normal1"/>
        <w:spacing w:line="324" w:lineRule="auto"/>
        <w:contextualSpacing/>
        <w:jc w:val="both"/>
        <w:rPr>
          <w:rFonts w:ascii="Arial Narrow" w:hAnsi="Arial Narrow"/>
          <w:sz w:val="16"/>
          <w:szCs w:val="16"/>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029"/>
        <w:gridCol w:w="3300"/>
        <w:gridCol w:w="2655"/>
        <w:gridCol w:w="360"/>
      </w:tblGrid>
      <w:tr w:rsidR="00342067" w:rsidRPr="00AB075A" w14:paraId="232284EE" w14:textId="77777777" w:rsidTr="00AC7705">
        <w:tc>
          <w:tcPr>
            <w:tcW w:w="8984" w:type="dxa"/>
            <w:gridSpan w:val="3"/>
            <w:tcBorders>
              <w:top w:val="single" w:sz="12" w:space="0" w:color="000000"/>
              <w:bottom w:val="single" w:sz="12" w:space="0" w:color="000000"/>
            </w:tcBorders>
            <w:tcMar>
              <w:top w:w="100" w:type="dxa"/>
              <w:left w:w="100" w:type="dxa"/>
              <w:bottom w:w="100" w:type="dxa"/>
              <w:right w:w="100" w:type="dxa"/>
            </w:tcMar>
          </w:tcPr>
          <w:p w14:paraId="2D9006A6" w14:textId="79ADD261" w:rsidR="00342067" w:rsidRPr="00425EB5" w:rsidRDefault="00D16B5F" w:rsidP="00AC7705">
            <w:pPr>
              <w:pStyle w:val="Normal1"/>
              <w:rPr>
                <w:rFonts w:ascii="Arial Narrow" w:hAnsi="Arial Narrow"/>
                <w:sz w:val="16"/>
                <w:szCs w:val="16"/>
              </w:rPr>
            </w:pPr>
            <w:r w:rsidRPr="00425EB5">
              <w:rPr>
                <w:rFonts w:ascii="Arial Narrow" w:hAnsi="Arial Narrow"/>
                <w:b/>
                <w:sz w:val="16"/>
                <w:szCs w:val="16"/>
              </w:rPr>
              <w:t>AZA</w:t>
            </w:r>
            <w:r w:rsidR="00954449" w:rsidRPr="00425EB5">
              <w:rPr>
                <w:rFonts w:ascii="Arial Narrow" w:hAnsi="Arial Narrow"/>
                <w:b/>
                <w:sz w:val="16"/>
                <w:szCs w:val="16"/>
              </w:rPr>
              <w:t xml:space="preserve"> </w:t>
            </w:r>
            <w:r w:rsidRPr="00425EB5">
              <w:rPr>
                <w:rFonts w:ascii="Arial Narrow" w:hAnsi="Arial Narrow"/>
                <w:b/>
                <w:sz w:val="16"/>
                <w:szCs w:val="16"/>
              </w:rPr>
              <w:t>compared to p</w:t>
            </w:r>
            <w:r w:rsidR="00342067" w:rsidRPr="00425EB5">
              <w:rPr>
                <w:rFonts w:ascii="Arial Narrow" w:hAnsi="Arial Narrow"/>
                <w:b/>
                <w:sz w:val="16"/>
                <w:szCs w:val="16"/>
              </w:rPr>
              <w:t xml:space="preserve">lacebo for </w:t>
            </w:r>
            <w:r w:rsidR="00F5245A" w:rsidRPr="00425EB5">
              <w:rPr>
                <w:rFonts w:ascii="Arial Narrow" w:hAnsi="Arial Narrow"/>
                <w:b/>
                <w:sz w:val="16"/>
                <w:szCs w:val="16"/>
              </w:rPr>
              <w:t>SLE relates psychosis</w:t>
            </w:r>
          </w:p>
        </w:tc>
        <w:tc>
          <w:tcPr>
            <w:tcW w:w="360" w:type="dxa"/>
            <w:tcMar>
              <w:top w:w="100" w:type="dxa"/>
              <w:left w:w="100" w:type="dxa"/>
              <w:bottom w:w="100" w:type="dxa"/>
              <w:right w:w="100" w:type="dxa"/>
            </w:tcMar>
          </w:tcPr>
          <w:p w14:paraId="095BD5B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0D1DAC1A" w14:textId="77777777" w:rsidTr="00AC7705">
        <w:tc>
          <w:tcPr>
            <w:tcW w:w="3029" w:type="dxa"/>
            <w:vMerge w:val="restart"/>
            <w:tcBorders>
              <w:right w:val="single" w:sz="8" w:space="0" w:color="EFEFEF"/>
            </w:tcBorders>
            <w:shd w:val="clear" w:color="auto" w:fill="3271AA"/>
            <w:tcMar>
              <w:top w:w="100" w:type="dxa"/>
              <w:left w:w="100" w:type="dxa"/>
              <w:bottom w:w="100" w:type="dxa"/>
              <w:right w:w="100" w:type="dxa"/>
            </w:tcMar>
          </w:tcPr>
          <w:p w14:paraId="7E5261D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397F9A7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6F54C34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3300" w:type="dxa"/>
            <w:vMerge w:val="restart"/>
            <w:tcBorders>
              <w:right w:val="single" w:sz="8" w:space="0" w:color="EFEFEF"/>
            </w:tcBorders>
            <w:shd w:val="clear" w:color="auto" w:fill="E0E0E0"/>
            <w:tcMar>
              <w:top w:w="100" w:type="dxa"/>
              <w:left w:w="100" w:type="dxa"/>
              <w:bottom w:w="100" w:type="dxa"/>
              <w:right w:w="100" w:type="dxa"/>
            </w:tcMar>
          </w:tcPr>
          <w:p w14:paraId="21D4800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655" w:type="dxa"/>
            <w:vMerge w:val="restart"/>
            <w:tcBorders>
              <w:right w:val="single" w:sz="8" w:space="0" w:color="EFEFEF"/>
            </w:tcBorders>
            <w:shd w:val="clear" w:color="auto" w:fill="3271AA"/>
            <w:tcMar>
              <w:top w:w="100" w:type="dxa"/>
              <w:left w:w="100" w:type="dxa"/>
              <w:bottom w:w="100" w:type="dxa"/>
              <w:right w:w="100" w:type="dxa"/>
            </w:tcMar>
          </w:tcPr>
          <w:p w14:paraId="703FF1C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602BD881" w14:textId="77777777" w:rsidR="00342067" w:rsidRPr="00425EB5" w:rsidRDefault="00342067" w:rsidP="00AC7705">
            <w:pPr>
              <w:pStyle w:val="Normal1"/>
              <w:widowControl w:val="0"/>
              <w:rPr>
                <w:rFonts w:ascii="Arial Narrow" w:hAnsi="Arial Narrow"/>
                <w:sz w:val="16"/>
                <w:szCs w:val="16"/>
              </w:rPr>
            </w:pPr>
          </w:p>
        </w:tc>
      </w:tr>
      <w:tr w:rsidR="00342067" w:rsidRPr="00425EB5" w14:paraId="27564AE9" w14:textId="77777777" w:rsidTr="00AC7705">
        <w:tc>
          <w:tcPr>
            <w:tcW w:w="3029" w:type="dxa"/>
            <w:vMerge/>
            <w:tcBorders>
              <w:right w:val="single" w:sz="8" w:space="0" w:color="EFEFEF"/>
            </w:tcBorders>
            <w:tcMar>
              <w:top w:w="100" w:type="dxa"/>
              <w:left w:w="100" w:type="dxa"/>
              <w:bottom w:w="100" w:type="dxa"/>
              <w:right w:w="100" w:type="dxa"/>
            </w:tcMar>
          </w:tcPr>
          <w:p w14:paraId="46600FC0" w14:textId="77777777" w:rsidR="00342067" w:rsidRPr="00425EB5" w:rsidRDefault="00342067" w:rsidP="00AC7705">
            <w:pPr>
              <w:pStyle w:val="Normal1"/>
              <w:widowControl w:val="0"/>
              <w:rPr>
                <w:rFonts w:ascii="Arial Narrow" w:hAnsi="Arial Narrow"/>
                <w:sz w:val="16"/>
                <w:szCs w:val="16"/>
              </w:rPr>
            </w:pPr>
          </w:p>
        </w:tc>
        <w:tc>
          <w:tcPr>
            <w:tcW w:w="3300" w:type="dxa"/>
            <w:vMerge/>
            <w:tcBorders>
              <w:right w:val="single" w:sz="8" w:space="0" w:color="EFEFEF"/>
            </w:tcBorders>
            <w:tcMar>
              <w:top w:w="100" w:type="dxa"/>
              <w:left w:w="100" w:type="dxa"/>
              <w:bottom w:w="100" w:type="dxa"/>
              <w:right w:w="100" w:type="dxa"/>
            </w:tcMar>
          </w:tcPr>
          <w:p w14:paraId="6E491C54" w14:textId="77777777" w:rsidR="00342067" w:rsidRPr="00425EB5" w:rsidRDefault="00342067" w:rsidP="00AC7705">
            <w:pPr>
              <w:pStyle w:val="Normal1"/>
              <w:widowControl w:val="0"/>
              <w:rPr>
                <w:rFonts w:ascii="Arial Narrow" w:hAnsi="Arial Narrow"/>
                <w:sz w:val="16"/>
                <w:szCs w:val="16"/>
              </w:rPr>
            </w:pPr>
          </w:p>
        </w:tc>
        <w:tc>
          <w:tcPr>
            <w:tcW w:w="2655" w:type="dxa"/>
            <w:vMerge/>
            <w:tcBorders>
              <w:right w:val="single" w:sz="8" w:space="0" w:color="EFEFEF"/>
            </w:tcBorders>
            <w:tcMar>
              <w:top w:w="100" w:type="dxa"/>
              <w:left w:w="100" w:type="dxa"/>
              <w:bottom w:w="100" w:type="dxa"/>
              <w:right w:w="100" w:type="dxa"/>
            </w:tcMar>
          </w:tcPr>
          <w:p w14:paraId="05D0ABB8"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31586638" w14:textId="77777777" w:rsidR="00342067" w:rsidRPr="00425EB5" w:rsidRDefault="00342067" w:rsidP="00AC7705">
            <w:pPr>
              <w:pStyle w:val="Normal1"/>
              <w:widowControl w:val="0"/>
              <w:rPr>
                <w:rFonts w:ascii="Arial Narrow" w:hAnsi="Arial Narrow"/>
                <w:sz w:val="16"/>
                <w:szCs w:val="16"/>
              </w:rPr>
            </w:pPr>
          </w:p>
        </w:tc>
      </w:tr>
      <w:tr w:rsidR="00342067" w:rsidRPr="00425EB5" w14:paraId="0AC41380" w14:textId="77777777" w:rsidTr="00AC7705">
        <w:tc>
          <w:tcPr>
            <w:tcW w:w="3029" w:type="dxa"/>
            <w:tcBorders>
              <w:top w:val="single" w:sz="8" w:space="0" w:color="000000"/>
              <w:bottom w:val="single" w:sz="8" w:space="0" w:color="000000"/>
            </w:tcBorders>
            <w:tcMar>
              <w:top w:w="100" w:type="dxa"/>
              <w:left w:w="100" w:type="dxa"/>
              <w:bottom w:w="100" w:type="dxa"/>
              <w:right w:w="100" w:type="dxa"/>
            </w:tcMar>
          </w:tcPr>
          <w:p w14:paraId="34849AF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5E3908A2" w14:textId="77777777" w:rsidR="00342067"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4</w:t>
            </w:r>
          </w:p>
          <w:p w14:paraId="435DD6B9" w14:textId="0203613C" w:rsidR="00AE4F44" w:rsidRPr="00425EB5" w:rsidRDefault="00AE4F44" w:rsidP="00AC7705">
            <w:pPr>
              <w:pStyle w:val="Normal1"/>
              <w:widowControl w:val="0"/>
              <w:rPr>
                <w:rFonts w:ascii="Arial Narrow" w:hAnsi="Arial Narrow"/>
                <w:sz w:val="16"/>
                <w:szCs w:val="16"/>
              </w:rPr>
            </w:pPr>
            <w:r>
              <w:rPr>
                <w:rFonts w:ascii="Arial Narrow" w:hAnsi="Arial Narrow"/>
                <w:sz w:val="16"/>
                <w:szCs w:val="16"/>
              </w:rPr>
              <w:t>( 1 observational study)</w:t>
            </w:r>
          </w:p>
          <w:p w14:paraId="4D0D1D12" w14:textId="77777777" w:rsidR="00342067" w:rsidRPr="00425EB5" w:rsidRDefault="00342067" w:rsidP="00AC7705">
            <w:pPr>
              <w:pStyle w:val="Normal1"/>
              <w:widowControl w:val="0"/>
              <w:rPr>
                <w:rFonts w:ascii="Arial Narrow" w:hAnsi="Arial Narrow"/>
                <w:sz w:val="16"/>
                <w:szCs w:val="16"/>
              </w:rPr>
            </w:pPr>
          </w:p>
        </w:tc>
        <w:tc>
          <w:tcPr>
            <w:tcW w:w="3300" w:type="dxa"/>
            <w:tcBorders>
              <w:top w:val="single" w:sz="8" w:space="0" w:color="000000"/>
              <w:bottom w:val="single" w:sz="8" w:space="0" w:color="000000"/>
            </w:tcBorders>
            <w:shd w:val="clear" w:color="auto" w:fill="EBEBEB"/>
            <w:tcMar>
              <w:top w:w="100" w:type="dxa"/>
              <w:left w:w="100" w:type="dxa"/>
              <w:bottom w:w="100" w:type="dxa"/>
              <w:right w:w="100" w:type="dxa"/>
            </w:tcMar>
          </w:tcPr>
          <w:p w14:paraId="0B211CCD" w14:textId="6702CC1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4/7 long </w:t>
            </w:r>
            <w:r w:rsidR="00F5245A" w:rsidRPr="00425EB5">
              <w:rPr>
                <w:rFonts w:ascii="Arial Narrow" w:hAnsi="Arial Narrow"/>
                <w:sz w:val="16"/>
                <w:szCs w:val="16"/>
                <w:shd w:val="clear" w:color="auto" w:fill="EBEBEB"/>
              </w:rPr>
              <w:t>term</w:t>
            </w:r>
            <w:r w:rsidRPr="00425EB5">
              <w:rPr>
                <w:rFonts w:ascii="Arial Narrow" w:hAnsi="Arial Narrow"/>
                <w:sz w:val="16"/>
                <w:szCs w:val="16"/>
                <w:shd w:val="clear" w:color="auto" w:fill="EBEBEB"/>
              </w:rPr>
              <w:t xml:space="preserve"> </w:t>
            </w:r>
            <w:r w:rsidR="00F5245A" w:rsidRPr="00425EB5">
              <w:rPr>
                <w:rFonts w:ascii="Arial Narrow" w:hAnsi="Arial Narrow"/>
                <w:sz w:val="16"/>
                <w:szCs w:val="16"/>
                <w:shd w:val="clear" w:color="auto" w:fill="EBEBEB"/>
              </w:rPr>
              <w:t>remission</w:t>
            </w:r>
            <w:r w:rsidRPr="00425EB5">
              <w:rPr>
                <w:rFonts w:ascii="Arial Narrow" w:hAnsi="Arial Narrow"/>
                <w:sz w:val="16"/>
                <w:szCs w:val="16"/>
                <w:shd w:val="clear" w:color="auto" w:fill="EBEBEB"/>
              </w:rPr>
              <w:t xml:space="preserve"> of </w:t>
            </w:r>
            <w:r w:rsidR="00F5245A" w:rsidRPr="00425EB5">
              <w:rPr>
                <w:rFonts w:ascii="Arial Narrow" w:hAnsi="Arial Narrow"/>
                <w:sz w:val="16"/>
                <w:szCs w:val="16"/>
                <w:shd w:val="clear" w:color="auto" w:fill="EBEBEB"/>
              </w:rPr>
              <w:t>psychosis</w:t>
            </w:r>
          </w:p>
        </w:tc>
        <w:tc>
          <w:tcPr>
            <w:tcW w:w="2655" w:type="dxa"/>
            <w:tcBorders>
              <w:top w:val="single" w:sz="8" w:space="0" w:color="000000"/>
              <w:bottom w:val="single" w:sz="8" w:space="0" w:color="000000"/>
            </w:tcBorders>
            <w:tcMar>
              <w:top w:w="100" w:type="dxa"/>
              <w:left w:w="100" w:type="dxa"/>
              <w:bottom w:w="100" w:type="dxa"/>
              <w:right w:w="100" w:type="dxa"/>
            </w:tcMar>
          </w:tcPr>
          <w:p w14:paraId="105A8F1C"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7D30E63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5E2B06">
              <w:rPr>
                <w:rFonts w:ascii="Arial Narrow" w:hAnsi="Arial Narrow"/>
                <w:sz w:val="16"/>
                <w:szCs w:val="16"/>
                <w:vertAlign w:val="superscript"/>
              </w:rPr>
              <w:t>1</w:t>
            </w:r>
          </w:p>
        </w:tc>
        <w:tc>
          <w:tcPr>
            <w:tcW w:w="360" w:type="dxa"/>
            <w:tcMar>
              <w:top w:w="100" w:type="dxa"/>
              <w:left w:w="100" w:type="dxa"/>
              <w:bottom w:w="100" w:type="dxa"/>
              <w:right w:w="100" w:type="dxa"/>
            </w:tcMar>
          </w:tcPr>
          <w:p w14:paraId="57FC729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1F2CBB6B" w14:textId="77777777" w:rsidR="00342067" w:rsidRPr="00425EB5" w:rsidRDefault="00342067" w:rsidP="004A7DF6">
      <w:pPr>
        <w:pStyle w:val="Normal1"/>
        <w:jc w:val="both"/>
        <w:rPr>
          <w:rFonts w:ascii="Arial Narrow" w:hAnsi="Arial Narrow"/>
          <w:sz w:val="16"/>
          <w:szCs w:val="16"/>
        </w:rPr>
      </w:pPr>
    </w:p>
    <w:p w14:paraId="39D904E3" w14:textId="4198C41C" w:rsidR="004A7DF6" w:rsidRPr="00425EB5" w:rsidRDefault="004A7DF6" w:rsidP="004A7DF6">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3D1C0CF4" w14:textId="77777777" w:rsidR="00342067" w:rsidRPr="00425EB5" w:rsidRDefault="00342067" w:rsidP="004A7DF6">
      <w:pPr>
        <w:pStyle w:val="Normal1"/>
        <w:jc w:val="both"/>
        <w:rPr>
          <w:rFonts w:ascii="Arial Narrow" w:hAnsi="Arial Narrow"/>
          <w:sz w:val="16"/>
          <w:szCs w:val="16"/>
        </w:rPr>
      </w:pPr>
    </w:p>
    <w:p w14:paraId="07618678" w14:textId="7AF4E40E" w:rsidR="00A7385A" w:rsidRPr="00AB075A" w:rsidRDefault="00A7385A" w:rsidP="00AB075A">
      <w:pPr>
        <w:pStyle w:val="Normal1"/>
        <w:numPr>
          <w:ilvl w:val="0"/>
          <w:numId w:val="93"/>
        </w:numPr>
        <w:spacing w:line="324" w:lineRule="auto"/>
        <w:ind w:hanging="360"/>
        <w:contextualSpacing/>
        <w:jc w:val="both"/>
        <w:rPr>
          <w:rFonts w:ascii="Arial Narrow" w:hAnsi="Arial Narrow"/>
          <w:sz w:val="16"/>
          <w:szCs w:val="16"/>
        </w:rPr>
      </w:pPr>
      <w:r w:rsidRPr="00AB075A">
        <w:rPr>
          <w:rFonts w:ascii="Arial Narrow" w:hAnsi="Arial Narrow"/>
          <w:sz w:val="16"/>
          <w:szCs w:val="16"/>
          <w:lang w:val="es-ES"/>
        </w:rPr>
        <w:t xml:space="preserve">Pego-Reigosa JM, Isenberg DA. </w:t>
      </w:r>
      <w:r w:rsidRPr="00AB075A">
        <w:rPr>
          <w:rFonts w:ascii="Arial Narrow" w:hAnsi="Arial Narrow"/>
          <w:sz w:val="16"/>
          <w:szCs w:val="16"/>
        </w:rPr>
        <w:t>Psychosis due to systemic lupus erythematosus: characteristics and long-term outcome of this rare manifestation of the disease. Rheumatology (Oxford). 2008;47:1498</w:t>
      </w:r>
      <w:r w:rsidRPr="00AB075A">
        <w:rPr>
          <w:rFonts w:ascii="Helvetica" w:eastAsia="Helvetica" w:hAnsi="Helvetica" w:cs="Helvetica"/>
          <w:sz w:val="16"/>
          <w:szCs w:val="16"/>
        </w:rPr>
        <w:t>–502.</w:t>
      </w:r>
    </w:p>
    <w:p w14:paraId="4C580205" w14:textId="74575F4D" w:rsidR="00A7385A" w:rsidRDefault="00A7385A">
      <w:pPr>
        <w:rPr>
          <w:rFonts w:ascii="Arial Narrow" w:eastAsia="Arial" w:hAnsi="Arial Narrow" w:cs="Arial"/>
          <w:color w:val="000000"/>
          <w:sz w:val="16"/>
          <w:szCs w:val="16"/>
          <w:lang w:val="en-US" w:eastAsia="en-US"/>
        </w:rPr>
      </w:pPr>
      <w:r>
        <w:rPr>
          <w:rFonts w:ascii="Arial Narrow" w:hAnsi="Arial Narrow"/>
          <w:sz w:val="16"/>
          <w:szCs w:val="16"/>
        </w:rPr>
        <w:br w:type="page"/>
      </w:r>
    </w:p>
    <w:p w14:paraId="01084E8A" w14:textId="77777777" w:rsidR="00342067" w:rsidRPr="00425EB5" w:rsidRDefault="00342067" w:rsidP="00342067">
      <w:pPr>
        <w:pStyle w:val="Normal1"/>
        <w:rPr>
          <w:rFonts w:ascii="Arial Narrow" w:hAnsi="Arial Narrow"/>
          <w:sz w:val="16"/>
          <w:szCs w:val="16"/>
        </w:rPr>
      </w:pPr>
      <w:r w:rsidRPr="00425EB5">
        <w:rPr>
          <w:rFonts w:ascii="Arial Narrow" w:hAnsi="Arial Narrow"/>
          <w:sz w:val="16"/>
          <w:szCs w:val="16"/>
        </w:rPr>
        <w:lastRenderedPageBreak/>
        <w:t>5.3.2</w:t>
      </w:r>
    </w:p>
    <w:p w14:paraId="36B9AC85" w14:textId="77777777" w:rsidR="00342067" w:rsidRPr="00425EB5" w:rsidRDefault="00342067" w:rsidP="00342067">
      <w:pPr>
        <w:pStyle w:val="Normal1"/>
        <w:rPr>
          <w:rFonts w:ascii="Arial Narrow" w:hAnsi="Arial Narrow"/>
          <w:sz w:val="16"/>
          <w:szCs w:val="16"/>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029"/>
        <w:gridCol w:w="3300"/>
        <w:gridCol w:w="2655"/>
        <w:gridCol w:w="360"/>
      </w:tblGrid>
      <w:tr w:rsidR="00342067" w:rsidRPr="00AB075A" w14:paraId="3E6D1FDA" w14:textId="77777777" w:rsidTr="00AC7705">
        <w:tc>
          <w:tcPr>
            <w:tcW w:w="8984" w:type="dxa"/>
            <w:gridSpan w:val="3"/>
            <w:tcBorders>
              <w:top w:val="single" w:sz="12" w:space="0" w:color="000000"/>
              <w:bottom w:val="single" w:sz="12" w:space="0" w:color="000000"/>
            </w:tcBorders>
            <w:tcMar>
              <w:top w:w="100" w:type="dxa"/>
              <w:left w:w="100" w:type="dxa"/>
              <w:bottom w:w="100" w:type="dxa"/>
              <w:right w:w="100" w:type="dxa"/>
            </w:tcMar>
          </w:tcPr>
          <w:p w14:paraId="0C1C407D" w14:textId="1FDDECB1" w:rsidR="00342067" w:rsidRPr="00425EB5" w:rsidRDefault="00EE4C39" w:rsidP="00AC7705">
            <w:pPr>
              <w:pStyle w:val="Normal1"/>
              <w:rPr>
                <w:rFonts w:ascii="Arial Narrow" w:hAnsi="Arial Narrow"/>
                <w:sz w:val="16"/>
                <w:szCs w:val="16"/>
              </w:rPr>
            </w:pPr>
            <w:r>
              <w:rPr>
                <w:rFonts w:ascii="Arial Narrow" w:hAnsi="Arial Narrow"/>
                <w:b/>
                <w:sz w:val="16"/>
                <w:szCs w:val="16"/>
              </w:rPr>
              <w:t>TPE</w:t>
            </w:r>
            <w:r w:rsidR="00D16B5F" w:rsidRPr="00425EB5">
              <w:rPr>
                <w:rFonts w:ascii="Arial Narrow" w:hAnsi="Arial Narrow"/>
                <w:b/>
                <w:sz w:val="16"/>
                <w:szCs w:val="16"/>
              </w:rPr>
              <w:t xml:space="preserve"> compared to placebo for n</w:t>
            </w:r>
            <w:r w:rsidR="00342067" w:rsidRPr="00425EB5">
              <w:rPr>
                <w:rFonts w:ascii="Arial Narrow" w:hAnsi="Arial Narrow"/>
                <w:b/>
                <w:sz w:val="16"/>
                <w:szCs w:val="16"/>
              </w:rPr>
              <w:t>europsychiatric SLE</w:t>
            </w:r>
          </w:p>
        </w:tc>
        <w:tc>
          <w:tcPr>
            <w:tcW w:w="360" w:type="dxa"/>
            <w:tcMar>
              <w:top w:w="100" w:type="dxa"/>
              <w:left w:w="100" w:type="dxa"/>
              <w:bottom w:w="100" w:type="dxa"/>
              <w:right w:w="100" w:type="dxa"/>
            </w:tcMar>
          </w:tcPr>
          <w:p w14:paraId="32E2B60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7EC22170" w14:textId="77777777" w:rsidTr="00AC7705">
        <w:tc>
          <w:tcPr>
            <w:tcW w:w="3029" w:type="dxa"/>
            <w:vMerge w:val="restart"/>
            <w:tcBorders>
              <w:right w:val="single" w:sz="8" w:space="0" w:color="EFEFEF"/>
            </w:tcBorders>
            <w:shd w:val="clear" w:color="auto" w:fill="3271AA"/>
            <w:tcMar>
              <w:top w:w="100" w:type="dxa"/>
              <w:left w:w="100" w:type="dxa"/>
              <w:bottom w:w="100" w:type="dxa"/>
              <w:right w:w="100" w:type="dxa"/>
            </w:tcMar>
          </w:tcPr>
          <w:p w14:paraId="7B6BBFB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6FA6C14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6B52572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3300" w:type="dxa"/>
            <w:vMerge w:val="restart"/>
            <w:tcBorders>
              <w:right w:val="single" w:sz="8" w:space="0" w:color="EFEFEF"/>
            </w:tcBorders>
            <w:shd w:val="clear" w:color="auto" w:fill="E0E0E0"/>
            <w:tcMar>
              <w:top w:w="100" w:type="dxa"/>
              <w:left w:w="100" w:type="dxa"/>
              <w:bottom w:w="100" w:type="dxa"/>
              <w:right w:w="100" w:type="dxa"/>
            </w:tcMar>
          </w:tcPr>
          <w:p w14:paraId="50E6453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655" w:type="dxa"/>
            <w:vMerge w:val="restart"/>
            <w:tcBorders>
              <w:right w:val="single" w:sz="8" w:space="0" w:color="EFEFEF"/>
            </w:tcBorders>
            <w:shd w:val="clear" w:color="auto" w:fill="3271AA"/>
            <w:tcMar>
              <w:top w:w="100" w:type="dxa"/>
              <w:left w:w="100" w:type="dxa"/>
              <w:bottom w:w="100" w:type="dxa"/>
              <w:right w:w="100" w:type="dxa"/>
            </w:tcMar>
          </w:tcPr>
          <w:p w14:paraId="2CFA24E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136758B0" w14:textId="77777777" w:rsidR="00342067" w:rsidRPr="00425EB5" w:rsidRDefault="00342067" w:rsidP="00AC7705">
            <w:pPr>
              <w:pStyle w:val="Normal1"/>
              <w:widowControl w:val="0"/>
              <w:rPr>
                <w:rFonts w:ascii="Arial Narrow" w:hAnsi="Arial Narrow"/>
                <w:sz w:val="16"/>
                <w:szCs w:val="16"/>
              </w:rPr>
            </w:pPr>
          </w:p>
        </w:tc>
      </w:tr>
      <w:tr w:rsidR="00342067" w:rsidRPr="00425EB5" w14:paraId="77259E85" w14:textId="77777777" w:rsidTr="00AC7705">
        <w:tc>
          <w:tcPr>
            <w:tcW w:w="3029" w:type="dxa"/>
            <w:vMerge/>
            <w:tcBorders>
              <w:right w:val="single" w:sz="8" w:space="0" w:color="EFEFEF"/>
            </w:tcBorders>
            <w:tcMar>
              <w:top w:w="100" w:type="dxa"/>
              <w:left w:w="100" w:type="dxa"/>
              <w:bottom w:w="100" w:type="dxa"/>
              <w:right w:w="100" w:type="dxa"/>
            </w:tcMar>
          </w:tcPr>
          <w:p w14:paraId="7889CD28" w14:textId="77777777" w:rsidR="00342067" w:rsidRPr="00425EB5" w:rsidRDefault="00342067" w:rsidP="00AC7705">
            <w:pPr>
              <w:pStyle w:val="Normal1"/>
              <w:widowControl w:val="0"/>
              <w:rPr>
                <w:rFonts w:ascii="Arial Narrow" w:hAnsi="Arial Narrow"/>
                <w:sz w:val="16"/>
                <w:szCs w:val="16"/>
              </w:rPr>
            </w:pPr>
          </w:p>
        </w:tc>
        <w:tc>
          <w:tcPr>
            <w:tcW w:w="3300" w:type="dxa"/>
            <w:vMerge/>
            <w:tcBorders>
              <w:right w:val="single" w:sz="8" w:space="0" w:color="EFEFEF"/>
            </w:tcBorders>
            <w:tcMar>
              <w:top w:w="100" w:type="dxa"/>
              <w:left w:w="100" w:type="dxa"/>
              <w:bottom w:w="100" w:type="dxa"/>
              <w:right w:w="100" w:type="dxa"/>
            </w:tcMar>
          </w:tcPr>
          <w:p w14:paraId="599060F4" w14:textId="77777777" w:rsidR="00342067" w:rsidRPr="00425EB5" w:rsidRDefault="00342067" w:rsidP="00AC7705">
            <w:pPr>
              <w:pStyle w:val="Normal1"/>
              <w:widowControl w:val="0"/>
              <w:rPr>
                <w:rFonts w:ascii="Arial Narrow" w:hAnsi="Arial Narrow"/>
                <w:sz w:val="16"/>
                <w:szCs w:val="16"/>
              </w:rPr>
            </w:pPr>
          </w:p>
        </w:tc>
        <w:tc>
          <w:tcPr>
            <w:tcW w:w="2655" w:type="dxa"/>
            <w:vMerge/>
            <w:tcBorders>
              <w:right w:val="single" w:sz="8" w:space="0" w:color="EFEFEF"/>
            </w:tcBorders>
            <w:tcMar>
              <w:top w:w="100" w:type="dxa"/>
              <w:left w:w="100" w:type="dxa"/>
              <w:bottom w:w="100" w:type="dxa"/>
              <w:right w:w="100" w:type="dxa"/>
            </w:tcMar>
          </w:tcPr>
          <w:p w14:paraId="12E4605D"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5E517C97" w14:textId="77777777" w:rsidR="00342067" w:rsidRPr="00425EB5" w:rsidRDefault="00342067" w:rsidP="00AC7705">
            <w:pPr>
              <w:pStyle w:val="Normal1"/>
              <w:widowControl w:val="0"/>
              <w:rPr>
                <w:rFonts w:ascii="Arial Narrow" w:hAnsi="Arial Narrow"/>
                <w:sz w:val="16"/>
                <w:szCs w:val="16"/>
              </w:rPr>
            </w:pPr>
          </w:p>
        </w:tc>
      </w:tr>
      <w:tr w:rsidR="00342067" w:rsidRPr="00425EB5" w14:paraId="7A910163" w14:textId="77777777" w:rsidTr="00AC7705">
        <w:tc>
          <w:tcPr>
            <w:tcW w:w="3029" w:type="dxa"/>
            <w:tcBorders>
              <w:top w:val="single" w:sz="8" w:space="0" w:color="000000"/>
              <w:bottom w:val="single" w:sz="8" w:space="0" w:color="000000"/>
            </w:tcBorders>
            <w:tcMar>
              <w:top w:w="100" w:type="dxa"/>
              <w:left w:w="100" w:type="dxa"/>
              <w:bottom w:w="100" w:type="dxa"/>
              <w:right w:w="100" w:type="dxa"/>
            </w:tcMar>
          </w:tcPr>
          <w:p w14:paraId="793F433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0B0241DE" w14:textId="77777777" w:rsidR="00342067"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4</w:t>
            </w:r>
          </w:p>
          <w:p w14:paraId="56B5EF19" w14:textId="1CA263AF" w:rsidR="00AE4F44" w:rsidRPr="00425EB5" w:rsidRDefault="00AE4F44" w:rsidP="00AC7705">
            <w:pPr>
              <w:pStyle w:val="Normal1"/>
              <w:widowControl w:val="0"/>
              <w:rPr>
                <w:rFonts w:ascii="Arial Narrow" w:hAnsi="Arial Narrow"/>
                <w:sz w:val="16"/>
                <w:szCs w:val="16"/>
              </w:rPr>
            </w:pPr>
            <w:r>
              <w:rPr>
                <w:rFonts w:ascii="Arial Narrow" w:hAnsi="Arial Narrow"/>
                <w:sz w:val="16"/>
                <w:szCs w:val="16"/>
              </w:rPr>
              <w:t>(1 observational study)</w:t>
            </w:r>
          </w:p>
          <w:p w14:paraId="70A58DA1" w14:textId="77777777" w:rsidR="00342067" w:rsidRPr="00425EB5" w:rsidRDefault="00342067" w:rsidP="00AC7705">
            <w:pPr>
              <w:pStyle w:val="Normal1"/>
              <w:widowControl w:val="0"/>
              <w:rPr>
                <w:rFonts w:ascii="Arial Narrow" w:hAnsi="Arial Narrow"/>
                <w:sz w:val="16"/>
                <w:szCs w:val="16"/>
              </w:rPr>
            </w:pPr>
          </w:p>
        </w:tc>
        <w:tc>
          <w:tcPr>
            <w:tcW w:w="3300" w:type="dxa"/>
            <w:tcBorders>
              <w:top w:val="single" w:sz="8" w:space="0" w:color="000000"/>
              <w:bottom w:val="single" w:sz="8" w:space="0" w:color="000000"/>
            </w:tcBorders>
            <w:shd w:val="clear" w:color="auto" w:fill="EBEBEB"/>
            <w:tcMar>
              <w:top w:w="100" w:type="dxa"/>
              <w:left w:w="100" w:type="dxa"/>
              <w:bottom w:w="100" w:type="dxa"/>
              <w:right w:w="100" w:type="dxa"/>
            </w:tcMar>
          </w:tcPr>
          <w:p w14:paraId="1A374B3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The observed response rate was 3/4. </w:t>
            </w:r>
          </w:p>
        </w:tc>
        <w:tc>
          <w:tcPr>
            <w:tcW w:w="2655" w:type="dxa"/>
            <w:tcBorders>
              <w:top w:val="single" w:sz="8" w:space="0" w:color="000000"/>
              <w:bottom w:val="single" w:sz="8" w:space="0" w:color="000000"/>
            </w:tcBorders>
            <w:tcMar>
              <w:top w:w="100" w:type="dxa"/>
              <w:left w:w="100" w:type="dxa"/>
              <w:bottom w:w="100" w:type="dxa"/>
              <w:right w:w="100" w:type="dxa"/>
            </w:tcMar>
          </w:tcPr>
          <w:p w14:paraId="564DE615"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058090B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5E2B06">
              <w:rPr>
                <w:rFonts w:ascii="Arial Narrow" w:hAnsi="Arial Narrow"/>
                <w:sz w:val="16"/>
                <w:szCs w:val="16"/>
                <w:vertAlign w:val="superscript"/>
              </w:rPr>
              <w:t>1</w:t>
            </w:r>
          </w:p>
        </w:tc>
        <w:tc>
          <w:tcPr>
            <w:tcW w:w="360" w:type="dxa"/>
            <w:tcMar>
              <w:top w:w="100" w:type="dxa"/>
              <w:left w:w="100" w:type="dxa"/>
              <w:bottom w:w="100" w:type="dxa"/>
              <w:right w:w="100" w:type="dxa"/>
            </w:tcMar>
          </w:tcPr>
          <w:p w14:paraId="303BA0B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27EF37AA" w14:textId="77777777" w:rsidR="00342067" w:rsidRPr="00425EB5" w:rsidRDefault="00342067" w:rsidP="004A7DF6">
      <w:pPr>
        <w:pStyle w:val="Normal1"/>
        <w:jc w:val="both"/>
        <w:rPr>
          <w:rFonts w:ascii="Arial Narrow" w:hAnsi="Arial Narrow"/>
          <w:sz w:val="16"/>
          <w:szCs w:val="16"/>
        </w:rPr>
      </w:pPr>
    </w:p>
    <w:p w14:paraId="559D590C" w14:textId="1FCE02AB" w:rsidR="004A7DF6" w:rsidRPr="00425EB5" w:rsidRDefault="004A7DF6" w:rsidP="004A7DF6">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260329F3" w14:textId="77777777" w:rsidR="00342067" w:rsidRPr="00425EB5" w:rsidRDefault="00342067" w:rsidP="004A7DF6">
      <w:pPr>
        <w:pStyle w:val="Normal1"/>
        <w:jc w:val="both"/>
        <w:rPr>
          <w:rFonts w:ascii="Arial Narrow" w:hAnsi="Arial Narrow"/>
          <w:sz w:val="16"/>
          <w:szCs w:val="16"/>
        </w:rPr>
      </w:pPr>
    </w:p>
    <w:p w14:paraId="3221A2FF" w14:textId="7B81635C" w:rsidR="00A7385A" w:rsidRPr="00425EB5" w:rsidRDefault="00A7385A" w:rsidP="004A7DF6">
      <w:pPr>
        <w:pStyle w:val="Normal1"/>
        <w:numPr>
          <w:ilvl w:val="0"/>
          <w:numId w:val="94"/>
        </w:numPr>
        <w:spacing w:line="324" w:lineRule="auto"/>
        <w:ind w:hanging="360"/>
        <w:contextualSpacing/>
        <w:jc w:val="both"/>
        <w:rPr>
          <w:rFonts w:ascii="Arial Narrow" w:hAnsi="Arial Narrow"/>
          <w:sz w:val="16"/>
          <w:szCs w:val="16"/>
        </w:rPr>
      </w:pPr>
      <w:r w:rsidRPr="003C560F">
        <w:rPr>
          <w:rFonts w:ascii="Arial Narrow" w:hAnsi="Arial Narrow"/>
          <w:sz w:val="16"/>
          <w:szCs w:val="16"/>
        </w:rPr>
        <w:t>Neuwelt CM. The role of plasmapheresis in the treatment of severe central nervous system neuropsychiatric systemic lupus erythematosus. Ther Apher Dial. 2003;7:173</w:t>
      </w:r>
      <w:r w:rsidRPr="003C560F">
        <w:rPr>
          <w:rFonts w:ascii="Helvetica" w:eastAsia="Helvetica" w:hAnsi="Helvetica" w:cs="Helvetica"/>
          <w:sz w:val="16"/>
          <w:szCs w:val="16"/>
        </w:rPr>
        <w:t>–82</w:t>
      </w:r>
    </w:p>
    <w:p w14:paraId="6882245B" w14:textId="25D0CFC1" w:rsidR="00A7385A" w:rsidRDefault="00A7385A">
      <w:pPr>
        <w:rPr>
          <w:rFonts w:ascii="Arial Narrow" w:eastAsia="Arial" w:hAnsi="Arial Narrow" w:cs="Arial"/>
          <w:color w:val="000000"/>
          <w:sz w:val="16"/>
          <w:szCs w:val="16"/>
          <w:lang w:val="en-US" w:eastAsia="en-US"/>
        </w:rPr>
      </w:pPr>
      <w:r>
        <w:rPr>
          <w:rFonts w:ascii="Arial Narrow" w:hAnsi="Arial Narrow"/>
          <w:sz w:val="16"/>
          <w:szCs w:val="16"/>
        </w:rPr>
        <w:br w:type="page"/>
      </w:r>
    </w:p>
    <w:p w14:paraId="665C439E" w14:textId="63B9A247" w:rsidR="00342067" w:rsidRPr="00425EB5" w:rsidRDefault="00342067" w:rsidP="00342067">
      <w:pPr>
        <w:pStyle w:val="Normal1"/>
        <w:rPr>
          <w:rFonts w:ascii="Arial Narrow" w:hAnsi="Arial Narrow"/>
          <w:sz w:val="16"/>
          <w:szCs w:val="16"/>
        </w:rPr>
      </w:pPr>
      <w:r w:rsidRPr="00425EB5">
        <w:rPr>
          <w:rFonts w:ascii="Arial Narrow" w:hAnsi="Arial Narrow"/>
          <w:sz w:val="16"/>
          <w:szCs w:val="16"/>
        </w:rPr>
        <w:lastRenderedPageBreak/>
        <w:t>5.3.3</w:t>
      </w:r>
    </w:p>
    <w:p w14:paraId="443C5C29" w14:textId="77777777" w:rsidR="00B2738C" w:rsidRPr="00425EB5" w:rsidRDefault="00B2738C" w:rsidP="00342067">
      <w:pPr>
        <w:pStyle w:val="Normal1"/>
        <w:rPr>
          <w:rFonts w:ascii="Arial Narrow" w:hAnsi="Arial Narrow"/>
          <w:sz w:val="16"/>
          <w:szCs w:val="16"/>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029"/>
        <w:gridCol w:w="3300"/>
        <w:gridCol w:w="2655"/>
        <w:gridCol w:w="360"/>
      </w:tblGrid>
      <w:tr w:rsidR="00342067" w:rsidRPr="00AB075A" w14:paraId="5A45AAFE" w14:textId="77777777" w:rsidTr="00AC7705">
        <w:tc>
          <w:tcPr>
            <w:tcW w:w="8984" w:type="dxa"/>
            <w:gridSpan w:val="3"/>
            <w:tcBorders>
              <w:top w:val="single" w:sz="12" w:space="0" w:color="000000"/>
              <w:bottom w:val="single" w:sz="12" w:space="0" w:color="000000"/>
            </w:tcBorders>
            <w:tcMar>
              <w:top w:w="100" w:type="dxa"/>
              <w:left w:w="100" w:type="dxa"/>
              <w:bottom w:w="100" w:type="dxa"/>
              <w:right w:w="100" w:type="dxa"/>
            </w:tcMar>
          </w:tcPr>
          <w:p w14:paraId="7C9AEC78" w14:textId="1F64EA9F" w:rsidR="00342067" w:rsidRPr="00425EB5" w:rsidRDefault="00D16B5F" w:rsidP="00AC7705">
            <w:pPr>
              <w:pStyle w:val="Normal1"/>
              <w:rPr>
                <w:rFonts w:ascii="Arial Narrow" w:hAnsi="Arial Narrow"/>
                <w:sz w:val="16"/>
                <w:szCs w:val="16"/>
              </w:rPr>
            </w:pPr>
            <w:r w:rsidRPr="00425EB5">
              <w:rPr>
                <w:rFonts w:ascii="Arial Narrow" w:hAnsi="Arial Narrow"/>
                <w:b/>
                <w:sz w:val="16"/>
                <w:szCs w:val="16"/>
              </w:rPr>
              <w:t>RTX compared to p</w:t>
            </w:r>
            <w:r w:rsidR="00342067" w:rsidRPr="00425EB5">
              <w:rPr>
                <w:rFonts w:ascii="Arial Narrow" w:hAnsi="Arial Narrow"/>
                <w:b/>
                <w:sz w:val="16"/>
                <w:szCs w:val="16"/>
              </w:rPr>
              <w:t xml:space="preserve">lacebo for </w:t>
            </w:r>
            <w:r w:rsidR="00F5245A" w:rsidRPr="00425EB5">
              <w:rPr>
                <w:rFonts w:ascii="Arial Narrow" w:hAnsi="Arial Narrow"/>
                <w:b/>
                <w:sz w:val="16"/>
                <w:szCs w:val="16"/>
              </w:rPr>
              <w:t>SLE relate</w:t>
            </w:r>
            <w:r w:rsidR="00F1587E">
              <w:rPr>
                <w:rFonts w:ascii="Arial Narrow" w:hAnsi="Arial Narrow"/>
                <w:b/>
                <w:sz w:val="16"/>
                <w:szCs w:val="16"/>
              </w:rPr>
              <w:t>d</w:t>
            </w:r>
            <w:r w:rsidR="00F5245A" w:rsidRPr="00425EB5">
              <w:rPr>
                <w:rFonts w:ascii="Arial Narrow" w:hAnsi="Arial Narrow"/>
                <w:b/>
                <w:sz w:val="16"/>
                <w:szCs w:val="16"/>
              </w:rPr>
              <w:t xml:space="preserve"> psychosis</w:t>
            </w:r>
          </w:p>
        </w:tc>
        <w:tc>
          <w:tcPr>
            <w:tcW w:w="360" w:type="dxa"/>
            <w:tcMar>
              <w:top w:w="100" w:type="dxa"/>
              <w:left w:w="100" w:type="dxa"/>
              <w:bottom w:w="100" w:type="dxa"/>
              <w:right w:w="100" w:type="dxa"/>
            </w:tcMar>
          </w:tcPr>
          <w:p w14:paraId="5E6EC34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6631D2DD" w14:textId="77777777" w:rsidTr="00AC7705">
        <w:tc>
          <w:tcPr>
            <w:tcW w:w="3029" w:type="dxa"/>
            <w:vMerge w:val="restart"/>
            <w:tcBorders>
              <w:right w:val="single" w:sz="8" w:space="0" w:color="EFEFEF"/>
            </w:tcBorders>
            <w:shd w:val="clear" w:color="auto" w:fill="3271AA"/>
            <w:tcMar>
              <w:top w:w="100" w:type="dxa"/>
              <w:left w:w="100" w:type="dxa"/>
              <w:bottom w:w="100" w:type="dxa"/>
              <w:right w:w="100" w:type="dxa"/>
            </w:tcMar>
          </w:tcPr>
          <w:p w14:paraId="3DBDC15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33AE219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3A4C27B4"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3300" w:type="dxa"/>
            <w:vMerge w:val="restart"/>
            <w:tcBorders>
              <w:right w:val="single" w:sz="8" w:space="0" w:color="EFEFEF"/>
            </w:tcBorders>
            <w:shd w:val="clear" w:color="auto" w:fill="E0E0E0"/>
            <w:tcMar>
              <w:top w:w="100" w:type="dxa"/>
              <w:left w:w="100" w:type="dxa"/>
              <w:bottom w:w="100" w:type="dxa"/>
              <w:right w:w="100" w:type="dxa"/>
            </w:tcMar>
          </w:tcPr>
          <w:p w14:paraId="169BE98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655" w:type="dxa"/>
            <w:vMerge w:val="restart"/>
            <w:tcBorders>
              <w:right w:val="single" w:sz="8" w:space="0" w:color="EFEFEF"/>
            </w:tcBorders>
            <w:shd w:val="clear" w:color="auto" w:fill="3271AA"/>
            <w:tcMar>
              <w:top w:w="100" w:type="dxa"/>
              <w:left w:w="100" w:type="dxa"/>
              <w:bottom w:w="100" w:type="dxa"/>
              <w:right w:w="100" w:type="dxa"/>
            </w:tcMar>
          </w:tcPr>
          <w:p w14:paraId="765B92C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321B8E60" w14:textId="77777777" w:rsidR="00342067" w:rsidRPr="00425EB5" w:rsidRDefault="00342067" w:rsidP="00AC7705">
            <w:pPr>
              <w:pStyle w:val="Normal1"/>
              <w:widowControl w:val="0"/>
              <w:rPr>
                <w:rFonts w:ascii="Arial Narrow" w:hAnsi="Arial Narrow"/>
                <w:sz w:val="16"/>
                <w:szCs w:val="16"/>
              </w:rPr>
            </w:pPr>
          </w:p>
        </w:tc>
      </w:tr>
      <w:tr w:rsidR="00342067" w:rsidRPr="00425EB5" w14:paraId="5068FDBC" w14:textId="77777777" w:rsidTr="00AC7705">
        <w:tc>
          <w:tcPr>
            <w:tcW w:w="3029" w:type="dxa"/>
            <w:vMerge/>
            <w:tcBorders>
              <w:right w:val="single" w:sz="8" w:space="0" w:color="EFEFEF"/>
            </w:tcBorders>
            <w:tcMar>
              <w:top w:w="100" w:type="dxa"/>
              <w:left w:w="100" w:type="dxa"/>
              <w:bottom w:w="100" w:type="dxa"/>
              <w:right w:w="100" w:type="dxa"/>
            </w:tcMar>
          </w:tcPr>
          <w:p w14:paraId="207347E5" w14:textId="77777777" w:rsidR="00342067" w:rsidRPr="00425EB5" w:rsidRDefault="00342067" w:rsidP="00AC7705">
            <w:pPr>
              <w:pStyle w:val="Normal1"/>
              <w:widowControl w:val="0"/>
              <w:rPr>
                <w:rFonts w:ascii="Arial Narrow" w:hAnsi="Arial Narrow"/>
                <w:sz w:val="16"/>
                <w:szCs w:val="16"/>
              </w:rPr>
            </w:pPr>
          </w:p>
        </w:tc>
        <w:tc>
          <w:tcPr>
            <w:tcW w:w="3300" w:type="dxa"/>
            <w:vMerge/>
            <w:tcBorders>
              <w:right w:val="single" w:sz="8" w:space="0" w:color="EFEFEF"/>
            </w:tcBorders>
            <w:tcMar>
              <w:top w:w="100" w:type="dxa"/>
              <w:left w:w="100" w:type="dxa"/>
              <w:bottom w:w="100" w:type="dxa"/>
              <w:right w:w="100" w:type="dxa"/>
            </w:tcMar>
          </w:tcPr>
          <w:p w14:paraId="0199ED58" w14:textId="77777777" w:rsidR="00342067" w:rsidRPr="00425EB5" w:rsidRDefault="00342067" w:rsidP="00AC7705">
            <w:pPr>
              <w:pStyle w:val="Normal1"/>
              <w:widowControl w:val="0"/>
              <w:rPr>
                <w:rFonts w:ascii="Arial Narrow" w:hAnsi="Arial Narrow"/>
                <w:sz w:val="16"/>
                <w:szCs w:val="16"/>
              </w:rPr>
            </w:pPr>
          </w:p>
        </w:tc>
        <w:tc>
          <w:tcPr>
            <w:tcW w:w="2655" w:type="dxa"/>
            <w:vMerge/>
            <w:tcBorders>
              <w:right w:val="single" w:sz="8" w:space="0" w:color="EFEFEF"/>
            </w:tcBorders>
            <w:tcMar>
              <w:top w:w="100" w:type="dxa"/>
              <w:left w:w="100" w:type="dxa"/>
              <w:bottom w:w="100" w:type="dxa"/>
              <w:right w:w="100" w:type="dxa"/>
            </w:tcMar>
          </w:tcPr>
          <w:p w14:paraId="0932F195"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026AA5D8" w14:textId="77777777" w:rsidR="00342067" w:rsidRPr="00425EB5" w:rsidRDefault="00342067" w:rsidP="00AC7705">
            <w:pPr>
              <w:pStyle w:val="Normal1"/>
              <w:widowControl w:val="0"/>
              <w:rPr>
                <w:rFonts w:ascii="Arial Narrow" w:hAnsi="Arial Narrow"/>
                <w:sz w:val="16"/>
                <w:szCs w:val="16"/>
              </w:rPr>
            </w:pPr>
          </w:p>
        </w:tc>
      </w:tr>
      <w:tr w:rsidR="00342067" w:rsidRPr="00425EB5" w14:paraId="34745262" w14:textId="77777777" w:rsidTr="00AC7705">
        <w:tc>
          <w:tcPr>
            <w:tcW w:w="3029" w:type="dxa"/>
            <w:tcBorders>
              <w:top w:val="single" w:sz="8" w:space="0" w:color="000000"/>
              <w:bottom w:val="single" w:sz="8" w:space="0" w:color="000000"/>
            </w:tcBorders>
            <w:tcMar>
              <w:top w:w="100" w:type="dxa"/>
              <w:left w:w="100" w:type="dxa"/>
              <w:bottom w:w="100" w:type="dxa"/>
              <w:right w:w="100" w:type="dxa"/>
            </w:tcMar>
          </w:tcPr>
          <w:p w14:paraId="66DB089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7BE4DE7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10</w:t>
            </w:r>
          </w:p>
          <w:p w14:paraId="16369C9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(2 observational studies)</w:t>
            </w:r>
          </w:p>
        </w:tc>
        <w:tc>
          <w:tcPr>
            <w:tcW w:w="3300" w:type="dxa"/>
            <w:tcBorders>
              <w:top w:val="single" w:sz="8" w:space="0" w:color="000000"/>
              <w:bottom w:val="single" w:sz="8" w:space="0" w:color="000000"/>
            </w:tcBorders>
            <w:shd w:val="clear" w:color="auto" w:fill="EBEBEB"/>
            <w:tcMar>
              <w:top w:w="100" w:type="dxa"/>
              <w:left w:w="100" w:type="dxa"/>
              <w:bottom w:w="100" w:type="dxa"/>
              <w:right w:w="100" w:type="dxa"/>
            </w:tcMar>
          </w:tcPr>
          <w:p w14:paraId="482263B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The observed response rate was 100%. </w:t>
            </w:r>
          </w:p>
        </w:tc>
        <w:tc>
          <w:tcPr>
            <w:tcW w:w="2655" w:type="dxa"/>
            <w:tcBorders>
              <w:top w:val="single" w:sz="8" w:space="0" w:color="000000"/>
              <w:bottom w:val="single" w:sz="8" w:space="0" w:color="000000"/>
            </w:tcBorders>
            <w:tcMar>
              <w:top w:w="100" w:type="dxa"/>
              <w:left w:w="100" w:type="dxa"/>
              <w:bottom w:w="100" w:type="dxa"/>
              <w:right w:w="100" w:type="dxa"/>
            </w:tcMar>
          </w:tcPr>
          <w:p w14:paraId="6A572310"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2BE90BA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5E2B06">
              <w:rPr>
                <w:rFonts w:ascii="Arial Narrow" w:hAnsi="Arial Narrow"/>
                <w:sz w:val="16"/>
                <w:szCs w:val="16"/>
                <w:vertAlign w:val="superscript"/>
              </w:rPr>
              <w:t>1</w:t>
            </w:r>
          </w:p>
        </w:tc>
        <w:tc>
          <w:tcPr>
            <w:tcW w:w="360" w:type="dxa"/>
            <w:tcMar>
              <w:top w:w="100" w:type="dxa"/>
              <w:left w:w="100" w:type="dxa"/>
              <w:bottom w:w="100" w:type="dxa"/>
              <w:right w:w="100" w:type="dxa"/>
            </w:tcMar>
          </w:tcPr>
          <w:p w14:paraId="2670122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6D893DA2" w14:textId="77777777" w:rsidR="00342067" w:rsidRPr="00425EB5" w:rsidRDefault="00342067" w:rsidP="004A7DF6">
      <w:pPr>
        <w:pStyle w:val="Normal1"/>
        <w:jc w:val="both"/>
        <w:rPr>
          <w:rFonts w:ascii="Arial Narrow" w:hAnsi="Arial Narrow"/>
          <w:sz w:val="16"/>
          <w:szCs w:val="16"/>
        </w:rPr>
      </w:pPr>
    </w:p>
    <w:p w14:paraId="6710FC46" w14:textId="2DCDBAA2" w:rsidR="004A7DF6" w:rsidRPr="00425EB5" w:rsidRDefault="004A7DF6" w:rsidP="004A7DF6">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55861F7D" w14:textId="77777777" w:rsidR="00342067" w:rsidRPr="00425EB5" w:rsidRDefault="00342067" w:rsidP="004A7DF6">
      <w:pPr>
        <w:pStyle w:val="Normal1"/>
        <w:jc w:val="both"/>
        <w:rPr>
          <w:rFonts w:ascii="Arial Narrow" w:hAnsi="Arial Narrow"/>
          <w:sz w:val="16"/>
          <w:szCs w:val="16"/>
        </w:rPr>
      </w:pPr>
    </w:p>
    <w:p w14:paraId="00402D78" w14:textId="23FC5866" w:rsidR="00A7385A" w:rsidRPr="00A7385A" w:rsidRDefault="00A7385A" w:rsidP="00A7385A">
      <w:pPr>
        <w:pStyle w:val="Normal1"/>
        <w:numPr>
          <w:ilvl w:val="0"/>
          <w:numId w:val="95"/>
        </w:numPr>
        <w:spacing w:line="324" w:lineRule="auto"/>
        <w:ind w:hanging="360"/>
        <w:contextualSpacing/>
        <w:jc w:val="both"/>
        <w:rPr>
          <w:rFonts w:ascii="Arial Narrow" w:hAnsi="Arial Narrow"/>
          <w:sz w:val="16"/>
          <w:szCs w:val="16"/>
        </w:rPr>
      </w:pPr>
      <w:r w:rsidRPr="00AB075A">
        <w:rPr>
          <w:rFonts w:ascii="Arial Narrow" w:hAnsi="Arial Narrow"/>
          <w:sz w:val="16"/>
          <w:szCs w:val="16"/>
          <w:lang w:val="es-ES"/>
        </w:rPr>
        <w:t xml:space="preserve">Farinha F, Abrol E, Isenberg DA. </w:t>
      </w:r>
      <w:r w:rsidRPr="00A7385A">
        <w:rPr>
          <w:rFonts w:ascii="Arial Narrow" w:hAnsi="Arial Narrow"/>
          <w:sz w:val="16"/>
          <w:szCs w:val="16"/>
        </w:rPr>
        <w:t>Biologic therapies in patients with neuropsychiatric systemic lupus erythematosus. Lupus. 2016;2:1278</w:t>
      </w:r>
      <w:r w:rsidRPr="00A7385A">
        <w:rPr>
          <w:rFonts w:ascii="Helvetica" w:eastAsia="Helvetica" w:hAnsi="Helvetica" w:cs="Helvetica"/>
          <w:sz w:val="16"/>
          <w:szCs w:val="16"/>
        </w:rPr>
        <w:t>–9</w:t>
      </w:r>
      <w:r w:rsidRPr="00A7385A">
        <w:rPr>
          <w:rFonts w:ascii="Arial Narrow" w:hAnsi="Arial Narrow"/>
          <w:sz w:val="16"/>
          <w:szCs w:val="16"/>
        </w:rPr>
        <w:t>.</w:t>
      </w:r>
    </w:p>
    <w:p w14:paraId="43ABF0F8" w14:textId="51B8B7FC" w:rsidR="00A7385A" w:rsidRPr="00A7385A" w:rsidRDefault="00A7385A" w:rsidP="00AB075A">
      <w:pPr>
        <w:pStyle w:val="Normal1"/>
        <w:numPr>
          <w:ilvl w:val="0"/>
          <w:numId w:val="95"/>
        </w:numPr>
        <w:spacing w:line="324" w:lineRule="auto"/>
        <w:ind w:hanging="360"/>
        <w:contextualSpacing/>
        <w:jc w:val="both"/>
        <w:rPr>
          <w:rFonts w:ascii="Arial Narrow" w:hAnsi="Arial Narrow"/>
          <w:sz w:val="16"/>
          <w:szCs w:val="16"/>
        </w:rPr>
      </w:pPr>
      <w:r w:rsidRPr="00AB075A">
        <w:rPr>
          <w:rFonts w:ascii="Arial Narrow" w:hAnsi="Arial Narrow"/>
          <w:sz w:val="16"/>
          <w:szCs w:val="16"/>
          <w:lang w:val="es-ES"/>
        </w:rPr>
        <w:t xml:space="preserve">Tokunaga M, Saito K, Kawabata D, Imura Y, Fujii T, Nakayamada S, et al. </w:t>
      </w:r>
      <w:r w:rsidRPr="00A7385A">
        <w:rPr>
          <w:rFonts w:ascii="Arial Narrow" w:hAnsi="Arial Narrow"/>
          <w:sz w:val="16"/>
          <w:szCs w:val="16"/>
        </w:rPr>
        <w:t>Efficacy of rituximab (anti-CD20) for refractory systemic lupus erythematosus involving the central nervous system. Ann Rheum Dis. 2007;66:470</w:t>
      </w:r>
      <w:r w:rsidRPr="00A7385A">
        <w:rPr>
          <w:rFonts w:ascii="Helvetica" w:eastAsia="Helvetica" w:hAnsi="Helvetica" w:cs="Helvetica"/>
          <w:sz w:val="16"/>
          <w:szCs w:val="16"/>
        </w:rPr>
        <w:t>–5</w:t>
      </w:r>
      <w:r w:rsidRPr="00A7385A">
        <w:rPr>
          <w:rFonts w:ascii="Arial Narrow" w:hAnsi="Arial Narrow"/>
          <w:sz w:val="16"/>
          <w:szCs w:val="16"/>
        </w:rPr>
        <w:t>.</w:t>
      </w:r>
    </w:p>
    <w:p w14:paraId="6545D93D" w14:textId="2D1A8465" w:rsidR="00A7385A" w:rsidRDefault="00A7385A">
      <w:pPr>
        <w:rPr>
          <w:rFonts w:ascii="Arial Narrow" w:eastAsia="Arial" w:hAnsi="Arial Narrow" w:cs="Arial"/>
          <w:color w:val="000000"/>
          <w:sz w:val="16"/>
          <w:szCs w:val="16"/>
          <w:lang w:val="en-US" w:eastAsia="en-US"/>
        </w:rPr>
      </w:pPr>
      <w:r>
        <w:rPr>
          <w:rFonts w:ascii="Arial Narrow" w:hAnsi="Arial Narrow"/>
          <w:sz w:val="16"/>
          <w:szCs w:val="16"/>
        </w:rPr>
        <w:br w:type="page"/>
      </w:r>
    </w:p>
    <w:p w14:paraId="75C768B3" w14:textId="77777777" w:rsidR="00342067" w:rsidRPr="00425EB5" w:rsidRDefault="00342067" w:rsidP="00342067">
      <w:pPr>
        <w:pStyle w:val="Normal1"/>
        <w:rPr>
          <w:rFonts w:ascii="Arial Narrow" w:hAnsi="Arial Narrow"/>
          <w:sz w:val="16"/>
          <w:szCs w:val="16"/>
        </w:rPr>
      </w:pPr>
      <w:r w:rsidRPr="00425EB5">
        <w:rPr>
          <w:rFonts w:ascii="Arial Narrow" w:hAnsi="Arial Narrow"/>
          <w:sz w:val="16"/>
          <w:szCs w:val="16"/>
        </w:rPr>
        <w:lastRenderedPageBreak/>
        <w:t>5.4.1</w:t>
      </w:r>
    </w:p>
    <w:p w14:paraId="1F667004" w14:textId="77777777" w:rsidR="00B2738C" w:rsidRPr="00425EB5" w:rsidRDefault="00B2738C" w:rsidP="00342067">
      <w:pPr>
        <w:pStyle w:val="Normal1"/>
        <w:rPr>
          <w:rFonts w:ascii="Arial Narrow" w:hAnsi="Arial Narrow"/>
          <w:sz w:val="16"/>
          <w:szCs w:val="16"/>
        </w:rPr>
      </w:pP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1095"/>
        <w:gridCol w:w="5055"/>
        <w:gridCol w:w="2820"/>
        <w:gridCol w:w="360"/>
      </w:tblGrid>
      <w:tr w:rsidR="00342067" w:rsidRPr="00AB075A" w14:paraId="0F8E2940" w14:textId="77777777" w:rsidTr="00AC7705">
        <w:tc>
          <w:tcPr>
            <w:tcW w:w="8970" w:type="dxa"/>
            <w:gridSpan w:val="3"/>
            <w:tcBorders>
              <w:top w:val="single" w:sz="12" w:space="0" w:color="000000"/>
              <w:bottom w:val="single" w:sz="12" w:space="0" w:color="000000"/>
            </w:tcBorders>
            <w:tcMar>
              <w:top w:w="100" w:type="dxa"/>
              <w:left w:w="100" w:type="dxa"/>
              <w:bottom w:w="100" w:type="dxa"/>
              <w:right w:w="100" w:type="dxa"/>
            </w:tcMar>
          </w:tcPr>
          <w:p w14:paraId="7E0896F5" w14:textId="1C7B7C09" w:rsidR="00342067" w:rsidRPr="00425EB5" w:rsidRDefault="009278D9" w:rsidP="009278D9">
            <w:pPr>
              <w:pStyle w:val="Normal1"/>
              <w:rPr>
                <w:rFonts w:ascii="Arial Narrow" w:hAnsi="Arial Narrow"/>
                <w:sz w:val="16"/>
                <w:szCs w:val="16"/>
              </w:rPr>
            </w:pPr>
            <w:r w:rsidRPr="00425EB5">
              <w:rPr>
                <w:rFonts w:ascii="Arial Narrow" w:hAnsi="Arial Narrow"/>
                <w:b/>
                <w:sz w:val="16"/>
                <w:szCs w:val="16"/>
              </w:rPr>
              <w:t>C</w:t>
            </w:r>
            <w:r w:rsidR="00342067" w:rsidRPr="00425EB5">
              <w:rPr>
                <w:rFonts w:ascii="Arial Narrow" w:hAnsi="Arial Narrow"/>
                <w:b/>
                <w:sz w:val="16"/>
                <w:szCs w:val="16"/>
              </w:rPr>
              <w:t xml:space="preserve">YC compared to </w:t>
            </w:r>
            <w:r w:rsidR="00D16B5F" w:rsidRPr="00425EB5">
              <w:rPr>
                <w:rFonts w:ascii="Arial Narrow" w:hAnsi="Arial Narrow"/>
                <w:b/>
                <w:sz w:val="16"/>
                <w:szCs w:val="16"/>
              </w:rPr>
              <w:t>GCs</w:t>
            </w:r>
            <w:r w:rsidR="00342067" w:rsidRPr="00425EB5">
              <w:rPr>
                <w:rFonts w:ascii="Arial Narrow" w:hAnsi="Arial Narrow"/>
                <w:b/>
                <w:sz w:val="16"/>
                <w:szCs w:val="16"/>
              </w:rPr>
              <w:t xml:space="preserve"> for SLE related myelitis</w:t>
            </w:r>
          </w:p>
        </w:tc>
        <w:tc>
          <w:tcPr>
            <w:tcW w:w="360" w:type="dxa"/>
            <w:tcMar>
              <w:top w:w="100" w:type="dxa"/>
              <w:left w:w="100" w:type="dxa"/>
              <w:bottom w:w="100" w:type="dxa"/>
              <w:right w:w="100" w:type="dxa"/>
            </w:tcMar>
          </w:tcPr>
          <w:p w14:paraId="2A941FA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0F1F19FC" w14:textId="77777777" w:rsidTr="00AC7705">
        <w:tc>
          <w:tcPr>
            <w:tcW w:w="1095" w:type="dxa"/>
            <w:vMerge w:val="restart"/>
            <w:tcBorders>
              <w:right w:val="single" w:sz="8" w:space="0" w:color="EFEFEF"/>
            </w:tcBorders>
            <w:shd w:val="clear" w:color="auto" w:fill="3271AA"/>
            <w:tcMar>
              <w:top w:w="100" w:type="dxa"/>
              <w:left w:w="100" w:type="dxa"/>
              <w:bottom w:w="100" w:type="dxa"/>
              <w:right w:w="100" w:type="dxa"/>
            </w:tcMar>
          </w:tcPr>
          <w:p w14:paraId="5BD133D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03BEDD2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4C3617E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5055" w:type="dxa"/>
            <w:vMerge w:val="restart"/>
            <w:tcBorders>
              <w:right w:val="single" w:sz="8" w:space="0" w:color="EFEFEF"/>
            </w:tcBorders>
            <w:shd w:val="clear" w:color="auto" w:fill="E0E0E0"/>
            <w:tcMar>
              <w:top w:w="100" w:type="dxa"/>
              <w:left w:w="100" w:type="dxa"/>
              <w:bottom w:w="100" w:type="dxa"/>
              <w:right w:w="100" w:type="dxa"/>
            </w:tcMar>
          </w:tcPr>
          <w:p w14:paraId="523FB56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820" w:type="dxa"/>
            <w:vMerge w:val="restart"/>
            <w:tcBorders>
              <w:right w:val="single" w:sz="8" w:space="0" w:color="EFEFEF"/>
            </w:tcBorders>
            <w:shd w:val="clear" w:color="auto" w:fill="3271AA"/>
            <w:tcMar>
              <w:top w:w="100" w:type="dxa"/>
              <w:left w:w="100" w:type="dxa"/>
              <w:bottom w:w="100" w:type="dxa"/>
              <w:right w:w="100" w:type="dxa"/>
            </w:tcMar>
          </w:tcPr>
          <w:p w14:paraId="711E60D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35761C0E" w14:textId="77777777" w:rsidR="00342067" w:rsidRPr="00425EB5" w:rsidRDefault="00342067" w:rsidP="00AC7705">
            <w:pPr>
              <w:pStyle w:val="Normal1"/>
              <w:widowControl w:val="0"/>
              <w:rPr>
                <w:rFonts w:ascii="Arial Narrow" w:hAnsi="Arial Narrow"/>
                <w:sz w:val="16"/>
                <w:szCs w:val="16"/>
              </w:rPr>
            </w:pPr>
          </w:p>
        </w:tc>
      </w:tr>
      <w:tr w:rsidR="00342067" w:rsidRPr="00425EB5" w14:paraId="3FA02255" w14:textId="77777777" w:rsidTr="00AC7705">
        <w:tc>
          <w:tcPr>
            <w:tcW w:w="1095" w:type="dxa"/>
            <w:vMerge/>
            <w:tcBorders>
              <w:right w:val="single" w:sz="8" w:space="0" w:color="EFEFEF"/>
            </w:tcBorders>
            <w:tcMar>
              <w:top w:w="100" w:type="dxa"/>
              <w:left w:w="100" w:type="dxa"/>
              <w:bottom w:w="100" w:type="dxa"/>
              <w:right w:w="100" w:type="dxa"/>
            </w:tcMar>
          </w:tcPr>
          <w:p w14:paraId="3734844E" w14:textId="77777777" w:rsidR="00342067" w:rsidRPr="00425EB5" w:rsidRDefault="00342067" w:rsidP="00AC7705">
            <w:pPr>
              <w:pStyle w:val="Normal1"/>
              <w:widowControl w:val="0"/>
              <w:rPr>
                <w:rFonts w:ascii="Arial Narrow" w:hAnsi="Arial Narrow"/>
                <w:sz w:val="16"/>
                <w:szCs w:val="16"/>
              </w:rPr>
            </w:pPr>
          </w:p>
        </w:tc>
        <w:tc>
          <w:tcPr>
            <w:tcW w:w="5055" w:type="dxa"/>
            <w:vMerge/>
            <w:tcBorders>
              <w:right w:val="single" w:sz="8" w:space="0" w:color="EFEFEF"/>
            </w:tcBorders>
            <w:tcMar>
              <w:top w:w="100" w:type="dxa"/>
              <w:left w:w="100" w:type="dxa"/>
              <w:bottom w:w="100" w:type="dxa"/>
              <w:right w:w="100" w:type="dxa"/>
            </w:tcMar>
          </w:tcPr>
          <w:p w14:paraId="74C4812B" w14:textId="77777777" w:rsidR="00342067" w:rsidRPr="00425EB5" w:rsidRDefault="00342067" w:rsidP="00AC7705">
            <w:pPr>
              <w:pStyle w:val="Normal1"/>
              <w:widowControl w:val="0"/>
              <w:rPr>
                <w:rFonts w:ascii="Arial Narrow" w:hAnsi="Arial Narrow"/>
                <w:sz w:val="16"/>
                <w:szCs w:val="16"/>
              </w:rPr>
            </w:pPr>
          </w:p>
        </w:tc>
        <w:tc>
          <w:tcPr>
            <w:tcW w:w="2820" w:type="dxa"/>
            <w:vMerge/>
            <w:tcBorders>
              <w:right w:val="single" w:sz="8" w:space="0" w:color="EFEFEF"/>
            </w:tcBorders>
            <w:tcMar>
              <w:top w:w="100" w:type="dxa"/>
              <w:left w:w="100" w:type="dxa"/>
              <w:bottom w:w="100" w:type="dxa"/>
              <w:right w:w="100" w:type="dxa"/>
            </w:tcMar>
          </w:tcPr>
          <w:p w14:paraId="319C50D9"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54D662FB" w14:textId="77777777" w:rsidR="00342067" w:rsidRPr="00425EB5" w:rsidRDefault="00342067" w:rsidP="00AC7705">
            <w:pPr>
              <w:pStyle w:val="Normal1"/>
              <w:widowControl w:val="0"/>
              <w:rPr>
                <w:rFonts w:ascii="Arial Narrow" w:hAnsi="Arial Narrow"/>
                <w:sz w:val="16"/>
                <w:szCs w:val="16"/>
              </w:rPr>
            </w:pPr>
          </w:p>
        </w:tc>
      </w:tr>
      <w:tr w:rsidR="00342067" w:rsidRPr="00425EB5" w14:paraId="07BB652B" w14:textId="77777777" w:rsidTr="00AC7705">
        <w:tc>
          <w:tcPr>
            <w:tcW w:w="1095" w:type="dxa"/>
            <w:tcBorders>
              <w:top w:val="single" w:sz="8" w:space="0" w:color="000000"/>
              <w:bottom w:val="single" w:sz="8" w:space="0" w:color="000000"/>
            </w:tcBorders>
            <w:tcMar>
              <w:top w:w="100" w:type="dxa"/>
              <w:left w:w="100" w:type="dxa"/>
              <w:bottom w:w="100" w:type="dxa"/>
              <w:right w:w="100" w:type="dxa"/>
            </w:tcMar>
          </w:tcPr>
          <w:p w14:paraId="7D51E6F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Symptoms</w:t>
            </w:r>
          </w:p>
          <w:p w14:paraId="4A16E554"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follow up: 24 weeks</w:t>
            </w:r>
          </w:p>
          <w:p w14:paraId="6B689F8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11</w:t>
            </w:r>
          </w:p>
          <w:p w14:paraId="27BDF4D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5055" w:type="dxa"/>
            <w:tcBorders>
              <w:top w:val="single" w:sz="8" w:space="0" w:color="000000"/>
              <w:bottom w:val="single" w:sz="8" w:space="0" w:color="000000"/>
            </w:tcBorders>
            <w:shd w:val="clear" w:color="auto" w:fill="EBEBEB"/>
            <w:tcMar>
              <w:top w:w="100" w:type="dxa"/>
              <w:left w:w="100" w:type="dxa"/>
              <w:bottom w:w="100" w:type="dxa"/>
              <w:right w:w="100" w:type="dxa"/>
            </w:tcMar>
          </w:tcPr>
          <w:p w14:paraId="3D667F19" w14:textId="68971B93" w:rsidR="00342067" w:rsidRPr="00425EB5" w:rsidRDefault="00342067" w:rsidP="004B5DF7">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Adequate response was observed in 2/3 patients treated with CYC and 1/2 patients treated with </w:t>
            </w:r>
            <w:r w:rsidR="004B5DF7" w:rsidRPr="00425EB5">
              <w:rPr>
                <w:rFonts w:ascii="Arial Narrow" w:hAnsi="Arial Narrow"/>
                <w:sz w:val="16"/>
                <w:szCs w:val="16"/>
                <w:shd w:val="clear" w:color="auto" w:fill="EBEBEB"/>
              </w:rPr>
              <w:t>GCs</w:t>
            </w:r>
          </w:p>
        </w:tc>
        <w:tc>
          <w:tcPr>
            <w:tcW w:w="2820" w:type="dxa"/>
            <w:tcBorders>
              <w:top w:val="single" w:sz="8" w:space="0" w:color="000000"/>
              <w:bottom w:val="single" w:sz="8" w:space="0" w:color="000000"/>
            </w:tcBorders>
            <w:tcMar>
              <w:top w:w="100" w:type="dxa"/>
              <w:left w:w="100" w:type="dxa"/>
              <w:bottom w:w="100" w:type="dxa"/>
              <w:right w:w="100" w:type="dxa"/>
            </w:tcMar>
          </w:tcPr>
          <w:p w14:paraId="2026B541"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080449E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360" w:type="dxa"/>
            <w:tcMar>
              <w:top w:w="100" w:type="dxa"/>
              <w:left w:w="100" w:type="dxa"/>
              <w:bottom w:w="100" w:type="dxa"/>
              <w:right w:w="100" w:type="dxa"/>
            </w:tcMar>
          </w:tcPr>
          <w:p w14:paraId="279484E7"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3B24CE88" w14:textId="77777777" w:rsidR="00342067" w:rsidRPr="00425EB5" w:rsidRDefault="00342067" w:rsidP="00342067">
      <w:pPr>
        <w:pStyle w:val="Normal1"/>
        <w:rPr>
          <w:rFonts w:ascii="Arial Narrow" w:hAnsi="Arial Narrow"/>
          <w:sz w:val="16"/>
          <w:szCs w:val="16"/>
        </w:rPr>
      </w:pPr>
    </w:p>
    <w:p w14:paraId="0E13FBD2" w14:textId="77777777" w:rsidR="00342067" w:rsidRPr="00425EB5" w:rsidRDefault="00342067" w:rsidP="004A7DF6">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Inadequate allocation concealment</w:t>
      </w:r>
    </w:p>
    <w:p w14:paraId="1AA84D9D" w14:textId="19CC9FCC" w:rsidR="00342067" w:rsidRPr="00425EB5" w:rsidRDefault="00342067" w:rsidP="004A7DF6">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CI95% including benefits and harms</w:t>
      </w:r>
    </w:p>
    <w:p w14:paraId="45B62FD7" w14:textId="77777777" w:rsidR="00342067" w:rsidRPr="00425EB5" w:rsidRDefault="00342067" w:rsidP="004A7DF6">
      <w:pPr>
        <w:pStyle w:val="Normal1"/>
        <w:ind w:left="720" w:hanging="360"/>
        <w:jc w:val="both"/>
        <w:rPr>
          <w:rFonts w:ascii="Arial Narrow" w:hAnsi="Arial Narrow"/>
          <w:sz w:val="16"/>
          <w:szCs w:val="16"/>
        </w:rPr>
      </w:pPr>
    </w:p>
    <w:p w14:paraId="79562098" w14:textId="77777777" w:rsidR="00342067" w:rsidRPr="00425EB5" w:rsidRDefault="00342067" w:rsidP="004A7DF6">
      <w:pPr>
        <w:pStyle w:val="Normal1"/>
        <w:numPr>
          <w:ilvl w:val="0"/>
          <w:numId w:val="99"/>
        </w:numPr>
        <w:spacing w:line="324" w:lineRule="auto"/>
        <w:ind w:hanging="360"/>
        <w:contextualSpacing/>
        <w:jc w:val="both"/>
        <w:rPr>
          <w:rFonts w:ascii="Arial Narrow" w:hAnsi="Arial Narrow"/>
          <w:sz w:val="16"/>
          <w:szCs w:val="16"/>
        </w:rPr>
      </w:pPr>
      <w:r w:rsidRPr="00425EB5">
        <w:rPr>
          <w:rFonts w:ascii="Arial Narrow" w:hAnsi="Arial Narrow"/>
          <w:sz w:val="16"/>
          <w:szCs w:val="16"/>
          <w:lang w:val="es-ES"/>
        </w:rPr>
        <w:t xml:space="preserve">Barile-Fabris, L., R. Ariza-Andraca, L. Olguín-Ortega, L. J. Jara, A. Fraga-Mouret, J. M. Miranda-Limón, J. Fuentes de la Mata, P. Clark, F. Vargas, and J. Alocer-Varela. </w:t>
      </w:r>
      <w:r w:rsidRPr="00425EB5">
        <w:rPr>
          <w:rFonts w:ascii="Arial Narrow" w:hAnsi="Arial Narrow"/>
          <w:sz w:val="16"/>
          <w:szCs w:val="16"/>
        </w:rPr>
        <w:t>“Controlled Clinical Trial of IV Cyclophosphamide versus IV Methylprednisolone in Severe Neurological Manifestations in Systemic Lupus Erythematosus.” Annals of the Rheumatic Diseases 64, no. 4 (April 2005): 620–25. doi:10.1136/ard.2004.025528.</w:t>
      </w:r>
    </w:p>
    <w:p w14:paraId="156A9C12" w14:textId="77777777" w:rsidR="00A0480E" w:rsidRDefault="00A0480E" w:rsidP="00051250">
      <w:pPr>
        <w:pStyle w:val="Normal1"/>
        <w:rPr>
          <w:rFonts w:ascii="Arial Narrow" w:hAnsi="Arial Narrow"/>
          <w:sz w:val="16"/>
          <w:szCs w:val="16"/>
        </w:rPr>
      </w:pPr>
    </w:p>
    <w:p w14:paraId="35F2293E" w14:textId="77777777" w:rsidR="00A0480E" w:rsidRDefault="00A0480E" w:rsidP="00051250">
      <w:pPr>
        <w:pStyle w:val="Normal1"/>
        <w:rPr>
          <w:rFonts w:ascii="Arial Narrow" w:hAnsi="Arial Narrow"/>
          <w:sz w:val="16"/>
          <w:szCs w:val="16"/>
        </w:rPr>
      </w:pPr>
    </w:p>
    <w:p w14:paraId="26250D09" w14:textId="77777777" w:rsidR="00A0480E" w:rsidRDefault="00A0480E" w:rsidP="00051250">
      <w:pPr>
        <w:pStyle w:val="Normal1"/>
        <w:rPr>
          <w:rFonts w:ascii="Arial Narrow" w:hAnsi="Arial Narrow"/>
          <w:sz w:val="16"/>
          <w:szCs w:val="16"/>
        </w:rPr>
      </w:pPr>
    </w:p>
    <w:p w14:paraId="7671E01E" w14:textId="77777777" w:rsidR="00A0480E" w:rsidRDefault="00A0480E" w:rsidP="00051250">
      <w:pPr>
        <w:pStyle w:val="Normal1"/>
        <w:rPr>
          <w:rFonts w:ascii="Arial Narrow" w:hAnsi="Arial Narrow"/>
          <w:sz w:val="16"/>
          <w:szCs w:val="16"/>
        </w:rPr>
      </w:pPr>
    </w:p>
    <w:p w14:paraId="09AFD48A" w14:textId="77777777" w:rsidR="00A0480E" w:rsidRDefault="00A0480E" w:rsidP="00051250">
      <w:pPr>
        <w:pStyle w:val="Normal1"/>
        <w:rPr>
          <w:rFonts w:ascii="Arial Narrow" w:hAnsi="Arial Narrow"/>
          <w:sz w:val="16"/>
          <w:szCs w:val="16"/>
        </w:rPr>
      </w:pPr>
    </w:p>
    <w:p w14:paraId="39796C81" w14:textId="77777777" w:rsidR="00A0480E" w:rsidRDefault="00A0480E" w:rsidP="00051250">
      <w:pPr>
        <w:pStyle w:val="Normal1"/>
        <w:rPr>
          <w:rFonts w:ascii="Arial Narrow" w:hAnsi="Arial Narrow"/>
          <w:sz w:val="16"/>
          <w:szCs w:val="16"/>
        </w:rPr>
      </w:pPr>
    </w:p>
    <w:p w14:paraId="02445773" w14:textId="77777777" w:rsidR="00A0480E" w:rsidRDefault="00A0480E" w:rsidP="00051250">
      <w:pPr>
        <w:pStyle w:val="Normal1"/>
        <w:rPr>
          <w:rFonts w:ascii="Arial Narrow" w:hAnsi="Arial Narrow"/>
          <w:sz w:val="16"/>
          <w:szCs w:val="16"/>
        </w:rPr>
      </w:pPr>
    </w:p>
    <w:p w14:paraId="12DB8E4D" w14:textId="77777777" w:rsidR="00A0480E" w:rsidRDefault="00A0480E" w:rsidP="00051250">
      <w:pPr>
        <w:pStyle w:val="Normal1"/>
        <w:rPr>
          <w:rFonts w:ascii="Arial Narrow" w:hAnsi="Arial Narrow"/>
          <w:sz w:val="16"/>
          <w:szCs w:val="16"/>
        </w:rPr>
      </w:pPr>
    </w:p>
    <w:p w14:paraId="0BEEEA4F" w14:textId="77777777" w:rsidR="00A0480E" w:rsidRDefault="00A0480E" w:rsidP="00051250">
      <w:pPr>
        <w:pStyle w:val="Normal1"/>
        <w:rPr>
          <w:rFonts w:ascii="Arial Narrow" w:hAnsi="Arial Narrow"/>
          <w:sz w:val="16"/>
          <w:szCs w:val="16"/>
        </w:rPr>
      </w:pPr>
    </w:p>
    <w:p w14:paraId="1F57EABE" w14:textId="63937B39" w:rsidR="00342067" w:rsidRPr="00425EB5" w:rsidRDefault="00342067" w:rsidP="00051250">
      <w:pPr>
        <w:pStyle w:val="Normal1"/>
        <w:rPr>
          <w:rFonts w:ascii="Arial Narrow" w:hAnsi="Arial Narrow"/>
          <w:sz w:val="16"/>
          <w:szCs w:val="16"/>
        </w:rPr>
      </w:pPr>
      <w:r w:rsidRPr="00425EB5">
        <w:rPr>
          <w:rFonts w:ascii="Arial Narrow" w:hAnsi="Arial Narrow"/>
          <w:sz w:val="16"/>
          <w:szCs w:val="16"/>
        </w:rPr>
        <w:t>5.4.2</w:t>
      </w:r>
    </w:p>
    <w:p w14:paraId="6D9C4741" w14:textId="77777777" w:rsidR="00B2738C" w:rsidRPr="00425EB5" w:rsidRDefault="00B2738C" w:rsidP="00051250">
      <w:pPr>
        <w:pStyle w:val="Normal1"/>
        <w:rPr>
          <w:rFonts w:ascii="Arial Narrow" w:hAnsi="Arial Narrow"/>
          <w:sz w:val="16"/>
          <w:szCs w:val="16"/>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029"/>
        <w:gridCol w:w="3300"/>
        <w:gridCol w:w="2655"/>
        <w:gridCol w:w="360"/>
      </w:tblGrid>
      <w:tr w:rsidR="00342067" w:rsidRPr="00AB075A" w14:paraId="61EC8985" w14:textId="77777777" w:rsidTr="00AC7705">
        <w:tc>
          <w:tcPr>
            <w:tcW w:w="8984" w:type="dxa"/>
            <w:gridSpan w:val="3"/>
            <w:tcBorders>
              <w:top w:val="single" w:sz="12" w:space="0" w:color="000000"/>
              <w:bottom w:val="single" w:sz="12" w:space="0" w:color="000000"/>
            </w:tcBorders>
            <w:tcMar>
              <w:top w:w="100" w:type="dxa"/>
              <w:left w:w="100" w:type="dxa"/>
              <w:bottom w:w="100" w:type="dxa"/>
              <w:right w:w="100" w:type="dxa"/>
            </w:tcMar>
          </w:tcPr>
          <w:p w14:paraId="0AD5395E" w14:textId="122CF64F" w:rsidR="00342067" w:rsidRPr="00425EB5" w:rsidRDefault="00D16B5F" w:rsidP="00AC7705">
            <w:pPr>
              <w:pStyle w:val="Normal1"/>
              <w:rPr>
                <w:rFonts w:ascii="Arial Narrow" w:hAnsi="Arial Narrow"/>
                <w:sz w:val="16"/>
                <w:szCs w:val="16"/>
              </w:rPr>
            </w:pPr>
            <w:r w:rsidRPr="00425EB5">
              <w:rPr>
                <w:rFonts w:ascii="Arial Narrow" w:hAnsi="Arial Narrow"/>
                <w:b/>
                <w:sz w:val="16"/>
                <w:szCs w:val="16"/>
              </w:rPr>
              <w:t>MMF compared to p</w:t>
            </w:r>
            <w:r w:rsidR="00342067" w:rsidRPr="00425EB5">
              <w:rPr>
                <w:rFonts w:ascii="Arial Narrow" w:hAnsi="Arial Narrow"/>
                <w:b/>
                <w:sz w:val="16"/>
                <w:szCs w:val="16"/>
              </w:rPr>
              <w:t xml:space="preserve">lacebo for </w:t>
            </w:r>
            <w:r w:rsidR="00F5245A" w:rsidRPr="00425EB5">
              <w:rPr>
                <w:rFonts w:ascii="Arial Narrow" w:hAnsi="Arial Narrow"/>
                <w:b/>
                <w:sz w:val="16"/>
                <w:szCs w:val="16"/>
              </w:rPr>
              <w:t>SLE related myelitis</w:t>
            </w:r>
          </w:p>
        </w:tc>
        <w:tc>
          <w:tcPr>
            <w:tcW w:w="360" w:type="dxa"/>
            <w:tcMar>
              <w:top w:w="100" w:type="dxa"/>
              <w:left w:w="100" w:type="dxa"/>
              <w:bottom w:w="100" w:type="dxa"/>
              <w:right w:w="100" w:type="dxa"/>
            </w:tcMar>
          </w:tcPr>
          <w:p w14:paraId="3106836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3AD0DA1C" w14:textId="77777777" w:rsidTr="00AC7705">
        <w:tc>
          <w:tcPr>
            <w:tcW w:w="3029" w:type="dxa"/>
            <w:vMerge w:val="restart"/>
            <w:tcBorders>
              <w:right w:val="single" w:sz="8" w:space="0" w:color="EFEFEF"/>
            </w:tcBorders>
            <w:shd w:val="clear" w:color="auto" w:fill="3271AA"/>
            <w:tcMar>
              <w:top w:w="100" w:type="dxa"/>
              <w:left w:w="100" w:type="dxa"/>
              <w:bottom w:w="100" w:type="dxa"/>
              <w:right w:w="100" w:type="dxa"/>
            </w:tcMar>
          </w:tcPr>
          <w:p w14:paraId="4A64918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0F2EC1B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0FC9E6F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3300" w:type="dxa"/>
            <w:vMerge w:val="restart"/>
            <w:tcBorders>
              <w:right w:val="single" w:sz="8" w:space="0" w:color="EFEFEF"/>
            </w:tcBorders>
            <w:shd w:val="clear" w:color="auto" w:fill="E0E0E0"/>
            <w:tcMar>
              <w:top w:w="100" w:type="dxa"/>
              <w:left w:w="100" w:type="dxa"/>
              <w:bottom w:w="100" w:type="dxa"/>
              <w:right w:w="100" w:type="dxa"/>
            </w:tcMar>
          </w:tcPr>
          <w:p w14:paraId="4FAD6924"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655" w:type="dxa"/>
            <w:vMerge w:val="restart"/>
            <w:tcBorders>
              <w:right w:val="single" w:sz="8" w:space="0" w:color="EFEFEF"/>
            </w:tcBorders>
            <w:shd w:val="clear" w:color="auto" w:fill="3271AA"/>
            <w:tcMar>
              <w:top w:w="100" w:type="dxa"/>
              <w:left w:w="100" w:type="dxa"/>
              <w:bottom w:w="100" w:type="dxa"/>
              <w:right w:w="100" w:type="dxa"/>
            </w:tcMar>
          </w:tcPr>
          <w:p w14:paraId="4AA76FC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14772B9D" w14:textId="77777777" w:rsidR="00342067" w:rsidRPr="00425EB5" w:rsidRDefault="00342067" w:rsidP="00AC7705">
            <w:pPr>
              <w:pStyle w:val="Normal1"/>
              <w:widowControl w:val="0"/>
              <w:rPr>
                <w:rFonts w:ascii="Arial Narrow" w:hAnsi="Arial Narrow"/>
                <w:sz w:val="16"/>
                <w:szCs w:val="16"/>
              </w:rPr>
            </w:pPr>
          </w:p>
        </w:tc>
      </w:tr>
      <w:tr w:rsidR="00342067" w:rsidRPr="00425EB5" w14:paraId="7BF6E84B" w14:textId="77777777" w:rsidTr="00AC7705">
        <w:tc>
          <w:tcPr>
            <w:tcW w:w="3029" w:type="dxa"/>
            <w:vMerge/>
            <w:tcBorders>
              <w:right w:val="single" w:sz="8" w:space="0" w:color="EFEFEF"/>
            </w:tcBorders>
            <w:tcMar>
              <w:top w:w="100" w:type="dxa"/>
              <w:left w:w="100" w:type="dxa"/>
              <w:bottom w:w="100" w:type="dxa"/>
              <w:right w:w="100" w:type="dxa"/>
            </w:tcMar>
          </w:tcPr>
          <w:p w14:paraId="794C4739" w14:textId="77777777" w:rsidR="00342067" w:rsidRPr="00425EB5" w:rsidRDefault="00342067" w:rsidP="00AC7705">
            <w:pPr>
              <w:pStyle w:val="Normal1"/>
              <w:widowControl w:val="0"/>
              <w:rPr>
                <w:rFonts w:ascii="Arial Narrow" w:hAnsi="Arial Narrow"/>
                <w:sz w:val="16"/>
                <w:szCs w:val="16"/>
              </w:rPr>
            </w:pPr>
          </w:p>
        </w:tc>
        <w:tc>
          <w:tcPr>
            <w:tcW w:w="3300" w:type="dxa"/>
            <w:vMerge/>
            <w:tcBorders>
              <w:right w:val="single" w:sz="8" w:space="0" w:color="EFEFEF"/>
            </w:tcBorders>
            <w:tcMar>
              <w:top w:w="100" w:type="dxa"/>
              <w:left w:w="100" w:type="dxa"/>
              <w:bottom w:w="100" w:type="dxa"/>
              <w:right w:w="100" w:type="dxa"/>
            </w:tcMar>
          </w:tcPr>
          <w:p w14:paraId="7E555ADA" w14:textId="77777777" w:rsidR="00342067" w:rsidRPr="00425EB5" w:rsidRDefault="00342067" w:rsidP="00AC7705">
            <w:pPr>
              <w:pStyle w:val="Normal1"/>
              <w:widowControl w:val="0"/>
              <w:rPr>
                <w:rFonts w:ascii="Arial Narrow" w:hAnsi="Arial Narrow"/>
                <w:sz w:val="16"/>
                <w:szCs w:val="16"/>
              </w:rPr>
            </w:pPr>
          </w:p>
        </w:tc>
        <w:tc>
          <w:tcPr>
            <w:tcW w:w="2655" w:type="dxa"/>
            <w:vMerge/>
            <w:tcBorders>
              <w:right w:val="single" w:sz="8" w:space="0" w:color="EFEFEF"/>
            </w:tcBorders>
            <w:tcMar>
              <w:top w:w="100" w:type="dxa"/>
              <w:left w:w="100" w:type="dxa"/>
              <w:bottom w:w="100" w:type="dxa"/>
              <w:right w:w="100" w:type="dxa"/>
            </w:tcMar>
          </w:tcPr>
          <w:p w14:paraId="2B8B54DB"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1B43328C" w14:textId="77777777" w:rsidR="00342067" w:rsidRPr="00425EB5" w:rsidRDefault="00342067" w:rsidP="00AC7705">
            <w:pPr>
              <w:pStyle w:val="Normal1"/>
              <w:widowControl w:val="0"/>
              <w:rPr>
                <w:rFonts w:ascii="Arial Narrow" w:hAnsi="Arial Narrow"/>
                <w:sz w:val="16"/>
                <w:szCs w:val="16"/>
              </w:rPr>
            </w:pPr>
          </w:p>
        </w:tc>
      </w:tr>
      <w:tr w:rsidR="00342067" w:rsidRPr="00425EB5" w14:paraId="0B17559B" w14:textId="77777777" w:rsidTr="00AC7705">
        <w:tc>
          <w:tcPr>
            <w:tcW w:w="3029" w:type="dxa"/>
            <w:tcBorders>
              <w:top w:val="single" w:sz="8" w:space="0" w:color="000000"/>
              <w:bottom w:val="single" w:sz="8" w:space="0" w:color="000000"/>
            </w:tcBorders>
            <w:tcMar>
              <w:top w:w="100" w:type="dxa"/>
              <w:left w:w="100" w:type="dxa"/>
              <w:bottom w:w="100" w:type="dxa"/>
              <w:right w:w="100" w:type="dxa"/>
            </w:tcMar>
          </w:tcPr>
          <w:p w14:paraId="4A3A715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3F1C012F" w14:textId="77777777" w:rsidR="00342067"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4</w:t>
            </w:r>
          </w:p>
          <w:p w14:paraId="1CD6F3A3" w14:textId="7D4D7D7E" w:rsidR="00AE4F44" w:rsidRPr="00425EB5" w:rsidRDefault="00AE4F44" w:rsidP="00AC7705">
            <w:pPr>
              <w:pStyle w:val="Normal1"/>
              <w:widowControl w:val="0"/>
              <w:rPr>
                <w:rFonts w:ascii="Arial Narrow" w:hAnsi="Arial Narrow"/>
                <w:sz w:val="16"/>
                <w:szCs w:val="16"/>
              </w:rPr>
            </w:pPr>
            <w:r>
              <w:rPr>
                <w:rFonts w:ascii="Arial Narrow" w:hAnsi="Arial Narrow"/>
                <w:sz w:val="16"/>
                <w:szCs w:val="16"/>
              </w:rPr>
              <w:t>(1 observational study)</w:t>
            </w:r>
          </w:p>
          <w:p w14:paraId="30664057" w14:textId="77777777" w:rsidR="00342067" w:rsidRPr="00425EB5" w:rsidRDefault="00342067" w:rsidP="00AC7705">
            <w:pPr>
              <w:pStyle w:val="Normal1"/>
              <w:widowControl w:val="0"/>
              <w:rPr>
                <w:rFonts w:ascii="Arial Narrow" w:hAnsi="Arial Narrow"/>
                <w:sz w:val="16"/>
                <w:szCs w:val="16"/>
              </w:rPr>
            </w:pPr>
          </w:p>
        </w:tc>
        <w:tc>
          <w:tcPr>
            <w:tcW w:w="3300" w:type="dxa"/>
            <w:tcBorders>
              <w:top w:val="single" w:sz="8" w:space="0" w:color="000000"/>
              <w:bottom w:val="single" w:sz="8" w:space="0" w:color="000000"/>
            </w:tcBorders>
            <w:shd w:val="clear" w:color="auto" w:fill="EBEBEB"/>
            <w:tcMar>
              <w:top w:w="100" w:type="dxa"/>
              <w:left w:w="100" w:type="dxa"/>
              <w:bottom w:w="100" w:type="dxa"/>
              <w:right w:w="100" w:type="dxa"/>
            </w:tcMar>
          </w:tcPr>
          <w:p w14:paraId="5DBF2265" w14:textId="7D898809" w:rsidR="00342067" w:rsidRPr="00425EB5" w:rsidRDefault="00F1587E" w:rsidP="00AC7705">
            <w:pPr>
              <w:pStyle w:val="Normal1"/>
              <w:widowControl w:val="0"/>
              <w:rPr>
                <w:rFonts w:ascii="Arial Narrow" w:hAnsi="Arial Narrow"/>
                <w:sz w:val="16"/>
                <w:szCs w:val="16"/>
              </w:rPr>
            </w:pPr>
            <w:r>
              <w:rPr>
                <w:rFonts w:ascii="Arial Narrow" w:hAnsi="Arial Narrow"/>
                <w:sz w:val="16"/>
                <w:szCs w:val="16"/>
                <w:shd w:val="clear" w:color="auto" w:fill="EBEBEB"/>
              </w:rPr>
              <w:t>1/4</w:t>
            </w:r>
            <w:r w:rsidR="00342067" w:rsidRPr="00425EB5">
              <w:rPr>
                <w:rFonts w:ascii="Arial Narrow" w:hAnsi="Arial Narrow"/>
                <w:sz w:val="16"/>
                <w:szCs w:val="16"/>
                <w:shd w:val="clear" w:color="auto" w:fill="EBEBEB"/>
              </w:rPr>
              <w:t xml:space="preserve"> presented complete response, 2/4 partial response and 1/4 no response</w:t>
            </w:r>
          </w:p>
        </w:tc>
        <w:tc>
          <w:tcPr>
            <w:tcW w:w="2655" w:type="dxa"/>
            <w:tcBorders>
              <w:top w:val="single" w:sz="8" w:space="0" w:color="000000"/>
              <w:bottom w:val="single" w:sz="8" w:space="0" w:color="000000"/>
            </w:tcBorders>
            <w:tcMar>
              <w:top w:w="100" w:type="dxa"/>
              <w:left w:w="100" w:type="dxa"/>
              <w:bottom w:w="100" w:type="dxa"/>
              <w:right w:w="100" w:type="dxa"/>
            </w:tcMar>
          </w:tcPr>
          <w:p w14:paraId="08975FE6"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3246C0E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5E2B06">
              <w:rPr>
                <w:rFonts w:ascii="Arial Narrow" w:hAnsi="Arial Narrow"/>
                <w:sz w:val="16"/>
                <w:szCs w:val="16"/>
                <w:vertAlign w:val="superscript"/>
              </w:rPr>
              <w:t>1</w:t>
            </w:r>
          </w:p>
        </w:tc>
        <w:tc>
          <w:tcPr>
            <w:tcW w:w="360" w:type="dxa"/>
            <w:tcMar>
              <w:top w:w="100" w:type="dxa"/>
              <w:left w:w="100" w:type="dxa"/>
              <w:bottom w:w="100" w:type="dxa"/>
              <w:right w:w="100" w:type="dxa"/>
            </w:tcMar>
          </w:tcPr>
          <w:p w14:paraId="5F6399F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193BD4DB" w14:textId="77777777" w:rsidR="00342067" w:rsidRPr="00425EB5" w:rsidRDefault="00342067" w:rsidP="00342067">
      <w:pPr>
        <w:pStyle w:val="Normal1"/>
        <w:rPr>
          <w:rFonts w:ascii="Arial Narrow" w:hAnsi="Arial Narrow"/>
          <w:sz w:val="16"/>
          <w:szCs w:val="16"/>
        </w:rPr>
      </w:pPr>
    </w:p>
    <w:p w14:paraId="11AAF960" w14:textId="36770E6C" w:rsidR="004A7DF6" w:rsidRPr="00425EB5" w:rsidRDefault="004A7DF6" w:rsidP="004A7DF6">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66B2CED5" w14:textId="77777777" w:rsidR="00342067" w:rsidRPr="00425EB5" w:rsidRDefault="00342067" w:rsidP="004A7DF6">
      <w:pPr>
        <w:pStyle w:val="Normal1"/>
        <w:jc w:val="both"/>
        <w:rPr>
          <w:rFonts w:ascii="Arial Narrow" w:hAnsi="Arial Narrow"/>
          <w:sz w:val="16"/>
          <w:szCs w:val="16"/>
        </w:rPr>
      </w:pPr>
    </w:p>
    <w:p w14:paraId="74B5ADF2" w14:textId="77777777" w:rsidR="00342067" w:rsidRPr="00425EB5" w:rsidRDefault="00342067" w:rsidP="004A7DF6">
      <w:pPr>
        <w:pStyle w:val="Normal1"/>
        <w:numPr>
          <w:ilvl w:val="0"/>
          <w:numId w:val="96"/>
        </w:numPr>
        <w:spacing w:line="324" w:lineRule="auto"/>
        <w:ind w:hanging="360"/>
        <w:contextualSpacing/>
        <w:jc w:val="both"/>
        <w:rPr>
          <w:rFonts w:ascii="Arial Narrow" w:hAnsi="Arial Narrow"/>
          <w:sz w:val="16"/>
          <w:szCs w:val="16"/>
        </w:rPr>
      </w:pPr>
      <w:r w:rsidRPr="00425EB5">
        <w:rPr>
          <w:rFonts w:ascii="Arial Narrow" w:hAnsi="Arial Narrow"/>
          <w:sz w:val="16"/>
          <w:szCs w:val="16"/>
        </w:rPr>
        <w:t>Mok, C. C. “Mycophenolate Mofetil for Non-Renal Manifestations of Systemic Lupus Erythematosus: A Systematic Review.” Scandinavian Journal of Rheumatology 36, no. 5 (October 2007): 329–37. doi:10.1080/03009740701607042.</w:t>
      </w:r>
    </w:p>
    <w:p w14:paraId="2BEB1618" w14:textId="77777777" w:rsidR="00051250" w:rsidRDefault="00051250" w:rsidP="00342067">
      <w:pPr>
        <w:pStyle w:val="Normal1"/>
        <w:spacing w:line="324" w:lineRule="auto"/>
        <w:contextualSpacing/>
        <w:rPr>
          <w:rFonts w:ascii="Arial Narrow" w:hAnsi="Arial Narrow"/>
          <w:sz w:val="16"/>
          <w:szCs w:val="16"/>
        </w:rPr>
      </w:pPr>
    </w:p>
    <w:p w14:paraId="0CB3A68D" w14:textId="77777777" w:rsidR="00221D8A" w:rsidRPr="00425EB5" w:rsidRDefault="00221D8A" w:rsidP="00342067">
      <w:pPr>
        <w:pStyle w:val="Normal1"/>
        <w:spacing w:line="324" w:lineRule="auto"/>
        <w:contextualSpacing/>
        <w:rPr>
          <w:rFonts w:ascii="Arial Narrow" w:hAnsi="Arial Narrow"/>
          <w:sz w:val="16"/>
          <w:szCs w:val="16"/>
        </w:rPr>
      </w:pPr>
    </w:p>
    <w:p w14:paraId="3620C189" w14:textId="74BB6F22" w:rsidR="00342067" w:rsidRPr="00425EB5" w:rsidRDefault="00342067" w:rsidP="00342067">
      <w:pPr>
        <w:pStyle w:val="Normal1"/>
        <w:spacing w:line="324" w:lineRule="auto"/>
        <w:contextualSpacing/>
        <w:rPr>
          <w:rFonts w:ascii="Arial Narrow" w:hAnsi="Arial Narrow"/>
          <w:sz w:val="16"/>
          <w:szCs w:val="16"/>
        </w:rPr>
      </w:pPr>
      <w:r w:rsidRPr="00425EB5">
        <w:rPr>
          <w:rFonts w:ascii="Arial Narrow" w:hAnsi="Arial Narrow"/>
          <w:sz w:val="16"/>
          <w:szCs w:val="16"/>
        </w:rPr>
        <w:t>5.4.3</w:t>
      </w: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029"/>
        <w:gridCol w:w="3300"/>
        <w:gridCol w:w="2655"/>
        <w:gridCol w:w="360"/>
      </w:tblGrid>
      <w:tr w:rsidR="00342067" w:rsidRPr="00AB075A" w14:paraId="5FABE725" w14:textId="77777777" w:rsidTr="00AC7705">
        <w:tc>
          <w:tcPr>
            <w:tcW w:w="8984" w:type="dxa"/>
            <w:gridSpan w:val="3"/>
            <w:tcBorders>
              <w:top w:val="single" w:sz="12" w:space="0" w:color="000000"/>
              <w:bottom w:val="single" w:sz="12" w:space="0" w:color="000000"/>
            </w:tcBorders>
            <w:tcMar>
              <w:top w:w="100" w:type="dxa"/>
              <w:left w:w="100" w:type="dxa"/>
              <w:bottom w:w="100" w:type="dxa"/>
              <w:right w:w="100" w:type="dxa"/>
            </w:tcMar>
          </w:tcPr>
          <w:p w14:paraId="21AD885A" w14:textId="1AC35CBC" w:rsidR="00342067" w:rsidRPr="00425EB5" w:rsidRDefault="00D16B5F" w:rsidP="00AC7705">
            <w:pPr>
              <w:pStyle w:val="Normal1"/>
              <w:rPr>
                <w:rFonts w:ascii="Arial Narrow" w:hAnsi="Arial Narrow"/>
                <w:sz w:val="16"/>
                <w:szCs w:val="16"/>
              </w:rPr>
            </w:pPr>
            <w:r w:rsidRPr="00425EB5">
              <w:rPr>
                <w:rFonts w:ascii="Arial Narrow" w:hAnsi="Arial Narrow"/>
                <w:b/>
                <w:sz w:val="16"/>
                <w:szCs w:val="16"/>
              </w:rPr>
              <w:t>RTX compared to p</w:t>
            </w:r>
            <w:r w:rsidR="00342067" w:rsidRPr="00425EB5">
              <w:rPr>
                <w:rFonts w:ascii="Arial Narrow" w:hAnsi="Arial Narrow"/>
                <w:b/>
                <w:sz w:val="16"/>
                <w:szCs w:val="16"/>
              </w:rPr>
              <w:t xml:space="preserve">lacebo for SLE related myelitis </w:t>
            </w:r>
          </w:p>
        </w:tc>
        <w:tc>
          <w:tcPr>
            <w:tcW w:w="360" w:type="dxa"/>
            <w:tcMar>
              <w:top w:w="100" w:type="dxa"/>
              <w:left w:w="100" w:type="dxa"/>
              <w:bottom w:w="100" w:type="dxa"/>
              <w:right w:w="100" w:type="dxa"/>
            </w:tcMar>
          </w:tcPr>
          <w:p w14:paraId="1954A78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7A539CA6" w14:textId="77777777" w:rsidTr="00AC7705">
        <w:tc>
          <w:tcPr>
            <w:tcW w:w="3029" w:type="dxa"/>
            <w:vMerge w:val="restart"/>
            <w:tcBorders>
              <w:right w:val="single" w:sz="8" w:space="0" w:color="EFEFEF"/>
            </w:tcBorders>
            <w:shd w:val="clear" w:color="auto" w:fill="3271AA"/>
            <w:tcMar>
              <w:top w:w="100" w:type="dxa"/>
              <w:left w:w="100" w:type="dxa"/>
              <w:bottom w:w="100" w:type="dxa"/>
              <w:right w:w="100" w:type="dxa"/>
            </w:tcMar>
          </w:tcPr>
          <w:p w14:paraId="60CF4F0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0C16CE0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61EAB54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3300" w:type="dxa"/>
            <w:vMerge w:val="restart"/>
            <w:tcBorders>
              <w:right w:val="single" w:sz="8" w:space="0" w:color="EFEFEF"/>
            </w:tcBorders>
            <w:shd w:val="clear" w:color="auto" w:fill="E0E0E0"/>
            <w:tcMar>
              <w:top w:w="100" w:type="dxa"/>
              <w:left w:w="100" w:type="dxa"/>
              <w:bottom w:w="100" w:type="dxa"/>
              <w:right w:w="100" w:type="dxa"/>
            </w:tcMar>
          </w:tcPr>
          <w:p w14:paraId="0438B99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655" w:type="dxa"/>
            <w:vMerge w:val="restart"/>
            <w:tcBorders>
              <w:right w:val="single" w:sz="8" w:space="0" w:color="EFEFEF"/>
            </w:tcBorders>
            <w:shd w:val="clear" w:color="auto" w:fill="3271AA"/>
            <w:tcMar>
              <w:top w:w="100" w:type="dxa"/>
              <w:left w:w="100" w:type="dxa"/>
              <w:bottom w:w="100" w:type="dxa"/>
              <w:right w:w="100" w:type="dxa"/>
            </w:tcMar>
          </w:tcPr>
          <w:p w14:paraId="0F33843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4663B640" w14:textId="77777777" w:rsidR="00342067" w:rsidRPr="00425EB5" w:rsidRDefault="00342067" w:rsidP="00AC7705">
            <w:pPr>
              <w:pStyle w:val="Normal1"/>
              <w:widowControl w:val="0"/>
              <w:rPr>
                <w:rFonts w:ascii="Arial Narrow" w:hAnsi="Arial Narrow"/>
                <w:sz w:val="16"/>
                <w:szCs w:val="16"/>
              </w:rPr>
            </w:pPr>
          </w:p>
        </w:tc>
      </w:tr>
      <w:tr w:rsidR="00342067" w:rsidRPr="00425EB5" w14:paraId="344E5975" w14:textId="77777777" w:rsidTr="00AC7705">
        <w:tc>
          <w:tcPr>
            <w:tcW w:w="3029" w:type="dxa"/>
            <w:vMerge/>
            <w:tcBorders>
              <w:right w:val="single" w:sz="8" w:space="0" w:color="EFEFEF"/>
            </w:tcBorders>
            <w:tcMar>
              <w:top w:w="100" w:type="dxa"/>
              <w:left w:w="100" w:type="dxa"/>
              <w:bottom w:w="100" w:type="dxa"/>
              <w:right w:w="100" w:type="dxa"/>
            </w:tcMar>
          </w:tcPr>
          <w:p w14:paraId="74AD7F9E" w14:textId="77777777" w:rsidR="00342067" w:rsidRPr="00425EB5" w:rsidRDefault="00342067" w:rsidP="00AC7705">
            <w:pPr>
              <w:pStyle w:val="Normal1"/>
              <w:widowControl w:val="0"/>
              <w:rPr>
                <w:rFonts w:ascii="Arial Narrow" w:hAnsi="Arial Narrow"/>
                <w:sz w:val="16"/>
                <w:szCs w:val="16"/>
              </w:rPr>
            </w:pPr>
          </w:p>
        </w:tc>
        <w:tc>
          <w:tcPr>
            <w:tcW w:w="3300" w:type="dxa"/>
            <w:vMerge/>
            <w:tcBorders>
              <w:right w:val="single" w:sz="8" w:space="0" w:color="EFEFEF"/>
            </w:tcBorders>
            <w:tcMar>
              <w:top w:w="100" w:type="dxa"/>
              <w:left w:w="100" w:type="dxa"/>
              <w:bottom w:w="100" w:type="dxa"/>
              <w:right w:w="100" w:type="dxa"/>
            </w:tcMar>
          </w:tcPr>
          <w:p w14:paraId="3F05BF38" w14:textId="77777777" w:rsidR="00342067" w:rsidRPr="00425EB5" w:rsidRDefault="00342067" w:rsidP="00AC7705">
            <w:pPr>
              <w:pStyle w:val="Normal1"/>
              <w:widowControl w:val="0"/>
              <w:rPr>
                <w:rFonts w:ascii="Arial Narrow" w:hAnsi="Arial Narrow"/>
                <w:sz w:val="16"/>
                <w:szCs w:val="16"/>
              </w:rPr>
            </w:pPr>
          </w:p>
        </w:tc>
        <w:tc>
          <w:tcPr>
            <w:tcW w:w="2655" w:type="dxa"/>
            <w:vMerge/>
            <w:tcBorders>
              <w:right w:val="single" w:sz="8" w:space="0" w:color="EFEFEF"/>
            </w:tcBorders>
            <w:tcMar>
              <w:top w:w="100" w:type="dxa"/>
              <w:left w:w="100" w:type="dxa"/>
              <w:bottom w:w="100" w:type="dxa"/>
              <w:right w:w="100" w:type="dxa"/>
            </w:tcMar>
          </w:tcPr>
          <w:p w14:paraId="5A8593B2"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517FF106" w14:textId="77777777" w:rsidR="00342067" w:rsidRPr="00425EB5" w:rsidRDefault="00342067" w:rsidP="00AC7705">
            <w:pPr>
              <w:pStyle w:val="Normal1"/>
              <w:widowControl w:val="0"/>
              <w:rPr>
                <w:rFonts w:ascii="Arial Narrow" w:hAnsi="Arial Narrow"/>
                <w:sz w:val="16"/>
                <w:szCs w:val="16"/>
              </w:rPr>
            </w:pPr>
          </w:p>
        </w:tc>
      </w:tr>
      <w:tr w:rsidR="00342067" w:rsidRPr="00425EB5" w14:paraId="123F6F03" w14:textId="77777777" w:rsidTr="00AC7705">
        <w:tc>
          <w:tcPr>
            <w:tcW w:w="3029" w:type="dxa"/>
            <w:tcBorders>
              <w:top w:val="single" w:sz="8" w:space="0" w:color="000000"/>
              <w:bottom w:val="single" w:sz="8" w:space="0" w:color="000000"/>
            </w:tcBorders>
            <w:tcMar>
              <w:top w:w="100" w:type="dxa"/>
              <w:left w:w="100" w:type="dxa"/>
              <w:bottom w:w="100" w:type="dxa"/>
              <w:right w:w="100" w:type="dxa"/>
            </w:tcMar>
          </w:tcPr>
          <w:p w14:paraId="3CCAB50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478F60A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15</w:t>
            </w:r>
          </w:p>
          <w:p w14:paraId="627BA65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(3 observational studies)</w:t>
            </w:r>
          </w:p>
        </w:tc>
        <w:tc>
          <w:tcPr>
            <w:tcW w:w="3300" w:type="dxa"/>
            <w:tcBorders>
              <w:top w:val="single" w:sz="8" w:space="0" w:color="000000"/>
              <w:bottom w:val="single" w:sz="8" w:space="0" w:color="000000"/>
            </w:tcBorders>
            <w:shd w:val="clear" w:color="auto" w:fill="EBEBEB"/>
            <w:tcMar>
              <w:top w:w="100" w:type="dxa"/>
              <w:left w:w="100" w:type="dxa"/>
              <w:bottom w:w="100" w:type="dxa"/>
              <w:right w:w="100" w:type="dxa"/>
            </w:tcMar>
          </w:tcPr>
          <w:p w14:paraId="3CA9DA09"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The observed response rate was 83 - 100%. </w:t>
            </w:r>
          </w:p>
        </w:tc>
        <w:tc>
          <w:tcPr>
            <w:tcW w:w="2655" w:type="dxa"/>
            <w:tcBorders>
              <w:top w:val="single" w:sz="8" w:space="0" w:color="000000"/>
              <w:bottom w:val="single" w:sz="8" w:space="0" w:color="000000"/>
            </w:tcBorders>
            <w:tcMar>
              <w:top w:w="100" w:type="dxa"/>
              <w:left w:w="100" w:type="dxa"/>
              <w:bottom w:w="100" w:type="dxa"/>
              <w:right w:w="100" w:type="dxa"/>
            </w:tcMar>
          </w:tcPr>
          <w:p w14:paraId="5B1E511A"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351A376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5E2B06">
              <w:rPr>
                <w:rFonts w:ascii="Arial Narrow" w:hAnsi="Arial Narrow"/>
                <w:sz w:val="16"/>
                <w:szCs w:val="16"/>
                <w:vertAlign w:val="superscript"/>
              </w:rPr>
              <w:t>1</w:t>
            </w:r>
          </w:p>
        </w:tc>
        <w:tc>
          <w:tcPr>
            <w:tcW w:w="360" w:type="dxa"/>
            <w:tcMar>
              <w:top w:w="100" w:type="dxa"/>
              <w:left w:w="100" w:type="dxa"/>
              <w:bottom w:w="100" w:type="dxa"/>
              <w:right w:w="100" w:type="dxa"/>
            </w:tcMar>
          </w:tcPr>
          <w:p w14:paraId="49CB2B0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26927F0A" w14:textId="77777777" w:rsidR="00342067" w:rsidRPr="00425EB5" w:rsidRDefault="00342067" w:rsidP="00342067">
      <w:pPr>
        <w:pStyle w:val="Normal1"/>
        <w:rPr>
          <w:rFonts w:ascii="Arial Narrow" w:hAnsi="Arial Narrow"/>
          <w:sz w:val="16"/>
          <w:szCs w:val="16"/>
        </w:rPr>
      </w:pPr>
    </w:p>
    <w:p w14:paraId="672D9996" w14:textId="107110D7" w:rsidR="004A7DF6" w:rsidRPr="00425EB5" w:rsidRDefault="004A7DF6" w:rsidP="004A7DF6">
      <w:pPr>
        <w:pStyle w:val="Normal1"/>
        <w:ind w:left="720" w:hanging="360"/>
        <w:jc w:val="both"/>
        <w:rPr>
          <w:rFonts w:ascii="Arial Narrow" w:hAnsi="Arial Narrow"/>
          <w:sz w:val="16"/>
          <w:szCs w:val="16"/>
        </w:rPr>
      </w:pPr>
      <w:r w:rsidRPr="00425EB5">
        <w:rPr>
          <w:rFonts w:ascii="Arial Narrow" w:hAnsi="Arial Narrow"/>
          <w:sz w:val="16"/>
          <w:szCs w:val="16"/>
        </w:rPr>
        <w:lastRenderedPageBreak/>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3CD93EBE" w14:textId="77777777" w:rsidR="00342067" w:rsidRPr="00425EB5" w:rsidRDefault="00342067" w:rsidP="00342067">
      <w:pPr>
        <w:pStyle w:val="Normal1"/>
        <w:rPr>
          <w:rFonts w:ascii="Arial Narrow" w:hAnsi="Arial Narrow"/>
          <w:sz w:val="16"/>
          <w:szCs w:val="16"/>
        </w:rPr>
      </w:pPr>
    </w:p>
    <w:p w14:paraId="7548C23B" w14:textId="77777777" w:rsidR="00342067" w:rsidRPr="00425EB5" w:rsidRDefault="00342067" w:rsidP="00493BD1">
      <w:pPr>
        <w:pStyle w:val="Normal1"/>
        <w:numPr>
          <w:ilvl w:val="0"/>
          <w:numId w:val="97"/>
        </w:numPr>
        <w:spacing w:line="324" w:lineRule="auto"/>
        <w:ind w:hanging="360"/>
        <w:contextualSpacing/>
        <w:rPr>
          <w:rFonts w:ascii="Arial Narrow" w:hAnsi="Arial Narrow"/>
          <w:sz w:val="16"/>
          <w:szCs w:val="16"/>
        </w:rPr>
      </w:pPr>
      <w:r w:rsidRPr="00425EB5">
        <w:rPr>
          <w:rFonts w:ascii="Arial Narrow" w:hAnsi="Arial Narrow"/>
          <w:sz w:val="16"/>
          <w:szCs w:val="16"/>
        </w:rPr>
        <w:t>Farinha, F., E. Abrol, and D. A. Isenberg. “Biologic Therapies in Patients with Neuropsychiatric Systemic Lupus Erythematosus.” Lupus 25, no. 11 (October 1, 2016): 1278–79. doi:10.1177/0961203316631636.</w:t>
      </w:r>
    </w:p>
    <w:p w14:paraId="03504F04" w14:textId="77777777" w:rsidR="00342067" w:rsidRDefault="00342067" w:rsidP="00342067">
      <w:pPr>
        <w:pStyle w:val="Normal1"/>
        <w:spacing w:line="324" w:lineRule="auto"/>
        <w:contextualSpacing/>
        <w:rPr>
          <w:rFonts w:ascii="Arial Narrow" w:hAnsi="Arial Narrow"/>
          <w:sz w:val="16"/>
          <w:szCs w:val="16"/>
        </w:rPr>
      </w:pPr>
    </w:p>
    <w:p w14:paraId="7F2EBF1F" w14:textId="77777777" w:rsidR="00A0480E" w:rsidRDefault="00A0480E" w:rsidP="00342067">
      <w:pPr>
        <w:pStyle w:val="Normal1"/>
        <w:spacing w:line="324" w:lineRule="auto"/>
        <w:contextualSpacing/>
        <w:rPr>
          <w:rFonts w:ascii="Arial Narrow" w:hAnsi="Arial Narrow"/>
          <w:sz w:val="16"/>
          <w:szCs w:val="16"/>
        </w:rPr>
      </w:pPr>
    </w:p>
    <w:p w14:paraId="3F66FA61" w14:textId="77777777" w:rsidR="00A0480E" w:rsidRPr="00425EB5" w:rsidRDefault="00A0480E" w:rsidP="00342067">
      <w:pPr>
        <w:pStyle w:val="Normal1"/>
        <w:spacing w:line="324" w:lineRule="auto"/>
        <w:contextualSpacing/>
        <w:rPr>
          <w:rFonts w:ascii="Arial Narrow" w:hAnsi="Arial Narrow"/>
          <w:sz w:val="16"/>
          <w:szCs w:val="16"/>
        </w:rPr>
      </w:pPr>
    </w:p>
    <w:p w14:paraId="3AF4106A" w14:textId="77777777" w:rsidR="00342067" w:rsidRPr="00425EB5" w:rsidRDefault="00342067" w:rsidP="00342067">
      <w:pPr>
        <w:pStyle w:val="Normal1"/>
        <w:spacing w:line="324" w:lineRule="auto"/>
        <w:contextualSpacing/>
        <w:rPr>
          <w:rFonts w:ascii="Arial Narrow" w:hAnsi="Arial Narrow"/>
          <w:sz w:val="16"/>
          <w:szCs w:val="16"/>
        </w:rPr>
      </w:pPr>
      <w:r w:rsidRPr="00425EB5">
        <w:rPr>
          <w:rFonts w:ascii="Arial Narrow" w:hAnsi="Arial Narrow"/>
          <w:sz w:val="16"/>
          <w:szCs w:val="16"/>
        </w:rPr>
        <w:t>5.5.1</w:t>
      </w: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1095"/>
        <w:gridCol w:w="5055"/>
        <w:gridCol w:w="2820"/>
        <w:gridCol w:w="360"/>
      </w:tblGrid>
      <w:tr w:rsidR="00342067" w:rsidRPr="00AB075A" w14:paraId="0F149028" w14:textId="77777777" w:rsidTr="00AC7705">
        <w:tc>
          <w:tcPr>
            <w:tcW w:w="8970" w:type="dxa"/>
            <w:gridSpan w:val="3"/>
            <w:tcBorders>
              <w:top w:val="single" w:sz="12" w:space="0" w:color="000000"/>
              <w:bottom w:val="single" w:sz="12" w:space="0" w:color="000000"/>
            </w:tcBorders>
            <w:tcMar>
              <w:top w:w="100" w:type="dxa"/>
              <w:left w:w="100" w:type="dxa"/>
              <w:bottom w:w="100" w:type="dxa"/>
              <w:right w:w="100" w:type="dxa"/>
            </w:tcMar>
          </w:tcPr>
          <w:p w14:paraId="402682AF" w14:textId="68E2C878" w:rsidR="00342067" w:rsidRPr="00425EB5" w:rsidRDefault="00D16B5F" w:rsidP="00F30818">
            <w:pPr>
              <w:pStyle w:val="Normal1"/>
              <w:rPr>
                <w:rFonts w:ascii="Arial Narrow" w:hAnsi="Arial Narrow"/>
                <w:sz w:val="16"/>
                <w:szCs w:val="16"/>
              </w:rPr>
            </w:pPr>
            <w:r w:rsidRPr="00425EB5">
              <w:rPr>
                <w:rFonts w:ascii="Arial Narrow" w:hAnsi="Arial Narrow"/>
                <w:b/>
                <w:sz w:val="16"/>
                <w:szCs w:val="16"/>
              </w:rPr>
              <w:t>CYC</w:t>
            </w:r>
            <w:r w:rsidR="00342067" w:rsidRPr="00425EB5">
              <w:rPr>
                <w:rFonts w:ascii="Arial Narrow" w:hAnsi="Arial Narrow"/>
                <w:b/>
                <w:sz w:val="16"/>
                <w:szCs w:val="16"/>
              </w:rPr>
              <w:t xml:space="preserve"> compared to </w:t>
            </w:r>
            <w:r w:rsidRPr="00425EB5">
              <w:rPr>
                <w:rFonts w:ascii="Arial Narrow" w:hAnsi="Arial Narrow"/>
                <w:b/>
                <w:sz w:val="16"/>
                <w:szCs w:val="16"/>
              </w:rPr>
              <w:t>GCs</w:t>
            </w:r>
            <w:r w:rsidR="00342067" w:rsidRPr="00425EB5">
              <w:rPr>
                <w:rFonts w:ascii="Arial Narrow" w:hAnsi="Arial Narrow"/>
                <w:b/>
                <w:sz w:val="16"/>
                <w:szCs w:val="16"/>
              </w:rPr>
              <w:t xml:space="preserve"> for SLE peripheral neuropathy</w:t>
            </w:r>
          </w:p>
        </w:tc>
        <w:tc>
          <w:tcPr>
            <w:tcW w:w="360" w:type="dxa"/>
            <w:tcMar>
              <w:top w:w="100" w:type="dxa"/>
              <w:left w:w="100" w:type="dxa"/>
              <w:bottom w:w="100" w:type="dxa"/>
              <w:right w:w="100" w:type="dxa"/>
            </w:tcMar>
          </w:tcPr>
          <w:p w14:paraId="20704BB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257E3EBE" w14:textId="77777777" w:rsidTr="00AC7705">
        <w:tc>
          <w:tcPr>
            <w:tcW w:w="1095" w:type="dxa"/>
            <w:vMerge w:val="restart"/>
            <w:tcBorders>
              <w:right w:val="single" w:sz="8" w:space="0" w:color="EFEFEF"/>
            </w:tcBorders>
            <w:shd w:val="clear" w:color="auto" w:fill="3271AA"/>
            <w:tcMar>
              <w:top w:w="100" w:type="dxa"/>
              <w:left w:w="100" w:type="dxa"/>
              <w:bottom w:w="100" w:type="dxa"/>
              <w:right w:w="100" w:type="dxa"/>
            </w:tcMar>
          </w:tcPr>
          <w:p w14:paraId="22EB139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2F5C5A0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04F5CEC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5055" w:type="dxa"/>
            <w:vMerge w:val="restart"/>
            <w:tcBorders>
              <w:right w:val="single" w:sz="8" w:space="0" w:color="EFEFEF"/>
            </w:tcBorders>
            <w:shd w:val="clear" w:color="auto" w:fill="E0E0E0"/>
            <w:tcMar>
              <w:top w:w="100" w:type="dxa"/>
              <w:left w:w="100" w:type="dxa"/>
              <w:bottom w:w="100" w:type="dxa"/>
              <w:right w:w="100" w:type="dxa"/>
            </w:tcMar>
          </w:tcPr>
          <w:p w14:paraId="6509754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820" w:type="dxa"/>
            <w:vMerge w:val="restart"/>
            <w:tcBorders>
              <w:right w:val="single" w:sz="8" w:space="0" w:color="EFEFEF"/>
            </w:tcBorders>
            <w:shd w:val="clear" w:color="auto" w:fill="3271AA"/>
            <w:tcMar>
              <w:top w:w="100" w:type="dxa"/>
              <w:left w:w="100" w:type="dxa"/>
              <w:bottom w:w="100" w:type="dxa"/>
              <w:right w:w="100" w:type="dxa"/>
            </w:tcMar>
          </w:tcPr>
          <w:p w14:paraId="36E5740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1BA1B3DF" w14:textId="77777777" w:rsidR="00342067" w:rsidRPr="00425EB5" w:rsidRDefault="00342067" w:rsidP="00AC7705">
            <w:pPr>
              <w:pStyle w:val="Normal1"/>
              <w:widowControl w:val="0"/>
              <w:rPr>
                <w:rFonts w:ascii="Arial Narrow" w:hAnsi="Arial Narrow"/>
                <w:sz w:val="16"/>
                <w:szCs w:val="16"/>
              </w:rPr>
            </w:pPr>
          </w:p>
        </w:tc>
      </w:tr>
      <w:tr w:rsidR="00342067" w:rsidRPr="00425EB5" w14:paraId="19D03CDA" w14:textId="77777777" w:rsidTr="00AC7705">
        <w:tc>
          <w:tcPr>
            <w:tcW w:w="1095" w:type="dxa"/>
            <w:vMerge/>
            <w:tcBorders>
              <w:right w:val="single" w:sz="8" w:space="0" w:color="EFEFEF"/>
            </w:tcBorders>
            <w:tcMar>
              <w:top w:w="100" w:type="dxa"/>
              <w:left w:w="100" w:type="dxa"/>
              <w:bottom w:w="100" w:type="dxa"/>
              <w:right w:w="100" w:type="dxa"/>
            </w:tcMar>
          </w:tcPr>
          <w:p w14:paraId="7739B27F" w14:textId="77777777" w:rsidR="00342067" w:rsidRPr="00425EB5" w:rsidRDefault="00342067" w:rsidP="00AC7705">
            <w:pPr>
              <w:pStyle w:val="Normal1"/>
              <w:widowControl w:val="0"/>
              <w:rPr>
                <w:rFonts w:ascii="Arial Narrow" w:hAnsi="Arial Narrow"/>
                <w:sz w:val="16"/>
                <w:szCs w:val="16"/>
              </w:rPr>
            </w:pPr>
          </w:p>
        </w:tc>
        <w:tc>
          <w:tcPr>
            <w:tcW w:w="5055" w:type="dxa"/>
            <w:vMerge/>
            <w:tcBorders>
              <w:right w:val="single" w:sz="8" w:space="0" w:color="EFEFEF"/>
            </w:tcBorders>
            <w:tcMar>
              <w:top w:w="100" w:type="dxa"/>
              <w:left w:w="100" w:type="dxa"/>
              <w:bottom w:w="100" w:type="dxa"/>
              <w:right w:w="100" w:type="dxa"/>
            </w:tcMar>
          </w:tcPr>
          <w:p w14:paraId="7B81AA2B" w14:textId="77777777" w:rsidR="00342067" w:rsidRPr="00425EB5" w:rsidRDefault="00342067" w:rsidP="00AC7705">
            <w:pPr>
              <w:pStyle w:val="Normal1"/>
              <w:widowControl w:val="0"/>
              <w:rPr>
                <w:rFonts w:ascii="Arial Narrow" w:hAnsi="Arial Narrow"/>
                <w:sz w:val="16"/>
                <w:szCs w:val="16"/>
              </w:rPr>
            </w:pPr>
          </w:p>
        </w:tc>
        <w:tc>
          <w:tcPr>
            <w:tcW w:w="2820" w:type="dxa"/>
            <w:vMerge/>
            <w:tcBorders>
              <w:right w:val="single" w:sz="8" w:space="0" w:color="EFEFEF"/>
            </w:tcBorders>
            <w:tcMar>
              <w:top w:w="100" w:type="dxa"/>
              <w:left w:w="100" w:type="dxa"/>
              <w:bottom w:w="100" w:type="dxa"/>
              <w:right w:w="100" w:type="dxa"/>
            </w:tcMar>
          </w:tcPr>
          <w:p w14:paraId="386A3386"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5D4777EA" w14:textId="77777777" w:rsidR="00342067" w:rsidRPr="00425EB5" w:rsidRDefault="00342067" w:rsidP="00AC7705">
            <w:pPr>
              <w:pStyle w:val="Normal1"/>
              <w:widowControl w:val="0"/>
              <w:rPr>
                <w:rFonts w:ascii="Arial Narrow" w:hAnsi="Arial Narrow"/>
                <w:sz w:val="16"/>
                <w:szCs w:val="16"/>
              </w:rPr>
            </w:pPr>
          </w:p>
        </w:tc>
      </w:tr>
      <w:tr w:rsidR="00342067" w:rsidRPr="00425EB5" w14:paraId="7C49207D" w14:textId="77777777" w:rsidTr="00AC7705">
        <w:tc>
          <w:tcPr>
            <w:tcW w:w="1095" w:type="dxa"/>
            <w:tcBorders>
              <w:top w:val="single" w:sz="8" w:space="0" w:color="000000"/>
              <w:bottom w:val="single" w:sz="8" w:space="0" w:color="000000"/>
            </w:tcBorders>
            <w:tcMar>
              <w:top w:w="100" w:type="dxa"/>
              <w:left w:w="100" w:type="dxa"/>
              <w:bottom w:w="100" w:type="dxa"/>
              <w:right w:w="100" w:type="dxa"/>
            </w:tcMar>
          </w:tcPr>
          <w:p w14:paraId="64BB3FC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Symptoms</w:t>
            </w:r>
          </w:p>
          <w:p w14:paraId="7E8B75A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Follow up: 24 weeks</w:t>
            </w:r>
          </w:p>
          <w:p w14:paraId="472EAF1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11</w:t>
            </w:r>
          </w:p>
          <w:p w14:paraId="64FFCA3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5055" w:type="dxa"/>
            <w:tcBorders>
              <w:top w:val="single" w:sz="8" w:space="0" w:color="000000"/>
              <w:bottom w:val="single" w:sz="8" w:space="0" w:color="000000"/>
            </w:tcBorders>
            <w:shd w:val="clear" w:color="auto" w:fill="EBEBEB"/>
            <w:tcMar>
              <w:top w:w="100" w:type="dxa"/>
              <w:left w:w="100" w:type="dxa"/>
              <w:bottom w:w="100" w:type="dxa"/>
              <w:right w:w="100" w:type="dxa"/>
            </w:tcMar>
          </w:tcPr>
          <w:p w14:paraId="43FD770C" w14:textId="0C2F08D0" w:rsidR="00342067" w:rsidRPr="00425EB5" w:rsidRDefault="00342067" w:rsidP="00F30818">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Adequate response was observed in 3/4 patients treated with CYC and 0/3 patients treated with </w:t>
            </w:r>
            <w:r w:rsidR="00F30818" w:rsidRPr="00425EB5">
              <w:rPr>
                <w:rFonts w:ascii="Arial Narrow" w:hAnsi="Arial Narrow"/>
                <w:sz w:val="16"/>
                <w:szCs w:val="16"/>
                <w:shd w:val="clear" w:color="auto" w:fill="EBEBEB"/>
              </w:rPr>
              <w:t>GCs</w:t>
            </w:r>
          </w:p>
        </w:tc>
        <w:tc>
          <w:tcPr>
            <w:tcW w:w="2820" w:type="dxa"/>
            <w:tcBorders>
              <w:top w:val="single" w:sz="8" w:space="0" w:color="000000"/>
              <w:bottom w:val="single" w:sz="8" w:space="0" w:color="000000"/>
            </w:tcBorders>
            <w:tcMar>
              <w:top w:w="100" w:type="dxa"/>
              <w:left w:w="100" w:type="dxa"/>
              <w:bottom w:w="100" w:type="dxa"/>
              <w:right w:w="100" w:type="dxa"/>
            </w:tcMar>
          </w:tcPr>
          <w:p w14:paraId="6DCCE3BE"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6849EEC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360" w:type="dxa"/>
            <w:tcMar>
              <w:top w:w="100" w:type="dxa"/>
              <w:left w:w="100" w:type="dxa"/>
              <w:bottom w:w="100" w:type="dxa"/>
              <w:right w:w="100" w:type="dxa"/>
            </w:tcMar>
          </w:tcPr>
          <w:p w14:paraId="775B153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1C704908" w14:textId="77777777" w:rsidR="00342067" w:rsidRPr="00425EB5" w:rsidRDefault="00342067" w:rsidP="00342067">
      <w:pPr>
        <w:pStyle w:val="Normal1"/>
        <w:rPr>
          <w:rFonts w:ascii="Arial Narrow" w:hAnsi="Arial Narrow"/>
          <w:sz w:val="16"/>
          <w:szCs w:val="16"/>
        </w:rPr>
      </w:pPr>
    </w:p>
    <w:p w14:paraId="1AAE87DB" w14:textId="77777777" w:rsidR="00342067" w:rsidRPr="00425EB5" w:rsidRDefault="00342067" w:rsidP="00B2738C">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Inadequate allocation concealment</w:t>
      </w:r>
    </w:p>
    <w:p w14:paraId="46B16545" w14:textId="08C0C189" w:rsidR="00342067" w:rsidRPr="00425EB5" w:rsidRDefault="00342067" w:rsidP="00B2738C">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CI95% including benefits and harms</w:t>
      </w:r>
    </w:p>
    <w:p w14:paraId="1E86F191" w14:textId="77777777" w:rsidR="00342067" w:rsidRPr="00425EB5" w:rsidRDefault="00342067" w:rsidP="00B2738C">
      <w:pPr>
        <w:pStyle w:val="Normal1"/>
        <w:ind w:left="720" w:hanging="360"/>
        <w:jc w:val="both"/>
        <w:rPr>
          <w:rFonts w:ascii="Arial Narrow" w:hAnsi="Arial Narrow"/>
          <w:sz w:val="16"/>
          <w:szCs w:val="16"/>
        </w:rPr>
      </w:pPr>
    </w:p>
    <w:p w14:paraId="752D45ED" w14:textId="58AF7A40" w:rsidR="00A7385A" w:rsidRPr="00AB075A" w:rsidRDefault="00A7385A" w:rsidP="00AB075A">
      <w:pPr>
        <w:pStyle w:val="Normal10"/>
        <w:numPr>
          <w:ilvl w:val="0"/>
          <w:numId w:val="98"/>
        </w:numPr>
        <w:spacing w:line="324" w:lineRule="auto"/>
        <w:ind w:hanging="360"/>
        <w:contextualSpacing/>
        <w:jc w:val="both"/>
        <w:rPr>
          <w:rFonts w:ascii="Arial Narrow" w:hAnsi="Arial Narrow"/>
          <w:sz w:val="16"/>
          <w:szCs w:val="16"/>
          <w:lang w:val="es-ES"/>
        </w:rPr>
      </w:pPr>
      <w:r w:rsidRPr="00AB075A">
        <w:rPr>
          <w:rFonts w:ascii="Arial Narrow" w:hAnsi="Arial Narrow"/>
          <w:sz w:val="16"/>
          <w:szCs w:val="16"/>
          <w:lang w:val="es-ES"/>
        </w:rPr>
        <w:t xml:space="preserve">Barile-Fabris L, Ariza-Andraca R, Olguín-Ortega L, Jara LJ, Fraga-Mouret A, Miranda-Limón JM, et al. </w:t>
      </w:r>
      <w:r w:rsidRPr="00AB075A">
        <w:rPr>
          <w:rFonts w:ascii="Arial Narrow" w:hAnsi="Arial Narrow"/>
          <w:sz w:val="16"/>
          <w:szCs w:val="16"/>
        </w:rPr>
        <w:t xml:space="preserve">Controlled clinical trial of IV cyclophosphamide versus IV methylprednisolone in severe neurological manifestations in systemic lupus erythematosus. </w:t>
      </w:r>
      <w:r w:rsidRPr="00AB075A">
        <w:rPr>
          <w:rFonts w:ascii="Arial Narrow" w:hAnsi="Arial Narrow"/>
          <w:sz w:val="16"/>
          <w:szCs w:val="16"/>
          <w:lang w:val="es-ES"/>
        </w:rPr>
        <w:t>Ann Rheum Dis. 2005;64:620–5.</w:t>
      </w:r>
    </w:p>
    <w:p w14:paraId="398F7D26" w14:textId="5158B5D8" w:rsidR="00A7385A" w:rsidRDefault="00A7385A">
      <w:pPr>
        <w:rPr>
          <w:rFonts w:ascii="Arial Narrow" w:eastAsia="Arial" w:hAnsi="Arial Narrow" w:cs="Arial"/>
          <w:color w:val="000000"/>
          <w:sz w:val="16"/>
          <w:szCs w:val="16"/>
          <w:lang w:val="es-ES" w:eastAsia="en-US"/>
        </w:rPr>
      </w:pPr>
      <w:r>
        <w:rPr>
          <w:rFonts w:ascii="Arial Narrow" w:hAnsi="Arial Narrow"/>
          <w:sz w:val="16"/>
          <w:szCs w:val="16"/>
          <w:lang w:val="es-ES"/>
        </w:rPr>
        <w:br w:type="page"/>
      </w:r>
    </w:p>
    <w:p w14:paraId="2BA6E94D" w14:textId="55A35214" w:rsidR="00342067" w:rsidRPr="00425EB5" w:rsidRDefault="00342067" w:rsidP="00342067">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5.5.2</w:t>
      </w: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029"/>
        <w:gridCol w:w="3300"/>
        <w:gridCol w:w="2655"/>
        <w:gridCol w:w="360"/>
      </w:tblGrid>
      <w:tr w:rsidR="00342067" w:rsidRPr="00AB075A" w14:paraId="61CFCA91" w14:textId="77777777" w:rsidTr="00AC7705">
        <w:tc>
          <w:tcPr>
            <w:tcW w:w="8984" w:type="dxa"/>
            <w:gridSpan w:val="3"/>
            <w:tcBorders>
              <w:top w:val="single" w:sz="12" w:space="0" w:color="000000"/>
              <w:bottom w:val="single" w:sz="12" w:space="0" w:color="000000"/>
            </w:tcBorders>
            <w:tcMar>
              <w:top w:w="100" w:type="dxa"/>
              <w:left w:w="100" w:type="dxa"/>
              <w:bottom w:w="100" w:type="dxa"/>
              <w:right w:w="100" w:type="dxa"/>
            </w:tcMar>
          </w:tcPr>
          <w:p w14:paraId="3D50F81A" w14:textId="0E151E68" w:rsidR="00342067" w:rsidRPr="00425EB5" w:rsidRDefault="00D16B5F" w:rsidP="00AC7705">
            <w:pPr>
              <w:pStyle w:val="Normal1"/>
              <w:rPr>
                <w:rFonts w:ascii="Arial Narrow" w:hAnsi="Arial Narrow"/>
                <w:sz w:val="16"/>
                <w:szCs w:val="16"/>
              </w:rPr>
            </w:pPr>
            <w:r w:rsidRPr="00425EB5">
              <w:rPr>
                <w:rFonts w:ascii="Arial Narrow" w:hAnsi="Arial Narrow"/>
                <w:b/>
                <w:sz w:val="16"/>
                <w:szCs w:val="16"/>
              </w:rPr>
              <w:t>RTX compared to p</w:t>
            </w:r>
            <w:r w:rsidR="00342067" w:rsidRPr="00425EB5">
              <w:rPr>
                <w:rFonts w:ascii="Arial Narrow" w:hAnsi="Arial Narrow"/>
                <w:b/>
                <w:sz w:val="16"/>
                <w:szCs w:val="16"/>
              </w:rPr>
              <w:t>lacebo for SLE related peripheral neuropathy</w:t>
            </w:r>
          </w:p>
        </w:tc>
        <w:tc>
          <w:tcPr>
            <w:tcW w:w="360" w:type="dxa"/>
            <w:tcMar>
              <w:top w:w="100" w:type="dxa"/>
              <w:left w:w="100" w:type="dxa"/>
              <w:bottom w:w="100" w:type="dxa"/>
              <w:right w:w="100" w:type="dxa"/>
            </w:tcMar>
          </w:tcPr>
          <w:p w14:paraId="664AE212"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4C640439" w14:textId="77777777" w:rsidTr="00AC7705">
        <w:tc>
          <w:tcPr>
            <w:tcW w:w="3029" w:type="dxa"/>
            <w:vMerge w:val="restart"/>
            <w:tcBorders>
              <w:right w:val="single" w:sz="8" w:space="0" w:color="EFEFEF"/>
            </w:tcBorders>
            <w:shd w:val="clear" w:color="auto" w:fill="3271AA"/>
            <w:tcMar>
              <w:top w:w="100" w:type="dxa"/>
              <w:left w:w="100" w:type="dxa"/>
              <w:bottom w:w="100" w:type="dxa"/>
              <w:right w:w="100" w:type="dxa"/>
            </w:tcMar>
          </w:tcPr>
          <w:p w14:paraId="7B9B0A7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05EC953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6025956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3300" w:type="dxa"/>
            <w:vMerge w:val="restart"/>
            <w:tcBorders>
              <w:right w:val="single" w:sz="8" w:space="0" w:color="EFEFEF"/>
            </w:tcBorders>
            <w:shd w:val="clear" w:color="auto" w:fill="E0E0E0"/>
            <w:tcMar>
              <w:top w:w="100" w:type="dxa"/>
              <w:left w:w="100" w:type="dxa"/>
              <w:bottom w:w="100" w:type="dxa"/>
              <w:right w:w="100" w:type="dxa"/>
            </w:tcMar>
          </w:tcPr>
          <w:p w14:paraId="1CE2821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655" w:type="dxa"/>
            <w:vMerge w:val="restart"/>
            <w:tcBorders>
              <w:right w:val="single" w:sz="8" w:space="0" w:color="EFEFEF"/>
            </w:tcBorders>
            <w:shd w:val="clear" w:color="auto" w:fill="3271AA"/>
            <w:tcMar>
              <w:top w:w="100" w:type="dxa"/>
              <w:left w:w="100" w:type="dxa"/>
              <w:bottom w:w="100" w:type="dxa"/>
              <w:right w:w="100" w:type="dxa"/>
            </w:tcMar>
          </w:tcPr>
          <w:p w14:paraId="38A6749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64D4A252" w14:textId="77777777" w:rsidR="00342067" w:rsidRPr="00425EB5" w:rsidRDefault="00342067" w:rsidP="00AC7705">
            <w:pPr>
              <w:pStyle w:val="Normal1"/>
              <w:widowControl w:val="0"/>
              <w:rPr>
                <w:rFonts w:ascii="Arial Narrow" w:hAnsi="Arial Narrow"/>
                <w:sz w:val="16"/>
                <w:szCs w:val="16"/>
              </w:rPr>
            </w:pPr>
          </w:p>
        </w:tc>
      </w:tr>
      <w:tr w:rsidR="00342067" w:rsidRPr="00425EB5" w14:paraId="2BC4FED3" w14:textId="77777777" w:rsidTr="00AC7705">
        <w:tc>
          <w:tcPr>
            <w:tcW w:w="3029" w:type="dxa"/>
            <w:vMerge/>
            <w:tcBorders>
              <w:right w:val="single" w:sz="8" w:space="0" w:color="EFEFEF"/>
            </w:tcBorders>
            <w:tcMar>
              <w:top w:w="100" w:type="dxa"/>
              <w:left w:w="100" w:type="dxa"/>
              <w:bottom w:w="100" w:type="dxa"/>
              <w:right w:w="100" w:type="dxa"/>
            </w:tcMar>
          </w:tcPr>
          <w:p w14:paraId="3402CFC8" w14:textId="77777777" w:rsidR="00342067" w:rsidRPr="00425EB5" w:rsidRDefault="00342067" w:rsidP="00AC7705">
            <w:pPr>
              <w:pStyle w:val="Normal1"/>
              <w:widowControl w:val="0"/>
              <w:rPr>
                <w:rFonts w:ascii="Arial Narrow" w:hAnsi="Arial Narrow"/>
                <w:sz w:val="16"/>
                <w:szCs w:val="16"/>
              </w:rPr>
            </w:pPr>
          </w:p>
        </w:tc>
        <w:tc>
          <w:tcPr>
            <w:tcW w:w="3300" w:type="dxa"/>
            <w:vMerge/>
            <w:tcBorders>
              <w:right w:val="single" w:sz="8" w:space="0" w:color="EFEFEF"/>
            </w:tcBorders>
            <w:tcMar>
              <w:top w:w="100" w:type="dxa"/>
              <w:left w:w="100" w:type="dxa"/>
              <w:bottom w:w="100" w:type="dxa"/>
              <w:right w:w="100" w:type="dxa"/>
            </w:tcMar>
          </w:tcPr>
          <w:p w14:paraId="6AE9F3A9" w14:textId="77777777" w:rsidR="00342067" w:rsidRPr="00425EB5" w:rsidRDefault="00342067" w:rsidP="00AC7705">
            <w:pPr>
              <w:pStyle w:val="Normal1"/>
              <w:widowControl w:val="0"/>
              <w:rPr>
                <w:rFonts w:ascii="Arial Narrow" w:hAnsi="Arial Narrow"/>
                <w:sz w:val="16"/>
                <w:szCs w:val="16"/>
              </w:rPr>
            </w:pPr>
          </w:p>
        </w:tc>
        <w:tc>
          <w:tcPr>
            <w:tcW w:w="2655" w:type="dxa"/>
            <w:vMerge/>
            <w:tcBorders>
              <w:right w:val="single" w:sz="8" w:space="0" w:color="EFEFEF"/>
            </w:tcBorders>
            <w:tcMar>
              <w:top w:w="100" w:type="dxa"/>
              <w:left w:w="100" w:type="dxa"/>
              <w:bottom w:w="100" w:type="dxa"/>
              <w:right w:w="100" w:type="dxa"/>
            </w:tcMar>
          </w:tcPr>
          <w:p w14:paraId="2C358997"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1CEC2E9D" w14:textId="77777777" w:rsidR="00342067" w:rsidRPr="00425EB5" w:rsidRDefault="00342067" w:rsidP="00AC7705">
            <w:pPr>
              <w:pStyle w:val="Normal1"/>
              <w:widowControl w:val="0"/>
              <w:rPr>
                <w:rFonts w:ascii="Arial Narrow" w:hAnsi="Arial Narrow"/>
                <w:sz w:val="16"/>
                <w:szCs w:val="16"/>
              </w:rPr>
            </w:pPr>
          </w:p>
        </w:tc>
      </w:tr>
      <w:tr w:rsidR="00342067" w:rsidRPr="00425EB5" w14:paraId="47AF0232" w14:textId="77777777" w:rsidTr="00AC7705">
        <w:tc>
          <w:tcPr>
            <w:tcW w:w="3029" w:type="dxa"/>
            <w:tcBorders>
              <w:top w:val="single" w:sz="8" w:space="0" w:color="000000"/>
              <w:bottom w:val="single" w:sz="8" w:space="0" w:color="000000"/>
            </w:tcBorders>
            <w:tcMar>
              <w:top w:w="100" w:type="dxa"/>
              <w:left w:w="100" w:type="dxa"/>
              <w:bottom w:w="100" w:type="dxa"/>
              <w:right w:w="100" w:type="dxa"/>
            </w:tcMar>
          </w:tcPr>
          <w:p w14:paraId="3F70AA90"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604C1BD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6</w:t>
            </w:r>
          </w:p>
          <w:p w14:paraId="62D51CE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(4 observational studies)</w:t>
            </w:r>
          </w:p>
        </w:tc>
        <w:tc>
          <w:tcPr>
            <w:tcW w:w="3300" w:type="dxa"/>
            <w:tcBorders>
              <w:top w:val="single" w:sz="8" w:space="0" w:color="000000"/>
              <w:bottom w:val="single" w:sz="8" w:space="0" w:color="000000"/>
            </w:tcBorders>
            <w:shd w:val="clear" w:color="auto" w:fill="EBEBEB"/>
            <w:tcMar>
              <w:top w:w="100" w:type="dxa"/>
              <w:left w:w="100" w:type="dxa"/>
              <w:bottom w:w="100" w:type="dxa"/>
              <w:right w:w="100" w:type="dxa"/>
            </w:tcMar>
          </w:tcPr>
          <w:p w14:paraId="24C20E2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The observed response rate was 100%. </w:t>
            </w:r>
          </w:p>
        </w:tc>
        <w:tc>
          <w:tcPr>
            <w:tcW w:w="2655" w:type="dxa"/>
            <w:tcBorders>
              <w:top w:val="single" w:sz="8" w:space="0" w:color="000000"/>
              <w:bottom w:val="single" w:sz="8" w:space="0" w:color="000000"/>
            </w:tcBorders>
            <w:tcMar>
              <w:top w:w="100" w:type="dxa"/>
              <w:left w:w="100" w:type="dxa"/>
              <w:bottom w:w="100" w:type="dxa"/>
              <w:right w:w="100" w:type="dxa"/>
            </w:tcMar>
          </w:tcPr>
          <w:p w14:paraId="43A4BD6A"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2203528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5E2B06">
              <w:rPr>
                <w:rFonts w:ascii="Arial Narrow" w:hAnsi="Arial Narrow"/>
                <w:sz w:val="16"/>
                <w:szCs w:val="16"/>
                <w:vertAlign w:val="superscript"/>
              </w:rPr>
              <w:t>1</w:t>
            </w:r>
          </w:p>
        </w:tc>
        <w:tc>
          <w:tcPr>
            <w:tcW w:w="360" w:type="dxa"/>
            <w:tcMar>
              <w:top w:w="100" w:type="dxa"/>
              <w:left w:w="100" w:type="dxa"/>
              <w:bottom w:w="100" w:type="dxa"/>
              <w:right w:w="100" w:type="dxa"/>
            </w:tcMar>
          </w:tcPr>
          <w:p w14:paraId="7482597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1FF41B99" w14:textId="77777777" w:rsidR="00342067" w:rsidRPr="00425EB5" w:rsidRDefault="00342067" w:rsidP="00342067">
      <w:pPr>
        <w:pStyle w:val="Normal1"/>
        <w:rPr>
          <w:rFonts w:ascii="Arial Narrow" w:hAnsi="Arial Narrow"/>
          <w:sz w:val="16"/>
          <w:szCs w:val="16"/>
        </w:rPr>
      </w:pPr>
    </w:p>
    <w:p w14:paraId="108308CA" w14:textId="5EF1C51C" w:rsidR="00B2738C" w:rsidRPr="00425EB5" w:rsidRDefault="00B2738C" w:rsidP="00B2738C">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34B55EAA" w14:textId="77777777" w:rsidR="00342067" w:rsidRPr="00425EB5" w:rsidRDefault="00342067" w:rsidP="00342067">
      <w:pPr>
        <w:pStyle w:val="Normal1"/>
        <w:rPr>
          <w:rFonts w:ascii="Arial Narrow" w:hAnsi="Arial Narrow"/>
          <w:sz w:val="16"/>
          <w:szCs w:val="16"/>
        </w:rPr>
      </w:pPr>
    </w:p>
    <w:p w14:paraId="5DD0A698" w14:textId="77777777" w:rsidR="00A7385A" w:rsidRPr="00425EB5" w:rsidRDefault="00A7385A" w:rsidP="00A7385A">
      <w:pPr>
        <w:pStyle w:val="Normal1"/>
        <w:numPr>
          <w:ilvl w:val="0"/>
          <w:numId w:val="97"/>
        </w:numPr>
        <w:spacing w:line="324" w:lineRule="auto"/>
        <w:ind w:hanging="360"/>
        <w:contextualSpacing/>
        <w:rPr>
          <w:rFonts w:ascii="Arial Narrow" w:hAnsi="Arial Narrow"/>
          <w:sz w:val="16"/>
          <w:szCs w:val="16"/>
        </w:rPr>
      </w:pPr>
      <w:r w:rsidRPr="00425EB5">
        <w:rPr>
          <w:rFonts w:ascii="Arial Narrow" w:hAnsi="Arial Narrow"/>
          <w:sz w:val="16"/>
          <w:szCs w:val="16"/>
        </w:rPr>
        <w:t xml:space="preserve">Farinha, F., E. Abrol, and D. A. Isenberg. </w:t>
      </w:r>
      <w:r w:rsidRPr="00425EB5">
        <w:rPr>
          <w:rFonts w:ascii="Helvetica" w:eastAsia="Helvetica" w:hAnsi="Helvetica" w:cs="Helvetica"/>
          <w:sz w:val="16"/>
          <w:szCs w:val="16"/>
        </w:rPr>
        <w:t>“Biologic Thera</w:t>
      </w:r>
      <w:r w:rsidRPr="00425EB5">
        <w:rPr>
          <w:rFonts w:ascii="Arial Narrow" w:hAnsi="Arial Narrow"/>
          <w:sz w:val="16"/>
          <w:szCs w:val="16"/>
        </w:rPr>
        <w:t>pies in Patients with Neuropsychiatric Systemic Lupus Erythematosus.</w:t>
      </w:r>
      <w:r w:rsidRPr="00425EB5">
        <w:rPr>
          <w:rFonts w:ascii="Helvetica" w:eastAsia="Helvetica" w:hAnsi="Helvetica" w:cs="Helvetica"/>
          <w:sz w:val="16"/>
          <w:szCs w:val="16"/>
        </w:rPr>
        <w:t>” Lupus 25, no. 11 (October 1, 2016): 1278–79. doi:10.1177/0961203316631636</w:t>
      </w:r>
      <w:r w:rsidRPr="00425EB5">
        <w:rPr>
          <w:rFonts w:ascii="Arial Narrow" w:hAnsi="Arial Narrow"/>
          <w:sz w:val="16"/>
          <w:szCs w:val="16"/>
        </w:rPr>
        <w:t>.</w:t>
      </w:r>
    </w:p>
    <w:p w14:paraId="33F65E47" w14:textId="77777777" w:rsidR="00A7385A" w:rsidRDefault="00A7385A">
      <w:pPr>
        <w:rPr>
          <w:rFonts w:ascii="Arial Narrow" w:eastAsia="Arial" w:hAnsi="Arial Narrow" w:cs="Arial"/>
          <w:color w:val="000000"/>
          <w:sz w:val="16"/>
          <w:szCs w:val="16"/>
          <w:lang w:val="en-US" w:eastAsia="en-US"/>
        </w:rPr>
      </w:pPr>
      <w:r>
        <w:rPr>
          <w:rFonts w:ascii="Arial Narrow" w:hAnsi="Arial Narrow"/>
          <w:sz w:val="16"/>
          <w:szCs w:val="16"/>
        </w:rPr>
        <w:br w:type="page"/>
      </w:r>
    </w:p>
    <w:p w14:paraId="027B4405" w14:textId="7590A44D" w:rsidR="00342067" w:rsidRDefault="00342067" w:rsidP="00342067">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5.6.1</w:t>
      </w:r>
    </w:p>
    <w:p w14:paraId="0D8B98D9" w14:textId="77777777" w:rsidR="00A7385A" w:rsidRPr="00425EB5" w:rsidRDefault="00A7385A" w:rsidP="00342067">
      <w:pPr>
        <w:pStyle w:val="Normal1"/>
        <w:spacing w:line="324" w:lineRule="auto"/>
        <w:contextualSpacing/>
        <w:rPr>
          <w:rFonts w:ascii="Arial Narrow" w:hAnsi="Arial Narrow"/>
          <w:sz w:val="16"/>
          <w:szCs w:val="16"/>
        </w:rPr>
      </w:pP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2055"/>
        <w:gridCol w:w="4095"/>
        <w:gridCol w:w="2820"/>
        <w:gridCol w:w="360"/>
      </w:tblGrid>
      <w:tr w:rsidR="00342067" w:rsidRPr="00AB075A" w14:paraId="7129E4F5" w14:textId="77777777" w:rsidTr="00AC7705">
        <w:tc>
          <w:tcPr>
            <w:tcW w:w="8970" w:type="dxa"/>
            <w:gridSpan w:val="3"/>
            <w:tcBorders>
              <w:top w:val="single" w:sz="12" w:space="0" w:color="000000"/>
              <w:bottom w:val="single" w:sz="12" w:space="0" w:color="000000"/>
            </w:tcBorders>
            <w:tcMar>
              <w:top w:w="100" w:type="dxa"/>
              <w:left w:w="100" w:type="dxa"/>
              <w:bottom w:w="100" w:type="dxa"/>
              <w:right w:w="100" w:type="dxa"/>
            </w:tcMar>
          </w:tcPr>
          <w:p w14:paraId="4DED1815" w14:textId="56D7A74B" w:rsidR="00342067" w:rsidRPr="00425EB5" w:rsidRDefault="00F30818" w:rsidP="00F30818">
            <w:pPr>
              <w:pStyle w:val="Normal1"/>
              <w:rPr>
                <w:rFonts w:ascii="Arial Narrow" w:hAnsi="Arial Narrow"/>
                <w:sz w:val="16"/>
                <w:szCs w:val="16"/>
              </w:rPr>
            </w:pPr>
            <w:r w:rsidRPr="00425EB5">
              <w:rPr>
                <w:rFonts w:ascii="Arial Narrow" w:hAnsi="Arial Narrow"/>
                <w:b/>
                <w:sz w:val="16"/>
                <w:szCs w:val="16"/>
              </w:rPr>
              <w:t>C</w:t>
            </w:r>
            <w:r w:rsidR="00342067" w:rsidRPr="00425EB5">
              <w:rPr>
                <w:rFonts w:ascii="Arial Narrow" w:hAnsi="Arial Narrow"/>
                <w:b/>
                <w:sz w:val="16"/>
                <w:szCs w:val="16"/>
              </w:rPr>
              <w:t xml:space="preserve">YC compared to </w:t>
            </w:r>
            <w:r w:rsidR="00D16B5F" w:rsidRPr="00425EB5">
              <w:rPr>
                <w:rFonts w:ascii="Arial Narrow" w:hAnsi="Arial Narrow"/>
                <w:b/>
                <w:sz w:val="16"/>
                <w:szCs w:val="16"/>
              </w:rPr>
              <w:t>GCs</w:t>
            </w:r>
            <w:r w:rsidR="00342067" w:rsidRPr="00425EB5">
              <w:rPr>
                <w:rFonts w:ascii="Arial Narrow" w:hAnsi="Arial Narrow"/>
                <w:b/>
                <w:sz w:val="16"/>
                <w:szCs w:val="16"/>
              </w:rPr>
              <w:t xml:space="preserve"> for SLE related optic neuritis</w:t>
            </w:r>
          </w:p>
        </w:tc>
        <w:tc>
          <w:tcPr>
            <w:tcW w:w="360" w:type="dxa"/>
            <w:tcMar>
              <w:top w:w="100" w:type="dxa"/>
              <w:left w:w="100" w:type="dxa"/>
              <w:bottom w:w="100" w:type="dxa"/>
              <w:right w:w="100" w:type="dxa"/>
            </w:tcMar>
          </w:tcPr>
          <w:p w14:paraId="1BC1B42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5D69D233" w14:textId="77777777" w:rsidTr="00AC7705">
        <w:tc>
          <w:tcPr>
            <w:tcW w:w="2055" w:type="dxa"/>
            <w:vMerge w:val="restart"/>
            <w:tcBorders>
              <w:right w:val="single" w:sz="8" w:space="0" w:color="EFEFEF"/>
            </w:tcBorders>
            <w:shd w:val="clear" w:color="auto" w:fill="3271AA"/>
            <w:tcMar>
              <w:top w:w="100" w:type="dxa"/>
              <w:left w:w="100" w:type="dxa"/>
              <w:bottom w:w="100" w:type="dxa"/>
              <w:right w:w="100" w:type="dxa"/>
            </w:tcMar>
          </w:tcPr>
          <w:p w14:paraId="6F41773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3D86C47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762B89C1"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4095" w:type="dxa"/>
            <w:vMerge w:val="restart"/>
            <w:tcBorders>
              <w:right w:val="single" w:sz="8" w:space="0" w:color="EFEFEF"/>
            </w:tcBorders>
            <w:shd w:val="clear" w:color="auto" w:fill="E0E0E0"/>
            <w:tcMar>
              <w:top w:w="100" w:type="dxa"/>
              <w:left w:w="100" w:type="dxa"/>
              <w:bottom w:w="100" w:type="dxa"/>
              <w:right w:w="100" w:type="dxa"/>
            </w:tcMar>
          </w:tcPr>
          <w:p w14:paraId="7F50955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820" w:type="dxa"/>
            <w:vMerge w:val="restart"/>
            <w:tcBorders>
              <w:right w:val="single" w:sz="8" w:space="0" w:color="EFEFEF"/>
            </w:tcBorders>
            <w:shd w:val="clear" w:color="auto" w:fill="3271AA"/>
            <w:tcMar>
              <w:top w:w="100" w:type="dxa"/>
              <w:left w:w="100" w:type="dxa"/>
              <w:bottom w:w="100" w:type="dxa"/>
              <w:right w:w="100" w:type="dxa"/>
            </w:tcMar>
          </w:tcPr>
          <w:p w14:paraId="517F127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12F50913" w14:textId="77777777" w:rsidR="00342067" w:rsidRPr="00425EB5" w:rsidRDefault="00342067" w:rsidP="00AC7705">
            <w:pPr>
              <w:pStyle w:val="Normal1"/>
              <w:widowControl w:val="0"/>
              <w:rPr>
                <w:rFonts w:ascii="Arial Narrow" w:hAnsi="Arial Narrow"/>
                <w:sz w:val="16"/>
                <w:szCs w:val="16"/>
              </w:rPr>
            </w:pPr>
          </w:p>
        </w:tc>
      </w:tr>
      <w:tr w:rsidR="00342067" w:rsidRPr="00425EB5" w14:paraId="1B68E7C7" w14:textId="77777777" w:rsidTr="00AC7705">
        <w:tc>
          <w:tcPr>
            <w:tcW w:w="2055" w:type="dxa"/>
            <w:vMerge/>
            <w:tcBorders>
              <w:right w:val="single" w:sz="8" w:space="0" w:color="EFEFEF"/>
            </w:tcBorders>
            <w:tcMar>
              <w:top w:w="100" w:type="dxa"/>
              <w:left w:w="100" w:type="dxa"/>
              <w:bottom w:w="100" w:type="dxa"/>
              <w:right w:w="100" w:type="dxa"/>
            </w:tcMar>
          </w:tcPr>
          <w:p w14:paraId="3FB1E67D" w14:textId="77777777" w:rsidR="00342067" w:rsidRPr="00425EB5" w:rsidRDefault="00342067" w:rsidP="00AC7705">
            <w:pPr>
              <w:pStyle w:val="Normal1"/>
              <w:widowControl w:val="0"/>
              <w:rPr>
                <w:rFonts w:ascii="Arial Narrow" w:hAnsi="Arial Narrow"/>
                <w:sz w:val="16"/>
                <w:szCs w:val="16"/>
              </w:rPr>
            </w:pPr>
          </w:p>
        </w:tc>
        <w:tc>
          <w:tcPr>
            <w:tcW w:w="4095" w:type="dxa"/>
            <w:vMerge/>
            <w:tcBorders>
              <w:right w:val="single" w:sz="8" w:space="0" w:color="EFEFEF"/>
            </w:tcBorders>
            <w:tcMar>
              <w:top w:w="100" w:type="dxa"/>
              <w:left w:w="100" w:type="dxa"/>
              <w:bottom w:w="100" w:type="dxa"/>
              <w:right w:w="100" w:type="dxa"/>
            </w:tcMar>
          </w:tcPr>
          <w:p w14:paraId="26E41BD5" w14:textId="77777777" w:rsidR="00342067" w:rsidRPr="00425EB5" w:rsidRDefault="00342067" w:rsidP="00AC7705">
            <w:pPr>
              <w:pStyle w:val="Normal1"/>
              <w:widowControl w:val="0"/>
              <w:rPr>
                <w:rFonts w:ascii="Arial Narrow" w:hAnsi="Arial Narrow"/>
                <w:sz w:val="16"/>
                <w:szCs w:val="16"/>
              </w:rPr>
            </w:pPr>
          </w:p>
        </w:tc>
        <w:tc>
          <w:tcPr>
            <w:tcW w:w="2820" w:type="dxa"/>
            <w:vMerge/>
            <w:tcBorders>
              <w:right w:val="single" w:sz="8" w:space="0" w:color="EFEFEF"/>
            </w:tcBorders>
            <w:tcMar>
              <w:top w:w="100" w:type="dxa"/>
              <w:left w:w="100" w:type="dxa"/>
              <w:bottom w:w="100" w:type="dxa"/>
              <w:right w:w="100" w:type="dxa"/>
            </w:tcMar>
          </w:tcPr>
          <w:p w14:paraId="180C8CBA"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347F86F3" w14:textId="77777777" w:rsidR="00342067" w:rsidRPr="00425EB5" w:rsidRDefault="00342067" w:rsidP="00AC7705">
            <w:pPr>
              <w:pStyle w:val="Normal1"/>
              <w:widowControl w:val="0"/>
              <w:rPr>
                <w:rFonts w:ascii="Arial Narrow" w:hAnsi="Arial Narrow"/>
                <w:sz w:val="16"/>
                <w:szCs w:val="16"/>
              </w:rPr>
            </w:pPr>
          </w:p>
        </w:tc>
      </w:tr>
      <w:tr w:rsidR="00342067" w:rsidRPr="00425EB5" w14:paraId="25B56D7B" w14:textId="77777777" w:rsidTr="00AC7705">
        <w:tc>
          <w:tcPr>
            <w:tcW w:w="2055" w:type="dxa"/>
            <w:tcBorders>
              <w:top w:val="single" w:sz="8" w:space="0" w:color="000000"/>
              <w:bottom w:val="single" w:sz="8" w:space="0" w:color="000000"/>
            </w:tcBorders>
            <w:tcMar>
              <w:top w:w="100" w:type="dxa"/>
              <w:left w:w="100" w:type="dxa"/>
              <w:bottom w:w="100" w:type="dxa"/>
              <w:right w:w="100" w:type="dxa"/>
            </w:tcMar>
          </w:tcPr>
          <w:p w14:paraId="22908C6B"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1E67B78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follow up: 24 weeks</w:t>
            </w:r>
          </w:p>
          <w:p w14:paraId="0BF82A3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11</w:t>
            </w:r>
          </w:p>
          <w:p w14:paraId="4A77F245"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4095" w:type="dxa"/>
            <w:tcBorders>
              <w:top w:val="single" w:sz="8" w:space="0" w:color="000000"/>
              <w:bottom w:val="single" w:sz="8" w:space="0" w:color="000000"/>
            </w:tcBorders>
            <w:shd w:val="clear" w:color="auto" w:fill="EBEBEB"/>
            <w:tcMar>
              <w:top w:w="100" w:type="dxa"/>
              <w:left w:w="100" w:type="dxa"/>
              <w:bottom w:w="100" w:type="dxa"/>
              <w:right w:w="100" w:type="dxa"/>
            </w:tcMar>
          </w:tcPr>
          <w:p w14:paraId="769611B0" w14:textId="4F69E490" w:rsidR="00342067" w:rsidRPr="00425EB5" w:rsidRDefault="00342067" w:rsidP="00F30818">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Adequate response was observed in 4/4 patients treated with CYC and 0/1 patients treated with </w:t>
            </w:r>
            <w:r w:rsidR="00F30818" w:rsidRPr="00425EB5">
              <w:rPr>
                <w:rFonts w:ascii="Arial Narrow" w:hAnsi="Arial Narrow"/>
                <w:sz w:val="16"/>
                <w:szCs w:val="16"/>
                <w:shd w:val="clear" w:color="auto" w:fill="EBEBEB"/>
              </w:rPr>
              <w:t>GCs</w:t>
            </w:r>
          </w:p>
        </w:tc>
        <w:tc>
          <w:tcPr>
            <w:tcW w:w="2820" w:type="dxa"/>
            <w:tcBorders>
              <w:top w:val="single" w:sz="8" w:space="0" w:color="000000"/>
              <w:bottom w:val="single" w:sz="8" w:space="0" w:color="000000"/>
            </w:tcBorders>
            <w:tcMar>
              <w:top w:w="100" w:type="dxa"/>
              <w:left w:w="100" w:type="dxa"/>
              <w:bottom w:w="100" w:type="dxa"/>
              <w:right w:w="100" w:type="dxa"/>
            </w:tcMar>
          </w:tcPr>
          <w:p w14:paraId="763177DB"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62D0148D"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360" w:type="dxa"/>
            <w:tcMar>
              <w:top w:w="100" w:type="dxa"/>
              <w:left w:w="100" w:type="dxa"/>
              <w:bottom w:w="100" w:type="dxa"/>
              <w:right w:w="100" w:type="dxa"/>
            </w:tcMar>
          </w:tcPr>
          <w:p w14:paraId="63B1592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3C35D263" w14:textId="77777777" w:rsidR="00342067" w:rsidRPr="00425EB5" w:rsidRDefault="00342067" w:rsidP="00B2738C">
      <w:pPr>
        <w:pStyle w:val="Normal1"/>
        <w:jc w:val="both"/>
        <w:rPr>
          <w:rFonts w:ascii="Arial Narrow" w:hAnsi="Arial Narrow"/>
          <w:sz w:val="16"/>
          <w:szCs w:val="16"/>
        </w:rPr>
      </w:pPr>
    </w:p>
    <w:p w14:paraId="77D4FD79" w14:textId="095B2A7A" w:rsidR="00342067" w:rsidRPr="00425EB5" w:rsidRDefault="00342067" w:rsidP="00B2738C">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 xml:space="preserve">Inadequate allocation </w:t>
      </w:r>
      <w:r w:rsidR="00051250" w:rsidRPr="00425EB5">
        <w:rPr>
          <w:rFonts w:ascii="Arial Narrow" w:hAnsi="Arial Narrow"/>
          <w:sz w:val="16"/>
          <w:szCs w:val="16"/>
        </w:rPr>
        <w:t>concealment</w:t>
      </w:r>
    </w:p>
    <w:p w14:paraId="2AA60A56" w14:textId="0DF4D95E" w:rsidR="00342067" w:rsidRPr="00425EB5" w:rsidRDefault="00342067" w:rsidP="00B2738C">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CI95% including benefits and harms</w:t>
      </w:r>
    </w:p>
    <w:p w14:paraId="3EE7466E" w14:textId="77777777" w:rsidR="00342067" w:rsidRPr="00425EB5" w:rsidRDefault="00342067" w:rsidP="00B2738C">
      <w:pPr>
        <w:pStyle w:val="Normal1"/>
        <w:ind w:left="720" w:hanging="360"/>
        <w:jc w:val="both"/>
        <w:rPr>
          <w:rFonts w:ascii="Arial Narrow" w:hAnsi="Arial Narrow"/>
          <w:sz w:val="16"/>
          <w:szCs w:val="16"/>
        </w:rPr>
      </w:pPr>
    </w:p>
    <w:p w14:paraId="435BB1F9" w14:textId="32898C71" w:rsidR="00A7385A" w:rsidRPr="00AB075A" w:rsidRDefault="00A7385A" w:rsidP="00AB075A">
      <w:pPr>
        <w:pStyle w:val="Normal1"/>
        <w:numPr>
          <w:ilvl w:val="0"/>
          <w:numId w:val="101"/>
        </w:numPr>
        <w:spacing w:line="324" w:lineRule="auto"/>
        <w:ind w:hanging="360"/>
        <w:contextualSpacing/>
        <w:jc w:val="both"/>
        <w:rPr>
          <w:rFonts w:ascii="Arial Narrow" w:hAnsi="Arial Narrow"/>
          <w:sz w:val="16"/>
          <w:szCs w:val="16"/>
        </w:rPr>
      </w:pPr>
      <w:r w:rsidRPr="00AB075A">
        <w:rPr>
          <w:rFonts w:ascii="Arial Narrow" w:hAnsi="Arial Narrow"/>
          <w:sz w:val="16"/>
          <w:szCs w:val="16"/>
          <w:lang w:val="es-ES"/>
        </w:rPr>
        <w:t>Barile-Fabris L, Ariza-Andraca R, Olgu</w:t>
      </w:r>
      <w:r w:rsidRPr="00AB075A">
        <w:rPr>
          <w:rFonts w:ascii="Helvetica" w:eastAsia="Helvetica" w:hAnsi="Helvetica" w:cs="Helvetica"/>
          <w:sz w:val="16"/>
          <w:szCs w:val="16"/>
          <w:lang w:val="es-ES"/>
        </w:rPr>
        <w:t xml:space="preserve">ín-Ortega L, Jara LJ, Fraga-Mouret A, Miranda-Limón JM, et al. </w:t>
      </w:r>
      <w:r w:rsidRPr="00AB075A">
        <w:rPr>
          <w:rFonts w:ascii="Helvetica" w:eastAsia="Helvetica" w:hAnsi="Helvetica" w:cs="Helvetica"/>
          <w:sz w:val="16"/>
          <w:szCs w:val="16"/>
        </w:rPr>
        <w:t xml:space="preserve">Controlled clinical trial of IV cyclophosphamide versus IV methylprednisolone </w:t>
      </w:r>
      <w:r w:rsidRPr="00AB075A">
        <w:rPr>
          <w:rFonts w:ascii="Arial Narrow" w:hAnsi="Arial Narrow"/>
          <w:sz w:val="16"/>
          <w:szCs w:val="16"/>
        </w:rPr>
        <w:t xml:space="preserve">in severe neurological manifestations in systemic lupus erythematosus. </w:t>
      </w:r>
      <w:r w:rsidRPr="00AB075A">
        <w:rPr>
          <w:rFonts w:ascii="Arial Narrow" w:hAnsi="Arial Narrow"/>
          <w:sz w:val="16"/>
          <w:szCs w:val="16"/>
          <w:lang w:val="es-ES"/>
        </w:rPr>
        <w:t>Ann Rheum Dis. 2005;64:620</w:t>
      </w:r>
      <w:r w:rsidRPr="00AB075A">
        <w:rPr>
          <w:rFonts w:ascii="Helvetica" w:eastAsia="Helvetica" w:hAnsi="Helvetica" w:cs="Helvetica"/>
          <w:sz w:val="16"/>
          <w:szCs w:val="16"/>
          <w:lang w:val="es-ES"/>
        </w:rPr>
        <w:t>–5</w:t>
      </w:r>
      <w:r w:rsidRPr="00AB075A">
        <w:rPr>
          <w:rFonts w:ascii="Arial Narrow" w:hAnsi="Arial Narrow"/>
          <w:sz w:val="16"/>
          <w:szCs w:val="16"/>
          <w:lang w:val="es-ES"/>
        </w:rPr>
        <w:t>.</w:t>
      </w:r>
    </w:p>
    <w:p w14:paraId="5F4A6042" w14:textId="1F18584D" w:rsidR="00A7385A" w:rsidRDefault="00A7385A">
      <w:pPr>
        <w:rPr>
          <w:rFonts w:ascii="Arial Narrow" w:eastAsia="Arial" w:hAnsi="Arial Narrow" w:cs="Arial"/>
          <w:color w:val="000000"/>
          <w:sz w:val="16"/>
          <w:szCs w:val="16"/>
          <w:lang w:val="en-US" w:eastAsia="en-US"/>
        </w:rPr>
      </w:pPr>
      <w:r>
        <w:rPr>
          <w:rFonts w:ascii="Arial Narrow" w:hAnsi="Arial Narrow"/>
          <w:sz w:val="16"/>
          <w:szCs w:val="16"/>
        </w:rPr>
        <w:br w:type="page"/>
      </w:r>
    </w:p>
    <w:p w14:paraId="72E59971" w14:textId="0979461E" w:rsidR="00342067" w:rsidRDefault="00342067" w:rsidP="00342067">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5.6.2</w:t>
      </w:r>
    </w:p>
    <w:p w14:paraId="0E8282AA" w14:textId="77777777" w:rsidR="00A7385A" w:rsidRPr="00425EB5" w:rsidRDefault="00A7385A" w:rsidP="00342067">
      <w:pPr>
        <w:pStyle w:val="Normal1"/>
        <w:spacing w:line="324" w:lineRule="auto"/>
        <w:contextualSpacing/>
        <w:rPr>
          <w:rFonts w:ascii="Arial Narrow" w:hAnsi="Arial Narrow"/>
          <w:sz w:val="16"/>
          <w:szCs w:val="16"/>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029"/>
        <w:gridCol w:w="3300"/>
        <w:gridCol w:w="2655"/>
        <w:gridCol w:w="360"/>
      </w:tblGrid>
      <w:tr w:rsidR="00342067" w:rsidRPr="00AB075A" w14:paraId="362CED28" w14:textId="77777777" w:rsidTr="00AC7705">
        <w:tc>
          <w:tcPr>
            <w:tcW w:w="8984" w:type="dxa"/>
            <w:gridSpan w:val="3"/>
            <w:tcBorders>
              <w:top w:val="single" w:sz="12" w:space="0" w:color="000000"/>
              <w:bottom w:val="single" w:sz="12" w:space="0" w:color="000000"/>
            </w:tcBorders>
            <w:tcMar>
              <w:top w:w="100" w:type="dxa"/>
              <w:left w:w="100" w:type="dxa"/>
              <w:bottom w:w="100" w:type="dxa"/>
              <w:right w:w="100" w:type="dxa"/>
            </w:tcMar>
          </w:tcPr>
          <w:p w14:paraId="6D3C6B60" w14:textId="33163B58" w:rsidR="00342067" w:rsidRPr="00425EB5" w:rsidRDefault="00B65AF4" w:rsidP="00AC7705">
            <w:pPr>
              <w:pStyle w:val="Normal1"/>
              <w:rPr>
                <w:rFonts w:ascii="Arial Narrow" w:hAnsi="Arial Narrow"/>
                <w:sz w:val="16"/>
                <w:szCs w:val="16"/>
              </w:rPr>
            </w:pPr>
            <w:r>
              <w:rPr>
                <w:rFonts w:ascii="Arial Narrow" w:hAnsi="Arial Narrow"/>
                <w:b/>
                <w:sz w:val="16"/>
                <w:szCs w:val="16"/>
              </w:rPr>
              <w:t>TPE</w:t>
            </w:r>
            <w:r w:rsidR="00342067" w:rsidRPr="00425EB5">
              <w:rPr>
                <w:rFonts w:ascii="Arial Narrow" w:hAnsi="Arial Narrow"/>
                <w:b/>
                <w:sz w:val="16"/>
                <w:szCs w:val="16"/>
              </w:rPr>
              <w:t xml:space="preserve"> compared t</w:t>
            </w:r>
            <w:r w:rsidR="00D16B5F" w:rsidRPr="00425EB5">
              <w:rPr>
                <w:rFonts w:ascii="Arial Narrow" w:hAnsi="Arial Narrow"/>
                <w:b/>
                <w:sz w:val="16"/>
                <w:szCs w:val="16"/>
              </w:rPr>
              <w:t>o p</w:t>
            </w:r>
            <w:r w:rsidR="00342067" w:rsidRPr="00425EB5">
              <w:rPr>
                <w:rFonts w:ascii="Arial Narrow" w:hAnsi="Arial Narrow"/>
                <w:b/>
                <w:sz w:val="16"/>
                <w:szCs w:val="16"/>
              </w:rPr>
              <w:t>lacebo for SLE related optic neuritis</w:t>
            </w:r>
          </w:p>
        </w:tc>
        <w:tc>
          <w:tcPr>
            <w:tcW w:w="360" w:type="dxa"/>
            <w:tcMar>
              <w:top w:w="100" w:type="dxa"/>
              <w:left w:w="100" w:type="dxa"/>
              <w:bottom w:w="100" w:type="dxa"/>
              <w:right w:w="100" w:type="dxa"/>
            </w:tcMar>
          </w:tcPr>
          <w:p w14:paraId="41F02E4C"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r w:rsidR="00342067" w:rsidRPr="00425EB5" w14:paraId="34BCBCAB" w14:textId="77777777" w:rsidTr="00AC7705">
        <w:tc>
          <w:tcPr>
            <w:tcW w:w="3029" w:type="dxa"/>
            <w:vMerge w:val="restart"/>
            <w:tcBorders>
              <w:right w:val="single" w:sz="8" w:space="0" w:color="EFEFEF"/>
            </w:tcBorders>
            <w:shd w:val="clear" w:color="auto" w:fill="3271AA"/>
            <w:tcMar>
              <w:top w:w="100" w:type="dxa"/>
              <w:left w:w="100" w:type="dxa"/>
              <w:bottom w:w="100" w:type="dxa"/>
              <w:right w:w="100" w:type="dxa"/>
            </w:tcMar>
          </w:tcPr>
          <w:p w14:paraId="7492DF4F"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418DDA5A"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79FE83E3"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3300" w:type="dxa"/>
            <w:vMerge w:val="restart"/>
            <w:tcBorders>
              <w:right w:val="single" w:sz="8" w:space="0" w:color="EFEFEF"/>
            </w:tcBorders>
            <w:shd w:val="clear" w:color="auto" w:fill="E0E0E0"/>
            <w:tcMar>
              <w:top w:w="100" w:type="dxa"/>
              <w:left w:w="100" w:type="dxa"/>
              <w:bottom w:w="100" w:type="dxa"/>
              <w:right w:w="100" w:type="dxa"/>
            </w:tcMar>
          </w:tcPr>
          <w:p w14:paraId="3416897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Impact</w:t>
            </w:r>
          </w:p>
        </w:tc>
        <w:tc>
          <w:tcPr>
            <w:tcW w:w="2655" w:type="dxa"/>
            <w:vMerge w:val="restart"/>
            <w:tcBorders>
              <w:right w:val="single" w:sz="8" w:space="0" w:color="EFEFEF"/>
            </w:tcBorders>
            <w:shd w:val="clear" w:color="auto" w:fill="3271AA"/>
            <w:tcMar>
              <w:top w:w="100" w:type="dxa"/>
              <w:left w:w="100" w:type="dxa"/>
              <w:bottom w:w="100" w:type="dxa"/>
              <w:right w:w="100" w:type="dxa"/>
            </w:tcMar>
          </w:tcPr>
          <w:p w14:paraId="5FA44038"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360" w:type="dxa"/>
            <w:tcMar>
              <w:top w:w="100" w:type="dxa"/>
              <w:left w:w="100" w:type="dxa"/>
              <w:bottom w:w="100" w:type="dxa"/>
              <w:right w:w="100" w:type="dxa"/>
            </w:tcMar>
          </w:tcPr>
          <w:p w14:paraId="3B4081B4" w14:textId="77777777" w:rsidR="00342067" w:rsidRPr="00425EB5" w:rsidRDefault="00342067" w:rsidP="00AC7705">
            <w:pPr>
              <w:pStyle w:val="Normal1"/>
              <w:widowControl w:val="0"/>
              <w:rPr>
                <w:rFonts w:ascii="Arial Narrow" w:hAnsi="Arial Narrow"/>
                <w:sz w:val="16"/>
                <w:szCs w:val="16"/>
              </w:rPr>
            </w:pPr>
          </w:p>
        </w:tc>
      </w:tr>
      <w:tr w:rsidR="00342067" w:rsidRPr="00425EB5" w14:paraId="76DFD22B" w14:textId="77777777" w:rsidTr="00AC7705">
        <w:tc>
          <w:tcPr>
            <w:tcW w:w="3029" w:type="dxa"/>
            <w:vMerge/>
            <w:tcBorders>
              <w:right w:val="single" w:sz="8" w:space="0" w:color="EFEFEF"/>
            </w:tcBorders>
            <w:tcMar>
              <w:top w:w="100" w:type="dxa"/>
              <w:left w:w="100" w:type="dxa"/>
              <w:bottom w:w="100" w:type="dxa"/>
              <w:right w:w="100" w:type="dxa"/>
            </w:tcMar>
          </w:tcPr>
          <w:p w14:paraId="479EC3A3" w14:textId="77777777" w:rsidR="00342067" w:rsidRPr="00425EB5" w:rsidRDefault="00342067" w:rsidP="00AC7705">
            <w:pPr>
              <w:pStyle w:val="Normal1"/>
              <w:widowControl w:val="0"/>
              <w:rPr>
                <w:rFonts w:ascii="Arial Narrow" w:hAnsi="Arial Narrow"/>
                <w:sz w:val="16"/>
                <w:szCs w:val="16"/>
              </w:rPr>
            </w:pPr>
          </w:p>
        </w:tc>
        <w:tc>
          <w:tcPr>
            <w:tcW w:w="3300" w:type="dxa"/>
            <w:vMerge/>
            <w:tcBorders>
              <w:right w:val="single" w:sz="8" w:space="0" w:color="EFEFEF"/>
            </w:tcBorders>
            <w:tcMar>
              <w:top w:w="100" w:type="dxa"/>
              <w:left w:w="100" w:type="dxa"/>
              <w:bottom w:w="100" w:type="dxa"/>
              <w:right w:w="100" w:type="dxa"/>
            </w:tcMar>
          </w:tcPr>
          <w:p w14:paraId="30C4240D" w14:textId="77777777" w:rsidR="00342067" w:rsidRPr="00425EB5" w:rsidRDefault="00342067" w:rsidP="00AC7705">
            <w:pPr>
              <w:pStyle w:val="Normal1"/>
              <w:widowControl w:val="0"/>
              <w:rPr>
                <w:rFonts w:ascii="Arial Narrow" w:hAnsi="Arial Narrow"/>
                <w:sz w:val="16"/>
                <w:szCs w:val="16"/>
              </w:rPr>
            </w:pPr>
          </w:p>
        </w:tc>
        <w:tc>
          <w:tcPr>
            <w:tcW w:w="2655" w:type="dxa"/>
            <w:vMerge/>
            <w:tcBorders>
              <w:right w:val="single" w:sz="8" w:space="0" w:color="EFEFEF"/>
            </w:tcBorders>
            <w:tcMar>
              <w:top w:w="100" w:type="dxa"/>
              <w:left w:w="100" w:type="dxa"/>
              <w:bottom w:w="100" w:type="dxa"/>
              <w:right w:w="100" w:type="dxa"/>
            </w:tcMar>
          </w:tcPr>
          <w:p w14:paraId="6FA7C669" w14:textId="77777777" w:rsidR="00342067" w:rsidRPr="00425EB5" w:rsidRDefault="00342067" w:rsidP="00AC7705">
            <w:pPr>
              <w:pStyle w:val="Normal1"/>
              <w:widowControl w:val="0"/>
              <w:rPr>
                <w:rFonts w:ascii="Arial Narrow" w:hAnsi="Arial Narrow"/>
                <w:sz w:val="16"/>
                <w:szCs w:val="16"/>
              </w:rPr>
            </w:pPr>
          </w:p>
        </w:tc>
        <w:tc>
          <w:tcPr>
            <w:tcW w:w="360" w:type="dxa"/>
            <w:tcMar>
              <w:top w:w="100" w:type="dxa"/>
              <w:left w:w="100" w:type="dxa"/>
              <w:bottom w:w="100" w:type="dxa"/>
              <w:right w:w="100" w:type="dxa"/>
            </w:tcMar>
          </w:tcPr>
          <w:p w14:paraId="1273931F" w14:textId="77777777" w:rsidR="00342067" w:rsidRPr="00425EB5" w:rsidRDefault="00342067" w:rsidP="00AC7705">
            <w:pPr>
              <w:pStyle w:val="Normal1"/>
              <w:widowControl w:val="0"/>
              <w:rPr>
                <w:rFonts w:ascii="Arial Narrow" w:hAnsi="Arial Narrow"/>
                <w:sz w:val="16"/>
                <w:szCs w:val="16"/>
              </w:rPr>
            </w:pPr>
          </w:p>
        </w:tc>
      </w:tr>
      <w:tr w:rsidR="00342067" w:rsidRPr="00425EB5" w14:paraId="6F83A48D" w14:textId="77777777" w:rsidTr="00AC7705">
        <w:tc>
          <w:tcPr>
            <w:tcW w:w="3029" w:type="dxa"/>
            <w:tcBorders>
              <w:top w:val="single" w:sz="8" w:space="0" w:color="000000"/>
              <w:bottom w:val="single" w:sz="8" w:space="0" w:color="000000"/>
            </w:tcBorders>
            <w:tcMar>
              <w:top w:w="100" w:type="dxa"/>
              <w:left w:w="100" w:type="dxa"/>
              <w:bottom w:w="100" w:type="dxa"/>
              <w:right w:w="100" w:type="dxa"/>
            </w:tcMar>
          </w:tcPr>
          <w:p w14:paraId="038EA78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Clinical response</w:t>
            </w:r>
          </w:p>
          <w:p w14:paraId="12BD6260" w14:textId="77777777" w:rsidR="00342067" w:rsidRDefault="00342067" w:rsidP="00AC7705">
            <w:pPr>
              <w:pStyle w:val="Normal1"/>
              <w:widowControl w:val="0"/>
              <w:rPr>
                <w:rFonts w:ascii="Arial Narrow" w:hAnsi="Arial Narrow"/>
                <w:sz w:val="16"/>
                <w:szCs w:val="16"/>
              </w:rPr>
            </w:pPr>
            <w:r w:rsidRPr="00425EB5">
              <w:rPr>
                <w:rFonts w:ascii="Arial Narrow" w:hAnsi="Arial Narrow"/>
                <w:sz w:val="16"/>
                <w:szCs w:val="16"/>
              </w:rPr>
              <w:t>№ of participants: 4</w:t>
            </w:r>
          </w:p>
          <w:p w14:paraId="20D43D57" w14:textId="0942021C" w:rsidR="00AE4F44" w:rsidRPr="00425EB5" w:rsidRDefault="00AE4F44" w:rsidP="00AC7705">
            <w:pPr>
              <w:pStyle w:val="Normal1"/>
              <w:widowControl w:val="0"/>
              <w:rPr>
                <w:rFonts w:ascii="Arial Narrow" w:hAnsi="Arial Narrow"/>
                <w:sz w:val="16"/>
                <w:szCs w:val="16"/>
              </w:rPr>
            </w:pPr>
            <w:r>
              <w:rPr>
                <w:rFonts w:ascii="Arial Narrow" w:hAnsi="Arial Narrow"/>
                <w:sz w:val="16"/>
                <w:szCs w:val="16"/>
              </w:rPr>
              <w:t>(1 observational study)</w:t>
            </w:r>
          </w:p>
          <w:p w14:paraId="0673B42D" w14:textId="77777777" w:rsidR="00342067" w:rsidRPr="00425EB5" w:rsidRDefault="00342067" w:rsidP="00AC7705">
            <w:pPr>
              <w:pStyle w:val="Normal1"/>
              <w:widowControl w:val="0"/>
              <w:rPr>
                <w:rFonts w:ascii="Arial Narrow" w:hAnsi="Arial Narrow"/>
                <w:sz w:val="16"/>
                <w:szCs w:val="16"/>
              </w:rPr>
            </w:pPr>
          </w:p>
        </w:tc>
        <w:tc>
          <w:tcPr>
            <w:tcW w:w="3300" w:type="dxa"/>
            <w:tcBorders>
              <w:top w:val="single" w:sz="8" w:space="0" w:color="000000"/>
              <w:bottom w:val="single" w:sz="8" w:space="0" w:color="000000"/>
            </w:tcBorders>
            <w:shd w:val="clear" w:color="auto" w:fill="EBEBEB"/>
            <w:tcMar>
              <w:top w:w="100" w:type="dxa"/>
              <w:left w:w="100" w:type="dxa"/>
              <w:bottom w:w="100" w:type="dxa"/>
              <w:right w:w="100" w:type="dxa"/>
            </w:tcMar>
          </w:tcPr>
          <w:p w14:paraId="1FD3D7C6"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4/4 patients presented partial response</w:t>
            </w:r>
          </w:p>
        </w:tc>
        <w:tc>
          <w:tcPr>
            <w:tcW w:w="2655" w:type="dxa"/>
            <w:tcBorders>
              <w:top w:val="single" w:sz="8" w:space="0" w:color="000000"/>
              <w:bottom w:val="single" w:sz="8" w:space="0" w:color="000000"/>
            </w:tcBorders>
            <w:tcMar>
              <w:top w:w="100" w:type="dxa"/>
              <w:left w:w="100" w:type="dxa"/>
              <w:bottom w:w="100" w:type="dxa"/>
              <w:right w:w="100" w:type="dxa"/>
            </w:tcMar>
          </w:tcPr>
          <w:p w14:paraId="1D098DF7" w14:textId="77777777" w:rsidR="00342067" w:rsidRPr="00425EB5" w:rsidRDefault="00342067"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1297F7B4"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5E2B06">
              <w:rPr>
                <w:rFonts w:ascii="Arial Narrow" w:hAnsi="Arial Narrow"/>
                <w:sz w:val="16"/>
                <w:szCs w:val="16"/>
                <w:vertAlign w:val="superscript"/>
              </w:rPr>
              <w:t>1</w:t>
            </w:r>
          </w:p>
        </w:tc>
        <w:tc>
          <w:tcPr>
            <w:tcW w:w="360" w:type="dxa"/>
            <w:tcMar>
              <w:top w:w="100" w:type="dxa"/>
              <w:left w:w="100" w:type="dxa"/>
              <w:bottom w:w="100" w:type="dxa"/>
              <w:right w:w="100" w:type="dxa"/>
            </w:tcMar>
          </w:tcPr>
          <w:p w14:paraId="6B0665FE" w14:textId="77777777" w:rsidR="00342067" w:rsidRPr="00425EB5" w:rsidRDefault="00342067" w:rsidP="00AC7705">
            <w:pPr>
              <w:pStyle w:val="Normal1"/>
              <w:widowControl w:val="0"/>
              <w:rPr>
                <w:rFonts w:ascii="Arial Narrow" w:hAnsi="Arial Narrow"/>
                <w:sz w:val="16"/>
                <w:szCs w:val="16"/>
              </w:rPr>
            </w:pPr>
            <w:r w:rsidRPr="00425EB5">
              <w:rPr>
                <w:rFonts w:ascii="Arial Narrow" w:hAnsi="Arial Narrow"/>
                <w:sz w:val="16"/>
                <w:szCs w:val="16"/>
              </w:rPr>
              <w:t xml:space="preserve"> </w:t>
            </w:r>
          </w:p>
        </w:tc>
      </w:tr>
    </w:tbl>
    <w:p w14:paraId="284CA8FD" w14:textId="77777777" w:rsidR="00342067" w:rsidRPr="00425EB5" w:rsidRDefault="00342067" w:rsidP="00342067">
      <w:pPr>
        <w:pStyle w:val="Normal1"/>
        <w:rPr>
          <w:rFonts w:ascii="Arial Narrow" w:hAnsi="Arial Narrow"/>
          <w:sz w:val="16"/>
          <w:szCs w:val="16"/>
        </w:rPr>
      </w:pPr>
    </w:p>
    <w:p w14:paraId="684AF724" w14:textId="61DD8F3C" w:rsidR="00C70DA0" w:rsidRPr="00425EB5" w:rsidRDefault="00C70DA0" w:rsidP="00C70DA0">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17ADAE7B" w14:textId="77777777" w:rsidR="00342067" w:rsidRPr="00425EB5" w:rsidRDefault="00342067" w:rsidP="00342067">
      <w:pPr>
        <w:pStyle w:val="Normal1"/>
        <w:rPr>
          <w:rFonts w:ascii="Arial Narrow" w:hAnsi="Arial Narrow"/>
          <w:sz w:val="16"/>
          <w:szCs w:val="16"/>
        </w:rPr>
      </w:pPr>
    </w:p>
    <w:p w14:paraId="56AB6A46" w14:textId="268C8733" w:rsidR="00A7385A" w:rsidRPr="00AB075A" w:rsidRDefault="00A7385A" w:rsidP="00AB075A">
      <w:pPr>
        <w:pStyle w:val="Normal1"/>
        <w:numPr>
          <w:ilvl w:val="0"/>
          <w:numId w:val="102"/>
        </w:numPr>
        <w:spacing w:line="324" w:lineRule="auto"/>
        <w:ind w:hanging="360"/>
        <w:contextualSpacing/>
        <w:jc w:val="both"/>
        <w:rPr>
          <w:rFonts w:ascii="Arial Narrow" w:hAnsi="Arial Narrow"/>
          <w:sz w:val="16"/>
          <w:szCs w:val="16"/>
        </w:rPr>
      </w:pPr>
      <w:r w:rsidRPr="00AB075A">
        <w:rPr>
          <w:rFonts w:ascii="Arial Narrow" w:hAnsi="Arial Narrow"/>
          <w:sz w:val="16"/>
          <w:szCs w:val="16"/>
        </w:rPr>
        <w:t>Man BL, Mok CC, Fu YP. Neuro-ophthalmologic manifestations of systemic lupus erythematosus: a systematic review. Int J Rheum Dis. 2014;17:494</w:t>
      </w:r>
      <w:r w:rsidRPr="00AB075A">
        <w:rPr>
          <w:rFonts w:ascii="Helvetica" w:eastAsia="Helvetica" w:hAnsi="Helvetica" w:cs="Helvetica"/>
          <w:sz w:val="16"/>
          <w:szCs w:val="16"/>
        </w:rPr>
        <w:t>–501.</w:t>
      </w:r>
    </w:p>
    <w:p w14:paraId="175A3BA0" w14:textId="4AA1BB35" w:rsidR="00A7385A" w:rsidRDefault="00A7385A">
      <w:pPr>
        <w:rPr>
          <w:rFonts w:ascii="Arial Narrow" w:eastAsia="Arial" w:hAnsi="Arial Narrow" w:cs="Arial"/>
          <w:color w:val="000000"/>
          <w:sz w:val="16"/>
          <w:szCs w:val="16"/>
          <w:lang w:val="en-US" w:eastAsia="en-US"/>
        </w:rPr>
      </w:pPr>
      <w:r>
        <w:rPr>
          <w:rFonts w:ascii="Arial Narrow" w:hAnsi="Arial Narrow"/>
          <w:sz w:val="16"/>
          <w:szCs w:val="16"/>
        </w:rPr>
        <w:br w:type="page"/>
      </w:r>
    </w:p>
    <w:p w14:paraId="11AE2E0C" w14:textId="0C839E6E" w:rsidR="002E4AAC" w:rsidRDefault="002E4AAC" w:rsidP="002E4AAC">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6.1.1</w:t>
      </w:r>
    </w:p>
    <w:p w14:paraId="0B2D0F04" w14:textId="77777777" w:rsidR="00A7385A" w:rsidRPr="00425EB5" w:rsidRDefault="00A7385A" w:rsidP="002E4AAC">
      <w:pPr>
        <w:pStyle w:val="Normal1"/>
        <w:spacing w:line="324" w:lineRule="auto"/>
        <w:contextualSpacing/>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350"/>
        <w:gridCol w:w="5645"/>
        <w:gridCol w:w="1455"/>
      </w:tblGrid>
      <w:tr w:rsidR="002E4AAC" w:rsidRPr="00AB075A" w14:paraId="61148F25"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62292F9D" w14:textId="2BB193B2" w:rsidR="002E4AAC" w:rsidRPr="00425EB5" w:rsidRDefault="002E4AAC" w:rsidP="00B65AF4">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noProof/>
                <w:sz w:val="16"/>
                <w:szCs w:val="16"/>
                <w:lang w:val="en-US"/>
              </w:rPr>
              <w:t xml:space="preserve">Active treatment </w:t>
            </w:r>
            <w:r w:rsidR="0077467C">
              <w:rPr>
                <w:rFonts w:ascii="Arial Narrow" w:hAnsi="Arial Narrow"/>
                <w:b/>
                <w:bCs/>
                <w:noProof/>
                <w:sz w:val="16"/>
                <w:szCs w:val="16"/>
                <w:lang w:val="en-US"/>
              </w:rPr>
              <w:t>(GCs</w:t>
            </w:r>
            <w:r w:rsidR="00FB031A">
              <w:rPr>
                <w:rFonts w:ascii="Arial Narrow" w:hAnsi="Arial Narrow"/>
                <w:b/>
                <w:bCs/>
                <w:noProof/>
                <w:sz w:val="16"/>
                <w:szCs w:val="16"/>
                <w:lang w:val="en-US"/>
              </w:rPr>
              <w:t>*</w:t>
            </w:r>
            <w:r w:rsidR="0077467C">
              <w:rPr>
                <w:rFonts w:ascii="Arial Narrow" w:hAnsi="Arial Narrow"/>
                <w:b/>
                <w:bCs/>
                <w:noProof/>
                <w:sz w:val="16"/>
                <w:szCs w:val="16"/>
                <w:lang w:val="en-US"/>
              </w:rPr>
              <w:t xml:space="preserve"> / CYC / </w:t>
            </w:r>
            <w:r w:rsidR="00B65AF4">
              <w:rPr>
                <w:rFonts w:ascii="Arial Narrow" w:hAnsi="Arial Narrow"/>
                <w:b/>
                <w:bCs/>
                <w:noProof/>
                <w:sz w:val="16"/>
                <w:szCs w:val="16"/>
                <w:lang w:val="en-US"/>
              </w:rPr>
              <w:t>TPE</w:t>
            </w:r>
            <w:r w:rsidR="0077467C">
              <w:rPr>
                <w:rFonts w:ascii="Arial Narrow" w:hAnsi="Arial Narrow"/>
                <w:b/>
                <w:bCs/>
                <w:noProof/>
                <w:sz w:val="16"/>
                <w:szCs w:val="16"/>
                <w:lang w:val="en-US"/>
              </w:rPr>
              <w:t xml:space="preserve"> / RTX) </w:t>
            </w:r>
            <w:r w:rsidRPr="00425EB5">
              <w:rPr>
                <w:rFonts w:ascii="Arial Narrow" w:hAnsi="Arial Narrow"/>
                <w:b/>
                <w:bCs/>
                <w:noProof/>
                <w:sz w:val="16"/>
                <w:szCs w:val="16"/>
                <w:lang w:val="en-US"/>
              </w:rPr>
              <w:t xml:space="preserve">compared to best support </w:t>
            </w:r>
            <w:r w:rsidR="00FB5A2E" w:rsidRPr="00425EB5">
              <w:rPr>
                <w:rFonts w:ascii="Arial Narrow" w:hAnsi="Arial Narrow"/>
                <w:b/>
                <w:bCs/>
                <w:noProof/>
                <w:sz w:val="16"/>
                <w:szCs w:val="16"/>
                <w:lang w:val="en-US"/>
              </w:rPr>
              <w:t>treatment for diffuse alveolar h</w:t>
            </w:r>
            <w:r w:rsidRPr="00425EB5">
              <w:rPr>
                <w:rFonts w:ascii="Arial Narrow" w:hAnsi="Arial Narrow"/>
                <w:b/>
                <w:bCs/>
                <w:noProof/>
                <w:sz w:val="16"/>
                <w:szCs w:val="16"/>
                <w:lang w:val="en-US"/>
              </w:rPr>
              <w:t>emorrhage</w:t>
            </w:r>
          </w:p>
        </w:tc>
      </w:tr>
      <w:tr w:rsidR="002E4AAC" w:rsidRPr="00425EB5" w14:paraId="755B22C1" w14:textId="77777777" w:rsidTr="00AB075A">
        <w:trPr>
          <w:cantSplit/>
          <w:trHeight w:val="358"/>
          <w:tblHeader/>
        </w:trPr>
        <w:tc>
          <w:tcPr>
            <w:tcW w:w="799" w:type="pct"/>
            <w:tcBorders>
              <w:bottom w:val="single" w:sz="4" w:space="0" w:color="auto"/>
              <w:right w:val="single" w:sz="6" w:space="0" w:color="EFEFEF"/>
            </w:tcBorders>
            <w:shd w:val="clear" w:color="auto" w:fill="3271AA"/>
            <w:hideMark/>
          </w:tcPr>
          <w:p w14:paraId="6CC47AF8" w14:textId="77777777" w:rsidR="002E4AAC" w:rsidRPr="00425EB5" w:rsidRDefault="002E4AAC" w:rsidP="00AC7705">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Outcome</w:t>
            </w:r>
            <w:r w:rsidRPr="00425EB5">
              <w:rPr>
                <w:rFonts w:ascii="Arial Narrow" w:eastAsia="Times New Roman" w:hAnsi="Arial Narrow"/>
                <w:noProof/>
                <w:color w:val="FFFFFF"/>
                <w:sz w:val="16"/>
                <w:szCs w:val="16"/>
                <w:lang w:val="en-US"/>
              </w:rPr>
              <w:br/>
              <w:t>№ of participants</w:t>
            </w:r>
            <w:r w:rsidRPr="00425EB5">
              <w:rPr>
                <w:rFonts w:ascii="Arial Narrow" w:eastAsia="Times New Roman" w:hAnsi="Arial Narrow"/>
                <w:noProof/>
                <w:color w:val="FFFFFF"/>
                <w:sz w:val="16"/>
                <w:szCs w:val="16"/>
                <w:lang w:val="en-US"/>
              </w:rPr>
              <w:br/>
              <w:t xml:space="preserve">(studies) </w:t>
            </w:r>
          </w:p>
        </w:tc>
        <w:tc>
          <w:tcPr>
            <w:tcW w:w="3340" w:type="pct"/>
            <w:tcBorders>
              <w:top w:val="single" w:sz="6" w:space="0" w:color="EFEFEF"/>
              <w:bottom w:val="single" w:sz="4" w:space="0" w:color="auto"/>
              <w:right w:val="single" w:sz="6" w:space="0" w:color="EFEFEF"/>
            </w:tcBorders>
            <w:shd w:val="clear" w:color="auto" w:fill="E0E0E0"/>
            <w:hideMark/>
          </w:tcPr>
          <w:p w14:paraId="48AE77F3" w14:textId="77777777" w:rsidR="002E4AAC" w:rsidRPr="00425EB5" w:rsidRDefault="002E4AAC" w:rsidP="00AC7705">
            <w:pPr>
              <w:rPr>
                <w:rFonts w:ascii="Arial Narrow" w:eastAsia="Times New Roman" w:hAnsi="Arial Narrow"/>
                <w:b/>
                <w:bCs/>
                <w:noProof/>
                <w:sz w:val="16"/>
                <w:szCs w:val="16"/>
                <w:lang w:val="en-US"/>
              </w:rPr>
            </w:pPr>
            <w:r w:rsidRPr="00425EB5">
              <w:rPr>
                <w:rFonts w:ascii="Arial Narrow" w:eastAsia="Times New Roman" w:hAnsi="Arial Narrow"/>
                <w:b/>
                <w:bCs/>
                <w:noProof/>
                <w:sz w:val="16"/>
                <w:szCs w:val="16"/>
                <w:lang w:val="en-US"/>
              </w:rPr>
              <w:t>Impact</w:t>
            </w:r>
          </w:p>
        </w:tc>
        <w:tc>
          <w:tcPr>
            <w:tcW w:w="861" w:type="pct"/>
            <w:tcBorders>
              <w:bottom w:val="single" w:sz="4" w:space="0" w:color="auto"/>
              <w:right w:val="single" w:sz="6" w:space="0" w:color="EFEFEF"/>
            </w:tcBorders>
            <w:shd w:val="clear" w:color="auto" w:fill="3271AA"/>
            <w:hideMark/>
          </w:tcPr>
          <w:p w14:paraId="683C88DB" w14:textId="77777777" w:rsidR="002E4AAC" w:rsidRPr="00425EB5" w:rsidRDefault="002E4AAC" w:rsidP="00AC7705">
            <w:pPr>
              <w:rPr>
                <w:rFonts w:ascii="Arial Narrow" w:eastAsia="Times New Roman" w:hAnsi="Arial Narrow"/>
                <w:noProof/>
                <w:color w:val="FFFFFF"/>
                <w:sz w:val="16"/>
                <w:szCs w:val="16"/>
                <w:lang w:val="en-US"/>
              </w:rPr>
            </w:pPr>
            <w:r w:rsidRPr="00425EB5">
              <w:rPr>
                <w:rFonts w:ascii="Arial Narrow" w:eastAsia="Times New Roman" w:hAnsi="Arial Narrow"/>
                <w:noProof/>
                <w:color w:val="FFFFFF"/>
                <w:sz w:val="16"/>
                <w:szCs w:val="16"/>
                <w:lang w:val="en-US"/>
              </w:rPr>
              <w:t xml:space="preserve">Quality </w:t>
            </w:r>
          </w:p>
        </w:tc>
      </w:tr>
      <w:tr w:rsidR="002E4AAC" w:rsidRPr="00425EB5" w14:paraId="08F1A6F0" w14:textId="77777777" w:rsidTr="00AB075A">
        <w:trPr>
          <w:cantSplit/>
          <w:trHeight w:val="358"/>
          <w:tblHeader/>
        </w:trPr>
        <w:tc>
          <w:tcPr>
            <w:tcW w:w="799" w:type="pct"/>
            <w:tcBorders>
              <w:top w:val="single" w:sz="4" w:space="0" w:color="auto"/>
              <w:bottom w:val="single" w:sz="4" w:space="0" w:color="auto"/>
              <w:right w:val="single" w:sz="6" w:space="0" w:color="EFEFEF"/>
            </w:tcBorders>
            <w:shd w:val="clear" w:color="auto" w:fill="auto"/>
          </w:tcPr>
          <w:p w14:paraId="44514737" w14:textId="1C7D4862" w:rsidR="002E4AAC" w:rsidRPr="00425EB5" w:rsidRDefault="002E4AAC" w:rsidP="00AC7705">
            <w:pPr>
              <w:rPr>
                <w:rFonts w:ascii="Arial Narrow" w:eastAsia="Times New Roman" w:hAnsi="Arial Narrow"/>
                <w:noProof/>
                <w:sz w:val="16"/>
                <w:szCs w:val="16"/>
                <w:lang w:val="en-US"/>
              </w:rPr>
            </w:pPr>
            <w:r w:rsidRPr="00425EB5">
              <w:rPr>
                <w:rStyle w:val="label"/>
                <w:rFonts w:ascii="Arial Narrow" w:eastAsia="Times New Roman" w:hAnsi="Arial Narrow"/>
                <w:noProof/>
                <w:sz w:val="16"/>
                <w:szCs w:val="16"/>
                <w:lang w:val="en-US"/>
              </w:rPr>
              <w:t>Survival</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 of participants: 226</w:t>
            </w:r>
            <w:r w:rsidRPr="00425EB5">
              <w:rPr>
                <w:rFonts w:ascii="Arial Narrow" w:eastAsia="Times New Roman" w:hAnsi="Arial Narrow"/>
                <w:noProof/>
                <w:sz w:val="16"/>
                <w:szCs w:val="16"/>
                <w:lang w:val="en-US"/>
              </w:rPr>
              <w:br/>
            </w:r>
            <w:r w:rsidRPr="00425EB5">
              <w:rPr>
                <w:rStyle w:val="label"/>
                <w:rFonts w:ascii="Arial Narrow" w:eastAsia="Times New Roman" w:hAnsi="Arial Narrow"/>
                <w:noProof/>
                <w:sz w:val="16"/>
                <w:szCs w:val="16"/>
                <w:lang w:val="en-US"/>
              </w:rPr>
              <w:t>(</w:t>
            </w:r>
            <w:r w:rsidR="00D164AD">
              <w:rPr>
                <w:rStyle w:val="label"/>
                <w:rFonts w:ascii="Arial Narrow" w:eastAsia="Times New Roman" w:hAnsi="Arial Narrow"/>
                <w:noProof/>
                <w:sz w:val="16"/>
                <w:szCs w:val="16"/>
                <w:lang w:val="en-US"/>
              </w:rPr>
              <w:t xml:space="preserve">59 </w:t>
            </w:r>
            <w:r w:rsidRPr="00425EB5">
              <w:rPr>
                <w:rStyle w:val="label"/>
                <w:rFonts w:ascii="Arial Narrow" w:eastAsia="Times New Roman" w:hAnsi="Arial Narrow"/>
                <w:noProof/>
                <w:sz w:val="16"/>
                <w:szCs w:val="16"/>
                <w:lang w:val="en-US"/>
              </w:rPr>
              <w:t>observational studies)</w:t>
            </w:r>
            <w:r w:rsidRPr="00425EB5">
              <w:rPr>
                <w:rFonts w:ascii="Arial Narrow" w:eastAsia="Times New Roman" w:hAnsi="Arial Narrow"/>
                <w:noProof/>
                <w:sz w:val="16"/>
                <w:szCs w:val="16"/>
                <w:lang w:val="en-US"/>
              </w:rPr>
              <w:t xml:space="preserve"> </w:t>
            </w:r>
          </w:p>
        </w:tc>
        <w:tc>
          <w:tcPr>
            <w:tcW w:w="3340" w:type="pct"/>
            <w:tcBorders>
              <w:top w:val="single" w:sz="4" w:space="0" w:color="auto"/>
              <w:bottom w:val="single" w:sz="4" w:space="0" w:color="auto"/>
              <w:right w:val="single" w:sz="6" w:space="0" w:color="EFEFEF"/>
            </w:tcBorders>
            <w:shd w:val="clear" w:color="auto" w:fill="auto"/>
          </w:tcPr>
          <w:p w14:paraId="7D25E19E" w14:textId="0D4E8ADB" w:rsidR="002E4AAC" w:rsidRPr="00425EB5" w:rsidRDefault="002E4AAC" w:rsidP="00AC7705">
            <w:pPr>
              <w:rPr>
                <w:rStyle w:val="label"/>
                <w:rFonts w:ascii="Arial Narrow" w:hAnsi="Arial Narrow"/>
                <w:sz w:val="16"/>
                <w:szCs w:val="16"/>
                <w:lang w:val="en-US"/>
              </w:rPr>
            </w:pPr>
            <w:r w:rsidRPr="00425EB5">
              <w:rPr>
                <w:rStyle w:val="label"/>
                <w:rFonts w:ascii="Arial Narrow" w:hAnsi="Arial Narrow"/>
                <w:sz w:val="16"/>
                <w:szCs w:val="16"/>
                <w:lang w:val="en-US"/>
              </w:rPr>
              <w:t xml:space="preserve">252 (93%) of 270 were treated with </w:t>
            </w:r>
            <w:r w:rsidR="00EC7019" w:rsidRPr="00425EB5">
              <w:rPr>
                <w:rStyle w:val="label"/>
                <w:rFonts w:ascii="Arial Narrow" w:hAnsi="Arial Narrow"/>
                <w:sz w:val="16"/>
                <w:szCs w:val="16"/>
                <w:lang w:val="en-US"/>
              </w:rPr>
              <w:t>GCs</w:t>
            </w:r>
            <w:r w:rsidRPr="00425EB5">
              <w:rPr>
                <w:rStyle w:val="label"/>
                <w:rFonts w:ascii="Arial Narrow" w:hAnsi="Arial Narrow"/>
                <w:sz w:val="16"/>
                <w:szCs w:val="16"/>
                <w:lang w:val="en-US"/>
              </w:rPr>
              <w:t>.</w:t>
            </w:r>
            <w:r w:rsidR="00D164AD" w:rsidRPr="00AB075A">
              <w:rPr>
                <w:rStyle w:val="label"/>
                <w:rFonts w:ascii="Arial Narrow" w:hAnsi="Arial Narrow"/>
                <w:sz w:val="16"/>
                <w:szCs w:val="16"/>
                <w:vertAlign w:val="superscript"/>
                <w:lang w:val="en-US"/>
              </w:rPr>
              <w:t>1</w:t>
            </w:r>
            <w:r w:rsidRPr="00425EB5">
              <w:rPr>
                <w:rStyle w:val="label"/>
                <w:rFonts w:ascii="Arial Narrow" w:hAnsi="Arial Narrow"/>
                <w:sz w:val="16"/>
                <w:szCs w:val="16"/>
                <w:lang w:val="en-US"/>
              </w:rPr>
              <w:t xml:space="preserve"> Overall survival was 60%.</w:t>
            </w:r>
          </w:p>
          <w:p w14:paraId="314D6608" w14:textId="284D8E92" w:rsidR="002E4AAC" w:rsidRPr="00425EB5" w:rsidRDefault="002E4AAC" w:rsidP="00AC7705">
            <w:pPr>
              <w:rPr>
                <w:rStyle w:val="label"/>
                <w:rFonts w:ascii="Arial Narrow" w:hAnsi="Arial Narrow"/>
                <w:sz w:val="16"/>
                <w:szCs w:val="16"/>
                <w:lang w:val="en-US"/>
              </w:rPr>
            </w:pPr>
            <w:r w:rsidRPr="00425EB5">
              <w:rPr>
                <w:rStyle w:val="label"/>
                <w:rFonts w:ascii="Arial Narrow" w:hAnsi="Arial Narrow"/>
                <w:sz w:val="16"/>
                <w:szCs w:val="16"/>
                <w:lang w:val="en-US"/>
              </w:rPr>
              <w:t xml:space="preserve">87 (70%) of 125 episodes where </w:t>
            </w:r>
            <w:r w:rsidR="00EC7019" w:rsidRPr="00425EB5">
              <w:rPr>
                <w:rStyle w:val="label"/>
                <w:rFonts w:ascii="Arial Narrow" w:hAnsi="Arial Narrow"/>
                <w:sz w:val="16"/>
                <w:szCs w:val="16"/>
                <w:lang w:val="en-US"/>
              </w:rPr>
              <w:t>CYC</w:t>
            </w:r>
            <w:r w:rsidRPr="00425EB5">
              <w:rPr>
                <w:rStyle w:val="label"/>
                <w:rFonts w:ascii="Arial Narrow" w:hAnsi="Arial Narrow"/>
                <w:sz w:val="16"/>
                <w:szCs w:val="16"/>
                <w:lang w:val="en-US"/>
              </w:rPr>
              <w:t xml:space="preserve"> was used resulted in survival. </w:t>
            </w:r>
          </w:p>
          <w:p w14:paraId="01500FA9" w14:textId="6BF46C3D" w:rsidR="002E4AAC" w:rsidRPr="00425EB5" w:rsidRDefault="002E4AAC" w:rsidP="00AC7705">
            <w:pPr>
              <w:rPr>
                <w:rStyle w:val="label"/>
                <w:rFonts w:ascii="Arial Narrow" w:hAnsi="Arial Narrow"/>
                <w:sz w:val="16"/>
                <w:szCs w:val="16"/>
                <w:lang w:val="en-US"/>
              </w:rPr>
            </w:pPr>
            <w:r w:rsidRPr="00425EB5">
              <w:rPr>
                <w:rStyle w:val="label"/>
                <w:rFonts w:ascii="Arial Narrow" w:eastAsia="Times New Roman" w:hAnsi="Arial Narrow"/>
                <w:noProof/>
                <w:sz w:val="16"/>
                <w:szCs w:val="16"/>
                <w:lang w:val="en-US"/>
              </w:rPr>
              <w:t xml:space="preserve">38 (45%) of 85 </w:t>
            </w:r>
            <w:r w:rsidRPr="00425EB5">
              <w:rPr>
                <w:rStyle w:val="label"/>
                <w:rFonts w:ascii="Arial Narrow" w:hAnsi="Arial Narrow"/>
                <w:sz w:val="16"/>
                <w:szCs w:val="16"/>
                <w:lang w:val="en-US"/>
              </w:rPr>
              <w:t xml:space="preserve">episodes where </w:t>
            </w:r>
            <w:r w:rsidR="00B65AF4">
              <w:rPr>
                <w:rStyle w:val="label"/>
                <w:rFonts w:ascii="Arial Narrow" w:hAnsi="Arial Narrow"/>
                <w:sz w:val="16"/>
                <w:szCs w:val="16"/>
                <w:lang w:val="en-US"/>
              </w:rPr>
              <w:t>TPE</w:t>
            </w:r>
            <w:r w:rsidRPr="00425EB5">
              <w:rPr>
                <w:rStyle w:val="label"/>
                <w:rFonts w:ascii="Arial Narrow" w:hAnsi="Arial Narrow"/>
                <w:sz w:val="16"/>
                <w:szCs w:val="16"/>
                <w:lang w:val="en-US"/>
              </w:rPr>
              <w:t xml:space="preserve"> was used resulted in survival.</w:t>
            </w:r>
          </w:p>
          <w:p w14:paraId="77757632" w14:textId="329C84E1" w:rsidR="002E4AAC" w:rsidRPr="00425EB5" w:rsidRDefault="002E4AAC" w:rsidP="00EC7019">
            <w:pPr>
              <w:rPr>
                <w:rFonts w:ascii="Arial Narrow" w:hAnsi="Arial Narrow"/>
                <w:sz w:val="16"/>
                <w:szCs w:val="16"/>
                <w:lang w:val="en-US"/>
              </w:rPr>
            </w:pPr>
            <w:r w:rsidRPr="00425EB5">
              <w:rPr>
                <w:rStyle w:val="label"/>
                <w:rFonts w:ascii="Arial Narrow" w:hAnsi="Arial Narrow"/>
                <w:sz w:val="16"/>
                <w:szCs w:val="16"/>
                <w:lang w:val="en-US"/>
              </w:rPr>
              <w:t xml:space="preserve">18 (75%) of 24 episodes where </w:t>
            </w:r>
            <w:r w:rsidR="00EC7019" w:rsidRPr="00425EB5">
              <w:rPr>
                <w:rStyle w:val="label"/>
                <w:rFonts w:ascii="Arial Narrow" w:hAnsi="Arial Narrow"/>
                <w:sz w:val="16"/>
                <w:szCs w:val="16"/>
                <w:lang w:val="en-US"/>
              </w:rPr>
              <w:t>RTX</w:t>
            </w:r>
            <w:r w:rsidRPr="00425EB5">
              <w:rPr>
                <w:rStyle w:val="label"/>
                <w:rFonts w:ascii="Arial Narrow" w:hAnsi="Arial Narrow"/>
                <w:sz w:val="16"/>
                <w:szCs w:val="16"/>
                <w:lang w:val="en-US"/>
              </w:rPr>
              <w:t xml:space="preserve"> was used resulted in survival. In 9 episodes </w:t>
            </w:r>
            <w:r w:rsidR="00EC7019" w:rsidRPr="00425EB5">
              <w:rPr>
                <w:rStyle w:val="label"/>
                <w:rFonts w:ascii="Arial Narrow" w:hAnsi="Arial Narrow"/>
                <w:sz w:val="16"/>
                <w:szCs w:val="16"/>
                <w:lang w:val="en-US"/>
              </w:rPr>
              <w:t>RTX</w:t>
            </w:r>
            <w:r w:rsidRPr="00425EB5">
              <w:rPr>
                <w:rStyle w:val="label"/>
                <w:rFonts w:ascii="Arial Narrow" w:hAnsi="Arial Narrow"/>
                <w:sz w:val="16"/>
                <w:szCs w:val="16"/>
                <w:lang w:val="en-US"/>
              </w:rPr>
              <w:t xml:space="preserve"> and </w:t>
            </w:r>
            <w:r w:rsidR="00EC7019" w:rsidRPr="00425EB5">
              <w:rPr>
                <w:rStyle w:val="label"/>
                <w:rFonts w:ascii="Arial Narrow" w:hAnsi="Arial Narrow"/>
                <w:sz w:val="16"/>
                <w:szCs w:val="16"/>
                <w:lang w:val="en-US"/>
              </w:rPr>
              <w:t>CYC</w:t>
            </w:r>
            <w:r w:rsidRPr="00425EB5">
              <w:rPr>
                <w:rStyle w:val="label"/>
                <w:rFonts w:ascii="Arial Narrow" w:hAnsi="Arial Narrow"/>
                <w:sz w:val="16"/>
                <w:szCs w:val="16"/>
                <w:lang w:val="en-US"/>
              </w:rPr>
              <w:t xml:space="preserve"> were used together.</w:t>
            </w:r>
          </w:p>
        </w:tc>
        <w:tc>
          <w:tcPr>
            <w:tcW w:w="861" w:type="pct"/>
            <w:tcBorders>
              <w:top w:val="single" w:sz="4" w:space="0" w:color="auto"/>
              <w:bottom w:val="single" w:sz="4" w:space="0" w:color="auto"/>
              <w:right w:val="single" w:sz="6" w:space="0" w:color="EFEFEF"/>
            </w:tcBorders>
            <w:shd w:val="clear" w:color="auto" w:fill="auto"/>
          </w:tcPr>
          <w:p w14:paraId="70445805" w14:textId="15B11ADF" w:rsidR="002E4AAC" w:rsidRPr="00425EB5" w:rsidRDefault="002E4AAC" w:rsidP="00D164AD">
            <w:pPr>
              <w:rPr>
                <w:rFonts w:ascii="Arial Narrow" w:eastAsia="Times New Roman" w:hAnsi="Arial Narrow"/>
                <w:noProof/>
                <w:sz w:val="16"/>
                <w:szCs w:val="16"/>
                <w:lang w:val="en-US"/>
              </w:rPr>
            </w:pPr>
            <w:r w:rsidRPr="00425EB5">
              <w:rPr>
                <w:rStyle w:val="quality-sign"/>
                <w:rFonts w:ascii="Cambria" w:eastAsia="Cambria" w:hAnsi="Cambria" w:cs="Cambria"/>
                <w:noProof/>
                <w:sz w:val="16"/>
                <w:szCs w:val="16"/>
                <w:lang w:val="en-US"/>
              </w:rPr>
              <w:t>⨁</w:t>
            </w:r>
            <w:r w:rsidR="00D96491" w:rsidRPr="00425EB5">
              <w:rPr>
                <w:rFonts w:ascii="MS Mincho" w:eastAsia="MS Mincho" w:hAnsi="MS Mincho" w:cs="MS Mincho"/>
                <w:sz w:val="16"/>
                <w:szCs w:val="16"/>
              </w:rPr>
              <w:t>◯◯◯</w:t>
            </w:r>
            <w:r w:rsidRPr="00425EB5">
              <w:rPr>
                <w:rFonts w:ascii="Arial Narrow" w:eastAsia="Times New Roman" w:hAnsi="Arial Narrow"/>
                <w:noProof/>
                <w:sz w:val="16"/>
                <w:szCs w:val="16"/>
                <w:lang w:val="en-US"/>
              </w:rPr>
              <w:br/>
              <w:t>VERY LOW</w:t>
            </w:r>
            <w:r w:rsidR="00FB031A">
              <w:rPr>
                <w:rStyle w:val="label"/>
                <w:vertAlign w:val="superscript"/>
              </w:rPr>
              <w:t>1</w:t>
            </w:r>
          </w:p>
        </w:tc>
      </w:tr>
      <w:tr w:rsidR="00FB031A" w:rsidRPr="00425EB5" w14:paraId="2E9A5014" w14:textId="77777777" w:rsidTr="00FB031A">
        <w:trPr>
          <w:cantSplit/>
          <w:trHeight w:val="358"/>
          <w:tblHeader/>
        </w:trPr>
        <w:tc>
          <w:tcPr>
            <w:tcW w:w="5000" w:type="pct"/>
            <w:gridSpan w:val="3"/>
            <w:tcBorders>
              <w:top w:val="single" w:sz="4" w:space="0" w:color="auto"/>
              <w:bottom w:val="single" w:sz="4" w:space="0" w:color="auto"/>
              <w:right w:val="single" w:sz="6" w:space="0" w:color="EFEFEF"/>
            </w:tcBorders>
            <w:shd w:val="clear" w:color="auto" w:fill="auto"/>
          </w:tcPr>
          <w:p w14:paraId="59C9D26C" w14:textId="25A66314" w:rsidR="00FB031A" w:rsidRPr="00425EB5" w:rsidRDefault="00FB031A" w:rsidP="001B3133">
            <w:pPr>
              <w:pStyle w:val="Normal1"/>
              <w:jc w:val="both"/>
              <w:rPr>
                <w:rStyle w:val="quality-sign"/>
                <w:rFonts w:ascii="Cambria" w:eastAsia="Cambria" w:hAnsi="Cambria" w:cs="Cambria"/>
                <w:noProof/>
                <w:sz w:val="16"/>
                <w:szCs w:val="16"/>
              </w:rPr>
            </w:pPr>
            <w:r>
              <w:rPr>
                <w:rFonts w:ascii="Arial Narrow" w:hAnsi="Arial Narrow"/>
                <w:sz w:val="16"/>
                <w:szCs w:val="16"/>
              </w:rPr>
              <w:t xml:space="preserve">* </w:t>
            </w:r>
            <w:r w:rsidRPr="00425EB5">
              <w:rPr>
                <w:rFonts w:ascii="Arial Narrow" w:hAnsi="Arial Narrow"/>
                <w:sz w:val="16"/>
                <w:szCs w:val="16"/>
              </w:rPr>
              <w:t>GCs doses were heterogeneous. More frequent initial doses were prednisolone 1 - 2 mg/kg/day and intravenous pulse methylprednisolone 500 - 1000 mg/day for 3 days or equivalent</w:t>
            </w:r>
          </w:p>
        </w:tc>
      </w:tr>
    </w:tbl>
    <w:p w14:paraId="399E070D" w14:textId="005E33E6" w:rsidR="002E4AAC" w:rsidRPr="00425EB5" w:rsidRDefault="002E4AAC" w:rsidP="002E4AAC">
      <w:pPr>
        <w:pStyle w:val="Normal1"/>
        <w:spacing w:line="324" w:lineRule="auto"/>
        <w:contextualSpacing/>
        <w:rPr>
          <w:rFonts w:ascii="Arial Narrow" w:hAnsi="Arial Narrow"/>
          <w:sz w:val="16"/>
          <w:szCs w:val="16"/>
        </w:rPr>
      </w:pPr>
    </w:p>
    <w:p w14:paraId="05BBB90A" w14:textId="7E3C099B" w:rsidR="00D164AD" w:rsidRDefault="00FB031A" w:rsidP="00D164AD">
      <w:pPr>
        <w:pStyle w:val="Normal1"/>
        <w:ind w:left="720" w:hanging="360"/>
        <w:jc w:val="both"/>
        <w:rPr>
          <w:rFonts w:ascii="Arial Narrow" w:hAnsi="Arial Narrow"/>
          <w:sz w:val="16"/>
          <w:szCs w:val="16"/>
        </w:rPr>
      </w:pPr>
      <w:r>
        <w:rPr>
          <w:rFonts w:ascii="Arial Narrow" w:hAnsi="Arial Narrow"/>
          <w:sz w:val="16"/>
          <w:szCs w:val="16"/>
        </w:rPr>
        <w:t>1</w:t>
      </w:r>
      <w:r w:rsidR="00D164AD">
        <w:rPr>
          <w:rFonts w:ascii="Arial Narrow" w:hAnsi="Arial Narrow"/>
          <w:sz w:val="16"/>
          <w:szCs w:val="16"/>
        </w:rPr>
        <w:t>.</w:t>
      </w:r>
      <w:r w:rsidR="00D164AD">
        <w:rPr>
          <w:rFonts w:ascii="Arial Narrow" w:hAnsi="Arial Narrow"/>
          <w:sz w:val="16"/>
          <w:szCs w:val="16"/>
        </w:rPr>
        <w:tab/>
        <w:t>Uncontrolled observational studies</w:t>
      </w:r>
    </w:p>
    <w:p w14:paraId="6E3175FE" w14:textId="5F50FFF8" w:rsidR="00D164AD" w:rsidRPr="00425EB5" w:rsidRDefault="00D164AD" w:rsidP="00AB075A">
      <w:pPr>
        <w:pStyle w:val="Normal1"/>
        <w:jc w:val="both"/>
        <w:rPr>
          <w:rFonts w:ascii="Arial Narrow" w:hAnsi="Arial Narrow"/>
          <w:sz w:val="16"/>
          <w:szCs w:val="16"/>
        </w:rPr>
      </w:pPr>
    </w:p>
    <w:p w14:paraId="38F99FC0" w14:textId="77777777" w:rsidR="00071ACC" w:rsidRPr="00425EB5" w:rsidRDefault="00071ACC" w:rsidP="00C70DA0">
      <w:pPr>
        <w:pStyle w:val="Normal1"/>
        <w:spacing w:line="324" w:lineRule="auto"/>
        <w:contextualSpacing/>
        <w:jc w:val="both"/>
        <w:rPr>
          <w:rFonts w:ascii="Arial Narrow" w:hAnsi="Arial Narrow"/>
          <w:sz w:val="16"/>
          <w:szCs w:val="16"/>
        </w:rPr>
      </w:pPr>
    </w:p>
    <w:p w14:paraId="7E2DDE14" w14:textId="18C6B6A6" w:rsidR="00F37BBC" w:rsidRPr="00AB075A" w:rsidRDefault="00F37BBC"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Andrade C, Mendonça T, Farinha F, Correia J, Marinho A, Almeida I, et al. Alveolar hemorrhage in systemic lupus erythematosus: a cohort review. Lupus. 2016</w:t>
      </w:r>
      <w:r w:rsidR="00D92CFD" w:rsidRPr="00AB075A">
        <w:rPr>
          <w:rFonts w:ascii="Arial Narrow" w:eastAsia="Times New Roman" w:hAnsi="Arial Narrow" w:cs="Arial"/>
          <w:sz w:val="16"/>
          <w:szCs w:val="16"/>
          <w:lang w:val="en-US"/>
        </w:rPr>
        <w:t>;25</w:t>
      </w:r>
      <w:r w:rsidRPr="00AB075A">
        <w:rPr>
          <w:rFonts w:ascii="Arial Narrow" w:eastAsia="Times New Roman" w:hAnsi="Arial Narrow" w:cs="Arial"/>
          <w:sz w:val="16"/>
          <w:szCs w:val="16"/>
          <w:lang w:val="en-US"/>
        </w:rPr>
        <w:t>:75–80.</w:t>
      </w:r>
    </w:p>
    <w:p w14:paraId="11C7884D" w14:textId="21157E12" w:rsidR="00F37BBC" w:rsidRPr="00AB075A" w:rsidRDefault="00F37BBC"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Cañas C, Tobón GJ, Granados M, Fernández L. Diffuse alveolar hemorrhage in Colombian patients with systemic lupus erythematosus. Clin Rheumatol. 2007</w:t>
      </w:r>
      <w:r w:rsidR="00D92CFD" w:rsidRPr="00AB075A">
        <w:rPr>
          <w:rFonts w:ascii="Arial Narrow" w:eastAsia="Times New Roman" w:hAnsi="Arial Narrow" w:cs="Arial"/>
          <w:sz w:val="16"/>
          <w:szCs w:val="16"/>
          <w:lang w:val="en-US"/>
        </w:rPr>
        <w:t>;26</w:t>
      </w:r>
      <w:r w:rsidRPr="00AB075A">
        <w:rPr>
          <w:rFonts w:ascii="Arial Narrow" w:eastAsia="Times New Roman" w:hAnsi="Arial Narrow" w:cs="Arial"/>
          <w:sz w:val="16"/>
          <w:szCs w:val="16"/>
          <w:lang w:val="en-US"/>
        </w:rPr>
        <w:t>:1947–9.</w:t>
      </w:r>
    </w:p>
    <w:p w14:paraId="5AC12F67" w14:textId="13DA59AE" w:rsidR="00F37BBC" w:rsidRPr="00AB075A" w:rsidRDefault="00F37BBC"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Kwok S-K, Moon S-J, Ju JH, Park K-S, Kim W-U, Cho C-S, et al. Diffuse alveolar hemorrhage in systemic lupus erythematosus: risk factors and clinical outcome: results from affiliated hospitals of Catholic University of Korea. Lupus. 2011</w:t>
      </w:r>
      <w:r w:rsidR="00D92CFD" w:rsidRPr="00AB075A">
        <w:rPr>
          <w:rFonts w:ascii="Arial Narrow" w:eastAsia="Times New Roman" w:hAnsi="Arial Narrow" w:cs="Arial"/>
          <w:sz w:val="16"/>
          <w:szCs w:val="16"/>
          <w:lang w:val="en-US"/>
        </w:rPr>
        <w:t>;20</w:t>
      </w:r>
      <w:r w:rsidRPr="00AB075A">
        <w:rPr>
          <w:rFonts w:ascii="Arial Narrow" w:eastAsia="Times New Roman" w:hAnsi="Arial Narrow" w:cs="Arial"/>
          <w:sz w:val="16"/>
          <w:szCs w:val="16"/>
          <w:lang w:val="en-US"/>
        </w:rPr>
        <w:t>:102–7.</w:t>
      </w:r>
    </w:p>
    <w:p w14:paraId="6640D837" w14:textId="4B375857" w:rsidR="00F37BBC" w:rsidRPr="00AB075A" w:rsidRDefault="00F37BBC"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 xml:space="preserve">Martínez-Martínez MU, Abud-Mendoza C. Hemorragia alveolar difusa en pacientes con lupus eritematoso sistémico. </w:t>
      </w:r>
      <w:r w:rsidRPr="00AB075A">
        <w:rPr>
          <w:rFonts w:ascii="Arial Narrow" w:eastAsia="Times New Roman" w:hAnsi="Arial Narrow" w:cs="Arial"/>
          <w:sz w:val="16"/>
          <w:szCs w:val="16"/>
          <w:lang w:val="en-US"/>
        </w:rPr>
        <w:t>Manifestaciones clínicas, tratamiento y pronóstico. Reumatología Clínica. 2014</w:t>
      </w:r>
      <w:r w:rsidR="00D92CFD" w:rsidRPr="00AB075A">
        <w:rPr>
          <w:rFonts w:ascii="Arial Narrow" w:eastAsia="Times New Roman" w:hAnsi="Arial Narrow" w:cs="Arial"/>
          <w:sz w:val="16"/>
          <w:szCs w:val="16"/>
          <w:lang w:val="en-US"/>
        </w:rPr>
        <w:t>;10</w:t>
      </w:r>
      <w:r w:rsidRPr="00AB075A">
        <w:rPr>
          <w:rFonts w:ascii="Arial Narrow" w:eastAsia="Times New Roman" w:hAnsi="Arial Narrow" w:cs="Arial"/>
          <w:sz w:val="16"/>
          <w:szCs w:val="16"/>
          <w:lang w:val="en-US"/>
        </w:rPr>
        <w:t>:248–53.</w:t>
      </w:r>
    </w:p>
    <w:p w14:paraId="1FBDBE86" w14:textId="5C5EA4B3" w:rsidR="00F37BBC" w:rsidRPr="00AB075A" w:rsidRDefault="00F37BBC"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Shen M, Zeng X, Tian X, Zhang F, Zeng X, Zhang X, et al. Diffuse alveolar hemorrhage in systemic lupus erythematosus: a retrospective study in China. Lupus. 2010</w:t>
      </w:r>
      <w:r w:rsidR="00D92CFD" w:rsidRPr="00AB075A">
        <w:rPr>
          <w:rFonts w:ascii="Arial Narrow" w:eastAsia="Times New Roman" w:hAnsi="Arial Narrow" w:cs="Arial"/>
          <w:sz w:val="16"/>
          <w:szCs w:val="16"/>
          <w:lang w:val="en-US"/>
        </w:rPr>
        <w:t>;19</w:t>
      </w:r>
      <w:r w:rsidRPr="00AB075A">
        <w:rPr>
          <w:rFonts w:ascii="Arial Narrow" w:eastAsia="Times New Roman" w:hAnsi="Arial Narrow" w:cs="Arial"/>
          <w:sz w:val="16"/>
          <w:szCs w:val="16"/>
          <w:lang w:val="en-US"/>
        </w:rPr>
        <w:t>:1326–30.</w:t>
      </w:r>
    </w:p>
    <w:p w14:paraId="0967FF1E" w14:textId="35E145BD" w:rsidR="00F37BBC" w:rsidRPr="00AB075A" w:rsidRDefault="00F37BBC"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Zamora MR, Warner ML, Tuder R, Schwarz MI. Diffuse alveolar hemorrhage and systemic lupus erythematosus. Clinical presentation, histology, survival, and outcome. Medicine (Baltimore). 1997</w:t>
      </w:r>
      <w:r w:rsidR="00996DD1" w:rsidRPr="00AB075A">
        <w:rPr>
          <w:rFonts w:ascii="Arial Narrow" w:eastAsia="Times New Roman" w:hAnsi="Arial Narrow" w:cs="Arial"/>
          <w:sz w:val="16"/>
          <w:szCs w:val="16"/>
          <w:lang w:val="en-US"/>
        </w:rPr>
        <w:t>;76</w:t>
      </w:r>
      <w:r w:rsidRPr="00AB075A">
        <w:rPr>
          <w:rFonts w:ascii="Arial Narrow" w:eastAsia="Times New Roman" w:hAnsi="Arial Narrow" w:cs="Arial"/>
          <w:sz w:val="16"/>
          <w:szCs w:val="16"/>
          <w:lang w:val="en-US"/>
        </w:rPr>
        <w:t>:192–202.</w:t>
      </w:r>
    </w:p>
    <w:p w14:paraId="350491F5" w14:textId="1E3D2DEB"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Takei M, Yamakami K, Mitamura K,</w:t>
      </w:r>
      <w:r w:rsidR="00F37BBC">
        <w:rPr>
          <w:rFonts w:ascii="Arial Narrow" w:eastAsia="Times New Roman" w:hAnsi="Arial Narrow" w:cs="Arial"/>
          <w:sz w:val="16"/>
          <w:szCs w:val="16"/>
          <w:lang w:val="en-US"/>
        </w:rPr>
        <w:t xml:space="preserve"> </w:t>
      </w:r>
      <w:r w:rsidR="00F37BBC" w:rsidRPr="00F37BBC">
        <w:rPr>
          <w:rFonts w:ascii="Arial Narrow" w:eastAsia="Times New Roman" w:hAnsi="Arial Narrow" w:cs="Arial"/>
          <w:sz w:val="16"/>
          <w:szCs w:val="16"/>
          <w:lang w:val="en-US"/>
        </w:rPr>
        <w:t>Kitamura</w:t>
      </w:r>
      <w:r w:rsidR="00F37BBC">
        <w:rPr>
          <w:rFonts w:ascii="Arial Narrow" w:eastAsia="Times New Roman" w:hAnsi="Arial Narrow" w:cs="Arial"/>
          <w:sz w:val="16"/>
          <w:szCs w:val="16"/>
          <w:lang w:val="en-US"/>
        </w:rPr>
        <w:t xml:space="preserve"> N, </w:t>
      </w:r>
      <w:r w:rsidR="00F37BBC" w:rsidRPr="00F37BBC">
        <w:rPr>
          <w:rFonts w:ascii="Arial Narrow" w:eastAsia="Times New Roman" w:hAnsi="Arial Narrow" w:cs="Arial"/>
          <w:sz w:val="16"/>
          <w:szCs w:val="16"/>
          <w:lang w:val="en-US"/>
        </w:rPr>
        <w:t>Matsukawa</w:t>
      </w:r>
      <w:r w:rsidR="00F37BBC">
        <w:rPr>
          <w:rFonts w:ascii="Arial Narrow" w:eastAsia="Times New Roman" w:hAnsi="Arial Narrow" w:cs="Arial"/>
          <w:sz w:val="16"/>
          <w:szCs w:val="16"/>
          <w:lang w:val="en-US"/>
        </w:rPr>
        <w:t xml:space="preserve"> Y, </w:t>
      </w:r>
      <w:r w:rsidR="00F37BBC" w:rsidRPr="00F37BBC">
        <w:rPr>
          <w:rFonts w:ascii="Arial Narrow" w:eastAsia="Times New Roman" w:hAnsi="Arial Narrow" w:cs="Arial"/>
          <w:sz w:val="16"/>
          <w:szCs w:val="16"/>
          <w:lang w:val="en-US"/>
        </w:rPr>
        <w:t>Sawada</w:t>
      </w:r>
      <w:r w:rsidR="00F37BBC">
        <w:rPr>
          <w:rFonts w:ascii="Arial Narrow" w:eastAsia="Times New Roman" w:hAnsi="Arial Narrow" w:cs="Arial"/>
          <w:sz w:val="16"/>
          <w:szCs w:val="16"/>
          <w:lang w:val="en-US"/>
        </w:rPr>
        <w:t xml:space="preserve"> S</w:t>
      </w:r>
      <w:r w:rsidRPr="00425EB5">
        <w:rPr>
          <w:rFonts w:ascii="Arial Narrow" w:eastAsia="Times New Roman" w:hAnsi="Arial Narrow" w:cs="Arial"/>
          <w:sz w:val="16"/>
          <w:szCs w:val="16"/>
          <w:lang w:val="en-US"/>
        </w:rPr>
        <w:t>. A case of systemic lupus erythematosus complicated by alveolar hemorrhage and cytomegalovirus colitis. Clin Rheumatol. 2007;26:274–277.</w:t>
      </w:r>
    </w:p>
    <w:p w14:paraId="0DA1AF90" w14:textId="139B4D1E" w:rsidR="00F37BBC" w:rsidRPr="00AB075A" w:rsidRDefault="00F37BBC"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Hughson MD, He Z, Henegar J, McMurray R. Alveolar hemorrhage and renal microangiopathy in systemic lupus erythemato</w:t>
      </w:r>
      <w:r w:rsidR="00996DD1" w:rsidRPr="00AB075A">
        <w:rPr>
          <w:rFonts w:ascii="Arial Narrow" w:eastAsia="Times New Roman" w:hAnsi="Arial Narrow" w:cs="Arial"/>
          <w:sz w:val="16"/>
          <w:szCs w:val="16"/>
          <w:lang w:val="en-US"/>
        </w:rPr>
        <w:t>sus. Arch Pathol Lab Med. 2001;125</w:t>
      </w:r>
      <w:r w:rsidRPr="00AB075A">
        <w:rPr>
          <w:rFonts w:ascii="Arial Narrow" w:eastAsia="Times New Roman" w:hAnsi="Arial Narrow" w:cs="Arial"/>
          <w:sz w:val="16"/>
          <w:szCs w:val="16"/>
          <w:lang w:val="en-US"/>
        </w:rPr>
        <w:t>:475–83.</w:t>
      </w:r>
    </w:p>
    <w:p w14:paraId="7B9A6EF1" w14:textId="4F2187F7" w:rsidR="00F37BBC" w:rsidRPr="00AB075A" w:rsidRDefault="00F37BBC"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 xml:space="preserve">Pinto LF, Candia L, Garcia P, Mar&amp;iacute;n JI, Pach&amp;oacute;n I, Espinoza LR, et al. </w:t>
      </w:r>
      <w:r w:rsidRPr="00AB075A">
        <w:rPr>
          <w:rFonts w:ascii="Arial Narrow" w:eastAsia="Times New Roman" w:hAnsi="Arial Narrow" w:cs="Arial"/>
          <w:sz w:val="16"/>
          <w:szCs w:val="16"/>
          <w:lang w:val="en-US"/>
        </w:rPr>
        <w:t>Effective Treatment of Refractory Pulmonary Hemorrhage with Monoclonal Anti-CD20 Antibody (Ritu</w:t>
      </w:r>
      <w:r w:rsidR="00996DD1" w:rsidRPr="00AB075A">
        <w:rPr>
          <w:rFonts w:ascii="Arial Narrow" w:eastAsia="Times New Roman" w:hAnsi="Arial Narrow" w:cs="Arial"/>
          <w:sz w:val="16"/>
          <w:szCs w:val="16"/>
          <w:lang w:val="en-US"/>
        </w:rPr>
        <w:t>ximab). Respiration. 2009;78</w:t>
      </w:r>
      <w:r w:rsidRPr="00AB075A">
        <w:rPr>
          <w:rFonts w:ascii="Arial Narrow" w:eastAsia="Times New Roman" w:hAnsi="Arial Narrow" w:cs="Arial"/>
          <w:sz w:val="16"/>
          <w:szCs w:val="16"/>
          <w:lang w:val="en-US"/>
        </w:rPr>
        <w:t>:106–9.</w:t>
      </w:r>
    </w:p>
    <w:p w14:paraId="4DFA14AA" w14:textId="7240E113"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Marino CT, Perschuk LP. Pulmonary hemorrhage in systemic lupus erythematosus. Arch Intern Med. 1981;141:201–203.</w:t>
      </w:r>
    </w:p>
    <w:p w14:paraId="0DF7A4A3" w14:textId="77777777"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Abud-Mendoza C, Diaz-Jouanen E, Alarcon-Segovia D. Fatal pulmonary hemorrhage in systemic lupus erythematosus. Occurrence without hemoptysis. J Rheumatol. 1985;12:558–561.</w:t>
      </w:r>
    </w:p>
    <w:p w14:paraId="7073C3C0" w14:textId="5469E99E" w:rsidR="002E4AAC" w:rsidRDefault="002E4AA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 xml:space="preserve">Onomura K, Nakata H, Tanaka Y, </w:t>
      </w:r>
      <w:r w:rsidR="00F37BBC" w:rsidRPr="00AB075A">
        <w:rPr>
          <w:rFonts w:ascii="Arial Narrow" w:eastAsia="Times New Roman" w:hAnsi="Arial Narrow" w:cs="Arial"/>
          <w:sz w:val="16"/>
          <w:szCs w:val="16"/>
          <w:lang w:val="en-US"/>
        </w:rPr>
        <w:t>Tsuda T</w:t>
      </w:r>
      <w:r w:rsidRPr="00AB075A">
        <w:rPr>
          <w:rFonts w:ascii="Arial Narrow" w:eastAsia="Times New Roman" w:hAnsi="Arial Narrow" w:cs="Arial"/>
          <w:sz w:val="16"/>
          <w:szCs w:val="16"/>
          <w:lang w:val="en-US"/>
        </w:rPr>
        <w:t xml:space="preserve">. </w:t>
      </w:r>
      <w:r w:rsidRPr="00425EB5">
        <w:rPr>
          <w:rFonts w:ascii="Arial Narrow" w:eastAsia="Times New Roman" w:hAnsi="Arial Narrow" w:cs="Arial"/>
          <w:sz w:val="16"/>
          <w:szCs w:val="16"/>
          <w:lang w:val="en-US"/>
        </w:rPr>
        <w:t>Pulmonary hemorrhage in patients with systemic lupus erythematosus. J Thorac Imaging. 1991;6:57–61.</w:t>
      </w:r>
    </w:p>
    <w:p w14:paraId="242981FB" w14:textId="7E34445C"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Schwab EP, Schumacher HR Jr, Freundlich B, </w:t>
      </w:r>
      <w:r w:rsidR="00F37BBC" w:rsidRPr="00F37BBC">
        <w:rPr>
          <w:rFonts w:ascii="Arial Narrow" w:eastAsia="Times New Roman" w:hAnsi="Arial Narrow" w:cs="Arial"/>
          <w:sz w:val="16"/>
          <w:szCs w:val="16"/>
          <w:lang w:val="en-US"/>
        </w:rPr>
        <w:t>Callegari PE</w:t>
      </w:r>
      <w:r w:rsidRPr="00425EB5">
        <w:rPr>
          <w:rFonts w:ascii="Arial Narrow" w:eastAsia="Times New Roman" w:hAnsi="Arial Narrow" w:cs="Arial"/>
          <w:sz w:val="16"/>
          <w:szCs w:val="16"/>
          <w:lang w:val="en-US"/>
        </w:rPr>
        <w:t>. Pulmonary alveolar hemorrhage in systemic lupus erythematosus. Semin Arthritis Rheum. 1993;23:8–15.</w:t>
      </w:r>
    </w:p>
    <w:p w14:paraId="676C3CF1" w14:textId="362F8831" w:rsidR="002E4AAC" w:rsidRDefault="00F37BB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 xml:space="preserve">Lee CK, Koh JH, Cha HS, Kim J, Huh W, Chung MP, </w:t>
      </w:r>
      <w:r w:rsidR="002E4AAC" w:rsidRPr="00AB075A">
        <w:rPr>
          <w:rFonts w:ascii="Arial Narrow" w:eastAsia="Times New Roman" w:hAnsi="Arial Narrow" w:cs="Arial"/>
          <w:sz w:val="16"/>
          <w:szCs w:val="16"/>
          <w:lang w:val="en-US"/>
        </w:rPr>
        <w:t xml:space="preserve">et al. </w:t>
      </w:r>
      <w:r w:rsidR="002E4AAC" w:rsidRPr="00425EB5">
        <w:rPr>
          <w:rFonts w:ascii="Arial Narrow" w:eastAsia="Times New Roman" w:hAnsi="Arial Narrow" w:cs="Arial"/>
          <w:sz w:val="16"/>
          <w:szCs w:val="16"/>
          <w:lang w:val="en-US"/>
        </w:rPr>
        <w:t>Pulmonary alveolar hemorrhage in patients with rheumatic diseases in Korea. Scand J Rheumatol. 2000;29:288–294.</w:t>
      </w:r>
    </w:p>
    <w:p w14:paraId="3E6AE3AF" w14:textId="58888290"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Carette S, Macher AM, Nussbaum A, </w:t>
      </w:r>
      <w:r w:rsidR="00F37BBC">
        <w:rPr>
          <w:rFonts w:ascii="Arial Narrow" w:eastAsia="Times New Roman" w:hAnsi="Arial Narrow" w:cs="Arial"/>
          <w:sz w:val="16"/>
          <w:szCs w:val="16"/>
          <w:lang w:val="en-US"/>
        </w:rPr>
        <w:t>Plotz PH</w:t>
      </w:r>
      <w:r w:rsidRPr="00425EB5">
        <w:rPr>
          <w:rFonts w:ascii="Arial Narrow" w:eastAsia="Times New Roman" w:hAnsi="Arial Narrow" w:cs="Arial"/>
          <w:sz w:val="16"/>
          <w:szCs w:val="16"/>
          <w:lang w:val="en-US"/>
        </w:rPr>
        <w:t>. Severe, acute pulmonary disease in patients with systemic lupus erythematosus: ten years of experience at the National Institutes of Health. Semin Arthritis Rheum. 1984;14:52–59.</w:t>
      </w:r>
    </w:p>
    <w:p w14:paraId="25AD8D43" w14:textId="0805A216"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Desnoyers MR, Bernstein S, Cooper AG, </w:t>
      </w:r>
      <w:r w:rsidR="00D41C21" w:rsidRPr="00D41C21">
        <w:rPr>
          <w:rFonts w:ascii="Arial Narrow" w:eastAsia="Times New Roman" w:hAnsi="Arial Narrow" w:cs="Arial"/>
          <w:sz w:val="16"/>
          <w:szCs w:val="16"/>
          <w:lang w:val="en-US"/>
        </w:rPr>
        <w:t>Kopelman RI</w:t>
      </w:r>
      <w:r w:rsidRPr="00425EB5">
        <w:rPr>
          <w:rFonts w:ascii="Arial Narrow" w:eastAsia="Times New Roman" w:hAnsi="Arial Narrow" w:cs="Arial"/>
          <w:sz w:val="16"/>
          <w:szCs w:val="16"/>
          <w:lang w:val="en-US"/>
        </w:rPr>
        <w:t>. Pulmonary hemorrhage in lupus erythematosus without evidence of an immunologic cause. Arch Intern Med. 1984;144:1398–1400.</w:t>
      </w:r>
    </w:p>
    <w:p w14:paraId="0E111145" w14:textId="77777777" w:rsidR="002E4AAC" w:rsidRDefault="002E4AA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 xml:space="preserve">Al Rashidi A, Alajmi M, Hegazi MO. </w:t>
      </w:r>
      <w:r w:rsidRPr="00425EB5">
        <w:rPr>
          <w:rFonts w:ascii="Arial Narrow" w:eastAsia="Times New Roman" w:hAnsi="Arial Narrow" w:cs="Arial"/>
          <w:sz w:val="16"/>
          <w:szCs w:val="16"/>
          <w:lang w:val="en-US"/>
        </w:rPr>
        <w:t>Mycophenolate mofetil as a maintenance therapy for lupus-related diffuse alveolar hemorrhage. Lupus. 2011;20:1551–1553.</w:t>
      </w:r>
    </w:p>
    <w:p w14:paraId="3FD033F2" w14:textId="2E1CD2E5"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Hoshi K, Matsuda M, Ishikawa M, </w:t>
      </w:r>
      <w:r w:rsidR="00D41C21" w:rsidRPr="00D41C21">
        <w:rPr>
          <w:rFonts w:ascii="Arial Narrow" w:eastAsia="Times New Roman" w:hAnsi="Arial Narrow" w:cs="Arial"/>
          <w:sz w:val="16"/>
          <w:szCs w:val="16"/>
          <w:lang w:val="en-US"/>
        </w:rPr>
        <w:t xml:space="preserve">Mitsuhashi S, Gono T, Hashimoto T </w:t>
      </w:r>
      <w:r w:rsidRPr="00425EB5">
        <w:rPr>
          <w:rFonts w:ascii="Arial Narrow" w:eastAsia="Times New Roman" w:hAnsi="Arial Narrow" w:cs="Arial"/>
          <w:sz w:val="16"/>
          <w:szCs w:val="16"/>
          <w:lang w:val="en-US"/>
        </w:rPr>
        <w:t>et al. Successful treatment of fulminant pulmonary hemorrhage associated with systemic lupus erythematosus. Clin Rheumatol. 2004;23:252–255.</w:t>
      </w:r>
    </w:p>
    <w:p w14:paraId="3165A760" w14:textId="5B27DC50" w:rsidR="002E4AAC" w:rsidRDefault="002E4AA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 xml:space="preserve">Santos BH, Santos RR, Santos CF, </w:t>
      </w:r>
      <w:r w:rsidR="00D41C21" w:rsidRPr="00AB075A">
        <w:rPr>
          <w:rFonts w:ascii="Arial Narrow" w:eastAsia="Times New Roman" w:hAnsi="Arial Narrow" w:cs="Arial"/>
          <w:sz w:val="16"/>
          <w:szCs w:val="16"/>
          <w:lang w:val="es-ES"/>
        </w:rPr>
        <w:t>Kakehasi AM, Von Tiesenhausen HA</w:t>
      </w:r>
      <w:r w:rsidRPr="00AB075A">
        <w:rPr>
          <w:rFonts w:ascii="Arial Narrow" w:eastAsia="Times New Roman" w:hAnsi="Arial Narrow" w:cs="Arial"/>
          <w:sz w:val="16"/>
          <w:szCs w:val="16"/>
          <w:lang w:val="es-ES"/>
        </w:rPr>
        <w:t xml:space="preserve">. </w:t>
      </w:r>
      <w:r w:rsidRPr="00425EB5">
        <w:rPr>
          <w:rFonts w:ascii="Arial Narrow" w:eastAsia="Times New Roman" w:hAnsi="Arial Narrow" w:cs="Arial"/>
          <w:sz w:val="16"/>
          <w:szCs w:val="16"/>
          <w:lang w:val="en-US"/>
        </w:rPr>
        <w:t>Pulmonary hemorrhage as a manifestation of systemic lupus erythematosus. Rev Hosp Clin Fac Med Sao Paulo. 2004;59:47–50.</w:t>
      </w:r>
    </w:p>
    <w:p w14:paraId="23D2ED43" w14:textId="233BDD5A" w:rsidR="002E4AAC" w:rsidRDefault="002E4AAC" w:rsidP="00C70DA0">
      <w:pPr>
        <w:numPr>
          <w:ilvl w:val="0"/>
          <w:numId w:val="103"/>
        </w:numPr>
        <w:jc w:val="both"/>
        <w:rPr>
          <w:rFonts w:ascii="Arial Narrow" w:eastAsia="Times New Roman" w:hAnsi="Arial Narrow" w:cs="Arial"/>
          <w:sz w:val="16"/>
          <w:szCs w:val="16"/>
          <w:lang w:val="en-US"/>
        </w:rPr>
      </w:pPr>
      <w:r w:rsidRPr="0084482F">
        <w:rPr>
          <w:rFonts w:ascii="Arial Narrow" w:eastAsia="Times New Roman" w:hAnsi="Arial Narrow" w:cs="Arial"/>
          <w:sz w:val="16"/>
          <w:szCs w:val="16"/>
          <w:lang w:val="en-US"/>
        </w:rPr>
        <w:t xml:space="preserve">Sengul E, Eyileten T, Ozcan A, </w:t>
      </w:r>
      <w:r w:rsidR="00D41C21" w:rsidRPr="0084482F">
        <w:rPr>
          <w:rFonts w:ascii="Arial Narrow" w:eastAsia="Times New Roman" w:hAnsi="Arial Narrow" w:cs="Arial"/>
          <w:sz w:val="16"/>
          <w:szCs w:val="16"/>
          <w:lang w:val="en-US"/>
        </w:rPr>
        <w:t>Yılmaz MI, Yenıcesu M</w:t>
      </w:r>
      <w:r w:rsidRPr="0084482F">
        <w:rPr>
          <w:rFonts w:ascii="Arial Narrow" w:eastAsia="Times New Roman" w:hAnsi="Arial Narrow" w:cs="Arial"/>
          <w:sz w:val="16"/>
          <w:szCs w:val="16"/>
          <w:lang w:val="en-US"/>
        </w:rPr>
        <w:t xml:space="preserve">. </w:t>
      </w:r>
      <w:r w:rsidRPr="00425EB5">
        <w:rPr>
          <w:rFonts w:ascii="Arial Narrow" w:eastAsia="Times New Roman" w:hAnsi="Arial Narrow" w:cs="Arial"/>
          <w:sz w:val="16"/>
          <w:szCs w:val="16"/>
          <w:lang w:val="en-US"/>
        </w:rPr>
        <w:t>Diffuse alveolar hemorrhage as an unusual presentation of systemic lupus erythematosus. Rheumatol Int. 2011;31:1085–1087.</w:t>
      </w:r>
    </w:p>
    <w:p w14:paraId="6DE4DF94" w14:textId="4AA79BF0" w:rsidR="002E4AAC" w:rsidRDefault="002E4AA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Pottier V, Pierrot</w:t>
      </w:r>
      <w:r w:rsidR="00D41C21" w:rsidRPr="00AB075A">
        <w:rPr>
          <w:rFonts w:ascii="Arial Narrow" w:eastAsia="Times New Roman" w:hAnsi="Arial Narrow" w:cs="Arial"/>
          <w:sz w:val="16"/>
          <w:szCs w:val="16"/>
          <w:lang w:val="en-US"/>
        </w:rPr>
        <w:t xml:space="preserve"> </w:t>
      </w:r>
      <w:r w:rsidRPr="00AB075A">
        <w:rPr>
          <w:rFonts w:ascii="Arial Narrow" w:eastAsia="Times New Roman" w:hAnsi="Arial Narrow" w:cs="Arial"/>
          <w:sz w:val="16"/>
          <w:szCs w:val="16"/>
          <w:lang w:val="en-US"/>
        </w:rPr>
        <w:t xml:space="preserve">M, Subra JF, </w:t>
      </w:r>
      <w:r w:rsidR="00D41C21" w:rsidRPr="00AB075A">
        <w:rPr>
          <w:rFonts w:ascii="Arial Narrow" w:eastAsia="Times New Roman" w:hAnsi="Arial Narrow" w:cs="Arial"/>
          <w:sz w:val="16"/>
          <w:szCs w:val="16"/>
          <w:lang w:val="en-US"/>
        </w:rPr>
        <w:t>Mercat A, Kouatchet A, Parrot A</w:t>
      </w:r>
      <w:r w:rsidR="00D41C21" w:rsidRPr="00AB075A" w:rsidDel="00D41C21">
        <w:rPr>
          <w:rFonts w:ascii="Arial Narrow" w:eastAsia="Times New Roman" w:hAnsi="Arial Narrow" w:cs="Arial"/>
          <w:sz w:val="16"/>
          <w:szCs w:val="16"/>
          <w:lang w:val="en-US"/>
        </w:rPr>
        <w:t xml:space="preserve"> </w:t>
      </w:r>
      <w:r w:rsidR="00D41C21" w:rsidRPr="00AB075A">
        <w:rPr>
          <w:rFonts w:ascii="Arial Narrow" w:eastAsia="Times New Roman" w:hAnsi="Arial Narrow" w:cs="Arial"/>
          <w:sz w:val="16"/>
          <w:szCs w:val="16"/>
          <w:lang w:val="en-US"/>
        </w:rPr>
        <w:t>, et al.</w:t>
      </w:r>
      <w:r w:rsidRPr="00AB075A">
        <w:rPr>
          <w:rFonts w:ascii="Arial Narrow" w:eastAsia="Times New Roman" w:hAnsi="Arial Narrow" w:cs="Arial"/>
          <w:sz w:val="16"/>
          <w:szCs w:val="16"/>
          <w:lang w:val="en-US"/>
        </w:rPr>
        <w:t xml:space="preserve"> </w:t>
      </w:r>
      <w:r w:rsidRPr="00425EB5">
        <w:rPr>
          <w:rFonts w:ascii="Arial Narrow" w:eastAsia="Times New Roman" w:hAnsi="Arial Narrow" w:cs="Arial"/>
          <w:sz w:val="16"/>
          <w:szCs w:val="16"/>
          <w:lang w:val="en-US"/>
        </w:rPr>
        <w:t>Successful rituximab therapy in a lupus patient with diffuse alveolar haemorrhage. Lupus. 2011;20:656–659.</w:t>
      </w:r>
    </w:p>
    <w:p w14:paraId="00623279" w14:textId="2E452B0A" w:rsidR="002E4AAC" w:rsidRDefault="002E4AA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 xml:space="preserve">Ichikawa Y, Shimizu H, Kobayashi I, </w:t>
      </w:r>
      <w:r w:rsidR="00D41C21" w:rsidRPr="00AB075A">
        <w:rPr>
          <w:rFonts w:ascii="Arial Narrow" w:eastAsia="Times New Roman" w:hAnsi="Arial Narrow" w:cs="Arial"/>
          <w:sz w:val="16"/>
          <w:szCs w:val="16"/>
          <w:lang w:val="es-ES"/>
        </w:rPr>
        <w:t xml:space="preserve">Miyairi A, Yamada T, Arimori, </w:t>
      </w:r>
      <w:r w:rsidRPr="00AB075A">
        <w:rPr>
          <w:rFonts w:ascii="Arial Narrow" w:eastAsia="Times New Roman" w:hAnsi="Arial Narrow" w:cs="Arial"/>
          <w:sz w:val="16"/>
          <w:szCs w:val="16"/>
          <w:lang w:val="es-ES"/>
        </w:rPr>
        <w:t xml:space="preserve">et al. </w:t>
      </w:r>
      <w:r w:rsidRPr="00425EB5">
        <w:rPr>
          <w:rFonts w:ascii="Arial Narrow" w:eastAsia="Times New Roman" w:hAnsi="Arial Narrow" w:cs="Arial"/>
          <w:sz w:val="16"/>
          <w:szCs w:val="16"/>
          <w:lang w:val="en-US"/>
        </w:rPr>
        <w:t>Recurrent lupus pneumonitis with pulmonary hemorrhage in systemic lupus erythematosus associated with chronic thyroiditis and antithyroid hormone autoantibodies. Clin Exp Rheumatol. 1989;7:309–313.</w:t>
      </w:r>
    </w:p>
    <w:p w14:paraId="5236E941" w14:textId="1B1622A7" w:rsidR="002E4AAC" w:rsidRDefault="002E4AA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 xml:space="preserve">Sarma PS, Viswanathan KA, Mukherjee MM, </w:t>
      </w:r>
      <w:r w:rsidR="00D41C21" w:rsidRPr="00AB075A">
        <w:rPr>
          <w:rFonts w:ascii="Arial Narrow" w:eastAsia="Times New Roman" w:hAnsi="Arial Narrow" w:cs="Arial"/>
          <w:sz w:val="16"/>
          <w:szCs w:val="16"/>
          <w:lang w:val="en-US"/>
        </w:rPr>
        <w:t>Bhagoliwal SK.</w:t>
      </w:r>
      <w:r w:rsidRPr="00AB075A">
        <w:rPr>
          <w:rFonts w:ascii="Arial Narrow" w:eastAsia="Times New Roman" w:hAnsi="Arial Narrow" w:cs="Arial"/>
          <w:sz w:val="16"/>
          <w:szCs w:val="16"/>
          <w:lang w:val="en-US"/>
        </w:rPr>
        <w:t xml:space="preserve"> </w:t>
      </w:r>
      <w:r w:rsidRPr="00425EB5">
        <w:rPr>
          <w:rFonts w:ascii="Arial Narrow" w:eastAsia="Times New Roman" w:hAnsi="Arial Narrow" w:cs="Arial"/>
          <w:sz w:val="16"/>
          <w:szCs w:val="16"/>
          <w:lang w:val="en-US"/>
        </w:rPr>
        <w:t>Fatal pulmonary haemorrhage in systemic lupus erythematosus. J Assoc Physicians India. 1985;33:796–797 799, 801.</w:t>
      </w:r>
    </w:p>
    <w:p w14:paraId="1F9F3D48" w14:textId="3B3C19B0" w:rsidR="002E4AAC" w:rsidRDefault="002E4AA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 xml:space="preserve">Someren AO, Honig E, Gaffney E, </w:t>
      </w:r>
      <w:r w:rsidR="00D92195" w:rsidRPr="00AB075A">
        <w:rPr>
          <w:rFonts w:ascii="Arial Narrow" w:eastAsia="Times New Roman" w:hAnsi="Arial Narrow" w:cs="Arial"/>
          <w:sz w:val="16"/>
          <w:szCs w:val="16"/>
          <w:lang w:val="en-US"/>
        </w:rPr>
        <w:t>Hewan-Lowe K.</w:t>
      </w:r>
      <w:r w:rsidRPr="00AB075A">
        <w:rPr>
          <w:rFonts w:ascii="Arial Narrow" w:eastAsia="Times New Roman" w:hAnsi="Arial Narrow" w:cs="Arial"/>
          <w:sz w:val="16"/>
          <w:szCs w:val="16"/>
          <w:lang w:val="en-US"/>
        </w:rPr>
        <w:t xml:space="preserve">. </w:t>
      </w:r>
      <w:r w:rsidRPr="00425EB5">
        <w:rPr>
          <w:rFonts w:ascii="Arial Narrow" w:eastAsia="Times New Roman" w:hAnsi="Arial Narrow" w:cs="Arial"/>
          <w:sz w:val="16"/>
          <w:szCs w:val="16"/>
          <w:lang w:val="en-US"/>
        </w:rPr>
        <w:t>Massive asphyxiating pulmonary hemorrhage and glomerulonephritis in a 41 year old woman. South Med J. 1983;76:775–781.</w:t>
      </w:r>
    </w:p>
    <w:p w14:paraId="3AFEACC7" w14:textId="0BB2578C"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Tandon M, Reynolds HN, Borg U, </w:t>
      </w:r>
      <w:r w:rsidR="00D92195" w:rsidRPr="00D92195">
        <w:rPr>
          <w:rFonts w:ascii="Arial Narrow" w:eastAsia="Times New Roman" w:hAnsi="Arial Narrow" w:cs="Arial"/>
          <w:sz w:val="16"/>
          <w:szCs w:val="16"/>
          <w:lang w:val="en-US"/>
        </w:rPr>
        <w:t>Habashi NM, Cottingham C.</w:t>
      </w:r>
      <w:r w:rsidRPr="00425EB5">
        <w:rPr>
          <w:rFonts w:ascii="Arial Narrow" w:eastAsia="Times New Roman" w:hAnsi="Arial Narrow" w:cs="Arial"/>
          <w:sz w:val="16"/>
          <w:szCs w:val="16"/>
          <w:lang w:val="en-US"/>
        </w:rPr>
        <w:t>. Life-threatening acute systemic lupus erythematosus: survival after multiple extracorporeal modalities: a place for the multipotential extracorporeal service. ASAIO J. 2000;46: 146–149.</w:t>
      </w:r>
    </w:p>
    <w:p w14:paraId="57371BEB" w14:textId="53D54AD5" w:rsidR="002E4AAC" w:rsidRDefault="002E4AA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lastRenderedPageBreak/>
        <w:t xml:space="preserve">Yano N, Endoh M, Miyazaki M, </w:t>
      </w:r>
      <w:r w:rsidR="00D92195" w:rsidRPr="00AB075A">
        <w:rPr>
          <w:rFonts w:ascii="Arial Narrow" w:eastAsia="Times New Roman" w:hAnsi="Arial Narrow" w:cs="Arial"/>
          <w:sz w:val="16"/>
          <w:szCs w:val="16"/>
          <w:lang w:val="es-ES"/>
        </w:rPr>
        <w:t>Niki H, Nomoto Y, Sakai H.</w:t>
      </w:r>
      <w:r w:rsidRPr="0084482F">
        <w:rPr>
          <w:rFonts w:ascii="Arial Narrow" w:eastAsia="Times New Roman" w:hAnsi="Arial Narrow" w:cs="Arial"/>
          <w:sz w:val="16"/>
          <w:szCs w:val="16"/>
          <w:lang w:val="es-ES"/>
        </w:rPr>
        <w:t xml:space="preserve">. </w:t>
      </w:r>
      <w:r w:rsidRPr="00425EB5">
        <w:rPr>
          <w:rFonts w:ascii="Arial Narrow" w:eastAsia="Times New Roman" w:hAnsi="Arial Narrow" w:cs="Arial"/>
          <w:sz w:val="16"/>
          <w:szCs w:val="16"/>
          <w:lang w:val="en-US"/>
        </w:rPr>
        <w:t>Lupus nephritis associated with bacterial panperitonitis and lung alveolar hemorrhage. Intern Med. 1992;31:678–681.</w:t>
      </w:r>
    </w:p>
    <w:p w14:paraId="7836E71A" w14:textId="38A4B754" w:rsidR="002E4AAC" w:rsidRDefault="002E4AAC" w:rsidP="00C70DA0">
      <w:pPr>
        <w:numPr>
          <w:ilvl w:val="0"/>
          <w:numId w:val="103"/>
        </w:numPr>
        <w:jc w:val="both"/>
        <w:rPr>
          <w:rFonts w:ascii="Arial Narrow" w:eastAsia="Times New Roman" w:hAnsi="Arial Narrow" w:cs="Arial"/>
          <w:sz w:val="16"/>
          <w:szCs w:val="16"/>
          <w:lang w:val="en-US"/>
        </w:rPr>
      </w:pPr>
      <w:r w:rsidRPr="0084482F">
        <w:rPr>
          <w:rFonts w:ascii="Arial Narrow" w:eastAsia="Times New Roman" w:hAnsi="Arial Narrow" w:cs="Arial"/>
          <w:sz w:val="16"/>
          <w:szCs w:val="16"/>
          <w:lang w:val="en-US"/>
        </w:rPr>
        <w:t xml:space="preserve">Sureda A, Pascual J, Hernandez-Jodra M, </w:t>
      </w:r>
      <w:r w:rsidR="00D92195" w:rsidRPr="0084482F">
        <w:rPr>
          <w:rFonts w:ascii="Arial Narrow" w:eastAsia="Times New Roman" w:hAnsi="Arial Narrow" w:cs="Arial"/>
          <w:sz w:val="16"/>
          <w:szCs w:val="16"/>
          <w:lang w:val="en-US"/>
        </w:rPr>
        <w:t>Garcia-Laraña J, Odriozola J.</w:t>
      </w:r>
      <w:r w:rsidRPr="0084482F">
        <w:rPr>
          <w:rFonts w:ascii="Arial Narrow" w:eastAsia="Times New Roman" w:hAnsi="Arial Narrow" w:cs="Arial"/>
          <w:sz w:val="16"/>
          <w:szCs w:val="16"/>
          <w:lang w:val="en-US"/>
        </w:rPr>
        <w:t xml:space="preserve"> </w:t>
      </w:r>
      <w:r w:rsidRPr="00425EB5">
        <w:rPr>
          <w:rFonts w:ascii="Arial Narrow" w:eastAsia="Times New Roman" w:hAnsi="Arial Narrow" w:cs="Arial"/>
          <w:sz w:val="16"/>
          <w:szCs w:val="16"/>
          <w:lang w:val="en-US"/>
        </w:rPr>
        <w:t>Coincidental autoimmune hemolytic anemia and massive pulmonary hemorrhage in systemic lupus erythematosus. J Rheumatol. 1990;17:267–268.</w:t>
      </w:r>
    </w:p>
    <w:p w14:paraId="6D4CBD63" w14:textId="2219E536"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Huang DF, Yang AH, Tsai YY, </w:t>
      </w:r>
      <w:r w:rsidR="00D92195">
        <w:rPr>
          <w:rFonts w:ascii="Arial Narrow" w:eastAsia="Times New Roman" w:hAnsi="Arial Narrow" w:cs="Arial"/>
          <w:sz w:val="16"/>
          <w:szCs w:val="16"/>
          <w:lang w:val="en-US"/>
        </w:rPr>
        <w:t>Lin BC, Tsai CY, Wang SR</w:t>
      </w:r>
      <w:r w:rsidRPr="00425EB5">
        <w:rPr>
          <w:rFonts w:ascii="Arial Narrow" w:eastAsia="Times New Roman" w:hAnsi="Arial Narrow" w:cs="Arial"/>
          <w:sz w:val="16"/>
          <w:szCs w:val="16"/>
          <w:lang w:val="en-US"/>
        </w:rPr>
        <w:t>. Acute massive pulmonary haemorrhage, pulmonary embolism and deep vein thrombosis in a patient with systemic lupus erythematosus and varicella. Respir Med. 1996;90: 239–241.</w:t>
      </w:r>
    </w:p>
    <w:p w14:paraId="340A835D" w14:textId="567B1E56" w:rsidR="002E4AAC" w:rsidRDefault="002E4AAC" w:rsidP="00C70DA0">
      <w:pPr>
        <w:numPr>
          <w:ilvl w:val="0"/>
          <w:numId w:val="103"/>
        </w:numPr>
        <w:jc w:val="both"/>
        <w:rPr>
          <w:rFonts w:ascii="Arial Narrow" w:eastAsia="Times New Roman" w:hAnsi="Arial Narrow" w:cs="Arial"/>
          <w:sz w:val="16"/>
          <w:szCs w:val="16"/>
          <w:lang w:val="en-US"/>
        </w:rPr>
      </w:pPr>
      <w:r w:rsidRPr="0084482F">
        <w:rPr>
          <w:rFonts w:ascii="Arial Narrow" w:eastAsia="Times New Roman" w:hAnsi="Arial Narrow" w:cs="Arial"/>
          <w:sz w:val="16"/>
          <w:szCs w:val="16"/>
          <w:lang w:val="en-US"/>
        </w:rPr>
        <w:t xml:space="preserve">Porres-Aguilar M, Mendez-Ramirez J, Eraso LH, </w:t>
      </w:r>
      <w:r w:rsidR="00D92195" w:rsidRPr="0084482F">
        <w:rPr>
          <w:rFonts w:ascii="Arial Narrow" w:eastAsia="Times New Roman" w:hAnsi="Arial Narrow" w:cs="Arial"/>
          <w:sz w:val="16"/>
          <w:szCs w:val="16"/>
          <w:lang w:val="en-US"/>
        </w:rPr>
        <w:t>Porres-Munoz M, Pema K</w:t>
      </w:r>
      <w:r w:rsidRPr="0084482F">
        <w:rPr>
          <w:rFonts w:ascii="Arial Narrow" w:eastAsia="Times New Roman" w:hAnsi="Arial Narrow" w:cs="Arial"/>
          <w:sz w:val="16"/>
          <w:szCs w:val="16"/>
          <w:lang w:val="en-US"/>
        </w:rPr>
        <w:t xml:space="preserve">. </w:t>
      </w:r>
      <w:r w:rsidRPr="00425EB5">
        <w:rPr>
          <w:rFonts w:ascii="Arial Narrow" w:eastAsia="Times New Roman" w:hAnsi="Arial Narrow" w:cs="Arial"/>
          <w:sz w:val="16"/>
          <w:szCs w:val="16"/>
          <w:lang w:val="en-US"/>
        </w:rPr>
        <w:t>Diffuse alveolar hemorrhage as an initial presentation of systemic lupus erythematosus. J Natl Med Assoc. 2008;100:1485–1487.</w:t>
      </w:r>
    </w:p>
    <w:p w14:paraId="125E5F21" w14:textId="34B92B78" w:rsidR="002E4AAC" w:rsidRDefault="002E4AA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Tojo T, Okano Y, Hosoda Y,</w:t>
      </w:r>
      <w:r w:rsidR="00327FED" w:rsidRPr="00AB075A">
        <w:rPr>
          <w:rFonts w:ascii="Arial Narrow" w:eastAsia="Times New Roman" w:hAnsi="Arial Narrow" w:cs="Arial"/>
          <w:sz w:val="16"/>
          <w:szCs w:val="16"/>
          <w:lang w:val="es-ES"/>
        </w:rPr>
        <w:t xml:space="preserve"> Akizuki M, Onaka A, Suzuki H,</w:t>
      </w:r>
      <w:r w:rsidRPr="00AB075A">
        <w:rPr>
          <w:rFonts w:ascii="Arial Narrow" w:eastAsia="Times New Roman" w:hAnsi="Arial Narrow" w:cs="Arial"/>
          <w:sz w:val="16"/>
          <w:szCs w:val="16"/>
          <w:lang w:val="es-ES"/>
        </w:rPr>
        <w:t xml:space="preserve"> et al. </w:t>
      </w:r>
      <w:r w:rsidRPr="00425EB5">
        <w:rPr>
          <w:rFonts w:ascii="Arial Narrow" w:eastAsia="Times New Roman" w:hAnsi="Arial Narrow" w:cs="Arial"/>
          <w:sz w:val="16"/>
          <w:szCs w:val="16"/>
          <w:lang w:val="en-US"/>
        </w:rPr>
        <w:t>A 35 year old woman with renal failure and pulmonary hemorrhage. Keio J Med. 1989;38:325–347.</w:t>
      </w:r>
    </w:p>
    <w:p w14:paraId="49742E62" w14:textId="4C479B4A"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Claridge S, Das P, Dorling A, </w:t>
      </w:r>
      <w:r w:rsidR="00327FED" w:rsidRPr="00327FED">
        <w:rPr>
          <w:rFonts w:ascii="Arial Narrow" w:eastAsia="Times New Roman" w:hAnsi="Arial Narrow" w:cs="Arial"/>
          <w:sz w:val="16"/>
          <w:szCs w:val="16"/>
          <w:lang w:val="en-US"/>
        </w:rPr>
        <w:t>Robson MG.</w:t>
      </w:r>
      <w:r w:rsidRPr="00425EB5">
        <w:rPr>
          <w:rFonts w:ascii="Arial Narrow" w:eastAsia="Times New Roman" w:hAnsi="Arial Narrow" w:cs="Arial"/>
          <w:sz w:val="16"/>
          <w:szCs w:val="16"/>
          <w:lang w:val="en-US"/>
        </w:rPr>
        <w:t>. Plasmapheresis as rescue therapy for systemic lupus erythematosus-associated diffuse alveolar haemorrhage. BMJ Case Rep. 2011;2011.</w:t>
      </w:r>
    </w:p>
    <w:p w14:paraId="4F6BDAAB" w14:textId="668A14BB" w:rsidR="002E4AAC" w:rsidRDefault="002E4AAC" w:rsidP="00265CBE">
      <w:pPr>
        <w:numPr>
          <w:ilvl w:val="0"/>
          <w:numId w:val="103"/>
        </w:numPr>
        <w:jc w:val="both"/>
        <w:rPr>
          <w:rFonts w:ascii="Arial Narrow" w:eastAsia="Times New Roman" w:hAnsi="Arial Narrow" w:cs="Arial"/>
          <w:sz w:val="16"/>
          <w:szCs w:val="16"/>
          <w:lang w:val="en-US"/>
        </w:rPr>
      </w:pPr>
      <w:r w:rsidRPr="0084482F">
        <w:rPr>
          <w:rFonts w:ascii="Arial Narrow" w:eastAsia="Times New Roman" w:hAnsi="Arial Narrow" w:cs="Arial"/>
          <w:sz w:val="16"/>
          <w:szCs w:val="16"/>
          <w:lang w:val="en-US"/>
        </w:rPr>
        <w:t xml:space="preserve">Carvalheiras G, Anjo D, Mendonça T, </w:t>
      </w:r>
      <w:r w:rsidR="00265CBE" w:rsidRPr="0084482F">
        <w:rPr>
          <w:rFonts w:ascii="Arial Narrow" w:eastAsia="Times New Roman" w:hAnsi="Arial Narrow" w:cs="Arial"/>
          <w:sz w:val="16"/>
          <w:szCs w:val="16"/>
          <w:lang w:val="en-US"/>
        </w:rPr>
        <w:t>Vasconcelos C, Farinha F</w:t>
      </w:r>
      <w:r w:rsidRPr="0084482F">
        <w:rPr>
          <w:rFonts w:ascii="Arial Narrow" w:eastAsia="Times New Roman" w:hAnsi="Arial Narrow" w:cs="Arial"/>
          <w:sz w:val="16"/>
          <w:szCs w:val="16"/>
          <w:lang w:val="en-US"/>
        </w:rPr>
        <w:t xml:space="preserve">. </w:t>
      </w:r>
      <w:r w:rsidRPr="00425EB5">
        <w:rPr>
          <w:rFonts w:ascii="Arial Narrow" w:eastAsia="Times New Roman" w:hAnsi="Arial Narrow" w:cs="Arial"/>
          <w:sz w:val="16"/>
          <w:szCs w:val="16"/>
          <w:lang w:val="en-US"/>
        </w:rPr>
        <w:t>Hemophagocytic syndrome as one of the main primary manifestations in acute systemic lupus erythematosus—case report and literature review. Lupus. 2010;19:</w:t>
      </w:r>
      <w:r w:rsidRPr="00265CBE">
        <w:rPr>
          <w:rFonts w:ascii="Arial Narrow" w:eastAsia="Times New Roman" w:hAnsi="Arial Narrow" w:cs="Arial"/>
          <w:sz w:val="16"/>
          <w:szCs w:val="16"/>
          <w:lang w:val="en-US"/>
        </w:rPr>
        <w:t>756–761.</w:t>
      </w:r>
    </w:p>
    <w:p w14:paraId="77B0BDF1" w14:textId="5A4A3DFF"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Liang J, Gu F, Wang H, </w:t>
      </w:r>
      <w:r w:rsidR="00265CBE" w:rsidRPr="00265CBE">
        <w:rPr>
          <w:rFonts w:ascii="Arial Narrow" w:eastAsia="Times New Roman" w:hAnsi="Arial Narrow" w:cs="Arial"/>
          <w:sz w:val="16"/>
          <w:szCs w:val="16"/>
          <w:lang w:val="en-US"/>
        </w:rPr>
        <w:t>Hua B, Hou Y, Shi S</w:t>
      </w:r>
      <w:r w:rsidR="00265CBE">
        <w:rPr>
          <w:rFonts w:ascii="Arial Narrow" w:eastAsia="Times New Roman" w:hAnsi="Arial Narrow" w:cs="Arial"/>
          <w:sz w:val="16"/>
          <w:szCs w:val="16"/>
          <w:lang w:val="en-US"/>
        </w:rPr>
        <w:t>, et al</w:t>
      </w:r>
      <w:r w:rsidRPr="00425EB5">
        <w:rPr>
          <w:rFonts w:ascii="Arial Narrow" w:eastAsia="Times New Roman" w:hAnsi="Arial Narrow" w:cs="Arial"/>
          <w:sz w:val="16"/>
          <w:szCs w:val="16"/>
          <w:lang w:val="en-US"/>
        </w:rPr>
        <w:t>. Mesenchymal stem cell transplantation for diffuse alveolar hemorrhage in SLE. Nat Rev Rheumatol. 2010;6:486–489.</w:t>
      </w:r>
    </w:p>
    <w:p w14:paraId="5273AF00" w14:textId="6D394756" w:rsidR="002E4AAC" w:rsidRDefault="00265CBE" w:rsidP="00C70DA0">
      <w:pPr>
        <w:numPr>
          <w:ilvl w:val="0"/>
          <w:numId w:val="103"/>
        </w:numPr>
        <w:jc w:val="both"/>
        <w:rPr>
          <w:rFonts w:ascii="Arial Narrow" w:eastAsia="Times New Roman" w:hAnsi="Arial Narrow" w:cs="Arial"/>
          <w:sz w:val="16"/>
          <w:szCs w:val="16"/>
          <w:lang w:val="en-US"/>
        </w:rPr>
      </w:pPr>
      <w:r w:rsidRPr="00265CBE">
        <w:rPr>
          <w:rFonts w:ascii="Arial Narrow" w:eastAsia="Times New Roman" w:hAnsi="Arial Narrow" w:cs="Arial"/>
          <w:sz w:val="16"/>
          <w:szCs w:val="16"/>
          <w:lang w:val="en-US"/>
        </w:rPr>
        <w:t xml:space="preserve">Virdi RP, Bashir </w:t>
      </w:r>
      <w:r>
        <w:rPr>
          <w:rFonts w:ascii="Arial Narrow" w:eastAsia="Times New Roman" w:hAnsi="Arial Narrow" w:cs="Arial"/>
          <w:sz w:val="16"/>
          <w:szCs w:val="16"/>
          <w:lang w:val="en-US"/>
        </w:rPr>
        <w:t>A, Shahzad G, Iqbal J, Mejia JO</w:t>
      </w:r>
      <w:r w:rsidR="002E4AAC" w:rsidRPr="00425EB5">
        <w:rPr>
          <w:rFonts w:ascii="Arial Narrow" w:eastAsia="Times New Roman" w:hAnsi="Arial Narrow" w:cs="Arial"/>
          <w:sz w:val="16"/>
          <w:szCs w:val="16"/>
          <w:lang w:val="en-US"/>
        </w:rPr>
        <w:t>. Diffuse alveolar hemorrhage: a rare life-threatening condition in systemic lupus erythematosus. Case Rep Pulmonol. 2012;2012:836017.</w:t>
      </w:r>
    </w:p>
    <w:p w14:paraId="3B0D74EF" w14:textId="77777777" w:rsidR="002E4AAC" w:rsidRPr="00425EB5"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Erickson RW, Franklin WA, Emlen W. Treatment of hemorrhagic lupus pneumonitis with plasmapheresis. Semin Arthritis Rheum. 1994;24: 114–123.</w:t>
      </w:r>
    </w:p>
    <w:p w14:paraId="0E4BB7D0" w14:textId="77777777" w:rsidR="002E4AAC" w:rsidRDefault="002E4AA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 xml:space="preserve">Cañas C, Tobón GJ, Grenados M, et al. </w:t>
      </w:r>
      <w:r w:rsidRPr="00425EB5">
        <w:rPr>
          <w:rFonts w:ascii="Arial Narrow" w:eastAsia="Times New Roman" w:hAnsi="Arial Narrow" w:cs="Arial"/>
          <w:sz w:val="16"/>
          <w:szCs w:val="16"/>
          <w:lang w:val="en-US"/>
        </w:rPr>
        <w:t>Diffuse alveolar hemorrhage in Colombian patients with systemic lupus erythematosus. Clin Rheumatol. 2007;26:1947–1949.</w:t>
      </w:r>
    </w:p>
    <w:p w14:paraId="09D768E1" w14:textId="77777777"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Santos-Ocampo AS, Mandell BF, Fessler BJ. Alveolar hemorrhage in systemic lupus erythematosus: presentation and management. Chest. 2000;118:1083–1090.</w:t>
      </w:r>
    </w:p>
    <w:p w14:paraId="27DF29B3" w14:textId="49729711" w:rsidR="002E4AAC" w:rsidRDefault="00960690" w:rsidP="00C70DA0">
      <w:pPr>
        <w:numPr>
          <w:ilvl w:val="0"/>
          <w:numId w:val="103"/>
        </w:numPr>
        <w:jc w:val="both"/>
        <w:rPr>
          <w:rFonts w:ascii="Arial Narrow" w:eastAsia="Times New Roman" w:hAnsi="Arial Narrow" w:cs="Arial"/>
          <w:sz w:val="16"/>
          <w:szCs w:val="16"/>
          <w:lang w:val="en-US"/>
        </w:rPr>
      </w:pPr>
      <w:r w:rsidRPr="00960690">
        <w:rPr>
          <w:rFonts w:ascii="Arial Narrow" w:eastAsia="Times New Roman" w:hAnsi="Arial Narrow" w:cs="Arial"/>
          <w:sz w:val="16"/>
          <w:szCs w:val="16"/>
          <w:lang w:val="en-US"/>
        </w:rPr>
        <w:t>Badsha H, Te</w:t>
      </w:r>
      <w:r>
        <w:rPr>
          <w:rFonts w:ascii="Arial Narrow" w:eastAsia="Times New Roman" w:hAnsi="Arial Narrow" w:cs="Arial"/>
          <w:sz w:val="16"/>
          <w:szCs w:val="16"/>
          <w:lang w:val="en-US"/>
        </w:rPr>
        <w:t>h CL, Kong KO, Lian TY, Chng HH</w:t>
      </w:r>
      <w:r w:rsidR="002E4AAC" w:rsidRPr="00425EB5">
        <w:rPr>
          <w:rFonts w:ascii="Arial Narrow" w:eastAsia="Times New Roman" w:hAnsi="Arial Narrow" w:cs="Arial"/>
          <w:sz w:val="16"/>
          <w:szCs w:val="16"/>
          <w:lang w:val="en-US"/>
        </w:rPr>
        <w:t>. Pulmonary hemorrhage in systemic lupus erythematosus. Semin Arthritis Rheum. 2004;33:414–421.</w:t>
      </w:r>
    </w:p>
    <w:p w14:paraId="374F8714" w14:textId="77777777"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Koh WH, Thumboo J, Boey ML. Pulmonary haemorrhage in oriental patients with systemic lupus erythematosus. Lupus. 1997;6:713–716.</w:t>
      </w:r>
    </w:p>
    <w:p w14:paraId="00FDD5F3" w14:textId="4C1A4583" w:rsidR="002E4AAC" w:rsidRDefault="00960690" w:rsidP="00C70DA0">
      <w:pPr>
        <w:numPr>
          <w:ilvl w:val="0"/>
          <w:numId w:val="103"/>
        </w:numPr>
        <w:jc w:val="both"/>
        <w:rPr>
          <w:rFonts w:ascii="Arial Narrow" w:eastAsia="Times New Roman" w:hAnsi="Arial Narrow" w:cs="Arial"/>
          <w:sz w:val="16"/>
          <w:szCs w:val="16"/>
          <w:lang w:val="en-US"/>
        </w:rPr>
      </w:pPr>
      <w:r>
        <w:rPr>
          <w:rFonts w:ascii="Arial Narrow" w:eastAsia="Times New Roman" w:hAnsi="Arial Narrow" w:cs="Arial"/>
          <w:sz w:val="16"/>
          <w:szCs w:val="16"/>
          <w:lang w:val="en-US"/>
        </w:rPr>
        <w:t>Chang MY</w:t>
      </w:r>
      <w:r w:rsidRPr="00960690">
        <w:rPr>
          <w:rFonts w:ascii="Arial Narrow" w:eastAsia="Times New Roman" w:hAnsi="Arial Narrow" w:cs="Arial"/>
          <w:sz w:val="16"/>
          <w:szCs w:val="16"/>
          <w:lang w:val="en-US"/>
        </w:rPr>
        <w:t>, Fang JT, Chen YC, Huang CC.</w:t>
      </w:r>
      <w:r w:rsidRPr="00960690" w:rsidDel="00960690">
        <w:rPr>
          <w:rFonts w:ascii="Arial Narrow" w:eastAsia="Times New Roman" w:hAnsi="Arial Narrow" w:cs="Arial"/>
          <w:sz w:val="16"/>
          <w:szCs w:val="16"/>
          <w:lang w:val="en-US"/>
        </w:rPr>
        <w:t xml:space="preserve"> </w:t>
      </w:r>
      <w:r w:rsidR="002E4AAC" w:rsidRPr="00425EB5">
        <w:rPr>
          <w:rFonts w:ascii="Arial Narrow" w:eastAsia="Times New Roman" w:hAnsi="Arial Narrow" w:cs="Arial"/>
          <w:sz w:val="16"/>
          <w:szCs w:val="16"/>
          <w:lang w:val="en-US"/>
        </w:rPr>
        <w:t>Diffuse alveolar hemorrhage in systemic lupus erythematosus: a single center retrospective study in Taiwan. Ren Fail. 2002;24:791–802.</w:t>
      </w:r>
    </w:p>
    <w:p w14:paraId="250569ED" w14:textId="26E9805E" w:rsidR="002E4AAC" w:rsidRDefault="00960690" w:rsidP="00C70DA0">
      <w:pPr>
        <w:numPr>
          <w:ilvl w:val="0"/>
          <w:numId w:val="103"/>
        </w:numPr>
        <w:jc w:val="both"/>
        <w:rPr>
          <w:rFonts w:ascii="Arial Narrow" w:eastAsia="Times New Roman" w:hAnsi="Arial Narrow" w:cs="Arial"/>
          <w:sz w:val="16"/>
          <w:szCs w:val="16"/>
          <w:lang w:val="en-US"/>
        </w:rPr>
      </w:pPr>
      <w:r w:rsidRPr="00960690">
        <w:rPr>
          <w:rFonts w:ascii="Arial Narrow" w:eastAsia="Times New Roman" w:hAnsi="Arial Narrow" w:cs="Arial"/>
          <w:sz w:val="16"/>
          <w:szCs w:val="16"/>
          <w:lang w:val="en-US"/>
        </w:rPr>
        <w:t>Lee JG, Joo KW, Chung WK, Jung YC, Zheung SH, Yoon HJ</w:t>
      </w:r>
      <w:r w:rsidR="002E4AAC" w:rsidRPr="00425EB5">
        <w:rPr>
          <w:rFonts w:ascii="Arial Narrow" w:eastAsia="Times New Roman" w:hAnsi="Arial Narrow" w:cs="Arial"/>
          <w:sz w:val="16"/>
          <w:szCs w:val="16"/>
          <w:lang w:val="en-US"/>
        </w:rPr>
        <w:t>, et al. Diffuse alveolar hemorrhage in lupus nephritis. Clin Nephrol. 2001;55:282–288.</w:t>
      </w:r>
    </w:p>
    <w:p w14:paraId="5BBD67BD" w14:textId="66EE5E74"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Liu MF, </w:t>
      </w:r>
      <w:r w:rsidR="00960690" w:rsidRPr="00960690">
        <w:rPr>
          <w:rFonts w:ascii="Arial Narrow" w:eastAsia="Times New Roman" w:hAnsi="Arial Narrow" w:cs="Arial"/>
          <w:sz w:val="16"/>
          <w:szCs w:val="16"/>
          <w:lang w:val="en-US"/>
        </w:rPr>
        <w:t>Lee JH, Weng TH, Lee YY.</w:t>
      </w:r>
      <w:r w:rsidRPr="00425EB5">
        <w:rPr>
          <w:rFonts w:ascii="Arial Narrow" w:eastAsia="Times New Roman" w:hAnsi="Arial Narrow" w:cs="Arial"/>
          <w:sz w:val="16"/>
          <w:szCs w:val="16"/>
          <w:lang w:val="en-US"/>
        </w:rPr>
        <w:t>. Clinical experience of 13 cases with severe pulmonary hemorrhage in systemic lupus erythematosus with active nephritis. Scand J Rheumatol. 1998;27:291–295.</w:t>
      </w:r>
    </w:p>
    <w:p w14:paraId="0C419D4F" w14:textId="77777777"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Kobayashi S, Inokuma S. Intrapulmonary hemorrhage in collagen-vascular diseases includes a spectrum of underlying conditions. Intern Med. 2009;48:891–897.</w:t>
      </w:r>
    </w:p>
    <w:p w14:paraId="4C3CA130" w14:textId="268DCE66" w:rsidR="002E4AAC" w:rsidRDefault="002E4AAC"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Abud-Mendoza C, Moreno-Valdés R, Cuevas-Orta E,</w:t>
      </w:r>
      <w:r w:rsidR="003022CC" w:rsidRPr="00AB075A">
        <w:rPr>
          <w:rFonts w:ascii="Arial Narrow" w:eastAsia="Times New Roman" w:hAnsi="Arial Narrow" w:cs="Arial"/>
          <w:sz w:val="16"/>
          <w:szCs w:val="16"/>
          <w:lang w:val="es-ES"/>
        </w:rPr>
        <w:t xml:space="preserve"> Borjas A, Aranda F, Irazoque F,</w:t>
      </w:r>
      <w:r w:rsidRPr="00AB075A">
        <w:rPr>
          <w:rFonts w:ascii="Arial Narrow" w:eastAsia="Times New Roman" w:hAnsi="Arial Narrow" w:cs="Arial"/>
          <w:sz w:val="16"/>
          <w:szCs w:val="16"/>
          <w:lang w:val="es-ES"/>
        </w:rPr>
        <w:t xml:space="preserve"> et al. </w:t>
      </w:r>
      <w:r w:rsidRPr="00425EB5">
        <w:rPr>
          <w:rFonts w:ascii="Arial Narrow" w:eastAsia="Times New Roman" w:hAnsi="Arial Narrow" w:cs="Arial"/>
          <w:sz w:val="16"/>
          <w:szCs w:val="16"/>
          <w:lang w:val="en-US"/>
        </w:rPr>
        <w:t>Treating severe systemic lupus erythematosus with rituximab. An open study. Reumatol Clin. 2009;5:147–152.</w:t>
      </w:r>
    </w:p>
    <w:p w14:paraId="4D007ED6" w14:textId="53ACC23A"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Sharma A, Shamanna SB, Kumar S, </w:t>
      </w:r>
      <w:r w:rsidR="00D05E4B" w:rsidRPr="00D05E4B">
        <w:rPr>
          <w:rFonts w:ascii="Arial Narrow" w:eastAsia="Times New Roman" w:hAnsi="Arial Narrow" w:cs="Arial"/>
          <w:sz w:val="16"/>
          <w:szCs w:val="16"/>
          <w:lang w:val="en-US"/>
        </w:rPr>
        <w:t xml:space="preserve">Wanchu A, Bambery P, Singh S, </w:t>
      </w:r>
      <w:r w:rsidRPr="00425EB5">
        <w:rPr>
          <w:rFonts w:ascii="Arial Narrow" w:eastAsia="Times New Roman" w:hAnsi="Arial Narrow" w:cs="Arial"/>
          <w:sz w:val="16"/>
          <w:szCs w:val="16"/>
          <w:lang w:val="en-US"/>
        </w:rPr>
        <w:t>et al. Causes of mortality among inpatients with systemic lupus erythematosus in a tertiary care hospital in North India over a 10-year period. Lupus. 2013;22:216–222.</w:t>
      </w:r>
    </w:p>
    <w:p w14:paraId="270EADC3" w14:textId="4251C89D" w:rsidR="002E4AAC" w:rsidRDefault="002E4AAC" w:rsidP="00C70DA0">
      <w:pPr>
        <w:numPr>
          <w:ilvl w:val="0"/>
          <w:numId w:val="10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Shi D, Wang D, Li X, </w:t>
      </w:r>
      <w:r w:rsidR="006525D2" w:rsidRPr="006525D2">
        <w:rPr>
          <w:rFonts w:ascii="Arial Narrow" w:eastAsia="Times New Roman" w:hAnsi="Arial Narrow" w:cs="Arial"/>
          <w:sz w:val="16"/>
          <w:szCs w:val="16"/>
          <w:lang w:val="en-US"/>
        </w:rPr>
        <w:t>Zhang H, Che N, Lu Z</w:t>
      </w:r>
      <w:r w:rsidR="006525D2">
        <w:rPr>
          <w:rFonts w:ascii="Arial Narrow" w:eastAsia="Times New Roman" w:hAnsi="Arial Narrow" w:cs="Arial"/>
          <w:sz w:val="16"/>
          <w:szCs w:val="16"/>
          <w:lang w:val="en-US"/>
        </w:rPr>
        <w:t>,</w:t>
      </w:r>
      <w:r w:rsidR="006525D2" w:rsidRPr="006525D2">
        <w:rPr>
          <w:rFonts w:ascii="Arial Narrow" w:eastAsia="Times New Roman" w:hAnsi="Arial Narrow" w:cs="Arial"/>
          <w:sz w:val="16"/>
          <w:szCs w:val="16"/>
          <w:lang w:val="en-US"/>
        </w:rPr>
        <w:t xml:space="preserve"> </w:t>
      </w:r>
      <w:r w:rsidRPr="00425EB5">
        <w:rPr>
          <w:rFonts w:ascii="Arial Narrow" w:eastAsia="Times New Roman" w:hAnsi="Arial Narrow" w:cs="Arial"/>
          <w:sz w:val="16"/>
          <w:szCs w:val="16"/>
          <w:lang w:val="en-US"/>
        </w:rPr>
        <w:t>et al. Allogeneic transplantation of umbilical cord-derived mesenchymal stem cells for diffuse alveolar hemorrhage in systemic lupus erythematosus. Clin Rheumatol. 2012;31: 841–846.</w:t>
      </w:r>
    </w:p>
    <w:p w14:paraId="63915D44" w14:textId="621E791A" w:rsidR="00CC6280" w:rsidRPr="00AB075A" w:rsidRDefault="00CC6280"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Elazary AS, Klahr P, Hershko A, Dranitzki Z, Rubinow A, Naparstek Y. Rituximab induces resolution of recurrent diffuse alveolar hemorrhage in a patient with primary antiphospholipid antibody syndrome. Lupus. 20</w:t>
      </w:r>
      <w:r w:rsidR="00687657" w:rsidRPr="00AB075A">
        <w:rPr>
          <w:rFonts w:ascii="Arial Narrow" w:eastAsia="Times New Roman" w:hAnsi="Arial Narrow" w:cs="Arial"/>
          <w:sz w:val="16"/>
          <w:szCs w:val="16"/>
          <w:lang w:val="en-US"/>
        </w:rPr>
        <w:t>12</w:t>
      </w:r>
      <w:r w:rsidRPr="00AB075A">
        <w:rPr>
          <w:rFonts w:ascii="Arial Narrow" w:eastAsia="Times New Roman" w:hAnsi="Arial Narrow" w:cs="Arial"/>
          <w:sz w:val="16"/>
          <w:szCs w:val="16"/>
          <w:lang w:val="en-US"/>
        </w:rPr>
        <w:t>;21:438–40.</w:t>
      </w:r>
    </w:p>
    <w:p w14:paraId="6C163E38" w14:textId="4618C418" w:rsidR="00CC6280" w:rsidRPr="00AB075A" w:rsidRDefault="00CC6280"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Gillis JZ, Dall’era M, Gross A, Yazdany J, Davis J. Six refractory lupus patients treated with rituximab: A case series. Arthritis &amp; Rheumatism. 2007;57:538–42.</w:t>
      </w:r>
    </w:p>
    <w:p w14:paraId="1546B1BD" w14:textId="3D92E3CF" w:rsidR="00CC6280" w:rsidRPr="00AB075A" w:rsidRDefault="00CC6280"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 xml:space="preserve">Gonzalez-Echavarri C, Pernas B, Ugarte A, Ruiz-Irastorza G. Severe multiorganic flare of systemic lupus erythematosus successfully treated with rituximab and cyclophosphamide avoiding high doses of prednisone. Lupus. 2014 </w:t>
      </w:r>
      <w:r w:rsidR="006A08C4" w:rsidRPr="00AB075A">
        <w:rPr>
          <w:rFonts w:ascii="Arial Narrow" w:eastAsia="Times New Roman" w:hAnsi="Arial Narrow" w:cs="Arial"/>
          <w:sz w:val="16"/>
          <w:szCs w:val="16"/>
          <w:lang w:val="en-US"/>
        </w:rPr>
        <w:t>;23</w:t>
      </w:r>
      <w:r w:rsidRPr="00AB075A">
        <w:rPr>
          <w:rFonts w:ascii="Arial Narrow" w:eastAsia="Times New Roman" w:hAnsi="Arial Narrow" w:cs="Arial"/>
          <w:sz w:val="16"/>
          <w:szCs w:val="16"/>
          <w:lang w:val="en-US"/>
        </w:rPr>
        <w:t>:323–6.</w:t>
      </w:r>
    </w:p>
    <w:p w14:paraId="47782F2B" w14:textId="258A7DB8" w:rsidR="00CC6280" w:rsidRPr="00AB075A" w:rsidRDefault="00CC6280"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Kazzaz NM, Coit P, Lewis EE, McCune WJ, Sawalha AH, Knight JS. Systemic lupus erythematosus complicated by diffuse alveolar haemorrhage: risk factors, therapy and survival. Lupus Science &amp; Medicine. 2015</w:t>
      </w:r>
      <w:r w:rsidR="006A08C4" w:rsidRPr="00AB075A">
        <w:rPr>
          <w:rFonts w:ascii="Arial Narrow" w:eastAsia="Times New Roman" w:hAnsi="Arial Narrow" w:cs="Arial"/>
          <w:sz w:val="16"/>
          <w:szCs w:val="16"/>
          <w:lang w:val="en-US"/>
        </w:rPr>
        <w:t>;2</w:t>
      </w:r>
      <w:r w:rsidRPr="00AB075A">
        <w:rPr>
          <w:rFonts w:ascii="Arial Narrow" w:eastAsia="Times New Roman" w:hAnsi="Arial Narrow" w:cs="Arial"/>
          <w:sz w:val="16"/>
          <w:szCs w:val="16"/>
          <w:lang w:val="en-US"/>
        </w:rPr>
        <w:t>:e000117.</w:t>
      </w:r>
    </w:p>
    <w:p w14:paraId="2E1B2DC3" w14:textId="7051555E" w:rsidR="004C4AE6" w:rsidRPr="00AB075A" w:rsidRDefault="004C4AE6"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 xml:space="preserve">Martinez-Martinez M, Abud-Mendoza C. Recurrent diffuse alveolar haemorrhage in a patient with systemic lupus erythematosus: long-term benefit </w:t>
      </w:r>
      <w:r w:rsidR="006A08C4" w:rsidRPr="00AB075A">
        <w:rPr>
          <w:rFonts w:ascii="Arial Narrow" w:eastAsia="Times New Roman" w:hAnsi="Arial Narrow" w:cs="Arial"/>
          <w:sz w:val="16"/>
          <w:szCs w:val="16"/>
          <w:lang w:val="en-US"/>
        </w:rPr>
        <w:t>of rituximab. Lupus. 2012;21</w:t>
      </w:r>
      <w:r w:rsidRPr="00AB075A">
        <w:rPr>
          <w:rFonts w:ascii="Arial Narrow" w:eastAsia="Times New Roman" w:hAnsi="Arial Narrow" w:cs="Arial"/>
          <w:sz w:val="16"/>
          <w:szCs w:val="16"/>
          <w:lang w:val="en-US"/>
        </w:rPr>
        <w:t>:1124–7.</w:t>
      </w:r>
    </w:p>
    <w:p w14:paraId="146F086F" w14:textId="14A8842D" w:rsidR="004C4AE6" w:rsidRPr="00AB075A" w:rsidRDefault="004C4AE6"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Na JO, Chang SH, Seo K-H, Choi JS, Lee HS, Lyu JW, et al. Successful Early Rituximab Treatment in a Case of Systemic Lupus Erythematosus with Potentially Fatal Diffuse Alveolar Hem</w:t>
      </w:r>
      <w:r w:rsidR="006A08C4" w:rsidRPr="00AB075A">
        <w:rPr>
          <w:rFonts w:ascii="Arial Narrow" w:eastAsia="Times New Roman" w:hAnsi="Arial Narrow" w:cs="Arial"/>
          <w:sz w:val="16"/>
          <w:szCs w:val="16"/>
          <w:lang w:val="en-US"/>
        </w:rPr>
        <w:t>orrhage. Respiration. 2015;89</w:t>
      </w:r>
      <w:r w:rsidRPr="00AB075A">
        <w:rPr>
          <w:rFonts w:ascii="Arial Narrow" w:eastAsia="Times New Roman" w:hAnsi="Arial Narrow" w:cs="Arial"/>
          <w:sz w:val="16"/>
          <w:szCs w:val="16"/>
          <w:lang w:val="en-US"/>
        </w:rPr>
        <w:t>:62–5.</w:t>
      </w:r>
    </w:p>
    <w:p w14:paraId="523AB699" w14:textId="1FE37988" w:rsidR="004C4AE6" w:rsidRPr="00AB075A" w:rsidRDefault="004C4AE6"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Narshi CB, Haider S, Ford CM, Isenberg DA, Giles IP. Rituximab as early therapy for pulmonary haemorrhage in systemic lupus erythematosus. Rheumatology. 2010</w:t>
      </w:r>
      <w:r w:rsidR="006A08C4" w:rsidRPr="00AB075A">
        <w:rPr>
          <w:rFonts w:ascii="Arial Narrow" w:eastAsia="Times New Roman" w:hAnsi="Arial Narrow" w:cs="Arial"/>
          <w:sz w:val="16"/>
          <w:szCs w:val="16"/>
          <w:lang w:val="en-US"/>
        </w:rPr>
        <w:t>;49</w:t>
      </w:r>
      <w:r w:rsidRPr="00AB075A">
        <w:rPr>
          <w:rFonts w:ascii="Arial Narrow" w:eastAsia="Times New Roman" w:hAnsi="Arial Narrow" w:cs="Arial"/>
          <w:sz w:val="16"/>
          <w:szCs w:val="16"/>
          <w:lang w:val="en-US"/>
        </w:rPr>
        <w:t>:392–4.</w:t>
      </w:r>
    </w:p>
    <w:p w14:paraId="6F10D445" w14:textId="23500FCA" w:rsidR="004C4AE6" w:rsidRPr="00AB075A" w:rsidRDefault="004C4AE6"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Nellessen CM, Poge U, Brensing KA, Sauerbruch T, Klehr H-U, Rabe C. Diffuse alveolar haemorrhage in a systemic lupus erythematosus patient successfully treated with rituximab: a case report. Nephrology Dialysis Transplantation. 2007</w:t>
      </w:r>
      <w:r w:rsidR="006A08C4" w:rsidRPr="00AB075A">
        <w:rPr>
          <w:rFonts w:ascii="Arial Narrow" w:eastAsia="Times New Roman" w:hAnsi="Arial Narrow" w:cs="Arial"/>
          <w:sz w:val="16"/>
          <w:szCs w:val="16"/>
          <w:lang w:val="en-US"/>
        </w:rPr>
        <w:t>;23</w:t>
      </w:r>
      <w:r w:rsidRPr="00AB075A">
        <w:rPr>
          <w:rFonts w:ascii="Arial Narrow" w:eastAsia="Times New Roman" w:hAnsi="Arial Narrow" w:cs="Arial"/>
          <w:sz w:val="16"/>
          <w:szCs w:val="16"/>
          <w:lang w:val="en-US"/>
        </w:rPr>
        <w:t>:385–6.</w:t>
      </w:r>
    </w:p>
    <w:p w14:paraId="46E8FF43" w14:textId="620F9701" w:rsidR="004C4AE6" w:rsidRPr="00AB075A" w:rsidRDefault="004C4AE6"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Pottier V, Pierrot M, Subra J-F, Mercat A, Kouatchet A, Parrot A, et al. Successful rituximab therapy in a lupus patient with diffuse alveolar haemorrhage. Lupus. 2011</w:t>
      </w:r>
      <w:r w:rsidR="006A08C4" w:rsidRPr="00AB075A">
        <w:rPr>
          <w:rFonts w:ascii="Arial Narrow" w:eastAsia="Times New Roman" w:hAnsi="Arial Narrow" w:cs="Arial"/>
          <w:sz w:val="16"/>
          <w:szCs w:val="16"/>
          <w:lang w:val="en-US"/>
        </w:rPr>
        <w:t>;20</w:t>
      </w:r>
      <w:r w:rsidRPr="00AB075A">
        <w:rPr>
          <w:rFonts w:ascii="Arial Narrow" w:eastAsia="Times New Roman" w:hAnsi="Arial Narrow" w:cs="Arial"/>
          <w:sz w:val="16"/>
          <w:szCs w:val="16"/>
          <w:lang w:val="en-US"/>
        </w:rPr>
        <w:t>:656–9.</w:t>
      </w:r>
    </w:p>
    <w:p w14:paraId="7408C875" w14:textId="759E4B7D" w:rsidR="004C4AE6" w:rsidRPr="00AB075A" w:rsidRDefault="004C4AE6"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 xml:space="preserve">Prior-Español Á, Martínez-Morillo M, Riveros-Frutos A, Olivé A. Tratamiento con rituximab e inmunoglobulinas en la hemorragia alveolar difusa recurrente en lupus eritematoso sistémico. </w:t>
      </w:r>
      <w:r w:rsidRPr="00AB075A">
        <w:rPr>
          <w:rFonts w:ascii="Arial Narrow" w:eastAsia="Times New Roman" w:hAnsi="Arial Narrow" w:cs="Arial"/>
          <w:sz w:val="16"/>
          <w:szCs w:val="16"/>
          <w:lang w:val="en-US"/>
        </w:rPr>
        <w:t>Medicina Clínica. 2015</w:t>
      </w:r>
      <w:r w:rsidR="006A08C4" w:rsidRPr="00AB075A">
        <w:rPr>
          <w:rFonts w:ascii="Arial Narrow" w:eastAsia="Times New Roman" w:hAnsi="Arial Narrow" w:cs="Arial"/>
          <w:sz w:val="16"/>
          <w:szCs w:val="16"/>
          <w:lang w:val="en-US"/>
        </w:rPr>
        <w:t>;145</w:t>
      </w:r>
      <w:r w:rsidRPr="00AB075A">
        <w:rPr>
          <w:rFonts w:ascii="Arial Narrow" w:eastAsia="Times New Roman" w:hAnsi="Arial Narrow" w:cs="Arial"/>
          <w:sz w:val="16"/>
          <w:szCs w:val="16"/>
          <w:lang w:val="en-US"/>
        </w:rPr>
        <w:t>:507–8.</w:t>
      </w:r>
    </w:p>
    <w:p w14:paraId="22658D27" w14:textId="54C2EAF4" w:rsidR="004C4AE6" w:rsidRPr="00AB075A" w:rsidRDefault="004C4AE6"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 xml:space="preserve">Todd D, Costenbader K. Dyspnoea in a young woman with active systemic lupus </w:t>
      </w:r>
      <w:r w:rsidR="006A08C4" w:rsidRPr="00AB075A">
        <w:rPr>
          <w:rFonts w:ascii="Arial Narrow" w:eastAsia="Times New Roman" w:hAnsi="Arial Narrow" w:cs="Arial"/>
          <w:sz w:val="16"/>
          <w:szCs w:val="16"/>
          <w:lang w:val="en-US"/>
        </w:rPr>
        <w:t>erythematosus. Lupus. 2009;18</w:t>
      </w:r>
      <w:r w:rsidRPr="00AB075A">
        <w:rPr>
          <w:rFonts w:ascii="Arial Narrow" w:eastAsia="Times New Roman" w:hAnsi="Arial Narrow" w:cs="Arial"/>
          <w:sz w:val="16"/>
          <w:szCs w:val="16"/>
          <w:lang w:val="en-US"/>
        </w:rPr>
        <w:t>:777–84.</w:t>
      </w:r>
    </w:p>
    <w:p w14:paraId="00DC3CAD" w14:textId="5A9D87BC" w:rsidR="004C4AE6" w:rsidRPr="00AB075A" w:rsidRDefault="004C4AE6"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Tse JR, Schwab KE, McMahon M, Simon W. Rituximab: an emerging treatment for recurrent diffuse alveolar hemorrhage in systemic lupus erythematosus. Lupus. 2015</w:t>
      </w:r>
      <w:r w:rsidR="006A08C4" w:rsidRPr="00AB075A">
        <w:rPr>
          <w:rFonts w:ascii="Arial Narrow" w:eastAsia="Times New Roman" w:hAnsi="Arial Narrow" w:cs="Arial"/>
          <w:sz w:val="16"/>
          <w:szCs w:val="16"/>
          <w:lang w:val="en-US"/>
        </w:rPr>
        <w:t>;24</w:t>
      </w:r>
      <w:r w:rsidRPr="00AB075A">
        <w:rPr>
          <w:rFonts w:ascii="Arial Narrow" w:eastAsia="Times New Roman" w:hAnsi="Arial Narrow" w:cs="Arial"/>
          <w:sz w:val="16"/>
          <w:szCs w:val="16"/>
          <w:lang w:val="en-US"/>
        </w:rPr>
        <w:t>:756–9.</w:t>
      </w:r>
    </w:p>
    <w:p w14:paraId="098FA2CE" w14:textId="2B6453A5" w:rsidR="004C4AE6" w:rsidRPr="00AB075A" w:rsidRDefault="004C4AE6" w:rsidP="00AB075A">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Vieregge GB, Harrington TJ, Andrews DM, Carpintero MF, Green DF, Nayer A. Catastrophic Antiphospholipid Syndrome with Severe Acute Thrombotic Microangiopathy and Hemorrhagic Complications. Case Reports in Medicine. 2013;2013:1–6.</w:t>
      </w:r>
    </w:p>
    <w:p w14:paraId="7DB1D016" w14:textId="77777777" w:rsidR="002427F8" w:rsidRPr="00425EB5" w:rsidRDefault="002427F8" w:rsidP="002427F8">
      <w:pPr>
        <w:rPr>
          <w:rFonts w:ascii="Arial Narrow" w:eastAsia="Times New Roman" w:hAnsi="Arial Narrow" w:cs="Arial"/>
          <w:sz w:val="16"/>
          <w:szCs w:val="16"/>
          <w:lang w:val="en-US"/>
        </w:rPr>
      </w:pPr>
    </w:p>
    <w:p w14:paraId="1EF80B01" w14:textId="77777777" w:rsidR="00C70DA0" w:rsidRPr="00425EB5" w:rsidRDefault="00C70DA0" w:rsidP="002427F8">
      <w:pPr>
        <w:pStyle w:val="Normal1"/>
        <w:spacing w:line="324" w:lineRule="auto"/>
        <w:contextualSpacing/>
        <w:rPr>
          <w:rFonts w:ascii="Arial Narrow" w:hAnsi="Arial Narrow"/>
          <w:sz w:val="16"/>
          <w:szCs w:val="16"/>
        </w:rPr>
      </w:pPr>
    </w:p>
    <w:p w14:paraId="2CCAE08F" w14:textId="77777777" w:rsidR="00C70DA0" w:rsidRDefault="00C70DA0" w:rsidP="002427F8">
      <w:pPr>
        <w:pStyle w:val="Normal1"/>
        <w:spacing w:line="324" w:lineRule="auto"/>
        <w:contextualSpacing/>
        <w:rPr>
          <w:rFonts w:ascii="Arial Narrow" w:hAnsi="Arial Narrow"/>
          <w:sz w:val="16"/>
          <w:szCs w:val="16"/>
        </w:rPr>
      </w:pPr>
    </w:p>
    <w:p w14:paraId="373394D3" w14:textId="77777777" w:rsidR="00D164AD" w:rsidRDefault="00D164AD" w:rsidP="002427F8">
      <w:pPr>
        <w:pStyle w:val="Normal1"/>
        <w:spacing w:line="324" w:lineRule="auto"/>
        <w:contextualSpacing/>
        <w:rPr>
          <w:rFonts w:ascii="Arial Narrow" w:hAnsi="Arial Narrow"/>
          <w:sz w:val="16"/>
          <w:szCs w:val="16"/>
        </w:rPr>
      </w:pPr>
    </w:p>
    <w:p w14:paraId="50E12FC1" w14:textId="77777777" w:rsidR="00D164AD" w:rsidRDefault="00D164AD" w:rsidP="002427F8">
      <w:pPr>
        <w:pStyle w:val="Normal1"/>
        <w:spacing w:line="324" w:lineRule="auto"/>
        <w:contextualSpacing/>
        <w:rPr>
          <w:rFonts w:ascii="Arial Narrow" w:hAnsi="Arial Narrow"/>
          <w:sz w:val="16"/>
          <w:szCs w:val="16"/>
        </w:rPr>
      </w:pPr>
    </w:p>
    <w:p w14:paraId="69F1D56E" w14:textId="77777777" w:rsidR="00D164AD" w:rsidRDefault="00D164AD" w:rsidP="002427F8">
      <w:pPr>
        <w:pStyle w:val="Normal1"/>
        <w:spacing w:line="324" w:lineRule="auto"/>
        <w:contextualSpacing/>
        <w:rPr>
          <w:rFonts w:ascii="Arial Narrow" w:hAnsi="Arial Narrow"/>
          <w:sz w:val="16"/>
          <w:szCs w:val="16"/>
        </w:rPr>
      </w:pPr>
    </w:p>
    <w:p w14:paraId="7D95C063" w14:textId="77777777" w:rsidR="00D164AD" w:rsidRPr="00425EB5" w:rsidRDefault="00D164AD" w:rsidP="002427F8">
      <w:pPr>
        <w:pStyle w:val="Normal1"/>
        <w:spacing w:line="324" w:lineRule="auto"/>
        <w:contextualSpacing/>
        <w:rPr>
          <w:rFonts w:ascii="Arial Narrow" w:hAnsi="Arial Narrow"/>
          <w:sz w:val="16"/>
          <w:szCs w:val="16"/>
        </w:rPr>
      </w:pPr>
    </w:p>
    <w:p w14:paraId="55937B22" w14:textId="567F811D" w:rsidR="002427F8" w:rsidRPr="00425EB5" w:rsidRDefault="002427F8" w:rsidP="002427F8">
      <w:pPr>
        <w:pStyle w:val="Normal1"/>
        <w:spacing w:line="324" w:lineRule="auto"/>
        <w:contextualSpacing/>
        <w:rPr>
          <w:rFonts w:ascii="Arial Narrow" w:hAnsi="Arial Narrow"/>
          <w:sz w:val="16"/>
          <w:szCs w:val="16"/>
        </w:rPr>
      </w:pPr>
      <w:r w:rsidRPr="00425EB5">
        <w:rPr>
          <w:rFonts w:ascii="Arial Narrow" w:hAnsi="Arial Narrow"/>
          <w:sz w:val="16"/>
          <w:szCs w:val="16"/>
        </w:rPr>
        <w:t>6.1.2</w:t>
      </w:r>
    </w:p>
    <w:tbl>
      <w:tblPr>
        <w:tblW w:w="5000" w:type="pct"/>
        <w:tblCellMar>
          <w:top w:w="100" w:type="dxa"/>
          <w:left w:w="100" w:type="dxa"/>
          <w:bottom w:w="100" w:type="dxa"/>
          <w:right w:w="100" w:type="dxa"/>
        </w:tblCellMar>
        <w:tblLook w:val="04A0" w:firstRow="1" w:lastRow="0" w:firstColumn="1" w:lastColumn="0" w:noHBand="0" w:noVBand="1"/>
      </w:tblPr>
      <w:tblGrid>
        <w:gridCol w:w="1341"/>
        <w:gridCol w:w="1020"/>
        <w:gridCol w:w="1020"/>
        <w:gridCol w:w="1020"/>
        <w:gridCol w:w="1020"/>
        <w:gridCol w:w="869"/>
        <w:gridCol w:w="2210"/>
      </w:tblGrid>
      <w:tr w:rsidR="0082127A" w:rsidRPr="00AB075A" w14:paraId="081ACDA3" w14:textId="77777777" w:rsidTr="00BC024B">
        <w:trPr>
          <w:cantSplit/>
          <w:tblHeader/>
        </w:trPr>
        <w:tc>
          <w:tcPr>
            <w:tcW w:w="5000" w:type="pct"/>
            <w:gridSpan w:val="7"/>
            <w:tcBorders>
              <w:top w:val="single" w:sz="12" w:space="0" w:color="000000"/>
              <w:left w:val="nil"/>
              <w:bottom w:val="single" w:sz="12" w:space="0" w:color="000000"/>
              <w:right w:val="nil"/>
            </w:tcBorders>
            <w:hideMark/>
          </w:tcPr>
          <w:p w14:paraId="7EC9359D" w14:textId="792B856B" w:rsidR="0082127A" w:rsidRPr="00AB075A" w:rsidRDefault="0082127A" w:rsidP="00BC024B">
            <w:pPr>
              <w:pStyle w:val="sof-title"/>
              <w:spacing w:before="0" w:beforeAutospacing="0" w:after="0" w:afterAutospacing="0"/>
              <w:rPr>
                <w:rFonts w:ascii="Arial Narrow" w:hAnsi="Arial Narrow"/>
                <w:sz w:val="16"/>
                <w:szCs w:val="16"/>
                <w:lang w:val="en-US"/>
              </w:rPr>
            </w:pPr>
            <w:r w:rsidRPr="00AB075A">
              <w:rPr>
                <w:rFonts w:ascii="Arial Narrow" w:hAnsi="Arial Narrow"/>
                <w:b/>
                <w:bCs/>
                <w:sz w:val="16"/>
                <w:szCs w:val="16"/>
                <w:lang w:val="en-US"/>
              </w:rPr>
              <w:t>RTX</w:t>
            </w:r>
            <w:r w:rsidR="00FB5A2E" w:rsidRPr="00AB075A">
              <w:rPr>
                <w:rFonts w:ascii="Arial Narrow" w:hAnsi="Arial Narrow"/>
                <w:b/>
                <w:bCs/>
                <w:sz w:val="16"/>
                <w:szCs w:val="16"/>
                <w:lang w:val="en-US"/>
              </w:rPr>
              <w:t xml:space="preserve"> compared to </w:t>
            </w:r>
            <w:r w:rsidRPr="00AB075A">
              <w:rPr>
                <w:rFonts w:ascii="Arial Narrow" w:hAnsi="Arial Narrow"/>
                <w:b/>
                <w:bCs/>
                <w:sz w:val="16"/>
                <w:szCs w:val="16"/>
                <w:lang w:val="en-US"/>
              </w:rPr>
              <w:t>CYC</w:t>
            </w:r>
            <w:r w:rsidR="00EC7019" w:rsidRPr="00AB075A">
              <w:rPr>
                <w:rFonts w:ascii="Arial Narrow" w:hAnsi="Arial Narrow"/>
                <w:b/>
                <w:bCs/>
                <w:sz w:val="16"/>
                <w:szCs w:val="16"/>
                <w:lang w:val="en-US"/>
              </w:rPr>
              <w:t xml:space="preserve"> for diffuse a</w:t>
            </w:r>
            <w:r w:rsidRPr="00AB075A">
              <w:rPr>
                <w:rFonts w:ascii="Arial Narrow" w:hAnsi="Arial Narrow"/>
                <w:b/>
                <w:bCs/>
                <w:sz w:val="16"/>
                <w:szCs w:val="16"/>
                <w:lang w:val="en-US"/>
              </w:rPr>
              <w:t xml:space="preserve">lveolar </w:t>
            </w:r>
            <w:r w:rsidR="00EC7019" w:rsidRPr="00AB075A">
              <w:rPr>
                <w:rFonts w:ascii="Arial Narrow" w:hAnsi="Arial Narrow"/>
                <w:b/>
                <w:bCs/>
                <w:sz w:val="16"/>
                <w:szCs w:val="16"/>
                <w:lang w:val="en-US"/>
              </w:rPr>
              <w:t>h</w:t>
            </w:r>
            <w:r w:rsidRPr="00AB075A">
              <w:rPr>
                <w:rFonts w:ascii="Arial Narrow" w:hAnsi="Arial Narrow"/>
                <w:b/>
                <w:bCs/>
                <w:sz w:val="16"/>
                <w:szCs w:val="16"/>
                <w:lang w:val="en-US"/>
              </w:rPr>
              <w:t>emorrhage</w:t>
            </w:r>
          </w:p>
        </w:tc>
      </w:tr>
      <w:tr w:rsidR="0082127A" w:rsidRPr="00425EB5" w14:paraId="430F743B" w14:textId="77777777" w:rsidTr="00BC024B">
        <w:trPr>
          <w:cantSplit/>
          <w:tblHeader/>
        </w:trPr>
        <w:tc>
          <w:tcPr>
            <w:tcW w:w="789" w:type="pct"/>
            <w:vMerge w:val="restart"/>
            <w:tcBorders>
              <w:right w:val="single" w:sz="6" w:space="0" w:color="EFEFEF"/>
            </w:tcBorders>
            <w:shd w:val="clear" w:color="auto" w:fill="3271AA"/>
            <w:hideMark/>
          </w:tcPr>
          <w:p w14:paraId="074F9499" w14:textId="77777777" w:rsidR="0082127A" w:rsidRPr="00425EB5" w:rsidRDefault="0082127A" w:rsidP="00BC024B">
            <w:pPr>
              <w:rPr>
                <w:rFonts w:ascii="Arial Narrow" w:eastAsia="Times New Roman" w:hAnsi="Arial Narrow"/>
                <w:color w:val="FFFFFF"/>
                <w:sz w:val="16"/>
                <w:szCs w:val="16"/>
              </w:rPr>
            </w:pPr>
            <w:r w:rsidRPr="00425EB5">
              <w:rPr>
                <w:rFonts w:ascii="Arial Narrow" w:eastAsia="Times New Roman" w:hAnsi="Arial Narrow"/>
                <w:color w:val="FFFFFF"/>
                <w:sz w:val="16"/>
                <w:szCs w:val="16"/>
              </w:rPr>
              <w:t>Outcome</w:t>
            </w:r>
            <w:r w:rsidRPr="00425EB5">
              <w:rPr>
                <w:rFonts w:ascii="Arial Narrow" w:eastAsia="Times New Roman" w:hAnsi="Arial Narrow"/>
                <w:color w:val="FFFFFF"/>
                <w:sz w:val="16"/>
                <w:szCs w:val="16"/>
              </w:rPr>
              <w:br/>
              <w:t>№ of participants</w:t>
            </w:r>
            <w:r w:rsidRPr="00425EB5">
              <w:rPr>
                <w:rFonts w:ascii="Arial Narrow" w:eastAsia="Times New Roman" w:hAnsi="Arial Narrow"/>
                <w:color w:val="FFFFFF"/>
                <w:sz w:val="16"/>
                <w:szCs w:val="16"/>
              </w:rPr>
              <w:br/>
              <w:t xml:space="preserve">(studies) </w:t>
            </w:r>
          </w:p>
        </w:tc>
        <w:tc>
          <w:tcPr>
            <w:tcW w:w="600" w:type="pct"/>
            <w:vMerge w:val="restart"/>
            <w:tcBorders>
              <w:right w:val="single" w:sz="6" w:space="0" w:color="EFEFEF"/>
            </w:tcBorders>
            <w:shd w:val="clear" w:color="auto" w:fill="3271AA"/>
            <w:hideMark/>
          </w:tcPr>
          <w:p w14:paraId="130475C5" w14:textId="77777777" w:rsidR="0082127A" w:rsidRPr="00425EB5" w:rsidRDefault="0082127A" w:rsidP="00BC024B">
            <w:pPr>
              <w:rPr>
                <w:rFonts w:ascii="Arial Narrow" w:eastAsia="Times New Roman" w:hAnsi="Arial Narrow"/>
                <w:color w:val="FFFFFF"/>
                <w:sz w:val="16"/>
                <w:szCs w:val="16"/>
              </w:rPr>
            </w:pPr>
            <w:r w:rsidRPr="00425EB5">
              <w:rPr>
                <w:rFonts w:ascii="Arial Narrow" w:eastAsia="Times New Roman" w:hAnsi="Arial Narrow"/>
                <w:color w:val="FFFFFF"/>
                <w:sz w:val="16"/>
                <w:szCs w:val="16"/>
              </w:rPr>
              <w:t>Relative effect</w:t>
            </w:r>
            <w:r w:rsidRPr="00425EB5">
              <w:rPr>
                <w:rFonts w:ascii="Arial Narrow" w:eastAsia="Times New Roman" w:hAnsi="Arial Narrow"/>
                <w:color w:val="FFFFFF"/>
                <w:sz w:val="16"/>
                <w:szCs w:val="16"/>
              </w:rPr>
              <w:br/>
              <w:t xml:space="preserve">(95% CI) </w:t>
            </w:r>
          </w:p>
        </w:tc>
        <w:tc>
          <w:tcPr>
            <w:tcW w:w="1800" w:type="pct"/>
            <w:gridSpan w:val="3"/>
            <w:tcBorders>
              <w:top w:val="single" w:sz="6" w:space="0" w:color="EFEFEF"/>
              <w:right w:val="single" w:sz="6" w:space="0" w:color="EFEFEF"/>
            </w:tcBorders>
            <w:shd w:val="clear" w:color="auto" w:fill="E0E0E0"/>
            <w:hideMark/>
          </w:tcPr>
          <w:p w14:paraId="2D26C548" w14:textId="77777777" w:rsidR="0082127A" w:rsidRPr="00425EB5" w:rsidRDefault="0082127A" w:rsidP="00BC024B">
            <w:pPr>
              <w:rPr>
                <w:rFonts w:ascii="Arial Narrow" w:eastAsia="Times New Roman" w:hAnsi="Arial Narrow"/>
                <w:b/>
                <w:bCs/>
                <w:sz w:val="16"/>
                <w:szCs w:val="16"/>
              </w:rPr>
            </w:pPr>
            <w:r w:rsidRPr="00425EB5">
              <w:rPr>
                <w:rFonts w:ascii="Arial Narrow" w:eastAsia="Times New Roman" w:hAnsi="Arial Narrow"/>
                <w:b/>
                <w:bCs/>
                <w:sz w:val="16"/>
                <w:szCs w:val="16"/>
              </w:rPr>
              <w:t xml:space="preserve">Anticipated absolute effects (95% CI) </w:t>
            </w:r>
          </w:p>
        </w:tc>
        <w:tc>
          <w:tcPr>
            <w:tcW w:w="511" w:type="pct"/>
            <w:vMerge w:val="restart"/>
            <w:tcBorders>
              <w:right w:val="single" w:sz="6" w:space="0" w:color="EFEFEF"/>
            </w:tcBorders>
            <w:shd w:val="clear" w:color="auto" w:fill="3271AA"/>
            <w:hideMark/>
          </w:tcPr>
          <w:p w14:paraId="436B3645" w14:textId="77777777" w:rsidR="0082127A" w:rsidRPr="00425EB5" w:rsidRDefault="0082127A" w:rsidP="00BC024B">
            <w:pPr>
              <w:rPr>
                <w:rFonts w:ascii="Arial Narrow" w:eastAsia="Times New Roman" w:hAnsi="Arial Narrow"/>
                <w:color w:val="FFFFFF"/>
                <w:sz w:val="16"/>
                <w:szCs w:val="16"/>
              </w:rPr>
            </w:pPr>
            <w:r w:rsidRPr="00425EB5">
              <w:rPr>
                <w:rFonts w:ascii="Arial Narrow" w:eastAsia="Times New Roman" w:hAnsi="Arial Narrow"/>
                <w:color w:val="FFFFFF"/>
                <w:sz w:val="16"/>
                <w:szCs w:val="16"/>
              </w:rPr>
              <w:t xml:space="preserve">Quality </w:t>
            </w:r>
          </w:p>
        </w:tc>
        <w:tc>
          <w:tcPr>
            <w:tcW w:w="1300" w:type="pct"/>
            <w:vMerge w:val="restart"/>
            <w:tcBorders>
              <w:right w:val="single" w:sz="6" w:space="0" w:color="EFEFEF"/>
            </w:tcBorders>
            <w:shd w:val="clear" w:color="auto" w:fill="3271AA"/>
            <w:hideMark/>
          </w:tcPr>
          <w:p w14:paraId="030DCA1D" w14:textId="77777777" w:rsidR="0082127A" w:rsidRPr="00425EB5" w:rsidRDefault="0082127A" w:rsidP="00BC024B">
            <w:pPr>
              <w:rPr>
                <w:rFonts w:ascii="Arial Narrow" w:eastAsia="Times New Roman" w:hAnsi="Arial Narrow"/>
                <w:color w:val="FFFFFF"/>
                <w:sz w:val="16"/>
                <w:szCs w:val="16"/>
              </w:rPr>
            </w:pPr>
            <w:r w:rsidRPr="00425EB5">
              <w:rPr>
                <w:rFonts w:ascii="Arial Narrow" w:eastAsia="Times New Roman" w:hAnsi="Arial Narrow"/>
                <w:color w:val="FFFFFF"/>
                <w:sz w:val="16"/>
                <w:szCs w:val="16"/>
              </w:rPr>
              <w:t xml:space="preserve">What happens </w:t>
            </w:r>
          </w:p>
        </w:tc>
      </w:tr>
      <w:tr w:rsidR="0082127A" w:rsidRPr="00425EB5" w14:paraId="3B9D6CF3" w14:textId="77777777" w:rsidTr="00BC024B">
        <w:trPr>
          <w:cantSplit/>
          <w:tblHeader/>
        </w:trPr>
        <w:tc>
          <w:tcPr>
            <w:tcW w:w="789" w:type="pct"/>
            <w:vMerge/>
            <w:tcBorders>
              <w:right w:val="single" w:sz="6" w:space="0" w:color="EFEFEF"/>
            </w:tcBorders>
            <w:vAlign w:val="center"/>
            <w:hideMark/>
          </w:tcPr>
          <w:p w14:paraId="42EAD008" w14:textId="77777777" w:rsidR="0082127A" w:rsidRPr="00425EB5" w:rsidRDefault="0082127A" w:rsidP="00BC024B">
            <w:pPr>
              <w:rPr>
                <w:rFonts w:ascii="Arial Narrow" w:eastAsia="Times New Roman" w:hAnsi="Arial Narrow"/>
                <w:color w:val="FFFFFF"/>
                <w:sz w:val="16"/>
                <w:szCs w:val="16"/>
              </w:rPr>
            </w:pPr>
          </w:p>
        </w:tc>
        <w:tc>
          <w:tcPr>
            <w:tcW w:w="600" w:type="pct"/>
            <w:vMerge/>
            <w:tcBorders>
              <w:right w:val="single" w:sz="6" w:space="0" w:color="EFEFEF"/>
            </w:tcBorders>
            <w:vAlign w:val="center"/>
            <w:hideMark/>
          </w:tcPr>
          <w:p w14:paraId="453B9028" w14:textId="77777777" w:rsidR="0082127A" w:rsidRPr="00425EB5" w:rsidRDefault="0082127A" w:rsidP="00BC024B">
            <w:pPr>
              <w:rPr>
                <w:rFonts w:ascii="Arial Narrow" w:eastAsia="Times New Roman" w:hAnsi="Arial Narrow"/>
                <w:color w:val="FFFFFF"/>
                <w:sz w:val="16"/>
                <w:szCs w:val="16"/>
              </w:rPr>
            </w:pPr>
          </w:p>
        </w:tc>
        <w:tc>
          <w:tcPr>
            <w:tcW w:w="600" w:type="pct"/>
            <w:tcBorders>
              <w:top w:val="single" w:sz="6" w:space="0" w:color="EFEFEF"/>
              <w:right w:val="single" w:sz="6" w:space="0" w:color="EFEFEF"/>
            </w:tcBorders>
            <w:shd w:val="clear" w:color="auto" w:fill="E0E0E0"/>
            <w:hideMark/>
          </w:tcPr>
          <w:p w14:paraId="191632CA" w14:textId="77777777" w:rsidR="0082127A" w:rsidRPr="00425EB5" w:rsidRDefault="0082127A" w:rsidP="00BC024B">
            <w:pPr>
              <w:rPr>
                <w:rFonts w:ascii="Arial Narrow" w:eastAsia="Times New Roman" w:hAnsi="Arial Narrow"/>
                <w:b/>
                <w:bCs/>
                <w:sz w:val="16"/>
                <w:szCs w:val="16"/>
              </w:rPr>
            </w:pPr>
            <w:r w:rsidRPr="00425EB5">
              <w:rPr>
                <w:rFonts w:ascii="Arial Narrow" w:eastAsia="Times New Roman" w:hAnsi="Arial Narrow"/>
                <w:b/>
                <w:bCs/>
                <w:sz w:val="16"/>
                <w:szCs w:val="16"/>
              </w:rPr>
              <w:t>Without RTX</w:t>
            </w:r>
          </w:p>
        </w:tc>
        <w:tc>
          <w:tcPr>
            <w:tcW w:w="600" w:type="pct"/>
            <w:tcBorders>
              <w:top w:val="single" w:sz="6" w:space="0" w:color="EFEFEF"/>
              <w:right w:val="single" w:sz="6" w:space="0" w:color="EFEFEF"/>
            </w:tcBorders>
            <w:shd w:val="clear" w:color="auto" w:fill="E0E0E0"/>
            <w:hideMark/>
          </w:tcPr>
          <w:p w14:paraId="03A72436" w14:textId="77777777" w:rsidR="0082127A" w:rsidRPr="00425EB5" w:rsidRDefault="0082127A" w:rsidP="00BC024B">
            <w:pPr>
              <w:rPr>
                <w:rFonts w:ascii="Arial Narrow" w:eastAsia="Times New Roman" w:hAnsi="Arial Narrow"/>
                <w:b/>
                <w:bCs/>
                <w:sz w:val="16"/>
                <w:szCs w:val="16"/>
              </w:rPr>
            </w:pPr>
            <w:r w:rsidRPr="00425EB5">
              <w:rPr>
                <w:rFonts w:ascii="Arial Narrow" w:eastAsia="Times New Roman" w:hAnsi="Arial Narrow"/>
                <w:b/>
                <w:bCs/>
                <w:sz w:val="16"/>
                <w:szCs w:val="16"/>
              </w:rPr>
              <w:t>With RTX</w:t>
            </w:r>
          </w:p>
        </w:tc>
        <w:tc>
          <w:tcPr>
            <w:tcW w:w="600" w:type="pct"/>
            <w:tcBorders>
              <w:top w:val="single" w:sz="6" w:space="0" w:color="EFEFEF"/>
              <w:right w:val="single" w:sz="6" w:space="0" w:color="EFEFEF"/>
            </w:tcBorders>
            <w:shd w:val="clear" w:color="auto" w:fill="E0E0E0"/>
            <w:hideMark/>
          </w:tcPr>
          <w:p w14:paraId="3E24E144" w14:textId="77777777" w:rsidR="0082127A" w:rsidRPr="00425EB5" w:rsidRDefault="0082127A" w:rsidP="00BC024B">
            <w:pPr>
              <w:rPr>
                <w:rFonts w:ascii="Arial Narrow" w:eastAsia="Times New Roman" w:hAnsi="Arial Narrow"/>
                <w:b/>
                <w:bCs/>
                <w:sz w:val="16"/>
                <w:szCs w:val="16"/>
              </w:rPr>
            </w:pPr>
            <w:r w:rsidRPr="00425EB5">
              <w:rPr>
                <w:rFonts w:ascii="Arial Narrow" w:eastAsia="Times New Roman" w:hAnsi="Arial Narrow"/>
                <w:b/>
                <w:bCs/>
                <w:sz w:val="16"/>
                <w:szCs w:val="16"/>
              </w:rPr>
              <w:t>Difference</w:t>
            </w:r>
          </w:p>
        </w:tc>
        <w:tc>
          <w:tcPr>
            <w:tcW w:w="511" w:type="pct"/>
            <w:vMerge/>
            <w:tcBorders>
              <w:right w:val="single" w:sz="6" w:space="0" w:color="EFEFEF"/>
            </w:tcBorders>
            <w:vAlign w:val="center"/>
            <w:hideMark/>
          </w:tcPr>
          <w:p w14:paraId="27E2C9A4" w14:textId="77777777" w:rsidR="0082127A" w:rsidRPr="00425EB5" w:rsidRDefault="0082127A" w:rsidP="00BC024B">
            <w:pPr>
              <w:rPr>
                <w:rFonts w:ascii="Arial Narrow" w:eastAsia="Times New Roman" w:hAnsi="Arial Narrow"/>
                <w:color w:val="FFFFFF"/>
                <w:sz w:val="16"/>
                <w:szCs w:val="16"/>
              </w:rPr>
            </w:pPr>
          </w:p>
        </w:tc>
        <w:tc>
          <w:tcPr>
            <w:tcW w:w="1300" w:type="pct"/>
            <w:vMerge/>
            <w:tcBorders>
              <w:right w:val="single" w:sz="6" w:space="0" w:color="EFEFEF"/>
            </w:tcBorders>
            <w:vAlign w:val="center"/>
            <w:hideMark/>
          </w:tcPr>
          <w:p w14:paraId="425E6D8C" w14:textId="77777777" w:rsidR="0082127A" w:rsidRPr="00425EB5" w:rsidRDefault="0082127A" w:rsidP="00BC024B">
            <w:pPr>
              <w:rPr>
                <w:rFonts w:ascii="Arial Narrow" w:eastAsia="Times New Roman" w:hAnsi="Arial Narrow"/>
                <w:color w:val="FFFFFF"/>
                <w:sz w:val="16"/>
                <w:szCs w:val="16"/>
              </w:rPr>
            </w:pPr>
          </w:p>
        </w:tc>
      </w:tr>
      <w:tr w:rsidR="0082127A" w:rsidRPr="00AB075A" w14:paraId="1D35D006" w14:textId="77777777" w:rsidTr="00BC024B">
        <w:trPr>
          <w:cantSplit/>
        </w:trPr>
        <w:tc>
          <w:tcPr>
            <w:tcW w:w="789" w:type="pct"/>
            <w:tcBorders>
              <w:top w:val="single" w:sz="6" w:space="0" w:color="000000"/>
              <w:left w:val="nil"/>
              <w:bottom w:val="single" w:sz="6" w:space="0" w:color="000000"/>
              <w:right w:val="nil"/>
            </w:tcBorders>
            <w:hideMark/>
          </w:tcPr>
          <w:p w14:paraId="21697EFF" w14:textId="77777777" w:rsidR="0082127A" w:rsidRPr="00425EB5" w:rsidRDefault="0082127A" w:rsidP="00BC024B">
            <w:pPr>
              <w:rPr>
                <w:rFonts w:ascii="Arial Narrow" w:eastAsia="Times New Roman" w:hAnsi="Arial Narrow"/>
                <w:sz w:val="16"/>
                <w:szCs w:val="16"/>
              </w:rPr>
            </w:pPr>
            <w:r w:rsidRPr="00AB075A">
              <w:rPr>
                <w:rStyle w:val="label"/>
                <w:rFonts w:ascii="Arial Narrow" w:eastAsia="Times New Roman" w:hAnsi="Arial Narrow"/>
                <w:sz w:val="16"/>
                <w:szCs w:val="16"/>
                <w:lang w:val="en-US"/>
              </w:rPr>
              <w:t>Response to treatment</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assessed with: BVAS/WG of 0 and successful completion of the prednisone taper at 6 months.</w:t>
            </w:r>
            <w:r w:rsidRPr="00AB075A">
              <w:rPr>
                <w:rFonts w:ascii="Arial Narrow" w:eastAsia="Times New Roman" w:hAnsi="Arial Narrow"/>
                <w:sz w:val="16"/>
                <w:szCs w:val="16"/>
                <w:lang w:val="en-US"/>
              </w:rPr>
              <w:br/>
            </w:r>
            <w:r w:rsidRPr="00425EB5">
              <w:rPr>
                <w:rStyle w:val="label"/>
                <w:rFonts w:ascii="Arial Narrow" w:eastAsia="Times New Roman" w:hAnsi="Arial Narrow"/>
                <w:sz w:val="16"/>
                <w:szCs w:val="16"/>
              </w:rPr>
              <w:t>№ of participants: 55</w:t>
            </w:r>
            <w:r w:rsidRPr="00425EB5">
              <w:rPr>
                <w:rFonts w:ascii="Arial Narrow" w:eastAsia="Times New Roman" w:hAnsi="Arial Narrow"/>
                <w:sz w:val="16"/>
                <w:szCs w:val="16"/>
              </w:rPr>
              <w:br/>
            </w:r>
            <w:r w:rsidRPr="00425EB5">
              <w:rPr>
                <w:rStyle w:val="label"/>
                <w:rFonts w:ascii="Arial Narrow" w:eastAsia="Times New Roman" w:hAnsi="Arial Narrow"/>
                <w:sz w:val="16"/>
                <w:szCs w:val="16"/>
              </w:rPr>
              <w:t>(1 RCT)</w:t>
            </w:r>
            <w:r w:rsidRPr="00425EB5">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6739B282" w14:textId="77777777" w:rsidR="0082127A" w:rsidRPr="00425EB5" w:rsidRDefault="0082127A" w:rsidP="00BC024B">
            <w:pPr>
              <w:rPr>
                <w:rFonts w:ascii="Arial Narrow" w:eastAsia="Times New Roman" w:hAnsi="Arial Narrow"/>
                <w:sz w:val="16"/>
                <w:szCs w:val="16"/>
              </w:rPr>
            </w:pPr>
            <w:r w:rsidRPr="00425EB5">
              <w:rPr>
                <w:rStyle w:val="block"/>
                <w:rFonts w:ascii="Arial Narrow" w:eastAsia="Times New Roman" w:hAnsi="Arial Narrow"/>
                <w:b/>
                <w:bCs/>
                <w:sz w:val="16"/>
                <w:szCs w:val="16"/>
              </w:rPr>
              <w:t>RR 1.4</w:t>
            </w:r>
            <w:r w:rsidRPr="00425EB5">
              <w:rPr>
                <w:rFonts w:ascii="Arial Narrow" w:eastAsia="Times New Roman" w:hAnsi="Arial Narrow"/>
                <w:sz w:val="16"/>
                <w:szCs w:val="16"/>
              </w:rPr>
              <w:br/>
            </w:r>
            <w:r w:rsidRPr="00425EB5">
              <w:rPr>
                <w:rStyle w:val="cell"/>
                <w:rFonts w:ascii="Arial Narrow" w:eastAsia="Times New Roman" w:hAnsi="Arial Narrow"/>
                <w:sz w:val="16"/>
                <w:szCs w:val="16"/>
              </w:rPr>
              <w:t>(0.7 to 2.6)</w:t>
            </w:r>
            <w:r w:rsidRPr="00425EB5">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shd w:val="clear" w:color="auto" w:fill="EBEBEB"/>
            <w:hideMark/>
          </w:tcPr>
          <w:p w14:paraId="2B821612" w14:textId="77777777" w:rsidR="0082127A" w:rsidRPr="00425EB5" w:rsidRDefault="0082127A" w:rsidP="00BC024B">
            <w:pPr>
              <w:rPr>
                <w:rFonts w:ascii="Arial Narrow" w:eastAsia="Times New Roman" w:hAnsi="Arial Narrow"/>
                <w:sz w:val="16"/>
                <w:szCs w:val="16"/>
              </w:rPr>
            </w:pPr>
            <w:r w:rsidRPr="00425EB5">
              <w:rPr>
                <w:rStyle w:val="cell-value"/>
                <w:rFonts w:ascii="Arial Narrow" w:eastAsia="Times New Roman" w:hAnsi="Arial Narrow"/>
                <w:sz w:val="16"/>
                <w:szCs w:val="16"/>
              </w:rPr>
              <w:t>40.7%</w:t>
            </w:r>
            <w:r w:rsidRPr="00425EB5">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shd w:val="clear" w:color="auto" w:fill="EBEBEB"/>
            <w:hideMark/>
          </w:tcPr>
          <w:p w14:paraId="38957925" w14:textId="77777777" w:rsidR="0082127A" w:rsidRPr="00425EB5" w:rsidRDefault="0082127A" w:rsidP="00BC024B">
            <w:pPr>
              <w:rPr>
                <w:rFonts w:ascii="Arial Narrow" w:eastAsia="Times New Roman" w:hAnsi="Arial Narrow"/>
                <w:sz w:val="16"/>
                <w:szCs w:val="16"/>
              </w:rPr>
            </w:pPr>
            <w:r w:rsidRPr="00425EB5">
              <w:rPr>
                <w:rStyle w:val="cell-value"/>
                <w:rFonts w:ascii="Arial Narrow" w:eastAsia="Times New Roman" w:hAnsi="Arial Narrow"/>
                <w:b/>
                <w:bCs/>
                <w:sz w:val="16"/>
                <w:szCs w:val="16"/>
              </w:rPr>
              <w:t>57.0%</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(28.5 to 100.0)</w:t>
            </w:r>
            <w:r w:rsidRPr="00425EB5">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59555AA7" w14:textId="77777777" w:rsidR="0082127A" w:rsidRPr="00425EB5" w:rsidRDefault="0082127A" w:rsidP="00BC024B">
            <w:pPr>
              <w:rPr>
                <w:rFonts w:ascii="Arial Narrow" w:eastAsia="Times New Roman" w:hAnsi="Arial Narrow"/>
                <w:sz w:val="16"/>
                <w:szCs w:val="16"/>
              </w:rPr>
            </w:pPr>
            <w:r w:rsidRPr="00425EB5">
              <w:rPr>
                <w:rStyle w:val="cell-value"/>
                <w:rFonts w:ascii="Arial Narrow" w:eastAsia="Times New Roman" w:hAnsi="Arial Narrow"/>
                <w:b/>
                <w:bCs/>
                <w:sz w:val="16"/>
                <w:szCs w:val="16"/>
              </w:rPr>
              <w:t>16.3% more</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(12.2 fewer to 65.2 more)</w:t>
            </w:r>
            <w:r w:rsidRPr="00425EB5">
              <w:rPr>
                <w:rFonts w:ascii="Arial Narrow" w:eastAsia="Times New Roman" w:hAnsi="Arial Narrow"/>
                <w:sz w:val="16"/>
                <w:szCs w:val="16"/>
              </w:rPr>
              <w:t xml:space="preserve"> </w:t>
            </w:r>
          </w:p>
        </w:tc>
        <w:tc>
          <w:tcPr>
            <w:tcW w:w="511" w:type="pct"/>
            <w:tcBorders>
              <w:top w:val="single" w:sz="6" w:space="0" w:color="000000"/>
              <w:left w:val="nil"/>
              <w:bottom w:val="single" w:sz="6" w:space="0" w:color="000000"/>
              <w:right w:val="nil"/>
            </w:tcBorders>
            <w:hideMark/>
          </w:tcPr>
          <w:p w14:paraId="3A83AD2F" w14:textId="019C4E4B" w:rsidR="0082127A" w:rsidRPr="00425EB5" w:rsidRDefault="0082127A" w:rsidP="00F1587E">
            <w:pPr>
              <w:rPr>
                <w:rFonts w:ascii="Arial Narrow" w:eastAsia="Times New Roman" w:hAnsi="Arial Narrow"/>
                <w:sz w:val="16"/>
                <w:szCs w:val="16"/>
              </w:rPr>
            </w:pPr>
            <w:r w:rsidRPr="00425EB5">
              <w:rPr>
                <w:rStyle w:val="quality-sign"/>
                <w:rFonts w:ascii="Cambria" w:eastAsia="Cambria" w:hAnsi="Cambria" w:cs="Cambria"/>
                <w:sz w:val="16"/>
                <w:szCs w:val="16"/>
              </w:rPr>
              <w:t>⨁</w:t>
            </w:r>
            <w:r w:rsidRPr="00425EB5">
              <w:rPr>
                <w:rStyle w:val="quality-sign"/>
                <w:rFonts w:ascii="MS Mincho" w:eastAsia="MS Mincho" w:hAnsi="MS Mincho" w:cs="MS Mincho"/>
                <w:sz w:val="16"/>
                <w:szCs w:val="16"/>
              </w:rPr>
              <w:t>◯◯◯</w:t>
            </w:r>
            <w:r w:rsidRPr="00425EB5">
              <w:rPr>
                <w:rFonts w:ascii="Arial Narrow" w:eastAsia="Times New Roman" w:hAnsi="Arial Narrow"/>
                <w:sz w:val="16"/>
                <w:szCs w:val="16"/>
              </w:rPr>
              <w:br/>
              <w:t xml:space="preserve">VERY LOW </w:t>
            </w:r>
            <w:r w:rsidR="00F1587E">
              <w:rPr>
                <w:rFonts w:ascii="Arial Narrow" w:eastAsia="Times New Roman" w:hAnsi="Arial Narrow"/>
                <w:sz w:val="16"/>
                <w:szCs w:val="16"/>
                <w:vertAlign w:val="superscript"/>
              </w:rPr>
              <w:t>1,2</w:t>
            </w:r>
          </w:p>
        </w:tc>
        <w:tc>
          <w:tcPr>
            <w:tcW w:w="1300" w:type="pct"/>
            <w:tcBorders>
              <w:top w:val="single" w:sz="6" w:space="0" w:color="000000"/>
              <w:left w:val="nil"/>
              <w:bottom w:val="single" w:sz="6" w:space="0" w:color="000000"/>
              <w:right w:val="nil"/>
            </w:tcBorders>
            <w:hideMark/>
          </w:tcPr>
          <w:p w14:paraId="6897A8DB" w14:textId="6AC4A3F1" w:rsidR="0082127A" w:rsidRPr="00AB075A" w:rsidRDefault="0082127A" w:rsidP="00BC024B">
            <w:pPr>
              <w:rPr>
                <w:rFonts w:ascii="Arial Narrow" w:eastAsia="Times New Roman" w:hAnsi="Arial Narrow"/>
                <w:sz w:val="16"/>
                <w:szCs w:val="16"/>
                <w:lang w:val="en-US"/>
              </w:rPr>
            </w:pPr>
            <w:r w:rsidRPr="00AB075A">
              <w:rPr>
                <w:rFonts w:ascii="Arial Narrow" w:eastAsia="Times New Roman" w:hAnsi="Arial Narrow"/>
                <w:sz w:val="16"/>
                <w:szCs w:val="16"/>
                <w:lang w:val="en-US"/>
              </w:rPr>
              <w:t>It is uncertain w</w:t>
            </w:r>
            <w:r w:rsidR="00BB0F9B" w:rsidRPr="00AB075A">
              <w:rPr>
                <w:rFonts w:ascii="Arial Narrow" w:eastAsia="Times New Roman" w:hAnsi="Arial Narrow"/>
                <w:sz w:val="16"/>
                <w:szCs w:val="16"/>
                <w:lang w:val="en-US"/>
              </w:rPr>
              <w:t>h</w:t>
            </w:r>
            <w:r w:rsidRPr="00AB075A">
              <w:rPr>
                <w:rFonts w:ascii="Arial Narrow" w:eastAsia="Times New Roman" w:hAnsi="Arial Narrow"/>
                <w:sz w:val="16"/>
                <w:szCs w:val="16"/>
                <w:lang w:val="en-US"/>
              </w:rPr>
              <w:t xml:space="preserve">ether RTX improves treatment response </w:t>
            </w:r>
          </w:p>
        </w:tc>
      </w:tr>
      <w:tr w:rsidR="0082127A" w:rsidRPr="00AB075A" w14:paraId="328FDE8C" w14:textId="77777777" w:rsidTr="00BC024B">
        <w:trPr>
          <w:cantSplit/>
        </w:trPr>
        <w:tc>
          <w:tcPr>
            <w:tcW w:w="789" w:type="pct"/>
            <w:tcBorders>
              <w:top w:val="single" w:sz="6" w:space="0" w:color="000000"/>
              <w:left w:val="nil"/>
              <w:bottom w:val="single" w:sz="6" w:space="0" w:color="000000"/>
              <w:right w:val="nil"/>
            </w:tcBorders>
            <w:hideMark/>
          </w:tcPr>
          <w:p w14:paraId="347A3053" w14:textId="77777777" w:rsidR="0082127A" w:rsidRPr="00AB075A" w:rsidRDefault="0082127A" w:rsidP="00BC024B">
            <w:pPr>
              <w:rPr>
                <w:rFonts w:ascii="Arial Narrow" w:eastAsia="Times New Roman" w:hAnsi="Arial Narrow"/>
                <w:sz w:val="16"/>
                <w:szCs w:val="16"/>
                <w:lang w:val="en-US"/>
              </w:rPr>
            </w:pPr>
            <w:r w:rsidRPr="00AB075A">
              <w:rPr>
                <w:rStyle w:val="label"/>
                <w:rFonts w:ascii="Arial Narrow" w:eastAsia="Times New Roman" w:hAnsi="Arial Narrow"/>
                <w:sz w:val="16"/>
                <w:szCs w:val="16"/>
                <w:lang w:val="en-US"/>
              </w:rPr>
              <w:t>Severe adverse effects</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assessed with: defined as death (from any cause), cancer, grade 2 or higher leukopenia or thrombocytopenia, grade 3 or higher infections, drug-induced cystitis, venous thromboembolic events, stroke, hospitalization, and infusion reactions leading to the discontinuation of further infusions</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 of participants: 197</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(1 RCT)</w:t>
            </w:r>
            <w:r w:rsidRPr="00AB075A">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E9CB831" w14:textId="77777777" w:rsidR="0082127A" w:rsidRPr="00425EB5" w:rsidRDefault="0082127A" w:rsidP="00BC024B">
            <w:pPr>
              <w:rPr>
                <w:rFonts w:ascii="Arial Narrow" w:eastAsia="Times New Roman" w:hAnsi="Arial Narrow"/>
                <w:sz w:val="16"/>
                <w:szCs w:val="16"/>
              </w:rPr>
            </w:pPr>
            <w:r w:rsidRPr="00425EB5">
              <w:rPr>
                <w:rStyle w:val="block"/>
                <w:rFonts w:ascii="Arial Narrow" w:eastAsia="Times New Roman" w:hAnsi="Arial Narrow"/>
                <w:b/>
                <w:bCs/>
                <w:sz w:val="16"/>
                <w:szCs w:val="16"/>
              </w:rPr>
              <w:t>RR 0.93</w:t>
            </w:r>
            <w:r w:rsidRPr="00425EB5">
              <w:rPr>
                <w:rFonts w:ascii="Arial Narrow" w:eastAsia="Times New Roman" w:hAnsi="Arial Narrow"/>
                <w:sz w:val="16"/>
                <w:szCs w:val="16"/>
              </w:rPr>
              <w:br/>
            </w:r>
            <w:r w:rsidRPr="00425EB5">
              <w:rPr>
                <w:rStyle w:val="cell"/>
                <w:rFonts w:ascii="Arial Narrow" w:eastAsia="Times New Roman" w:hAnsi="Arial Narrow"/>
                <w:sz w:val="16"/>
                <w:szCs w:val="16"/>
              </w:rPr>
              <w:t>(0.60 to 1.40)</w:t>
            </w:r>
            <w:r w:rsidRPr="00425EB5">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shd w:val="clear" w:color="auto" w:fill="EBEBEB"/>
            <w:hideMark/>
          </w:tcPr>
          <w:p w14:paraId="6D531A0C" w14:textId="77777777" w:rsidR="0082127A" w:rsidRPr="00425EB5" w:rsidRDefault="0082127A" w:rsidP="00BC024B">
            <w:pPr>
              <w:rPr>
                <w:rFonts w:ascii="Arial Narrow" w:eastAsia="Times New Roman" w:hAnsi="Arial Narrow"/>
                <w:sz w:val="16"/>
                <w:szCs w:val="16"/>
              </w:rPr>
            </w:pPr>
            <w:r w:rsidRPr="00425EB5">
              <w:rPr>
                <w:rStyle w:val="cell-value"/>
                <w:rFonts w:ascii="Arial Narrow" w:eastAsia="Times New Roman" w:hAnsi="Arial Narrow"/>
                <w:sz w:val="16"/>
                <w:szCs w:val="16"/>
              </w:rPr>
              <w:t>33.7%</w:t>
            </w:r>
            <w:r w:rsidRPr="00425EB5">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shd w:val="clear" w:color="auto" w:fill="EBEBEB"/>
            <w:hideMark/>
          </w:tcPr>
          <w:p w14:paraId="281B2DEE" w14:textId="77777777" w:rsidR="0082127A" w:rsidRPr="00425EB5" w:rsidRDefault="0082127A" w:rsidP="00BC024B">
            <w:pPr>
              <w:rPr>
                <w:rFonts w:ascii="Arial Narrow" w:eastAsia="Times New Roman" w:hAnsi="Arial Narrow"/>
                <w:sz w:val="16"/>
                <w:szCs w:val="16"/>
              </w:rPr>
            </w:pPr>
            <w:r w:rsidRPr="00425EB5">
              <w:rPr>
                <w:rStyle w:val="cell-value"/>
                <w:rFonts w:ascii="Arial Narrow" w:eastAsia="Times New Roman" w:hAnsi="Arial Narrow"/>
                <w:b/>
                <w:bCs/>
                <w:sz w:val="16"/>
                <w:szCs w:val="16"/>
              </w:rPr>
              <w:t>31.3%</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(20.2 to 47.1)</w:t>
            </w:r>
            <w:r w:rsidRPr="00425EB5">
              <w:rPr>
                <w:rFonts w:ascii="Arial Narrow" w:eastAsia="Times New Roman" w:hAnsi="Arial Narrow"/>
                <w:sz w:val="16"/>
                <w:szCs w:val="16"/>
              </w:rPr>
              <w:t xml:space="preserve"> </w:t>
            </w:r>
          </w:p>
        </w:tc>
        <w:tc>
          <w:tcPr>
            <w:tcW w:w="600" w:type="pct"/>
            <w:tcBorders>
              <w:top w:val="single" w:sz="6" w:space="0" w:color="000000"/>
              <w:left w:val="nil"/>
              <w:bottom w:val="single" w:sz="6" w:space="0" w:color="000000"/>
              <w:right w:val="nil"/>
            </w:tcBorders>
            <w:hideMark/>
          </w:tcPr>
          <w:p w14:paraId="35BDC8C5" w14:textId="77777777" w:rsidR="0082127A" w:rsidRPr="00425EB5" w:rsidRDefault="0082127A" w:rsidP="00BC024B">
            <w:pPr>
              <w:rPr>
                <w:rFonts w:ascii="Arial Narrow" w:eastAsia="Times New Roman" w:hAnsi="Arial Narrow"/>
                <w:sz w:val="16"/>
                <w:szCs w:val="16"/>
              </w:rPr>
            </w:pPr>
            <w:r w:rsidRPr="00425EB5">
              <w:rPr>
                <w:rStyle w:val="cell-value"/>
                <w:rFonts w:ascii="Arial Narrow" w:eastAsia="Times New Roman" w:hAnsi="Arial Narrow"/>
                <w:b/>
                <w:bCs/>
                <w:sz w:val="16"/>
                <w:szCs w:val="16"/>
              </w:rPr>
              <w:t>2.4% fewer</w:t>
            </w:r>
            <w:r w:rsidRPr="00425EB5">
              <w:rPr>
                <w:rFonts w:ascii="Arial Narrow" w:eastAsia="Times New Roman" w:hAnsi="Arial Narrow"/>
                <w:sz w:val="16"/>
                <w:szCs w:val="16"/>
              </w:rPr>
              <w:br/>
            </w:r>
            <w:r w:rsidRPr="00425EB5">
              <w:rPr>
                <w:rStyle w:val="cell-value"/>
                <w:rFonts w:ascii="Arial Narrow" w:eastAsia="Times New Roman" w:hAnsi="Arial Narrow"/>
                <w:sz w:val="16"/>
                <w:szCs w:val="16"/>
              </w:rPr>
              <w:t>(13.5 fewer to 13.5 more)</w:t>
            </w:r>
            <w:r w:rsidRPr="00425EB5">
              <w:rPr>
                <w:rFonts w:ascii="Arial Narrow" w:eastAsia="Times New Roman" w:hAnsi="Arial Narrow"/>
                <w:sz w:val="16"/>
                <w:szCs w:val="16"/>
              </w:rPr>
              <w:t xml:space="preserve"> </w:t>
            </w:r>
          </w:p>
        </w:tc>
        <w:tc>
          <w:tcPr>
            <w:tcW w:w="511" w:type="pct"/>
            <w:tcBorders>
              <w:top w:val="single" w:sz="6" w:space="0" w:color="000000"/>
              <w:left w:val="nil"/>
              <w:bottom w:val="single" w:sz="6" w:space="0" w:color="000000"/>
              <w:right w:val="nil"/>
            </w:tcBorders>
            <w:hideMark/>
          </w:tcPr>
          <w:p w14:paraId="4CCC0814" w14:textId="64744260" w:rsidR="0082127A" w:rsidRPr="00425EB5" w:rsidRDefault="0082127A" w:rsidP="00F1587E">
            <w:pPr>
              <w:rPr>
                <w:rFonts w:ascii="Arial Narrow" w:eastAsia="Times New Roman" w:hAnsi="Arial Narrow"/>
                <w:sz w:val="16"/>
                <w:szCs w:val="16"/>
              </w:rPr>
            </w:pPr>
            <w:r w:rsidRPr="00425EB5">
              <w:rPr>
                <w:rStyle w:val="quality-sign"/>
                <w:rFonts w:ascii="Cambria" w:eastAsia="Cambria" w:hAnsi="Cambria" w:cs="Cambria"/>
                <w:sz w:val="16"/>
                <w:szCs w:val="16"/>
              </w:rPr>
              <w:t>⨁⨁</w:t>
            </w:r>
            <w:r w:rsidRPr="00425EB5">
              <w:rPr>
                <w:rStyle w:val="quality-sign"/>
                <w:rFonts w:ascii="MS Mincho" w:eastAsia="MS Mincho" w:hAnsi="MS Mincho" w:cs="MS Mincho"/>
                <w:sz w:val="16"/>
                <w:szCs w:val="16"/>
              </w:rPr>
              <w:t>◯◯</w:t>
            </w:r>
            <w:r w:rsidRPr="00425EB5">
              <w:rPr>
                <w:rFonts w:ascii="Arial Narrow" w:eastAsia="Times New Roman" w:hAnsi="Arial Narrow"/>
                <w:sz w:val="16"/>
                <w:szCs w:val="16"/>
              </w:rPr>
              <w:br/>
              <w:t xml:space="preserve">LOW </w:t>
            </w:r>
            <w:r w:rsidR="00F1587E">
              <w:rPr>
                <w:rFonts w:ascii="Arial Narrow" w:eastAsia="Times New Roman" w:hAnsi="Arial Narrow"/>
                <w:sz w:val="16"/>
                <w:szCs w:val="16"/>
                <w:vertAlign w:val="superscript"/>
              </w:rPr>
              <w:t>2</w:t>
            </w:r>
          </w:p>
        </w:tc>
        <w:tc>
          <w:tcPr>
            <w:tcW w:w="1300" w:type="pct"/>
            <w:tcBorders>
              <w:top w:val="single" w:sz="6" w:space="0" w:color="000000"/>
              <w:left w:val="nil"/>
              <w:bottom w:val="single" w:sz="6" w:space="0" w:color="000000"/>
              <w:right w:val="nil"/>
            </w:tcBorders>
            <w:hideMark/>
          </w:tcPr>
          <w:p w14:paraId="4A5ED14A" w14:textId="77777777" w:rsidR="0082127A" w:rsidRPr="00AB075A" w:rsidRDefault="0082127A" w:rsidP="00BC024B">
            <w:pPr>
              <w:rPr>
                <w:rFonts w:ascii="Arial Narrow" w:eastAsia="Times New Roman" w:hAnsi="Arial Narrow"/>
                <w:sz w:val="16"/>
                <w:szCs w:val="16"/>
                <w:lang w:val="en-US"/>
              </w:rPr>
            </w:pPr>
            <w:r w:rsidRPr="00AB075A">
              <w:rPr>
                <w:rFonts w:ascii="Arial Narrow" w:eastAsia="Times New Roman" w:hAnsi="Arial Narrow"/>
                <w:sz w:val="16"/>
                <w:szCs w:val="16"/>
                <w:lang w:val="en-US"/>
              </w:rPr>
              <w:t xml:space="preserve">RTX may make little or no difference in severe adverse effects </w:t>
            </w:r>
          </w:p>
        </w:tc>
      </w:tr>
    </w:tbl>
    <w:p w14:paraId="3044CFFC" w14:textId="77777777" w:rsidR="00C70DA0" w:rsidRPr="00AB075A" w:rsidRDefault="00C70DA0" w:rsidP="0082127A">
      <w:pPr>
        <w:rPr>
          <w:rFonts w:ascii="Arial Narrow" w:eastAsia="Times New Roman" w:hAnsi="Arial Narrow"/>
          <w:color w:val="000000"/>
          <w:sz w:val="16"/>
          <w:szCs w:val="16"/>
          <w:lang w:val="en-US"/>
        </w:rPr>
      </w:pPr>
    </w:p>
    <w:p w14:paraId="54597275" w14:textId="42E9B71C" w:rsidR="0082127A" w:rsidRPr="00AB075A" w:rsidRDefault="00BB0F9B" w:rsidP="00C70DA0">
      <w:pPr>
        <w:ind w:left="426"/>
        <w:jc w:val="both"/>
        <w:rPr>
          <w:rFonts w:ascii="Arial Narrow" w:eastAsia="Times New Roman" w:hAnsi="Arial Narrow"/>
          <w:color w:val="000000"/>
          <w:sz w:val="16"/>
          <w:szCs w:val="16"/>
          <w:lang w:val="en-US"/>
        </w:rPr>
      </w:pPr>
      <w:r w:rsidRPr="00AB075A">
        <w:rPr>
          <w:rFonts w:ascii="Arial Narrow" w:eastAsia="Times New Roman" w:hAnsi="Arial Narrow"/>
          <w:color w:val="000000"/>
          <w:sz w:val="16"/>
          <w:szCs w:val="16"/>
          <w:lang w:val="en-US"/>
        </w:rPr>
        <w:t>1</w:t>
      </w:r>
      <w:r w:rsidR="0082127A" w:rsidRPr="00AB075A">
        <w:rPr>
          <w:rFonts w:ascii="Arial Narrow" w:eastAsia="Times New Roman" w:hAnsi="Arial Narrow"/>
          <w:color w:val="000000"/>
          <w:sz w:val="16"/>
          <w:szCs w:val="16"/>
          <w:lang w:val="en-US"/>
        </w:rPr>
        <w:t xml:space="preserve">. </w:t>
      </w:r>
      <w:r w:rsidR="000E0936" w:rsidRPr="00AB075A">
        <w:rPr>
          <w:rFonts w:ascii="Arial Narrow" w:eastAsia="Times New Roman" w:hAnsi="Arial Narrow"/>
          <w:color w:val="000000"/>
          <w:sz w:val="16"/>
          <w:szCs w:val="16"/>
          <w:lang w:val="en-US"/>
        </w:rPr>
        <w:t>Indirect evidence: The studies i</w:t>
      </w:r>
      <w:r w:rsidR="0082127A" w:rsidRPr="00AB075A">
        <w:rPr>
          <w:rFonts w:ascii="Arial Narrow" w:eastAsia="Times New Roman" w:hAnsi="Arial Narrow"/>
          <w:color w:val="000000"/>
          <w:sz w:val="16"/>
          <w:szCs w:val="16"/>
          <w:lang w:val="en-US"/>
        </w:rPr>
        <w:t xml:space="preserve">ncluded patients </w:t>
      </w:r>
      <w:r w:rsidR="000E0936" w:rsidRPr="00AB075A">
        <w:rPr>
          <w:rFonts w:ascii="Arial Narrow" w:eastAsia="Times New Roman" w:hAnsi="Arial Narrow"/>
          <w:color w:val="000000"/>
          <w:sz w:val="16"/>
          <w:szCs w:val="16"/>
          <w:lang w:val="en-US"/>
        </w:rPr>
        <w:t xml:space="preserve">that </w:t>
      </w:r>
      <w:r w:rsidR="0082127A" w:rsidRPr="00AB075A">
        <w:rPr>
          <w:rFonts w:ascii="Arial Narrow" w:eastAsia="Times New Roman" w:hAnsi="Arial Narrow"/>
          <w:color w:val="000000"/>
          <w:sz w:val="16"/>
          <w:szCs w:val="16"/>
          <w:lang w:val="en-US"/>
        </w:rPr>
        <w:t xml:space="preserve">had alveolar hemorrhage secondary to ANCA associated vasculities </w:t>
      </w:r>
    </w:p>
    <w:p w14:paraId="0688C4EE" w14:textId="7269B6EE" w:rsidR="0082127A" w:rsidRPr="00AB075A" w:rsidRDefault="00BB0F9B" w:rsidP="00C70DA0">
      <w:pPr>
        <w:ind w:left="426"/>
        <w:jc w:val="both"/>
        <w:rPr>
          <w:rFonts w:ascii="Arial Narrow" w:eastAsia="Times New Roman" w:hAnsi="Arial Narrow"/>
          <w:color w:val="000000"/>
          <w:sz w:val="16"/>
          <w:szCs w:val="16"/>
          <w:lang w:val="en-US"/>
        </w:rPr>
      </w:pPr>
      <w:r w:rsidRPr="00AB075A">
        <w:rPr>
          <w:rFonts w:ascii="Arial Narrow" w:eastAsia="Times New Roman" w:hAnsi="Arial Narrow"/>
          <w:color w:val="000000"/>
          <w:sz w:val="16"/>
          <w:szCs w:val="16"/>
          <w:lang w:val="en-US"/>
        </w:rPr>
        <w:t>2</w:t>
      </w:r>
      <w:r w:rsidR="0082127A" w:rsidRPr="00AB075A">
        <w:rPr>
          <w:rFonts w:ascii="Arial Narrow" w:eastAsia="Times New Roman" w:hAnsi="Arial Narrow"/>
          <w:color w:val="000000"/>
          <w:sz w:val="16"/>
          <w:szCs w:val="16"/>
          <w:lang w:val="en-US"/>
        </w:rPr>
        <w:t xml:space="preserve">. 95%CI includes significant benefits and harms </w:t>
      </w:r>
    </w:p>
    <w:p w14:paraId="45D1E888" w14:textId="77777777" w:rsidR="000E0936" w:rsidRPr="00AB075A" w:rsidRDefault="000E0936" w:rsidP="00C70DA0">
      <w:pPr>
        <w:ind w:left="426"/>
        <w:jc w:val="both"/>
        <w:rPr>
          <w:rFonts w:ascii="Arial Narrow" w:eastAsia="Times New Roman" w:hAnsi="Arial Narrow"/>
          <w:color w:val="000000"/>
          <w:sz w:val="16"/>
          <w:szCs w:val="16"/>
          <w:lang w:val="en-US"/>
        </w:rPr>
      </w:pPr>
    </w:p>
    <w:p w14:paraId="732FF779" w14:textId="77777777" w:rsidR="0082127A" w:rsidRPr="00AB075A" w:rsidRDefault="0082127A" w:rsidP="00C70DA0">
      <w:pPr>
        <w:numPr>
          <w:ilvl w:val="0"/>
          <w:numId w:val="10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Stone, John H., Peter A. Merkel, Robert Spiera, Philip Seo, Carol A. Langford, Gary S. Hoffman, Cees G. M. Kallenberg, et al. “Rituximab versus Cyclophosphamide for ANCA-Associated Vasculitis.” The New England Journal of Medicine 363, no. 3 (July 15, 2010): 221–32. doi:10.1056/NEJMoa0909905.</w:t>
      </w:r>
    </w:p>
    <w:p w14:paraId="74892912" w14:textId="7F39B008" w:rsidR="006A08C4" w:rsidRDefault="006A08C4">
      <w:pPr>
        <w:rPr>
          <w:rFonts w:ascii="Arial Narrow" w:eastAsia="Arial" w:hAnsi="Arial Narrow" w:cs="Arial"/>
          <w:color w:val="000000"/>
          <w:sz w:val="16"/>
          <w:szCs w:val="16"/>
          <w:lang w:val="en-US" w:eastAsia="en-US"/>
        </w:rPr>
      </w:pPr>
      <w:r w:rsidRPr="00AB075A">
        <w:rPr>
          <w:rFonts w:ascii="Arial Narrow" w:hAnsi="Arial Narrow"/>
          <w:sz w:val="16"/>
          <w:szCs w:val="16"/>
          <w:lang w:val="en-US"/>
        </w:rPr>
        <w:br w:type="page"/>
      </w:r>
    </w:p>
    <w:p w14:paraId="7D9B3848" w14:textId="77777777" w:rsidR="002E4AAC" w:rsidRDefault="002E4AAC" w:rsidP="002E4AAC">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6.2.1</w:t>
      </w:r>
    </w:p>
    <w:p w14:paraId="1D4C8912" w14:textId="77777777" w:rsidR="006A08C4" w:rsidRPr="00425EB5" w:rsidRDefault="006A08C4" w:rsidP="002E4AAC">
      <w:pPr>
        <w:pStyle w:val="Normal1"/>
        <w:spacing w:line="324" w:lineRule="auto"/>
        <w:contextualSpacing/>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503"/>
        <w:gridCol w:w="974"/>
        <w:gridCol w:w="974"/>
        <w:gridCol w:w="974"/>
        <w:gridCol w:w="974"/>
        <w:gridCol w:w="894"/>
        <w:gridCol w:w="2157"/>
      </w:tblGrid>
      <w:tr w:rsidR="002E4AAC" w:rsidRPr="00AB075A" w14:paraId="7AE36A4D"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46CB28A7" w14:textId="3BE97BA8" w:rsidR="002E4AAC" w:rsidRPr="00425EB5" w:rsidRDefault="002E4AAC" w:rsidP="00FB5A2E">
            <w:pPr>
              <w:pStyle w:val="sof-title"/>
              <w:spacing w:before="0" w:beforeAutospacing="0" w:after="0" w:afterAutospacing="0"/>
              <w:rPr>
                <w:rFonts w:ascii="Arial Narrow" w:hAnsi="Arial Narrow"/>
                <w:b/>
                <w:sz w:val="16"/>
                <w:szCs w:val="16"/>
                <w:lang w:val="en-US"/>
              </w:rPr>
            </w:pPr>
            <w:r w:rsidRPr="00425EB5">
              <w:rPr>
                <w:rFonts w:ascii="Arial Narrow" w:hAnsi="Arial Narrow"/>
                <w:b/>
                <w:bCs/>
                <w:sz w:val="16"/>
                <w:szCs w:val="16"/>
                <w:lang w:val="en-US"/>
              </w:rPr>
              <w:t xml:space="preserve">Colchicine </w:t>
            </w:r>
            <w:r w:rsidR="009173F5" w:rsidRPr="00425EB5">
              <w:rPr>
                <w:rFonts w:ascii="Arial Narrow" w:hAnsi="Arial Narrow"/>
                <w:b/>
                <w:bCs/>
                <w:sz w:val="16"/>
                <w:szCs w:val="16"/>
                <w:lang w:val="en-US"/>
              </w:rPr>
              <w:t>plus</w:t>
            </w:r>
            <w:r w:rsidRPr="00425EB5">
              <w:rPr>
                <w:rFonts w:ascii="Arial Narrow" w:hAnsi="Arial Narrow"/>
                <w:b/>
                <w:bCs/>
                <w:sz w:val="16"/>
                <w:szCs w:val="16"/>
                <w:lang w:val="en-US"/>
              </w:rPr>
              <w:t xml:space="preserve"> NSAID</w:t>
            </w:r>
            <w:r w:rsidR="00FB5A2E" w:rsidRPr="00425EB5">
              <w:rPr>
                <w:rFonts w:ascii="Arial Narrow" w:hAnsi="Arial Narrow"/>
                <w:b/>
                <w:bCs/>
                <w:sz w:val="16"/>
                <w:szCs w:val="16"/>
                <w:lang w:val="en-US"/>
              </w:rPr>
              <w:t>s</w:t>
            </w:r>
            <w:r w:rsidRPr="00425EB5">
              <w:rPr>
                <w:rFonts w:ascii="Arial Narrow" w:hAnsi="Arial Narrow"/>
                <w:b/>
                <w:bCs/>
                <w:sz w:val="16"/>
                <w:szCs w:val="16"/>
                <w:lang w:val="en-US"/>
              </w:rPr>
              <w:t xml:space="preserve"> or prednisone compa</w:t>
            </w:r>
            <w:r w:rsidR="009173F5" w:rsidRPr="00425EB5">
              <w:rPr>
                <w:rFonts w:ascii="Arial Narrow" w:hAnsi="Arial Narrow"/>
                <w:b/>
                <w:bCs/>
                <w:sz w:val="16"/>
                <w:szCs w:val="16"/>
                <w:lang w:val="en-US"/>
              </w:rPr>
              <w:t>red to NSAID</w:t>
            </w:r>
            <w:r w:rsidR="00FB5A2E" w:rsidRPr="00425EB5">
              <w:rPr>
                <w:rFonts w:ascii="Arial Narrow" w:hAnsi="Arial Narrow"/>
                <w:b/>
                <w:bCs/>
                <w:sz w:val="16"/>
                <w:szCs w:val="16"/>
                <w:lang w:val="en-US"/>
              </w:rPr>
              <w:t>s</w:t>
            </w:r>
            <w:r w:rsidR="009173F5" w:rsidRPr="00425EB5">
              <w:rPr>
                <w:rFonts w:ascii="Arial Narrow" w:hAnsi="Arial Narrow"/>
                <w:b/>
                <w:bCs/>
                <w:sz w:val="16"/>
                <w:szCs w:val="16"/>
                <w:lang w:val="en-US"/>
              </w:rPr>
              <w:t xml:space="preserve"> or prednisone for a</w:t>
            </w:r>
            <w:r w:rsidRPr="00425EB5">
              <w:rPr>
                <w:rFonts w:ascii="Arial Narrow" w:hAnsi="Arial Narrow"/>
                <w:b/>
                <w:bCs/>
                <w:sz w:val="16"/>
                <w:szCs w:val="16"/>
                <w:lang w:val="en-US"/>
              </w:rPr>
              <w:t>cute pericarditis</w:t>
            </w:r>
          </w:p>
        </w:tc>
      </w:tr>
      <w:tr w:rsidR="002E4AAC" w:rsidRPr="00425EB5" w14:paraId="0AEC5D7D" w14:textId="77777777" w:rsidTr="00AC7705">
        <w:trPr>
          <w:cantSplit/>
          <w:tblHeader/>
        </w:trPr>
        <w:tc>
          <w:tcPr>
            <w:tcW w:w="913" w:type="pct"/>
            <w:vMerge w:val="restart"/>
            <w:tcBorders>
              <w:right w:val="single" w:sz="6" w:space="0" w:color="EFEFEF"/>
            </w:tcBorders>
            <w:shd w:val="clear" w:color="auto" w:fill="3271AA"/>
            <w:hideMark/>
          </w:tcPr>
          <w:p w14:paraId="017211CC"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10218279"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70971ABF"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387" w:type="pct"/>
            <w:vMerge w:val="restart"/>
            <w:tcBorders>
              <w:right w:val="single" w:sz="6" w:space="0" w:color="EFEFEF"/>
            </w:tcBorders>
            <w:shd w:val="clear" w:color="auto" w:fill="3271AA"/>
            <w:hideMark/>
          </w:tcPr>
          <w:p w14:paraId="6FE9FEF7"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7EE74FC6"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2E4AAC" w:rsidRPr="00425EB5" w14:paraId="20DD362E" w14:textId="77777777" w:rsidTr="00AC7705">
        <w:trPr>
          <w:cantSplit/>
          <w:tblHeader/>
        </w:trPr>
        <w:tc>
          <w:tcPr>
            <w:tcW w:w="913" w:type="pct"/>
            <w:vMerge/>
            <w:tcBorders>
              <w:right w:val="single" w:sz="6" w:space="0" w:color="EFEFEF"/>
            </w:tcBorders>
            <w:vAlign w:val="center"/>
            <w:hideMark/>
          </w:tcPr>
          <w:p w14:paraId="28CB2FF2" w14:textId="77777777" w:rsidR="002E4AAC" w:rsidRPr="00425EB5" w:rsidRDefault="002E4AAC"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15FB1ED9" w14:textId="77777777" w:rsidR="002E4AAC" w:rsidRPr="00425EB5" w:rsidRDefault="002E4AAC"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5DDB2CB1"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Colchicine</w:t>
            </w:r>
          </w:p>
        </w:tc>
        <w:tc>
          <w:tcPr>
            <w:tcW w:w="600" w:type="pct"/>
            <w:tcBorders>
              <w:top w:val="single" w:sz="6" w:space="0" w:color="EFEFEF"/>
              <w:right w:val="single" w:sz="6" w:space="0" w:color="EFEFEF"/>
            </w:tcBorders>
            <w:shd w:val="clear" w:color="auto" w:fill="E0E0E0"/>
            <w:hideMark/>
          </w:tcPr>
          <w:p w14:paraId="3C4E758B"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Colchicine</w:t>
            </w:r>
          </w:p>
        </w:tc>
        <w:tc>
          <w:tcPr>
            <w:tcW w:w="600" w:type="pct"/>
            <w:tcBorders>
              <w:top w:val="single" w:sz="6" w:space="0" w:color="EFEFEF"/>
              <w:right w:val="single" w:sz="6" w:space="0" w:color="EFEFEF"/>
            </w:tcBorders>
            <w:shd w:val="clear" w:color="auto" w:fill="E0E0E0"/>
            <w:hideMark/>
          </w:tcPr>
          <w:p w14:paraId="290016E9"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387" w:type="pct"/>
            <w:vMerge/>
            <w:tcBorders>
              <w:right w:val="single" w:sz="6" w:space="0" w:color="EFEFEF"/>
            </w:tcBorders>
            <w:vAlign w:val="center"/>
            <w:hideMark/>
          </w:tcPr>
          <w:p w14:paraId="037BB214" w14:textId="77777777" w:rsidR="002E4AAC" w:rsidRPr="00425EB5" w:rsidRDefault="002E4AAC" w:rsidP="00AC7705">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3B6B5D0B" w14:textId="77777777" w:rsidR="002E4AAC" w:rsidRPr="00425EB5" w:rsidRDefault="002E4AAC" w:rsidP="00AC7705">
            <w:pPr>
              <w:rPr>
                <w:rFonts w:ascii="Arial Narrow" w:eastAsia="Times New Roman" w:hAnsi="Arial Narrow"/>
                <w:color w:val="FFFFFF"/>
                <w:sz w:val="16"/>
                <w:szCs w:val="16"/>
                <w:lang w:val="en-US"/>
              </w:rPr>
            </w:pPr>
          </w:p>
        </w:tc>
      </w:tr>
      <w:tr w:rsidR="002E4AAC" w:rsidRPr="00AB075A" w14:paraId="58B49F5A" w14:textId="77777777" w:rsidTr="00AC7705">
        <w:trPr>
          <w:cantSplit/>
        </w:trPr>
        <w:tc>
          <w:tcPr>
            <w:tcW w:w="913" w:type="pct"/>
            <w:tcBorders>
              <w:top w:val="single" w:sz="6" w:space="0" w:color="000000"/>
              <w:left w:val="nil"/>
              <w:bottom w:val="single" w:sz="6" w:space="0" w:color="000000"/>
              <w:right w:val="nil"/>
            </w:tcBorders>
            <w:hideMark/>
          </w:tcPr>
          <w:p w14:paraId="61744B9D"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Recurrence rate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mean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360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585BC1F"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0.36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(0.23 to 0.58)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68ED54B"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30.6%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0996488"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(7.0 to 17.7)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7B2776B" w14:textId="5EFAF8AD"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19.6%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(23</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fewer to 12</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fewer)</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549C1EAF" w14:textId="186B68F2"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5C31FD" w:rsidRPr="00425EB5">
              <w:rPr>
                <w:rStyle w:val="quality-sign"/>
                <w:rFonts w:ascii="Cambria" w:eastAsia="Cambria" w:hAnsi="Cambria" w:cs="Cambria"/>
                <w:sz w:val="16"/>
                <w:szCs w:val="16"/>
                <w:lang w:val="en-US"/>
              </w:rPr>
              <w:t>⨁</w:t>
            </w:r>
            <w:r w:rsidR="00D96491" w:rsidRPr="00425EB5">
              <w:rPr>
                <w:rFonts w:ascii="MS Mincho" w:eastAsia="MS Mincho" w:hAnsi="MS Mincho" w:cs="MS Mincho"/>
                <w:sz w:val="16"/>
                <w:szCs w:val="16"/>
              </w:rPr>
              <w:t>◯</w:t>
            </w:r>
            <w:r w:rsidR="005C31FD" w:rsidRPr="00425EB5">
              <w:rPr>
                <w:rFonts w:ascii="Arial Narrow" w:eastAsia="Times New Roman" w:hAnsi="Arial Narrow"/>
                <w:sz w:val="16"/>
                <w:szCs w:val="16"/>
                <w:lang w:val="en-US"/>
              </w:rPr>
              <w:br/>
              <w:t>MODERATE</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0451FF1D" w14:textId="5D22F098" w:rsidR="002E4AAC" w:rsidRPr="00425EB5" w:rsidRDefault="005C31F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Colchicine probably</w:t>
            </w:r>
            <w:r w:rsidR="002E4AAC" w:rsidRPr="00425EB5">
              <w:rPr>
                <w:rFonts w:ascii="Arial Narrow" w:eastAsia="Times New Roman" w:hAnsi="Arial Narrow"/>
                <w:sz w:val="16"/>
                <w:szCs w:val="16"/>
                <w:lang w:val="en-US"/>
              </w:rPr>
              <w:t xml:space="preserve"> improve</w:t>
            </w:r>
            <w:r w:rsidRPr="00425EB5">
              <w:rPr>
                <w:rFonts w:ascii="Arial Narrow" w:eastAsia="Times New Roman" w:hAnsi="Arial Narrow"/>
                <w:sz w:val="16"/>
                <w:szCs w:val="16"/>
                <w:lang w:val="en-US"/>
              </w:rPr>
              <w:t xml:space="preserve">s </w:t>
            </w:r>
            <w:r w:rsidR="002E4AAC" w:rsidRPr="00425EB5">
              <w:rPr>
                <w:rFonts w:ascii="Arial Narrow" w:eastAsia="Times New Roman" w:hAnsi="Arial Narrow"/>
                <w:sz w:val="16"/>
                <w:szCs w:val="16"/>
                <w:lang w:val="en-US"/>
              </w:rPr>
              <w:t xml:space="preserve">recurrence rate at 6 months </w:t>
            </w:r>
          </w:p>
        </w:tc>
      </w:tr>
      <w:tr w:rsidR="002E4AAC" w:rsidRPr="00AB075A" w14:paraId="74BE5306" w14:textId="77777777" w:rsidTr="00AC7705">
        <w:trPr>
          <w:cantSplit/>
        </w:trPr>
        <w:tc>
          <w:tcPr>
            <w:tcW w:w="913" w:type="pct"/>
            <w:tcBorders>
              <w:top w:val="single" w:sz="6" w:space="0" w:color="000000"/>
              <w:left w:val="nil"/>
              <w:bottom w:val="single" w:sz="6" w:space="0" w:color="000000"/>
              <w:right w:val="nil"/>
            </w:tcBorders>
            <w:hideMark/>
          </w:tcPr>
          <w:p w14:paraId="245212CB"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Recurrence rate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mean 12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360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BA7BA14"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0.40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(0.26 to 0.61)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C9A8447"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33.3%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ED19119"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13.3%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(8.7 to 20.3)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8B86F48" w14:textId="2074D8B4"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20.0%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(24</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fewer to 13 fewer)</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6691F917" w14:textId="52417EC4"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5C31FD" w:rsidRPr="00425EB5">
              <w:rPr>
                <w:rStyle w:val="quality-sign"/>
                <w:rFonts w:ascii="Cambria" w:eastAsia="Cambria" w:hAnsi="Cambria" w:cs="Cambria"/>
                <w:sz w:val="16"/>
                <w:szCs w:val="16"/>
                <w:lang w:val="en-US"/>
              </w:rPr>
              <w:t>⨁</w:t>
            </w:r>
            <w:r w:rsidR="00D96491" w:rsidRPr="00425EB5">
              <w:rPr>
                <w:rFonts w:ascii="MS Mincho" w:eastAsia="MS Mincho" w:hAnsi="MS Mincho" w:cs="MS Mincho"/>
                <w:sz w:val="16"/>
                <w:szCs w:val="16"/>
              </w:rPr>
              <w:t>◯</w:t>
            </w:r>
            <w:r w:rsidR="005C31FD" w:rsidRPr="00425EB5">
              <w:rPr>
                <w:rFonts w:ascii="Arial Narrow" w:eastAsia="Times New Roman" w:hAnsi="Arial Narrow"/>
                <w:sz w:val="16"/>
                <w:szCs w:val="16"/>
                <w:lang w:val="en-US"/>
              </w:rPr>
              <w:br/>
              <w:t>MODERATE</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090DE2B1" w14:textId="0538C035" w:rsidR="002E4AAC" w:rsidRPr="00425EB5" w:rsidRDefault="005C31F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Colchicine probably</w:t>
            </w:r>
            <w:r w:rsidR="002E4AAC" w:rsidRPr="00425EB5">
              <w:rPr>
                <w:rFonts w:ascii="Arial Narrow" w:eastAsia="Times New Roman" w:hAnsi="Arial Narrow"/>
                <w:sz w:val="16"/>
                <w:szCs w:val="16"/>
                <w:lang w:val="en-US"/>
              </w:rPr>
              <w:t xml:space="preserve"> improve</w:t>
            </w:r>
            <w:r w:rsidRPr="00425EB5">
              <w:rPr>
                <w:rFonts w:ascii="Arial Narrow" w:eastAsia="Times New Roman" w:hAnsi="Arial Narrow"/>
                <w:sz w:val="16"/>
                <w:szCs w:val="16"/>
                <w:lang w:val="en-US"/>
              </w:rPr>
              <w:t>s</w:t>
            </w:r>
            <w:r w:rsidR="002E4AAC" w:rsidRPr="00425EB5">
              <w:rPr>
                <w:rFonts w:ascii="Arial Narrow" w:eastAsia="Times New Roman" w:hAnsi="Arial Narrow"/>
                <w:sz w:val="16"/>
                <w:szCs w:val="16"/>
                <w:lang w:val="en-US"/>
              </w:rPr>
              <w:t xml:space="preserve"> recurrence rate at 12 months </w:t>
            </w:r>
          </w:p>
        </w:tc>
      </w:tr>
      <w:tr w:rsidR="002E4AAC" w:rsidRPr="00AB075A" w14:paraId="35FB629A" w14:textId="77777777" w:rsidTr="00AC7705">
        <w:trPr>
          <w:cantSplit/>
        </w:trPr>
        <w:tc>
          <w:tcPr>
            <w:tcW w:w="913" w:type="pct"/>
            <w:tcBorders>
              <w:top w:val="single" w:sz="6" w:space="0" w:color="000000"/>
              <w:left w:val="nil"/>
              <w:bottom w:val="single" w:sz="6" w:space="0" w:color="000000"/>
              <w:right w:val="nil"/>
            </w:tcBorders>
            <w:hideMark/>
          </w:tcPr>
          <w:p w14:paraId="44840C42"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Recurrence rate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mean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360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8D71C37"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0.41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(0.28 to 0.61)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F623476"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36.7%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5835B79"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15.0%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(10.3 to 22.4)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B590B2B" w14:textId="4523F580"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21.6%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(26</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14</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fewer)</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020E6524" w14:textId="2E672504" w:rsidR="002E4AAC" w:rsidRPr="00425EB5" w:rsidRDefault="00B1627F"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96491" w:rsidRPr="00425EB5">
              <w:rPr>
                <w:rFonts w:ascii="MS Mincho" w:eastAsia="MS Mincho" w:hAnsi="MS Mincho" w:cs="MS Mincho"/>
                <w:sz w:val="16"/>
                <w:szCs w:val="16"/>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7D4AB47F" w14:textId="0F206DE9" w:rsidR="002E4AAC" w:rsidRPr="00425EB5" w:rsidRDefault="00B1627F"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Colchicine probably</w:t>
            </w:r>
            <w:r w:rsidR="002E4AAC" w:rsidRPr="00425EB5">
              <w:rPr>
                <w:rFonts w:ascii="Arial Narrow" w:eastAsia="Times New Roman" w:hAnsi="Arial Narrow"/>
                <w:sz w:val="16"/>
                <w:szCs w:val="16"/>
                <w:lang w:val="en-US"/>
              </w:rPr>
              <w:t xml:space="preserve"> improve</w:t>
            </w:r>
            <w:r w:rsidRPr="00425EB5">
              <w:rPr>
                <w:rFonts w:ascii="Arial Narrow" w:eastAsia="Times New Roman" w:hAnsi="Arial Narrow"/>
                <w:sz w:val="16"/>
                <w:szCs w:val="16"/>
                <w:lang w:val="en-US"/>
              </w:rPr>
              <w:t>s</w:t>
            </w:r>
            <w:r w:rsidR="002E4AAC" w:rsidRPr="00425EB5">
              <w:rPr>
                <w:rFonts w:ascii="Arial Narrow" w:eastAsia="Times New Roman" w:hAnsi="Arial Narrow"/>
                <w:sz w:val="16"/>
                <w:szCs w:val="16"/>
                <w:lang w:val="en-US"/>
              </w:rPr>
              <w:t xml:space="preserve"> recurrence rate at 18 months </w:t>
            </w:r>
          </w:p>
        </w:tc>
      </w:tr>
      <w:tr w:rsidR="002E4AAC" w:rsidRPr="00AB075A" w14:paraId="5C71FCD0" w14:textId="77777777" w:rsidTr="00AC7705">
        <w:trPr>
          <w:cantSplit/>
        </w:trPr>
        <w:tc>
          <w:tcPr>
            <w:tcW w:w="913" w:type="pct"/>
            <w:tcBorders>
              <w:top w:val="single" w:sz="6" w:space="0" w:color="000000"/>
              <w:left w:val="nil"/>
              <w:bottom w:val="single" w:sz="6" w:space="0" w:color="000000"/>
              <w:right w:val="nil"/>
            </w:tcBorders>
            <w:hideMark/>
          </w:tcPr>
          <w:p w14:paraId="08027F19" w14:textId="0F8DFD94"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Total adverse effects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Patient report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median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804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(5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2D28AB1"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1.30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(0.84 to 2.00)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21F9360"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8.2%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0659301"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(6.9 to 16.4)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3C571FD" w14:textId="72F92C58"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2.5%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fewer to 8</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28B2F4F1" w14:textId="2AA13DAD"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96491" w:rsidRPr="00425EB5">
              <w:rPr>
                <w:rFonts w:ascii="MS Mincho" w:eastAsia="MS Mincho" w:hAnsi="MS Mincho" w:cs="MS Mincho"/>
                <w:sz w:val="16"/>
                <w:szCs w:val="16"/>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hideMark/>
          </w:tcPr>
          <w:p w14:paraId="746B88F4" w14:textId="77777777"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Colchicine may slightly increase the risk of total adverse effects </w:t>
            </w:r>
          </w:p>
        </w:tc>
      </w:tr>
      <w:tr w:rsidR="002E4AAC" w:rsidRPr="00AB075A" w14:paraId="7202178D" w14:textId="77777777" w:rsidTr="00AC7705">
        <w:trPr>
          <w:cantSplit/>
        </w:trPr>
        <w:tc>
          <w:tcPr>
            <w:tcW w:w="913" w:type="pct"/>
            <w:tcBorders>
              <w:top w:val="single" w:sz="6" w:space="0" w:color="000000"/>
              <w:left w:val="nil"/>
              <w:bottom w:val="single" w:sz="6" w:space="0" w:color="000000"/>
              <w:right w:val="nil"/>
            </w:tcBorders>
            <w:hideMark/>
          </w:tcPr>
          <w:p w14:paraId="1BFCA14A"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Adverse events leading to discontinuation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Patient reported</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median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804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(5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5C452AC"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1.46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(0.86 to 2.48)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7A47291"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ACBF59A"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(4.5 to 13.0)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D99CF04" w14:textId="66C7DADE"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2.4%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fewer to 7</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30A79D87" w14:textId="351A7F04"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96491" w:rsidRPr="00425EB5">
              <w:rPr>
                <w:rFonts w:ascii="MS Mincho" w:eastAsia="MS Mincho" w:hAnsi="MS Mincho" w:cs="MS Mincho"/>
                <w:sz w:val="16"/>
                <w:szCs w:val="16"/>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hideMark/>
          </w:tcPr>
          <w:p w14:paraId="29530C0D" w14:textId="77777777"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Colchicine may slightly increase the risk of total adverse effects </w:t>
            </w:r>
          </w:p>
        </w:tc>
      </w:tr>
    </w:tbl>
    <w:p w14:paraId="3C78D0D5" w14:textId="77777777" w:rsidR="002E4AAC" w:rsidRPr="00425EB5" w:rsidRDefault="002E4AAC" w:rsidP="00C70DA0">
      <w:pPr>
        <w:numPr>
          <w:ilvl w:val="0"/>
          <w:numId w:val="10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01F04842" w14:textId="77777777" w:rsidR="002E4AAC" w:rsidRPr="00425EB5" w:rsidRDefault="002E4AAC" w:rsidP="00C70DA0">
      <w:pPr>
        <w:numPr>
          <w:ilvl w:val="0"/>
          <w:numId w:val="10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Not SLE population</w:t>
      </w:r>
    </w:p>
    <w:p w14:paraId="71A43EC2" w14:textId="2E60F275" w:rsidR="002E4AAC" w:rsidRPr="00425EB5" w:rsidRDefault="002E4AAC" w:rsidP="00C70DA0">
      <w:pPr>
        <w:numPr>
          <w:ilvl w:val="0"/>
          <w:numId w:val="10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benefit and harm</w:t>
      </w:r>
    </w:p>
    <w:p w14:paraId="63778B18" w14:textId="6FE6C791" w:rsidR="00D84960" w:rsidRPr="00AB075A" w:rsidRDefault="00D84960" w:rsidP="00D84960">
      <w:pPr>
        <w:pStyle w:val="Prrafodelista"/>
        <w:numPr>
          <w:ilvl w:val="0"/>
          <w:numId w:val="103"/>
        </w:numPr>
        <w:ind w:right="96"/>
        <w:rPr>
          <w:rFonts w:ascii="Arial Narrow" w:eastAsia="Times New Roman" w:hAnsi="Arial Narrow" w:cs="Arial"/>
          <w:sz w:val="16"/>
          <w:szCs w:val="16"/>
        </w:rPr>
      </w:pPr>
      <w:r w:rsidRPr="00AB075A">
        <w:rPr>
          <w:rFonts w:ascii="Arial Narrow" w:eastAsia="Times New Roman" w:hAnsi="Arial Narrow" w:cs="Arial"/>
          <w:sz w:val="16"/>
          <w:szCs w:val="16"/>
        </w:rPr>
        <w:t xml:space="preserve">Imazio M, Bobbio M, Cecchi E, Demarie D, Demichelis B, Pomari F, et al. </w:t>
      </w:r>
      <w:r w:rsidRPr="00AB075A">
        <w:rPr>
          <w:rFonts w:ascii="Arial Narrow" w:eastAsia="Times New Roman" w:hAnsi="Arial Narrow" w:cs="Arial"/>
          <w:sz w:val="16"/>
          <w:szCs w:val="16"/>
          <w:lang w:val="en-US"/>
        </w:rPr>
        <w:t xml:space="preserve">Colchicine in addition to conventional therapy for acute pericarditis: results of the COlchicine for acute PEricarditis (COPE) trial. </w:t>
      </w:r>
      <w:r w:rsidRPr="00AB075A">
        <w:rPr>
          <w:rFonts w:ascii="Arial Narrow" w:eastAsia="Times New Roman" w:hAnsi="Arial Narrow" w:cs="Arial"/>
          <w:sz w:val="16"/>
          <w:szCs w:val="16"/>
        </w:rPr>
        <w:t>Circulation. 2005;112:2012–6.</w:t>
      </w:r>
    </w:p>
    <w:p w14:paraId="4A3CF97A" w14:textId="775DBDF2" w:rsidR="00D84960" w:rsidRPr="00AB075A" w:rsidRDefault="00D84960" w:rsidP="00D84960">
      <w:pPr>
        <w:pStyle w:val="Prrafodelista"/>
        <w:numPr>
          <w:ilvl w:val="0"/>
          <w:numId w:val="103"/>
        </w:numPr>
        <w:ind w:right="96"/>
        <w:rPr>
          <w:rFonts w:ascii="Arial Narrow" w:eastAsia="Times New Roman" w:hAnsi="Arial Narrow" w:cs="Arial"/>
          <w:sz w:val="16"/>
          <w:szCs w:val="16"/>
        </w:rPr>
      </w:pPr>
      <w:r w:rsidRPr="00AB075A">
        <w:rPr>
          <w:rFonts w:ascii="Arial Narrow" w:eastAsia="Times New Roman" w:hAnsi="Arial Narrow" w:cs="Arial"/>
          <w:sz w:val="16"/>
          <w:szCs w:val="16"/>
        </w:rPr>
        <w:t xml:space="preserve">Imazio M, Bobbio M, Cecchi E, Demarie D, Pomari F, Moratti M, et al. </w:t>
      </w:r>
      <w:r w:rsidRPr="00AB075A">
        <w:rPr>
          <w:rFonts w:ascii="Arial Narrow" w:eastAsia="Times New Roman" w:hAnsi="Arial Narrow" w:cs="Arial"/>
          <w:sz w:val="16"/>
          <w:szCs w:val="16"/>
          <w:lang w:val="en-US"/>
        </w:rPr>
        <w:t xml:space="preserve">Colchicine as first-choice therapy for recurrent pericarditis: results of the CORE (COlchicine for REcurrent pericarditis) trial. </w:t>
      </w:r>
      <w:r w:rsidRPr="00AB075A">
        <w:rPr>
          <w:rFonts w:ascii="Arial Narrow" w:eastAsia="Times New Roman" w:hAnsi="Arial Narrow" w:cs="Arial"/>
          <w:sz w:val="16"/>
          <w:szCs w:val="16"/>
        </w:rPr>
        <w:t>Arch Intern Med. 2005;165:1987–91.</w:t>
      </w:r>
    </w:p>
    <w:p w14:paraId="1D07A982" w14:textId="75EFB3A5" w:rsidR="00D84960" w:rsidRPr="00AB075A" w:rsidRDefault="00D84960" w:rsidP="00D84960">
      <w:pPr>
        <w:pStyle w:val="Prrafodelista"/>
        <w:numPr>
          <w:ilvl w:val="0"/>
          <w:numId w:val="103"/>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Imazio M, Brucato A, Cemin R, Ferrua S, Maggiolini S, Beqaraj F, et al. A randomized trial of colchicine for acute pericarditis. N Engl J Med.;369:1522–8.</w:t>
      </w:r>
    </w:p>
    <w:p w14:paraId="372CD9F2" w14:textId="09163BEB" w:rsidR="00B86B93" w:rsidRPr="00AB075A" w:rsidRDefault="00E70963" w:rsidP="00AB075A">
      <w:pPr>
        <w:pStyle w:val="Prrafodelista"/>
        <w:numPr>
          <w:ilvl w:val="0"/>
          <w:numId w:val="103"/>
        </w:numPr>
        <w:ind w:right="96"/>
        <w:rPr>
          <w:rFonts w:ascii="Arial Narrow" w:eastAsia="Times New Roman" w:hAnsi="Arial Narrow" w:cs="Arial"/>
          <w:sz w:val="16"/>
          <w:szCs w:val="16"/>
        </w:rPr>
      </w:pPr>
      <w:r w:rsidRPr="00AB075A">
        <w:rPr>
          <w:rFonts w:ascii="Arial Narrow" w:eastAsia="Times New Roman" w:hAnsi="Arial Narrow" w:cs="Arial"/>
          <w:sz w:val="16"/>
          <w:szCs w:val="16"/>
          <w:lang w:val="en-US"/>
        </w:rPr>
        <w:t xml:space="preserve">Imazio M, Cecchi E, Ierna S, Trinchero R, CORP Investigators. CORP (COlchicine for Recurrent Pericarditis) and CORP-2 trials--two randomized placebo-controlled trials evaluating the clinical benefits of colchicine as adjunct to conventional therapy in the treatment and prevention of recurrent pericarditis: study design and rationale. </w:t>
      </w:r>
      <w:r w:rsidRPr="00AB075A">
        <w:rPr>
          <w:rFonts w:ascii="Arial Narrow" w:eastAsia="Times New Roman" w:hAnsi="Arial Narrow" w:cs="Arial"/>
          <w:sz w:val="16"/>
          <w:szCs w:val="16"/>
        </w:rPr>
        <w:t>J Cardiovasc Med (Hagerstown). 2007;8:830–4.</w:t>
      </w:r>
      <w:r w:rsidR="00B86B93" w:rsidRPr="00AB075A">
        <w:rPr>
          <w:rFonts w:eastAsia="Times New Roman"/>
          <w:sz w:val="20"/>
          <w:szCs w:val="20"/>
          <w:lang w:val="en-US" w:eastAsia="en-US"/>
        </w:rPr>
        <w:t xml:space="preserve"> </w:t>
      </w:r>
    </w:p>
    <w:p w14:paraId="4EB1DCE0" w14:textId="7E384494" w:rsidR="00B86B93" w:rsidRPr="00AB075A" w:rsidRDefault="00B86B93" w:rsidP="00B86B93">
      <w:pPr>
        <w:pStyle w:val="Prrafodelista"/>
        <w:numPr>
          <w:ilvl w:val="0"/>
          <w:numId w:val="103"/>
        </w:numPr>
        <w:ind w:right="96"/>
        <w:rPr>
          <w:rFonts w:ascii="Arial Narrow" w:eastAsia="Times New Roman" w:hAnsi="Arial Narrow" w:cs="Arial"/>
          <w:sz w:val="16"/>
          <w:szCs w:val="16"/>
        </w:rPr>
      </w:pPr>
      <w:r w:rsidRPr="00AB075A">
        <w:rPr>
          <w:rFonts w:ascii="Arial Narrow" w:eastAsia="Times New Roman" w:hAnsi="Arial Narrow" w:cs="Arial"/>
          <w:sz w:val="16"/>
          <w:szCs w:val="16"/>
          <w:lang w:val="en-US"/>
        </w:rPr>
        <w:t xml:space="preserve">Alabed S, Cabello JB, Irving GJ, Qintar M, Burls A. Colchicine for pericarditis. </w:t>
      </w:r>
      <w:r w:rsidRPr="00AB075A">
        <w:rPr>
          <w:rFonts w:ascii="Arial Narrow" w:eastAsia="Times New Roman" w:hAnsi="Arial Narrow" w:cs="Arial"/>
          <w:sz w:val="16"/>
          <w:szCs w:val="16"/>
        </w:rPr>
        <w:t>Cochrane Database Sys</w:t>
      </w:r>
      <w:r w:rsidRPr="00B86B93">
        <w:rPr>
          <w:rFonts w:ascii="Arial Narrow" w:eastAsia="Times New Roman" w:hAnsi="Arial Narrow" w:cs="Arial"/>
          <w:sz w:val="16"/>
          <w:szCs w:val="16"/>
        </w:rPr>
        <w:t>t Rev. 2014;28</w:t>
      </w:r>
    </w:p>
    <w:p w14:paraId="526B6594" w14:textId="77777777" w:rsidR="00B86B93" w:rsidRPr="00AB075A" w:rsidRDefault="00B86B93" w:rsidP="0084482F">
      <w:pPr>
        <w:pStyle w:val="Prrafodelista"/>
        <w:ind w:left="720" w:right="96"/>
        <w:rPr>
          <w:rFonts w:ascii="Arial Narrow" w:eastAsia="Times New Roman" w:hAnsi="Arial Narrow" w:cs="Arial"/>
          <w:sz w:val="16"/>
          <w:szCs w:val="16"/>
        </w:rPr>
      </w:pPr>
    </w:p>
    <w:p w14:paraId="4C5E681D" w14:textId="24D60B23" w:rsidR="00E70963" w:rsidRDefault="00E70963">
      <w:pPr>
        <w:rPr>
          <w:rFonts w:ascii="Arial Narrow" w:eastAsia="Times New Roman" w:hAnsi="Arial Narrow" w:cs="Arial"/>
          <w:color w:val="000000"/>
          <w:sz w:val="16"/>
          <w:szCs w:val="16"/>
          <w:lang w:val="en-US" w:eastAsia="en-US"/>
        </w:rPr>
      </w:pPr>
      <w:r>
        <w:rPr>
          <w:rFonts w:ascii="Arial Narrow" w:eastAsia="Times New Roman" w:hAnsi="Arial Narrow"/>
          <w:sz w:val="16"/>
          <w:szCs w:val="16"/>
        </w:rPr>
        <w:br w:type="page"/>
      </w:r>
    </w:p>
    <w:p w14:paraId="43D9BBF3" w14:textId="306197E9" w:rsidR="002E4AAC" w:rsidRDefault="002E4AAC" w:rsidP="002E4AAC">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6.2.2</w:t>
      </w:r>
    </w:p>
    <w:p w14:paraId="15779104" w14:textId="77777777" w:rsidR="00696AD4" w:rsidRPr="00425EB5" w:rsidRDefault="00696AD4" w:rsidP="002E4AAC">
      <w:pPr>
        <w:pStyle w:val="Normal1"/>
        <w:spacing w:line="324" w:lineRule="auto"/>
        <w:contextualSpacing/>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503"/>
        <w:gridCol w:w="974"/>
        <w:gridCol w:w="974"/>
        <w:gridCol w:w="974"/>
        <w:gridCol w:w="974"/>
        <w:gridCol w:w="894"/>
        <w:gridCol w:w="2157"/>
      </w:tblGrid>
      <w:tr w:rsidR="002E4AAC" w:rsidRPr="00AB075A" w14:paraId="58C0D8A9"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130C4507" w14:textId="4CDD73DB" w:rsidR="002E4AAC" w:rsidRPr="00425EB5" w:rsidRDefault="002E4AAC"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Colchicine com</w:t>
            </w:r>
            <w:r w:rsidR="00FB5A2E" w:rsidRPr="00425EB5">
              <w:rPr>
                <w:rFonts w:ascii="Arial Narrow" w:hAnsi="Arial Narrow"/>
                <w:b/>
                <w:bCs/>
                <w:sz w:val="16"/>
                <w:szCs w:val="16"/>
                <w:lang w:val="en-US"/>
              </w:rPr>
              <w:t>pared to placebo for m</w:t>
            </w:r>
            <w:r w:rsidRPr="00425EB5">
              <w:rPr>
                <w:rFonts w:ascii="Arial Narrow" w:hAnsi="Arial Narrow"/>
                <w:b/>
                <w:bCs/>
                <w:sz w:val="16"/>
                <w:szCs w:val="16"/>
                <w:lang w:val="en-US"/>
              </w:rPr>
              <w:t>ultiple recurrent pericarditis</w:t>
            </w:r>
          </w:p>
        </w:tc>
      </w:tr>
      <w:tr w:rsidR="002E4AAC" w:rsidRPr="00425EB5" w14:paraId="21A561B2" w14:textId="77777777" w:rsidTr="00AC7705">
        <w:trPr>
          <w:cantSplit/>
          <w:tblHeader/>
        </w:trPr>
        <w:tc>
          <w:tcPr>
            <w:tcW w:w="913" w:type="pct"/>
            <w:vMerge w:val="restart"/>
            <w:tcBorders>
              <w:right w:val="single" w:sz="6" w:space="0" w:color="EFEFEF"/>
            </w:tcBorders>
            <w:shd w:val="clear" w:color="auto" w:fill="3271AA"/>
            <w:hideMark/>
          </w:tcPr>
          <w:p w14:paraId="7944B14B"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5B528BA5"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08C42D75"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387" w:type="pct"/>
            <w:vMerge w:val="restart"/>
            <w:tcBorders>
              <w:right w:val="single" w:sz="6" w:space="0" w:color="EFEFEF"/>
            </w:tcBorders>
            <w:shd w:val="clear" w:color="auto" w:fill="3271AA"/>
            <w:hideMark/>
          </w:tcPr>
          <w:p w14:paraId="6910A649"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3EC834FB"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2E4AAC" w:rsidRPr="00425EB5" w14:paraId="73380E34" w14:textId="77777777" w:rsidTr="00AC7705">
        <w:trPr>
          <w:cantSplit/>
          <w:tblHeader/>
        </w:trPr>
        <w:tc>
          <w:tcPr>
            <w:tcW w:w="913" w:type="pct"/>
            <w:vMerge/>
            <w:tcBorders>
              <w:right w:val="single" w:sz="6" w:space="0" w:color="EFEFEF"/>
            </w:tcBorders>
            <w:vAlign w:val="center"/>
            <w:hideMark/>
          </w:tcPr>
          <w:p w14:paraId="60A19B57" w14:textId="77777777" w:rsidR="002E4AAC" w:rsidRPr="00425EB5" w:rsidRDefault="002E4AAC"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32D142DB" w14:textId="77777777" w:rsidR="002E4AAC" w:rsidRPr="00425EB5" w:rsidRDefault="002E4AAC"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20FE94C4"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Colchicine</w:t>
            </w:r>
          </w:p>
        </w:tc>
        <w:tc>
          <w:tcPr>
            <w:tcW w:w="600" w:type="pct"/>
            <w:tcBorders>
              <w:top w:val="single" w:sz="6" w:space="0" w:color="EFEFEF"/>
              <w:right w:val="single" w:sz="6" w:space="0" w:color="EFEFEF"/>
            </w:tcBorders>
            <w:shd w:val="clear" w:color="auto" w:fill="E0E0E0"/>
            <w:hideMark/>
          </w:tcPr>
          <w:p w14:paraId="619DE86F"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Colchicine</w:t>
            </w:r>
          </w:p>
        </w:tc>
        <w:tc>
          <w:tcPr>
            <w:tcW w:w="600" w:type="pct"/>
            <w:tcBorders>
              <w:top w:val="single" w:sz="6" w:space="0" w:color="EFEFEF"/>
              <w:right w:val="single" w:sz="6" w:space="0" w:color="EFEFEF"/>
            </w:tcBorders>
            <w:shd w:val="clear" w:color="auto" w:fill="E0E0E0"/>
            <w:hideMark/>
          </w:tcPr>
          <w:p w14:paraId="01EAE43D"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387" w:type="pct"/>
            <w:vMerge/>
            <w:tcBorders>
              <w:right w:val="single" w:sz="6" w:space="0" w:color="EFEFEF"/>
            </w:tcBorders>
            <w:vAlign w:val="center"/>
            <w:hideMark/>
          </w:tcPr>
          <w:p w14:paraId="2B429994" w14:textId="77777777" w:rsidR="002E4AAC" w:rsidRPr="00425EB5" w:rsidRDefault="002E4AAC" w:rsidP="00AC7705">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350A9D0F" w14:textId="77777777" w:rsidR="002E4AAC" w:rsidRPr="00425EB5" w:rsidRDefault="002E4AAC" w:rsidP="00AC7705">
            <w:pPr>
              <w:rPr>
                <w:rFonts w:ascii="Arial Narrow" w:eastAsia="Times New Roman" w:hAnsi="Arial Narrow"/>
                <w:color w:val="FFFFFF"/>
                <w:sz w:val="16"/>
                <w:szCs w:val="16"/>
                <w:lang w:val="en-US"/>
              </w:rPr>
            </w:pPr>
          </w:p>
        </w:tc>
      </w:tr>
      <w:tr w:rsidR="002E4AAC" w:rsidRPr="00AB075A" w14:paraId="17E9B375" w14:textId="77777777" w:rsidTr="00AC7705">
        <w:trPr>
          <w:cantSplit/>
        </w:trPr>
        <w:tc>
          <w:tcPr>
            <w:tcW w:w="913" w:type="pct"/>
            <w:tcBorders>
              <w:top w:val="single" w:sz="6" w:space="0" w:color="000000"/>
              <w:left w:val="nil"/>
              <w:bottom w:val="single" w:sz="6" w:space="0" w:color="000000"/>
              <w:right w:val="nil"/>
            </w:tcBorders>
            <w:hideMark/>
          </w:tcPr>
          <w:p w14:paraId="4885E537"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Recurrence rate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mean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3B7406D"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0.51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(0.33 to 0.77)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82F8072"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42.5%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15F7001"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21.7%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(14.0 to 32.7)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558A0FF" w14:textId="39083362"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20.8%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(28</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fewer to 9</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fewer)</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042506D2" w14:textId="6E4D678E" w:rsidR="002E4AAC" w:rsidRPr="00425EB5" w:rsidRDefault="006648AE"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96491" w:rsidRPr="00425EB5">
              <w:rPr>
                <w:rFonts w:ascii="MS Mincho" w:eastAsia="MS Mincho" w:hAnsi="MS Mincho" w:cs="MS Mincho"/>
                <w:sz w:val="16"/>
                <w:szCs w:val="16"/>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1B8351E6" w14:textId="36A0F5F8" w:rsidR="002E4AAC" w:rsidRPr="00425EB5" w:rsidRDefault="006648AE"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Colchicine probably</w:t>
            </w:r>
            <w:r w:rsidR="002E4AAC" w:rsidRPr="00425EB5">
              <w:rPr>
                <w:rFonts w:ascii="Arial Narrow" w:eastAsia="Times New Roman" w:hAnsi="Arial Narrow"/>
                <w:sz w:val="16"/>
                <w:szCs w:val="16"/>
                <w:lang w:val="en-US"/>
              </w:rPr>
              <w:t xml:space="preserve"> improve</w:t>
            </w:r>
            <w:r w:rsidRPr="00425EB5">
              <w:rPr>
                <w:rFonts w:ascii="Arial Narrow" w:eastAsia="Times New Roman" w:hAnsi="Arial Narrow"/>
                <w:sz w:val="16"/>
                <w:szCs w:val="16"/>
                <w:lang w:val="en-US"/>
              </w:rPr>
              <w:t>s</w:t>
            </w:r>
            <w:r w:rsidR="002E4AAC" w:rsidRPr="00425EB5">
              <w:rPr>
                <w:rFonts w:ascii="Arial Narrow" w:eastAsia="Times New Roman" w:hAnsi="Arial Narrow"/>
                <w:sz w:val="16"/>
                <w:szCs w:val="16"/>
                <w:lang w:val="en-US"/>
              </w:rPr>
              <w:t xml:space="preserve"> recurrence rate at 6 months </w:t>
            </w:r>
          </w:p>
        </w:tc>
      </w:tr>
      <w:tr w:rsidR="002E4AAC" w:rsidRPr="00AB075A" w14:paraId="0038EE5F" w14:textId="77777777" w:rsidTr="00AC7705">
        <w:trPr>
          <w:cantSplit/>
        </w:trPr>
        <w:tc>
          <w:tcPr>
            <w:tcW w:w="913" w:type="pct"/>
            <w:tcBorders>
              <w:top w:val="single" w:sz="6" w:space="0" w:color="000000"/>
              <w:left w:val="nil"/>
              <w:bottom w:val="single" w:sz="6" w:space="0" w:color="000000"/>
              <w:right w:val="nil"/>
            </w:tcBorders>
            <w:hideMark/>
          </w:tcPr>
          <w:p w14:paraId="7B964D3E" w14:textId="0AA80DD2"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Total adverse effects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Patient report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median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804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(5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01E3723"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1.30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(0.84 to 2.00)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2361E0C"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8.2%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12B6E27"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(6.9 to 16.4)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A2DA60F" w14:textId="2D9B686D"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2.5%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fewer to 8</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244869C3" w14:textId="0F37BF9B"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96491" w:rsidRPr="00425EB5">
              <w:rPr>
                <w:rFonts w:ascii="MS Mincho" w:eastAsia="MS Mincho" w:hAnsi="MS Mincho" w:cs="MS Mincho"/>
                <w:sz w:val="16"/>
                <w:szCs w:val="16"/>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hideMark/>
          </w:tcPr>
          <w:p w14:paraId="090E2F4A" w14:textId="77777777"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Colchicine may slightly increase the rate of total adverse effects </w:t>
            </w:r>
          </w:p>
        </w:tc>
      </w:tr>
      <w:tr w:rsidR="002E4AAC" w:rsidRPr="00AB075A" w14:paraId="133A2DD6" w14:textId="77777777" w:rsidTr="00AC7705">
        <w:trPr>
          <w:cantSplit/>
        </w:trPr>
        <w:tc>
          <w:tcPr>
            <w:tcW w:w="913" w:type="pct"/>
            <w:tcBorders>
              <w:top w:val="single" w:sz="6" w:space="0" w:color="000000"/>
              <w:left w:val="nil"/>
              <w:bottom w:val="single" w:sz="6" w:space="0" w:color="000000"/>
              <w:right w:val="nil"/>
            </w:tcBorders>
            <w:hideMark/>
          </w:tcPr>
          <w:p w14:paraId="231D66BD" w14:textId="3E01DEDC"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Adverse events leading to discontinuation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Patient report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median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804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(5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9FB2B4A"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1.46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(0.86 to 2.48)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3B89ACF"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C17EABE"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(4.5 to 13.0)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C953219" w14:textId="4BB60C31"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2.4%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 fewer to 7</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387" w:type="pct"/>
            <w:tcBorders>
              <w:top w:val="single" w:sz="6" w:space="0" w:color="000000"/>
              <w:left w:val="nil"/>
              <w:bottom w:val="single" w:sz="6" w:space="0" w:color="000000"/>
              <w:right w:val="nil"/>
            </w:tcBorders>
            <w:hideMark/>
          </w:tcPr>
          <w:p w14:paraId="52AFAFF7" w14:textId="763E7584"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96491" w:rsidRPr="00425EB5">
              <w:rPr>
                <w:rFonts w:ascii="MS Mincho" w:eastAsia="MS Mincho" w:hAnsi="MS Mincho" w:cs="MS Mincho"/>
                <w:sz w:val="16"/>
                <w:szCs w:val="16"/>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hideMark/>
          </w:tcPr>
          <w:p w14:paraId="38FE6A20" w14:textId="77777777"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Colchicine may slightly increase the rate of total adverse effects </w:t>
            </w:r>
          </w:p>
        </w:tc>
      </w:tr>
    </w:tbl>
    <w:p w14:paraId="3FCA8D04" w14:textId="77777777" w:rsidR="002E4AAC" w:rsidRPr="00425EB5" w:rsidRDefault="002E4AAC" w:rsidP="00C70DA0">
      <w:pPr>
        <w:numPr>
          <w:ilvl w:val="0"/>
          <w:numId w:val="10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58909A29" w14:textId="77777777" w:rsidR="002E4AAC" w:rsidRPr="00425EB5" w:rsidRDefault="002E4AAC" w:rsidP="00C70DA0">
      <w:pPr>
        <w:numPr>
          <w:ilvl w:val="0"/>
          <w:numId w:val="10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Not SLE population</w:t>
      </w:r>
    </w:p>
    <w:p w14:paraId="3E76EA37" w14:textId="77777777" w:rsidR="002E4AAC" w:rsidRPr="00425EB5" w:rsidRDefault="002E4AAC" w:rsidP="00C70DA0">
      <w:pPr>
        <w:numPr>
          <w:ilvl w:val="0"/>
          <w:numId w:val="10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benefit and harm</w:t>
      </w:r>
    </w:p>
    <w:p w14:paraId="0C24F74D" w14:textId="48B96CB4" w:rsidR="00696AD4" w:rsidRPr="003C560F" w:rsidRDefault="00696AD4" w:rsidP="00696AD4">
      <w:pPr>
        <w:pStyle w:val="Prrafodelista"/>
        <w:numPr>
          <w:ilvl w:val="0"/>
          <w:numId w:val="103"/>
        </w:numPr>
        <w:ind w:right="96"/>
        <w:rPr>
          <w:rFonts w:ascii="Arial Narrow" w:eastAsia="Times New Roman" w:hAnsi="Arial Narrow" w:cs="Arial"/>
          <w:sz w:val="16"/>
          <w:szCs w:val="16"/>
        </w:rPr>
      </w:pPr>
      <w:r w:rsidRPr="003C560F">
        <w:rPr>
          <w:rFonts w:ascii="Arial Narrow" w:eastAsia="Times New Roman" w:hAnsi="Arial Narrow" w:cs="Arial"/>
          <w:sz w:val="16"/>
          <w:szCs w:val="16"/>
        </w:rPr>
        <w:t xml:space="preserve">Imazio M, Bobbio M, Cecchi E, Demarie D, Demichelis B, Pomari F, et al. </w:t>
      </w:r>
      <w:r w:rsidRPr="00AB075A">
        <w:rPr>
          <w:rFonts w:ascii="Arial Narrow" w:eastAsia="Times New Roman" w:hAnsi="Arial Narrow" w:cs="Arial"/>
          <w:sz w:val="16"/>
          <w:szCs w:val="16"/>
          <w:lang w:val="en-US"/>
        </w:rPr>
        <w:t xml:space="preserve">Colchicine in addition to conventional therapy for acute pericarditis: results of the COlchicine for acute PEricarditis (COPE) trial. </w:t>
      </w:r>
      <w:r w:rsidRPr="003C560F">
        <w:rPr>
          <w:rFonts w:ascii="Arial Narrow" w:eastAsia="Times New Roman" w:hAnsi="Arial Narrow" w:cs="Arial"/>
          <w:sz w:val="16"/>
          <w:szCs w:val="16"/>
        </w:rPr>
        <w:t>Circulation. 2005;112:2012</w:t>
      </w:r>
      <w:r w:rsidRPr="003C560F">
        <w:rPr>
          <w:rFonts w:ascii="Helvetica" w:eastAsia="Helvetica" w:hAnsi="Helvetica" w:cs="Helvetica"/>
          <w:sz w:val="16"/>
          <w:szCs w:val="16"/>
        </w:rPr>
        <w:t>–6.</w:t>
      </w:r>
    </w:p>
    <w:p w14:paraId="012FEC17" w14:textId="77777777" w:rsidR="00696AD4" w:rsidRDefault="00696AD4" w:rsidP="00696AD4">
      <w:pPr>
        <w:pStyle w:val="Prrafodelista"/>
        <w:numPr>
          <w:ilvl w:val="0"/>
          <w:numId w:val="103"/>
        </w:numPr>
        <w:ind w:right="96"/>
        <w:rPr>
          <w:rFonts w:ascii="Arial Narrow" w:eastAsia="Times New Roman" w:hAnsi="Arial Narrow" w:cs="Arial"/>
          <w:sz w:val="16"/>
          <w:szCs w:val="16"/>
        </w:rPr>
      </w:pPr>
      <w:r w:rsidRPr="003C560F">
        <w:rPr>
          <w:rFonts w:ascii="Arial Narrow" w:eastAsia="Times New Roman" w:hAnsi="Arial Narrow" w:cs="Arial"/>
          <w:sz w:val="16"/>
          <w:szCs w:val="16"/>
        </w:rPr>
        <w:t xml:space="preserve">Imazio M, Bobbio M, Cecchi E, Demarie D, Pomari F, Moratti M, et al. </w:t>
      </w:r>
      <w:r w:rsidRPr="00AB075A">
        <w:rPr>
          <w:rFonts w:ascii="Arial Narrow" w:eastAsia="Times New Roman" w:hAnsi="Arial Narrow" w:cs="Arial"/>
          <w:sz w:val="16"/>
          <w:szCs w:val="16"/>
          <w:lang w:val="en-US"/>
        </w:rPr>
        <w:t xml:space="preserve">Colchicine as first-choice therapy for recurrent pericarditis: results of the CORE (COlchicine for REcurrent pericarditis) trial. </w:t>
      </w:r>
      <w:r w:rsidRPr="003C560F">
        <w:rPr>
          <w:rFonts w:ascii="Arial Narrow" w:eastAsia="Times New Roman" w:hAnsi="Arial Narrow" w:cs="Arial"/>
          <w:sz w:val="16"/>
          <w:szCs w:val="16"/>
        </w:rPr>
        <w:t>Arch Intern Med. 2005;165:1987</w:t>
      </w:r>
      <w:r w:rsidRPr="003C560F">
        <w:rPr>
          <w:rFonts w:ascii="Helvetica" w:eastAsia="Helvetica" w:hAnsi="Helvetica" w:cs="Helvetica"/>
          <w:sz w:val="16"/>
          <w:szCs w:val="16"/>
        </w:rPr>
        <w:t>–91</w:t>
      </w:r>
      <w:r w:rsidRPr="003C560F">
        <w:rPr>
          <w:rFonts w:ascii="Arial Narrow" w:eastAsia="Times New Roman" w:hAnsi="Arial Narrow" w:cs="Arial"/>
          <w:sz w:val="16"/>
          <w:szCs w:val="16"/>
        </w:rPr>
        <w:t>.</w:t>
      </w:r>
    </w:p>
    <w:p w14:paraId="0D46B073" w14:textId="77777777" w:rsidR="00FB031A" w:rsidRPr="00AB075A" w:rsidRDefault="00FB031A" w:rsidP="00FB031A">
      <w:pPr>
        <w:pStyle w:val="Prrafodelista"/>
        <w:numPr>
          <w:ilvl w:val="0"/>
          <w:numId w:val="103"/>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Imazio M, Brucato A, Cemin R, Ferrua S, Maggiolini S, Beqaraj F, et al. A randomized trial of colchicine for acute pericarditis. N Engl J Med.;369:1522–8.</w:t>
      </w:r>
    </w:p>
    <w:p w14:paraId="5F7B039E" w14:textId="3B1F200F" w:rsidR="00FB031A" w:rsidRPr="0084482F" w:rsidRDefault="00FB031A" w:rsidP="00FB031A">
      <w:pPr>
        <w:pStyle w:val="Prrafodelista"/>
        <w:numPr>
          <w:ilvl w:val="0"/>
          <w:numId w:val="103"/>
        </w:numPr>
        <w:ind w:right="96"/>
        <w:rPr>
          <w:rFonts w:ascii="Arial Narrow" w:eastAsia="Times New Roman" w:hAnsi="Arial Narrow" w:cs="Arial"/>
          <w:sz w:val="16"/>
          <w:szCs w:val="16"/>
        </w:rPr>
      </w:pPr>
      <w:r w:rsidRPr="00AB075A">
        <w:rPr>
          <w:rFonts w:ascii="Arial Narrow" w:eastAsia="Times New Roman" w:hAnsi="Arial Narrow" w:cs="Arial"/>
          <w:sz w:val="16"/>
          <w:szCs w:val="16"/>
          <w:lang w:val="en-US"/>
        </w:rPr>
        <w:t xml:space="preserve">Imazio M, Cecchi E, Ierna S, Trinchero R, CORP Investigators. CORP (COlchicine for Recurrent Pericarditis) and CORP-2 trials--two randomized placebo-controlled trials evaluating the clinical benefits of colchicine as adjunct to conventional therapy in the treatment and prevention of recurrent pericarditis: study design and rationale. </w:t>
      </w:r>
      <w:r w:rsidRPr="00AB075A">
        <w:rPr>
          <w:rFonts w:ascii="Arial Narrow" w:eastAsia="Times New Roman" w:hAnsi="Arial Narrow" w:cs="Arial"/>
          <w:sz w:val="16"/>
          <w:szCs w:val="16"/>
        </w:rPr>
        <w:t>J Cardiovasc Med (Hagerstown). 2007;8:830–4.</w:t>
      </w:r>
      <w:r w:rsidRPr="00AB075A">
        <w:rPr>
          <w:rFonts w:eastAsia="Times New Roman"/>
          <w:sz w:val="20"/>
          <w:szCs w:val="20"/>
          <w:lang w:val="en-US" w:eastAsia="en-US"/>
        </w:rPr>
        <w:t xml:space="preserve"> </w:t>
      </w:r>
    </w:p>
    <w:p w14:paraId="3052FFB5" w14:textId="77777777" w:rsidR="00B86B93" w:rsidRPr="00563477" w:rsidRDefault="00B86B93" w:rsidP="00B86B93">
      <w:pPr>
        <w:pStyle w:val="Prrafodelista"/>
        <w:numPr>
          <w:ilvl w:val="0"/>
          <w:numId w:val="103"/>
        </w:numPr>
        <w:ind w:right="96"/>
        <w:rPr>
          <w:rFonts w:ascii="Arial Narrow" w:eastAsia="Times New Roman" w:hAnsi="Arial Narrow" w:cs="Arial"/>
          <w:sz w:val="16"/>
          <w:szCs w:val="16"/>
        </w:rPr>
      </w:pPr>
      <w:r w:rsidRPr="00AB075A">
        <w:rPr>
          <w:rFonts w:ascii="Arial Narrow" w:eastAsia="Times New Roman" w:hAnsi="Arial Narrow" w:cs="Arial"/>
          <w:sz w:val="16"/>
          <w:szCs w:val="16"/>
          <w:lang w:val="en-US"/>
        </w:rPr>
        <w:t xml:space="preserve">Alabed S, Cabello JB, Irving GJ, Qintar M, Burls A. Colchicine for pericarditis. </w:t>
      </w:r>
      <w:r w:rsidRPr="00563477">
        <w:rPr>
          <w:rFonts w:ascii="Arial Narrow" w:eastAsia="Times New Roman" w:hAnsi="Arial Narrow" w:cs="Arial"/>
          <w:sz w:val="16"/>
          <w:szCs w:val="16"/>
        </w:rPr>
        <w:t>Cochrane Database Sys</w:t>
      </w:r>
      <w:r w:rsidRPr="00B86B93">
        <w:rPr>
          <w:rFonts w:ascii="Arial Narrow" w:eastAsia="Times New Roman" w:hAnsi="Arial Narrow" w:cs="Arial"/>
          <w:sz w:val="16"/>
          <w:szCs w:val="16"/>
        </w:rPr>
        <w:t>t Rev. 2014;28</w:t>
      </w:r>
    </w:p>
    <w:p w14:paraId="55E43F08" w14:textId="77777777" w:rsidR="00B86B93" w:rsidRPr="003C560F" w:rsidRDefault="00B86B93" w:rsidP="00AB075A">
      <w:pPr>
        <w:pStyle w:val="Prrafodelista"/>
        <w:ind w:left="720" w:right="96"/>
        <w:rPr>
          <w:rFonts w:ascii="Arial Narrow" w:eastAsia="Times New Roman" w:hAnsi="Arial Narrow" w:cs="Arial"/>
          <w:sz w:val="16"/>
          <w:szCs w:val="16"/>
        </w:rPr>
      </w:pPr>
    </w:p>
    <w:p w14:paraId="2F2A7DB3" w14:textId="1ACBE148" w:rsidR="00696AD4" w:rsidRDefault="00696AD4">
      <w:pPr>
        <w:rPr>
          <w:rFonts w:ascii="Arial Narrow" w:eastAsia="Times New Roman" w:hAnsi="Arial Narrow" w:cs="Arial"/>
          <w:color w:val="000000"/>
          <w:sz w:val="16"/>
          <w:szCs w:val="16"/>
          <w:lang w:val="en-US" w:eastAsia="en-US"/>
        </w:rPr>
      </w:pPr>
      <w:r>
        <w:rPr>
          <w:rFonts w:ascii="Arial Narrow" w:eastAsia="Times New Roman" w:hAnsi="Arial Narrow"/>
          <w:sz w:val="16"/>
          <w:szCs w:val="16"/>
        </w:rPr>
        <w:br w:type="page"/>
      </w:r>
    </w:p>
    <w:p w14:paraId="16978DC9" w14:textId="77777777" w:rsidR="002E4AAC" w:rsidRDefault="002E4AAC" w:rsidP="002E4AAC">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6.2.3</w:t>
      </w:r>
    </w:p>
    <w:p w14:paraId="5D18E546" w14:textId="77777777" w:rsidR="00696AD4" w:rsidRPr="00425EB5" w:rsidRDefault="00696AD4" w:rsidP="002E4AAC">
      <w:pPr>
        <w:pStyle w:val="Normal1"/>
        <w:spacing w:line="324" w:lineRule="auto"/>
        <w:contextualSpacing/>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491"/>
        <w:gridCol w:w="962"/>
        <w:gridCol w:w="962"/>
        <w:gridCol w:w="963"/>
        <w:gridCol w:w="963"/>
        <w:gridCol w:w="963"/>
        <w:gridCol w:w="2146"/>
      </w:tblGrid>
      <w:tr w:rsidR="002E4AAC" w:rsidRPr="00AB075A" w14:paraId="6B870776"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27D9D9D8" w14:textId="49BE72CD" w:rsidR="002E4AAC" w:rsidRPr="00425EB5" w:rsidRDefault="00FB5A2E"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GCs</w:t>
            </w:r>
            <w:r w:rsidR="00F30818" w:rsidRPr="00425EB5">
              <w:rPr>
                <w:rFonts w:ascii="Arial Narrow" w:hAnsi="Arial Narrow"/>
                <w:b/>
                <w:bCs/>
                <w:sz w:val="16"/>
                <w:szCs w:val="16"/>
                <w:lang w:val="en-US"/>
              </w:rPr>
              <w:t xml:space="preserve"> compared to placebo for a</w:t>
            </w:r>
            <w:r w:rsidR="002E4AAC" w:rsidRPr="00425EB5">
              <w:rPr>
                <w:rFonts w:ascii="Arial Narrow" w:hAnsi="Arial Narrow"/>
                <w:b/>
                <w:bCs/>
                <w:sz w:val="16"/>
                <w:szCs w:val="16"/>
                <w:lang w:val="en-US"/>
              </w:rPr>
              <w:t>cute pericarditis</w:t>
            </w:r>
          </w:p>
        </w:tc>
      </w:tr>
      <w:tr w:rsidR="002E4AAC" w:rsidRPr="00425EB5" w14:paraId="448BF8EA" w14:textId="77777777" w:rsidTr="00051250">
        <w:trPr>
          <w:cantSplit/>
          <w:tblHeader/>
        </w:trPr>
        <w:tc>
          <w:tcPr>
            <w:tcW w:w="882" w:type="pct"/>
            <w:vMerge w:val="restart"/>
            <w:tcBorders>
              <w:right w:val="single" w:sz="6" w:space="0" w:color="EFEFEF"/>
            </w:tcBorders>
            <w:shd w:val="clear" w:color="auto" w:fill="3271AA"/>
            <w:hideMark/>
          </w:tcPr>
          <w:p w14:paraId="36362B76"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69" w:type="pct"/>
            <w:vMerge w:val="restart"/>
            <w:tcBorders>
              <w:right w:val="single" w:sz="6" w:space="0" w:color="EFEFEF"/>
            </w:tcBorders>
            <w:shd w:val="clear" w:color="auto" w:fill="3271AA"/>
            <w:hideMark/>
          </w:tcPr>
          <w:p w14:paraId="572E0F6E"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09" w:type="pct"/>
            <w:gridSpan w:val="3"/>
            <w:tcBorders>
              <w:top w:val="single" w:sz="6" w:space="0" w:color="EFEFEF"/>
              <w:right w:val="single" w:sz="6" w:space="0" w:color="EFEFEF"/>
            </w:tcBorders>
            <w:shd w:val="clear" w:color="auto" w:fill="E0E0E0"/>
            <w:hideMark/>
          </w:tcPr>
          <w:p w14:paraId="1D12C654"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70" w:type="pct"/>
            <w:vMerge w:val="restart"/>
            <w:tcBorders>
              <w:right w:val="single" w:sz="6" w:space="0" w:color="EFEFEF"/>
            </w:tcBorders>
            <w:shd w:val="clear" w:color="auto" w:fill="3271AA"/>
            <w:hideMark/>
          </w:tcPr>
          <w:p w14:paraId="744F5669"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70" w:type="pct"/>
            <w:vMerge w:val="restart"/>
            <w:tcBorders>
              <w:right w:val="single" w:sz="6" w:space="0" w:color="EFEFEF"/>
            </w:tcBorders>
            <w:shd w:val="clear" w:color="auto" w:fill="3271AA"/>
            <w:hideMark/>
          </w:tcPr>
          <w:p w14:paraId="22B2E871"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2E4AAC" w:rsidRPr="00425EB5" w14:paraId="3F868483" w14:textId="77777777" w:rsidTr="00051250">
        <w:trPr>
          <w:cantSplit/>
          <w:tblHeader/>
        </w:trPr>
        <w:tc>
          <w:tcPr>
            <w:tcW w:w="882" w:type="pct"/>
            <w:vMerge/>
            <w:tcBorders>
              <w:right w:val="single" w:sz="6" w:space="0" w:color="EFEFEF"/>
            </w:tcBorders>
            <w:vAlign w:val="center"/>
            <w:hideMark/>
          </w:tcPr>
          <w:p w14:paraId="48D8F5E2" w14:textId="77777777" w:rsidR="002E4AAC" w:rsidRPr="00425EB5" w:rsidRDefault="002E4AAC" w:rsidP="00AC7705">
            <w:pPr>
              <w:rPr>
                <w:rFonts w:ascii="Arial Narrow" w:eastAsia="Times New Roman" w:hAnsi="Arial Narrow"/>
                <w:color w:val="FFFFFF"/>
                <w:sz w:val="16"/>
                <w:szCs w:val="16"/>
                <w:lang w:val="en-US"/>
              </w:rPr>
            </w:pPr>
          </w:p>
        </w:tc>
        <w:tc>
          <w:tcPr>
            <w:tcW w:w="569" w:type="pct"/>
            <w:vMerge/>
            <w:tcBorders>
              <w:right w:val="single" w:sz="6" w:space="0" w:color="EFEFEF"/>
            </w:tcBorders>
            <w:vAlign w:val="center"/>
            <w:hideMark/>
          </w:tcPr>
          <w:p w14:paraId="465DC6E1" w14:textId="77777777" w:rsidR="002E4AAC" w:rsidRPr="00425EB5" w:rsidRDefault="002E4AAC" w:rsidP="00AC7705">
            <w:pPr>
              <w:rPr>
                <w:rFonts w:ascii="Arial Narrow" w:eastAsia="Times New Roman" w:hAnsi="Arial Narrow"/>
                <w:color w:val="FFFFFF"/>
                <w:sz w:val="16"/>
                <w:szCs w:val="16"/>
                <w:lang w:val="en-US"/>
              </w:rPr>
            </w:pPr>
          </w:p>
        </w:tc>
        <w:tc>
          <w:tcPr>
            <w:tcW w:w="569" w:type="pct"/>
            <w:tcBorders>
              <w:top w:val="single" w:sz="6" w:space="0" w:color="EFEFEF"/>
              <w:right w:val="single" w:sz="6" w:space="0" w:color="EFEFEF"/>
            </w:tcBorders>
            <w:shd w:val="clear" w:color="auto" w:fill="E0E0E0"/>
            <w:hideMark/>
          </w:tcPr>
          <w:p w14:paraId="16A36F2C" w14:textId="50D85B02" w:rsidR="002E4AAC" w:rsidRPr="00425EB5" w:rsidRDefault="002E4AAC" w:rsidP="00F30818">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F30818" w:rsidRPr="00425EB5">
              <w:rPr>
                <w:rFonts w:ascii="Arial Narrow" w:eastAsia="Times New Roman" w:hAnsi="Arial Narrow"/>
                <w:b/>
                <w:bCs/>
                <w:sz w:val="16"/>
                <w:szCs w:val="16"/>
                <w:lang w:val="en-US"/>
              </w:rPr>
              <w:t>GCs</w:t>
            </w:r>
          </w:p>
        </w:tc>
        <w:tc>
          <w:tcPr>
            <w:tcW w:w="570" w:type="pct"/>
            <w:tcBorders>
              <w:top w:val="single" w:sz="6" w:space="0" w:color="EFEFEF"/>
              <w:right w:val="single" w:sz="6" w:space="0" w:color="EFEFEF"/>
            </w:tcBorders>
            <w:shd w:val="clear" w:color="auto" w:fill="E0E0E0"/>
            <w:hideMark/>
          </w:tcPr>
          <w:p w14:paraId="16EC9EC3" w14:textId="48393742" w:rsidR="002E4AAC" w:rsidRPr="00425EB5" w:rsidRDefault="002E4AAC" w:rsidP="00F30818">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F30818" w:rsidRPr="00425EB5">
              <w:rPr>
                <w:rFonts w:ascii="Arial Narrow" w:eastAsia="Times New Roman" w:hAnsi="Arial Narrow"/>
                <w:b/>
                <w:bCs/>
                <w:sz w:val="16"/>
                <w:szCs w:val="16"/>
                <w:lang w:val="en-US"/>
              </w:rPr>
              <w:t>GCs</w:t>
            </w:r>
          </w:p>
        </w:tc>
        <w:tc>
          <w:tcPr>
            <w:tcW w:w="570" w:type="pct"/>
            <w:tcBorders>
              <w:top w:val="single" w:sz="6" w:space="0" w:color="EFEFEF"/>
              <w:right w:val="single" w:sz="6" w:space="0" w:color="EFEFEF"/>
            </w:tcBorders>
            <w:shd w:val="clear" w:color="auto" w:fill="E0E0E0"/>
            <w:hideMark/>
          </w:tcPr>
          <w:p w14:paraId="0E936606"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70" w:type="pct"/>
            <w:vMerge/>
            <w:tcBorders>
              <w:right w:val="single" w:sz="6" w:space="0" w:color="EFEFEF"/>
            </w:tcBorders>
            <w:vAlign w:val="center"/>
            <w:hideMark/>
          </w:tcPr>
          <w:p w14:paraId="47BDBD16" w14:textId="77777777" w:rsidR="002E4AAC" w:rsidRPr="00425EB5" w:rsidRDefault="002E4AAC" w:rsidP="00AC7705">
            <w:pPr>
              <w:rPr>
                <w:rFonts w:ascii="Arial Narrow" w:eastAsia="Times New Roman" w:hAnsi="Arial Narrow"/>
                <w:color w:val="FFFFFF"/>
                <w:sz w:val="16"/>
                <w:szCs w:val="16"/>
                <w:lang w:val="en-US"/>
              </w:rPr>
            </w:pPr>
          </w:p>
        </w:tc>
        <w:tc>
          <w:tcPr>
            <w:tcW w:w="1270" w:type="pct"/>
            <w:vMerge/>
            <w:tcBorders>
              <w:right w:val="single" w:sz="6" w:space="0" w:color="EFEFEF"/>
            </w:tcBorders>
            <w:vAlign w:val="center"/>
            <w:hideMark/>
          </w:tcPr>
          <w:p w14:paraId="550BC4B7" w14:textId="77777777" w:rsidR="002E4AAC" w:rsidRPr="00425EB5" w:rsidRDefault="002E4AAC" w:rsidP="00AC7705">
            <w:pPr>
              <w:rPr>
                <w:rFonts w:ascii="Arial Narrow" w:eastAsia="Times New Roman" w:hAnsi="Arial Narrow"/>
                <w:color w:val="FFFFFF"/>
                <w:sz w:val="16"/>
                <w:szCs w:val="16"/>
                <w:lang w:val="en-US"/>
              </w:rPr>
            </w:pPr>
          </w:p>
        </w:tc>
      </w:tr>
      <w:tr w:rsidR="002E4AAC" w:rsidRPr="00AB075A" w14:paraId="3EAEF680" w14:textId="77777777" w:rsidTr="00051250">
        <w:trPr>
          <w:cantSplit/>
        </w:trPr>
        <w:tc>
          <w:tcPr>
            <w:tcW w:w="882" w:type="pct"/>
            <w:tcBorders>
              <w:top w:val="single" w:sz="6" w:space="0" w:color="000000"/>
              <w:left w:val="nil"/>
              <w:bottom w:val="single" w:sz="6" w:space="0" w:color="000000"/>
              <w:right w:val="nil"/>
            </w:tcBorders>
            <w:hideMark/>
          </w:tcPr>
          <w:p w14:paraId="26965BE0" w14:textId="445794EF"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Recurrence rate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Observational</w:t>
            </w:r>
            <w:r w:rsidR="00AE4F44">
              <w:rPr>
                <w:rStyle w:val="label"/>
                <w:rFonts w:ascii="Arial Narrow" w:eastAsia="Times New Roman" w:hAnsi="Arial Narrow"/>
                <w:sz w:val="16"/>
                <w:szCs w:val="16"/>
                <w:lang w:val="en-US"/>
              </w:rPr>
              <w:t xml:space="preserve"> study</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569" w:type="pct"/>
            <w:tcBorders>
              <w:top w:val="single" w:sz="6" w:space="0" w:color="000000"/>
              <w:left w:val="nil"/>
              <w:bottom w:val="single" w:sz="6" w:space="0" w:color="000000"/>
              <w:right w:val="nil"/>
            </w:tcBorders>
            <w:hideMark/>
          </w:tcPr>
          <w:p w14:paraId="714F6262"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OR 7.50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(0.62 to 90.65)</w:t>
            </w:r>
            <w:r w:rsidRPr="00425EB5">
              <w:rPr>
                <w:rFonts w:ascii="Arial Narrow" w:eastAsia="Times New Roman" w:hAnsi="Arial Narrow"/>
                <w:sz w:val="16"/>
                <w:szCs w:val="16"/>
                <w:lang w:val="en-US"/>
              </w:rPr>
              <w:t xml:space="preserve"> </w:t>
            </w:r>
          </w:p>
        </w:tc>
        <w:tc>
          <w:tcPr>
            <w:tcW w:w="569" w:type="pct"/>
            <w:tcBorders>
              <w:top w:val="single" w:sz="6" w:space="0" w:color="000000"/>
              <w:left w:val="nil"/>
              <w:bottom w:val="single" w:sz="6" w:space="0" w:color="000000"/>
              <w:right w:val="nil"/>
            </w:tcBorders>
            <w:shd w:val="clear" w:color="auto" w:fill="EBEBEB"/>
            <w:hideMark/>
          </w:tcPr>
          <w:p w14:paraId="0D7E4AC8"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45.5%</w:t>
            </w:r>
            <w:r w:rsidRPr="00425EB5">
              <w:rPr>
                <w:rFonts w:ascii="Arial Narrow" w:eastAsia="Times New Roman" w:hAnsi="Arial Narrow"/>
                <w:sz w:val="16"/>
                <w:szCs w:val="16"/>
                <w:lang w:val="en-US"/>
              </w:rPr>
              <w:t xml:space="preserve"> </w:t>
            </w:r>
          </w:p>
        </w:tc>
        <w:tc>
          <w:tcPr>
            <w:tcW w:w="570" w:type="pct"/>
            <w:tcBorders>
              <w:top w:val="single" w:sz="6" w:space="0" w:color="000000"/>
              <w:left w:val="nil"/>
              <w:bottom w:val="single" w:sz="6" w:space="0" w:color="000000"/>
              <w:right w:val="nil"/>
            </w:tcBorders>
            <w:shd w:val="clear" w:color="auto" w:fill="EBEBEB"/>
            <w:hideMark/>
          </w:tcPr>
          <w:p w14:paraId="410793D4"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86.2%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(34.1 to 98.7)</w:t>
            </w:r>
            <w:r w:rsidRPr="00425EB5">
              <w:rPr>
                <w:rFonts w:ascii="Arial Narrow" w:eastAsia="Times New Roman" w:hAnsi="Arial Narrow"/>
                <w:sz w:val="16"/>
                <w:szCs w:val="16"/>
                <w:lang w:val="en-US"/>
              </w:rPr>
              <w:t xml:space="preserve"> </w:t>
            </w:r>
          </w:p>
        </w:tc>
        <w:tc>
          <w:tcPr>
            <w:tcW w:w="570" w:type="pct"/>
            <w:tcBorders>
              <w:top w:val="single" w:sz="6" w:space="0" w:color="000000"/>
              <w:left w:val="nil"/>
              <w:bottom w:val="single" w:sz="6" w:space="0" w:color="000000"/>
              <w:right w:val="nil"/>
            </w:tcBorders>
            <w:hideMark/>
          </w:tcPr>
          <w:p w14:paraId="5ABEF631" w14:textId="3269701B"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40.8%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53</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570" w:type="pct"/>
            <w:tcBorders>
              <w:top w:val="single" w:sz="6" w:space="0" w:color="000000"/>
              <w:left w:val="nil"/>
              <w:bottom w:val="single" w:sz="6" w:space="0" w:color="000000"/>
              <w:right w:val="nil"/>
            </w:tcBorders>
            <w:hideMark/>
          </w:tcPr>
          <w:p w14:paraId="6AF7AF42" w14:textId="4A65CA73"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96491" w:rsidRPr="00425EB5">
              <w:rPr>
                <w:rFonts w:ascii="MS Mincho" w:eastAsia="MS Mincho" w:hAnsi="MS Mincho" w:cs="MS Mincho"/>
                <w:sz w:val="16"/>
                <w:szCs w:val="16"/>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270" w:type="pct"/>
            <w:tcBorders>
              <w:top w:val="single" w:sz="6" w:space="0" w:color="000000"/>
              <w:left w:val="nil"/>
              <w:bottom w:val="single" w:sz="6" w:space="0" w:color="000000"/>
              <w:right w:val="nil"/>
            </w:tcBorders>
            <w:hideMark/>
          </w:tcPr>
          <w:p w14:paraId="3B0B61AD" w14:textId="7C2312C7" w:rsidR="002E4AAC" w:rsidRPr="00425EB5" w:rsidRDefault="002E4AAC" w:rsidP="00F3081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if </w:t>
            </w:r>
            <w:r w:rsidR="00F30818"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affects this outcome</w:t>
            </w:r>
          </w:p>
        </w:tc>
      </w:tr>
      <w:tr w:rsidR="002E4AAC" w:rsidRPr="00425EB5" w14:paraId="57699F68" w14:textId="77777777" w:rsidTr="00051250">
        <w:trPr>
          <w:cantSplit/>
        </w:trPr>
        <w:tc>
          <w:tcPr>
            <w:tcW w:w="882" w:type="pct"/>
            <w:tcBorders>
              <w:top w:val="single" w:sz="6" w:space="0" w:color="000000"/>
              <w:left w:val="nil"/>
              <w:bottom w:val="single" w:sz="6" w:space="0" w:color="000000"/>
              <w:right w:val="nil"/>
            </w:tcBorders>
            <w:hideMark/>
          </w:tcPr>
          <w:p w14:paraId="59335F5F" w14:textId="6EF96778"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Treatment failure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w:t>
            </w:r>
            <w:r w:rsidR="00AE4F44">
              <w:rPr>
                <w:rStyle w:val="label"/>
                <w:rFonts w:ascii="Arial Narrow" w:eastAsia="Times New Roman" w:hAnsi="Arial Narrow"/>
                <w:sz w:val="16"/>
                <w:szCs w:val="16"/>
                <w:lang w:val="en-US"/>
              </w:rPr>
              <w:t xml:space="preserve"> study</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2278" w:type="pct"/>
            <w:gridSpan w:val="4"/>
            <w:tcBorders>
              <w:top w:val="single" w:sz="6" w:space="0" w:color="000000"/>
              <w:left w:val="nil"/>
              <w:bottom w:val="single" w:sz="6" w:space="0" w:color="000000"/>
              <w:right w:val="nil"/>
            </w:tcBorders>
            <w:shd w:val="clear" w:color="auto" w:fill="EBEBEB"/>
            <w:hideMark/>
          </w:tcPr>
          <w:p w14:paraId="22DE954F" w14:textId="77777777"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No events reported in treatment or control arms </w:t>
            </w:r>
          </w:p>
        </w:tc>
        <w:tc>
          <w:tcPr>
            <w:tcW w:w="570" w:type="pct"/>
            <w:tcBorders>
              <w:top w:val="single" w:sz="6" w:space="0" w:color="000000"/>
              <w:left w:val="nil"/>
              <w:bottom w:val="single" w:sz="6" w:space="0" w:color="000000"/>
              <w:right w:val="nil"/>
            </w:tcBorders>
            <w:hideMark/>
          </w:tcPr>
          <w:p w14:paraId="5012AA5A" w14:textId="50707440"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96491" w:rsidRPr="00425EB5">
              <w:rPr>
                <w:rFonts w:ascii="MS Mincho" w:eastAsia="MS Mincho" w:hAnsi="MS Mincho" w:cs="MS Mincho"/>
                <w:sz w:val="16"/>
                <w:szCs w:val="16"/>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4</w:t>
            </w:r>
          </w:p>
        </w:tc>
        <w:tc>
          <w:tcPr>
            <w:tcW w:w="1270" w:type="pct"/>
            <w:tcBorders>
              <w:top w:val="single" w:sz="6" w:space="0" w:color="000000"/>
              <w:left w:val="nil"/>
              <w:bottom w:val="single" w:sz="6" w:space="0" w:color="000000"/>
              <w:right w:val="nil"/>
            </w:tcBorders>
            <w:hideMark/>
          </w:tcPr>
          <w:p w14:paraId="771E1070" w14:textId="77777777" w:rsidR="002E4AAC" w:rsidRPr="00425EB5" w:rsidRDefault="002E4AAC" w:rsidP="00AC7705">
            <w:pPr>
              <w:rPr>
                <w:rFonts w:ascii="Arial Narrow" w:eastAsia="Times New Roman" w:hAnsi="Arial Narrow"/>
                <w:sz w:val="16"/>
                <w:szCs w:val="16"/>
                <w:lang w:val="en-US"/>
              </w:rPr>
            </w:pPr>
          </w:p>
        </w:tc>
      </w:tr>
    </w:tbl>
    <w:p w14:paraId="0A154967" w14:textId="77777777" w:rsidR="002E4AAC" w:rsidRPr="00425EB5" w:rsidRDefault="002E4AAC" w:rsidP="0041021B">
      <w:pPr>
        <w:numPr>
          <w:ilvl w:val="0"/>
          <w:numId w:val="10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6DADA81E" w14:textId="77777777" w:rsidR="002E4AAC" w:rsidRPr="00425EB5" w:rsidRDefault="002E4AAC" w:rsidP="0041021B">
      <w:pPr>
        <w:numPr>
          <w:ilvl w:val="0"/>
          <w:numId w:val="10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Not SLE population</w:t>
      </w:r>
    </w:p>
    <w:p w14:paraId="3A176D7A" w14:textId="77777777" w:rsidR="002E4AAC" w:rsidRPr="00425EB5" w:rsidRDefault="002E4AAC" w:rsidP="0041021B">
      <w:pPr>
        <w:numPr>
          <w:ilvl w:val="0"/>
          <w:numId w:val="10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benefit and harm</w:t>
      </w:r>
    </w:p>
    <w:p w14:paraId="2FCFAE6C" w14:textId="77777777" w:rsidR="002E4AAC" w:rsidRPr="00425EB5" w:rsidRDefault="002E4AAC" w:rsidP="0041021B">
      <w:pPr>
        <w:numPr>
          <w:ilvl w:val="0"/>
          <w:numId w:val="10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Few patients / events</w:t>
      </w:r>
    </w:p>
    <w:p w14:paraId="0A9D52E1" w14:textId="75B80A84" w:rsidR="00421979" w:rsidRPr="00AB075A" w:rsidRDefault="00421979" w:rsidP="00421979">
      <w:pPr>
        <w:pStyle w:val="Prrafodelista"/>
        <w:numPr>
          <w:ilvl w:val="0"/>
          <w:numId w:val="107"/>
        </w:numPr>
        <w:rPr>
          <w:rFonts w:ascii="Arial Narrow" w:eastAsia="Times New Roman" w:hAnsi="Arial Narrow"/>
          <w:sz w:val="16"/>
          <w:szCs w:val="16"/>
          <w:lang w:val="en-US"/>
        </w:rPr>
      </w:pPr>
      <w:r w:rsidRPr="00AB075A">
        <w:rPr>
          <w:rFonts w:ascii="Arial Narrow" w:eastAsia="Times New Roman" w:hAnsi="Arial Narrow"/>
          <w:sz w:val="16"/>
          <w:szCs w:val="16"/>
          <w:lang w:val="es-ES"/>
        </w:rPr>
        <w:t xml:space="preserve">Farinha NJ, Bartolo A, Trindade L, Vaz T, Monterroso J, Areias JC, et al. </w:t>
      </w:r>
      <w:r w:rsidRPr="00AB075A">
        <w:rPr>
          <w:rFonts w:ascii="Arial Narrow" w:eastAsia="Times New Roman" w:hAnsi="Arial Narrow"/>
          <w:sz w:val="16"/>
          <w:szCs w:val="16"/>
          <w:lang w:val="en-US"/>
        </w:rPr>
        <w:t>[Acute pericarditis in childhood. The 9-year experience of a tertiary referral center]. Acta Med Port. 1997;10:157–60.</w:t>
      </w:r>
    </w:p>
    <w:p w14:paraId="4F2D2C9A" w14:textId="12FB3B68" w:rsidR="00151044" w:rsidRPr="00AB075A" w:rsidRDefault="00151044" w:rsidP="00151044">
      <w:pPr>
        <w:pStyle w:val="Prrafodelista"/>
        <w:numPr>
          <w:ilvl w:val="0"/>
          <w:numId w:val="107"/>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Raatikka M, Pelkonen PM, Karjalainen J, Jokinen EV. Recurrent pericarditis in children and adolescents: report of 15 cases. J Am Coll Cardiol.;42:759–64.</w:t>
      </w:r>
    </w:p>
    <w:p w14:paraId="73AB06F7" w14:textId="6C3190E0" w:rsidR="00151044" w:rsidRDefault="00151044">
      <w:pPr>
        <w:rPr>
          <w:rFonts w:ascii="Arial Narrow" w:eastAsia="Times New Roman" w:hAnsi="Arial Narrow"/>
          <w:sz w:val="16"/>
          <w:szCs w:val="16"/>
          <w:lang w:val="en-US"/>
        </w:rPr>
      </w:pPr>
      <w:r w:rsidRPr="00AB075A">
        <w:rPr>
          <w:rFonts w:ascii="Arial Narrow" w:eastAsia="Times New Roman" w:hAnsi="Arial Narrow"/>
          <w:sz w:val="16"/>
          <w:szCs w:val="16"/>
          <w:lang w:val="en-US"/>
        </w:rPr>
        <w:br w:type="page"/>
      </w:r>
    </w:p>
    <w:p w14:paraId="3919A79C" w14:textId="77777777" w:rsidR="002E4AAC" w:rsidRDefault="002E4AAC" w:rsidP="002E4AAC">
      <w:pPr>
        <w:pStyle w:val="Normal1"/>
        <w:spacing w:line="324" w:lineRule="auto"/>
        <w:contextualSpacing/>
        <w:rPr>
          <w:rFonts w:ascii="Arial Narrow" w:hAnsi="Arial Narrow"/>
          <w:sz w:val="16"/>
          <w:szCs w:val="16"/>
        </w:rPr>
      </w:pPr>
      <w:r w:rsidRPr="00425EB5">
        <w:rPr>
          <w:rFonts w:ascii="Arial Narrow" w:hAnsi="Arial Narrow"/>
          <w:sz w:val="16"/>
          <w:szCs w:val="16"/>
        </w:rPr>
        <w:lastRenderedPageBreak/>
        <w:t>6.2.4</w:t>
      </w:r>
    </w:p>
    <w:p w14:paraId="54A3D266" w14:textId="77777777" w:rsidR="00151044" w:rsidRPr="00425EB5" w:rsidRDefault="00151044" w:rsidP="002E4AAC">
      <w:pPr>
        <w:pStyle w:val="Normal1"/>
        <w:spacing w:line="324" w:lineRule="auto"/>
        <w:contextualSpacing/>
        <w:rPr>
          <w:rFonts w:ascii="Arial Narrow" w:hAnsi="Arial Narrow"/>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1248"/>
        <w:gridCol w:w="5744"/>
        <w:gridCol w:w="1458"/>
      </w:tblGrid>
      <w:tr w:rsidR="002E4AAC" w:rsidRPr="00AB075A" w14:paraId="346BFA40"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283FD8C6" w14:textId="6CF09DFD" w:rsidR="002E4AAC" w:rsidRPr="00425EB5" w:rsidRDefault="00FB5A2E" w:rsidP="00F309D0">
            <w:pPr>
              <w:pStyle w:val="sof-title"/>
              <w:spacing w:before="0" w:beforeAutospacing="0" w:after="0" w:afterAutospacing="0"/>
              <w:rPr>
                <w:rFonts w:ascii="Arial Narrow" w:hAnsi="Arial Narrow"/>
                <w:noProof/>
                <w:sz w:val="16"/>
                <w:szCs w:val="16"/>
                <w:lang w:val="en-US"/>
              </w:rPr>
            </w:pPr>
            <w:r w:rsidRPr="00425EB5">
              <w:rPr>
                <w:rFonts w:ascii="Arial Narrow" w:hAnsi="Arial Narrow"/>
                <w:b/>
                <w:bCs/>
                <w:sz w:val="16"/>
                <w:szCs w:val="16"/>
                <w:lang w:val="en-US"/>
              </w:rPr>
              <w:t>AZA</w:t>
            </w:r>
            <w:r w:rsidR="002E4AAC" w:rsidRPr="00425EB5">
              <w:rPr>
                <w:rFonts w:ascii="Arial Narrow" w:hAnsi="Arial Narrow"/>
                <w:b/>
                <w:bCs/>
                <w:sz w:val="16"/>
                <w:szCs w:val="16"/>
                <w:lang w:val="en-US"/>
              </w:rPr>
              <w:t xml:space="preserve"> </w:t>
            </w:r>
            <w:r w:rsidRPr="00425EB5">
              <w:rPr>
                <w:rFonts w:ascii="Arial Narrow" w:hAnsi="Arial Narrow"/>
                <w:b/>
                <w:bCs/>
                <w:sz w:val="16"/>
                <w:szCs w:val="16"/>
                <w:lang w:val="en-US"/>
              </w:rPr>
              <w:t xml:space="preserve">plus </w:t>
            </w:r>
            <w:r w:rsidR="00954449" w:rsidRPr="00425EB5">
              <w:rPr>
                <w:rFonts w:ascii="Arial Narrow" w:hAnsi="Arial Narrow"/>
                <w:b/>
                <w:bCs/>
                <w:sz w:val="16"/>
                <w:szCs w:val="16"/>
                <w:lang w:val="en-US"/>
              </w:rPr>
              <w:t>GCs</w:t>
            </w:r>
            <w:r w:rsidRPr="00425EB5">
              <w:rPr>
                <w:rFonts w:ascii="Arial Narrow" w:hAnsi="Arial Narrow"/>
                <w:b/>
                <w:bCs/>
                <w:sz w:val="16"/>
                <w:szCs w:val="16"/>
                <w:lang w:val="en-US"/>
              </w:rPr>
              <w:t xml:space="preserve"> </w:t>
            </w:r>
            <w:r w:rsidR="00F309D0" w:rsidRPr="00425EB5">
              <w:rPr>
                <w:rFonts w:ascii="Arial Narrow" w:hAnsi="Arial Narrow"/>
                <w:b/>
                <w:bCs/>
                <w:sz w:val="16"/>
                <w:szCs w:val="16"/>
                <w:lang w:val="en-US"/>
              </w:rPr>
              <w:t>compared to placebo for ac</w:t>
            </w:r>
            <w:r w:rsidR="002E4AAC" w:rsidRPr="00425EB5">
              <w:rPr>
                <w:rFonts w:ascii="Arial Narrow" w:hAnsi="Arial Narrow"/>
                <w:b/>
                <w:bCs/>
                <w:sz w:val="16"/>
                <w:szCs w:val="16"/>
                <w:lang w:val="en-US"/>
              </w:rPr>
              <w:t>ute recurrent pericarditis</w:t>
            </w:r>
          </w:p>
        </w:tc>
      </w:tr>
      <w:tr w:rsidR="002E4AAC" w:rsidRPr="00425EB5" w14:paraId="3B313530" w14:textId="77777777" w:rsidTr="00AC7705">
        <w:trPr>
          <w:cantSplit/>
          <w:trHeight w:val="358"/>
          <w:tblHeader/>
        </w:trPr>
        <w:tc>
          <w:tcPr>
            <w:tcW w:w="738" w:type="pct"/>
            <w:tcBorders>
              <w:bottom w:val="single" w:sz="4" w:space="0" w:color="auto"/>
              <w:right w:val="single" w:sz="6" w:space="0" w:color="EFEFEF"/>
            </w:tcBorders>
            <w:shd w:val="clear" w:color="auto" w:fill="3271AA"/>
            <w:hideMark/>
          </w:tcPr>
          <w:p w14:paraId="2D6C2651" w14:textId="77777777" w:rsidR="002E4AAC" w:rsidRPr="00425EB5" w:rsidRDefault="002E4AAC" w:rsidP="00AC7705">
            <w:pPr>
              <w:rPr>
                <w:rFonts w:ascii="Arial Narrow" w:eastAsia="Times New Roman" w:hAnsi="Arial Narrow"/>
                <w:noProof/>
                <w:color w:val="FFFFFF"/>
                <w:sz w:val="16"/>
                <w:szCs w:val="16"/>
              </w:rPr>
            </w:pPr>
            <w:r w:rsidRPr="00425EB5">
              <w:rPr>
                <w:rFonts w:ascii="Arial Narrow" w:eastAsia="Times New Roman" w:hAnsi="Arial Narrow"/>
                <w:noProof/>
                <w:color w:val="FFFFFF"/>
                <w:sz w:val="16"/>
                <w:szCs w:val="16"/>
              </w:rPr>
              <w:t>Outcome</w:t>
            </w:r>
            <w:r w:rsidRPr="00425EB5">
              <w:rPr>
                <w:rFonts w:ascii="Arial Narrow" w:eastAsia="Times New Roman" w:hAnsi="Arial Narrow"/>
                <w:noProof/>
                <w:color w:val="FFFFFF"/>
                <w:sz w:val="16"/>
                <w:szCs w:val="16"/>
              </w:rPr>
              <w:br/>
              <w:t>№ of participants</w:t>
            </w:r>
            <w:r w:rsidRPr="00425EB5">
              <w:rPr>
                <w:rFonts w:ascii="Arial Narrow" w:eastAsia="Times New Roman" w:hAnsi="Arial Narrow"/>
                <w:noProof/>
                <w:color w:val="FFFFFF"/>
                <w:sz w:val="16"/>
                <w:szCs w:val="16"/>
              </w:rPr>
              <w:br/>
              <w:t xml:space="preserve">(studies) </w:t>
            </w:r>
          </w:p>
        </w:tc>
        <w:tc>
          <w:tcPr>
            <w:tcW w:w="3399" w:type="pct"/>
            <w:tcBorders>
              <w:top w:val="single" w:sz="6" w:space="0" w:color="EFEFEF"/>
              <w:bottom w:val="single" w:sz="4" w:space="0" w:color="auto"/>
              <w:right w:val="single" w:sz="6" w:space="0" w:color="EFEFEF"/>
            </w:tcBorders>
            <w:shd w:val="clear" w:color="auto" w:fill="E0E0E0"/>
            <w:hideMark/>
          </w:tcPr>
          <w:p w14:paraId="2906CCB1" w14:textId="77777777" w:rsidR="002E4AAC" w:rsidRPr="00425EB5" w:rsidRDefault="002E4AAC" w:rsidP="00AC7705">
            <w:pPr>
              <w:rPr>
                <w:rFonts w:ascii="Arial Narrow" w:eastAsia="Times New Roman" w:hAnsi="Arial Narrow"/>
                <w:b/>
                <w:bCs/>
                <w:noProof/>
                <w:sz w:val="16"/>
                <w:szCs w:val="16"/>
              </w:rPr>
            </w:pPr>
            <w:r w:rsidRPr="00425EB5">
              <w:rPr>
                <w:rFonts w:ascii="Arial Narrow" w:eastAsia="Times New Roman" w:hAnsi="Arial Narrow"/>
                <w:b/>
                <w:bCs/>
                <w:noProof/>
                <w:sz w:val="16"/>
                <w:szCs w:val="16"/>
              </w:rPr>
              <w:t>Impact</w:t>
            </w:r>
          </w:p>
        </w:tc>
        <w:tc>
          <w:tcPr>
            <w:tcW w:w="863" w:type="pct"/>
            <w:tcBorders>
              <w:bottom w:val="single" w:sz="4" w:space="0" w:color="auto"/>
              <w:right w:val="single" w:sz="6" w:space="0" w:color="EFEFEF"/>
            </w:tcBorders>
            <w:shd w:val="clear" w:color="auto" w:fill="3271AA"/>
            <w:hideMark/>
          </w:tcPr>
          <w:p w14:paraId="04E75EEC" w14:textId="77777777" w:rsidR="002E4AAC" w:rsidRPr="00425EB5" w:rsidRDefault="002E4AAC" w:rsidP="00AC7705">
            <w:pPr>
              <w:rPr>
                <w:rFonts w:ascii="Arial Narrow" w:eastAsia="Times New Roman" w:hAnsi="Arial Narrow"/>
                <w:noProof/>
                <w:color w:val="FFFFFF"/>
                <w:sz w:val="16"/>
                <w:szCs w:val="16"/>
              </w:rPr>
            </w:pPr>
            <w:r w:rsidRPr="00425EB5">
              <w:rPr>
                <w:rFonts w:ascii="Arial Narrow" w:eastAsia="Times New Roman" w:hAnsi="Arial Narrow"/>
                <w:noProof/>
                <w:color w:val="FFFFFF"/>
                <w:sz w:val="16"/>
                <w:szCs w:val="16"/>
              </w:rPr>
              <w:t xml:space="preserve">Quality </w:t>
            </w:r>
          </w:p>
        </w:tc>
      </w:tr>
      <w:tr w:rsidR="002E4AAC" w:rsidRPr="00425EB5" w14:paraId="1F8264D3" w14:textId="77777777" w:rsidTr="00AC7705">
        <w:trPr>
          <w:cantSplit/>
          <w:trHeight w:val="358"/>
          <w:tblHeader/>
        </w:trPr>
        <w:tc>
          <w:tcPr>
            <w:tcW w:w="738" w:type="pct"/>
            <w:tcBorders>
              <w:top w:val="single" w:sz="4" w:space="0" w:color="auto"/>
              <w:bottom w:val="single" w:sz="4" w:space="0" w:color="auto"/>
              <w:right w:val="single" w:sz="6" w:space="0" w:color="EFEFEF"/>
            </w:tcBorders>
            <w:shd w:val="clear" w:color="auto" w:fill="auto"/>
          </w:tcPr>
          <w:p w14:paraId="69D247C7"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Recurrence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3399" w:type="pct"/>
            <w:tcBorders>
              <w:top w:val="single" w:sz="4" w:space="0" w:color="auto"/>
              <w:bottom w:val="single" w:sz="4" w:space="0" w:color="auto"/>
              <w:right w:val="single" w:sz="6" w:space="0" w:color="EFEFEF"/>
            </w:tcBorders>
            <w:shd w:val="clear" w:color="auto" w:fill="EBEBEB"/>
          </w:tcPr>
          <w:p w14:paraId="43189939" w14:textId="22B4531A" w:rsidR="002E4AAC" w:rsidRPr="00425EB5" w:rsidRDefault="002E4AAC" w:rsidP="005319D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29 of 46 (63%) did not experience recurrence since </w:t>
            </w:r>
            <w:r w:rsidR="005319D8" w:rsidRPr="00425EB5">
              <w:rPr>
                <w:rFonts w:ascii="Arial Narrow" w:eastAsia="Times New Roman" w:hAnsi="Arial Narrow"/>
                <w:sz w:val="16"/>
                <w:szCs w:val="16"/>
                <w:lang w:val="en-US"/>
              </w:rPr>
              <w:t>AZA</w:t>
            </w:r>
            <w:r w:rsidRPr="00425EB5">
              <w:rPr>
                <w:rFonts w:ascii="Arial Narrow" w:eastAsia="Times New Roman" w:hAnsi="Arial Narrow"/>
                <w:sz w:val="16"/>
                <w:szCs w:val="16"/>
                <w:lang w:val="en-US"/>
              </w:rPr>
              <w:t xml:space="preserve"> was started. 27 of 46 (58.6%) did not experience recurrence after discontinuation of </w:t>
            </w:r>
            <w:r w:rsidR="00954449" w:rsidRPr="00425EB5">
              <w:rPr>
                <w:rFonts w:ascii="Arial Narrow" w:eastAsia="Times New Roman" w:hAnsi="Arial Narrow"/>
                <w:sz w:val="16"/>
                <w:szCs w:val="16"/>
                <w:lang w:val="en-US"/>
              </w:rPr>
              <w:t>AZA</w:t>
            </w:r>
            <w:r w:rsidR="005319D8" w:rsidRPr="00425EB5">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863" w:type="pct"/>
            <w:tcBorders>
              <w:top w:val="single" w:sz="4" w:space="0" w:color="auto"/>
              <w:bottom w:val="single" w:sz="4" w:space="0" w:color="auto"/>
              <w:right w:val="single" w:sz="6" w:space="0" w:color="EFEFEF"/>
            </w:tcBorders>
            <w:shd w:val="clear" w:color="auto" w:fill="auto"/>
          </w:tcPr>
          <w:p w14:paraId="21BB0A2F" w14:textId="4B22C4EB"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527BBC" w:rsidRPr="00527BBC">
              <w:rPr>
                <w:rFonts w:ascii="MS Mincho" w:eastAsia="Cambria" w:hAnsi="MS Mincho" w:cs="MS Mincho"/>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r w:rsidR="002E4AAC" w:rsidRPr="00425EB5" w14:paraId="588DD0D8" w14:textId="77777777" w:rsidTr="00AC7705">
        <w:trPr>
          <w:cantSplit/>
          <w:trHeight w:val="358"/>
          <w:tblHeader/>
        </w:trPr>
        <w:tc>
          <w:tcPr>
            <w:tcW w:w="738" w:type="pct"/>
            <w:tcBorders>
              <w:top w:val="single" w:sz="4" w:space="0" w:color="auto"/>
              <w:bottom w:val="single" w:sz="4" w:space="0" w:color="auto"/>
              <w:right w:val="single" w:sz="6" w:space="0" w:color="EFEFEF"/>
            </w:tcBorders>
            <w:shd w:val="clear" w:color="auto" w:fill="auto"/>
          </w:tcPr>
          <w:p w14:paraId="6862AB85"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Adverse effects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p>
        </w:tc>
        <w:tc>
          <w:tcPr>
            <w:tcW w:w="3399" w:type="pct"/>
            <w:tcBorders>
              <w:top w:val="single" w:sz="4" w:space="0" w:color="auto"/>
              <w:bottom w:val="single" w:sz="4" w:space="0" w:color="auto"/>
              <w:right w:val="single" w:sz="6" w:space="0" w:color="EFEFEF"/>
            </w:tcBorders>
            <w:shd w:val="clear" w:color="auto" w:fill="EBEBEB"/>
          </w:tcPr>
          <w:p w14:paraId="2C5B085A" w14:textId="77777777"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Transient hepatotoxicity was observed in 5 patients (10.8%) and leucopenia in 3 patients (6.5%). </w:t>
            </w:r>
          </w:p>
        </w:tc>
        <w:tc>
          <w:tcPr>
            <w:tcW w:w="863" w:type="pct"/>
            <w:tcBorders>
              <w:top w:val="single" w:sz="4" w:space="0" w:color="auto"/>
              <w:bottom w:val="single" w:sz="4" w:space="0" w:color="auto"/>
              <w:right w:val="single" w:sz="6" w:space="0" w:color="EFEFEF"/>
            </w:tcBorders>
            <w:shd w:val="clear" w:color="auto" w:fill="auto"/>
          </w:tcPr>
          <w:p w14:paraId="3B5C21EA" w14:textId="0FE957CC"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527BBC" w:rsidRPr="00527BBC">
              <w:rPr>
                <w:rFonts w:ascii="MS Mincho" w:eastAsia="Cambria" w:hAnsi="MS Mincho" w:cs="MS Mincho"/>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bl>
    <w:p w14:paraId="51349F93" w14:textId="74EB4EC9" w:rsidR="002E4AAC" w:rsidRPr="00425EB5" w:rsidRDefault="002E4AAC" w:rsidP="0041021B">
      <w:pPr>
        <w:numPr>
          <w:ilvl w:val="0"/>
          <w:numId w:val="10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Few patients / events</w:t>
      </w:r>
    </w:p>
    <w:p w14:paraId="4996F626" w14:textId="293D77F1" w:rsidR="00151044" w:rsidRPr="00AB075A" w:rsidRDefault="00151044" w:rsidP="00AB075A">
      <w:pPr>
        <w:numPr>
          <w:ilvl w:val="0"/>
          <w:numId w:val="107"/>
        </w:numPr>
        <w:jc w:val="both"/>
        <w:rPr>
          <w:rFonts w:ascii="Arial Narrow" w:eastAsia="Times New Roman" w:hAnsi="Arial Narrow"/>
          <w:sz w:val="16"/>
          <w:szCs w:val="16"/>
          <w:lang w:val="en-US"/>
        </w:rPr>
      </w:pPr>
      <w:r w:rsidRPr="00AB075A">
        <w:rPr>
          <w:rFonts w:ascii="Arial Narrow" w:eastAsia="Times New Roman" w:hAnsi="Arial Narrow"/>
          <w:sz w:val="16"/>
          <w:szCs w:val="16"/>
          <w:lang w:val="en-US"/>
        </w:rPr>
        <w:t>Vianello F, Cinetto F, Cavraro M, Battisti A, Castelli M, Imbergamo S, et al. Azathioprine in isolated recurrent pericarditis: A single centre experience. International Journal of Cardiology. 2011;147:477–8.</w:t>
      </w:r>
    </w:p>
    <w:p w14:paraId="27AF23A1" w14:textId="3B5B0D04" w:rsidR="00151044" w:rsidRDefault="00151044">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63E98D04" w14:textId="77777777" w:rsidR="002E4AAC" w:rsidRDefault="002E4AAC" w:rsidP="002E4AAC">
      <w:pPr>
        <w:rPr>
          <w:rFonts w:ascii="Arial Narrow" w:eastAsia="Times New Roman" w:hAnsi="Arial Narrow"/>
          <w:sz w:val="16"/>
          <w:szCs w:val="16"/>
          <w:lang w:val="en-US"/>
        </w:rPr>
      </w:pPr>
      <w:r w:rsidRPr="00425EB5">
        <w:rPr>
          <w:rFonts w:ascii="Arial Narrow" w:eastAsia="Times New Roman" w:hAnsi="Arial Narrow"/>
          <w:sz w:val="16"/>
          <w:szCs w:val="16"/>
          <w:lang w:val="en-US"/>
        </w:rPr>
        <w:lastRenderedPageBreak/>
        <w:t>6.3.1</w:t>
      </w:r>
    </w:p>
    <w:p w14:paraId="3778DCF3" w14:textId="77777777" w:rsidR="00151044" w:rsidRPr="00425EB5" w:rsidRDefault="00151044" w:rsidP="002E4AAC">
      <w:pPr>
        <w:rPr>
          <w:rFonts w:ascii="Arial Narrow" w:eastAsia="Times New Roman" w:hAnsi="Arial Narrow"/>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499"/>
        <w:gridCol w:w="970"/>
        <w:gridCol w:w="970"/>
        <w:gridCol w:w="970"/>
        <w:gridCol w:w="972"/>
        <w:gridCol w:w="992"/>
        <w:gridCol w:w="2077"/>
      </w:tblGrid>
      <w:tr w:rsidR="002E4AAC" w:rsidRPr="00AB075A" w14:paraId="04F7D7B5"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11D3C9F8" w14:textId="4AE980CB" w:rsidR="002E4AAC" w:rsidRPr="00AB075A" w:rsidRDefault="009017C3" w:rsidP="00AC7705">
            <w:pPr>
              <w:pStyle w:val="sof-title"/>
              <w:keepNext/>
              <w:keepLines/>
              <w:spacing w:before="0" w:beforeAutospacing="0" w:after="0" w:afterAutospacing="0"/>
              <w:outlineLvl w:val="5"/>
              <w:rPr>
                <w:rFonts w:ascii="Arial Narrow" w:hAnsi="Arial Narrow"/>
                <w:b/>
                <w:sz w:val="16"/>
                <w:szCs w:val="16"/>
                <w:lang w:val="en-US"/>
              </w:rPr>
            </w:pPr>
            <w:r w:rsidRPr="00AB075A">
              <w:rPr>
                <w:rFonts w:ascii="Arial Narrow" w:hAnsi="Arial Narrow"/>
                <w:b/>
                <w:sz w:val="16"/>
                <w:szCs w:val="16"/>
                <w:lang w:val="en-US"/>
              </w:rPr>
              <w:t xml:space="preserve">Belimumab </w:t>
            </w:r>
            <w:r w:rsidR="00FB5A2E" w:rsidRPr="00151044">
              <w:rPr>
                <w:rFonts w:ascii="Arial Narrow" w:hAnsi="Arial Narrow"/>
                <w:b/>
                <w:bCs/>
                <w:sz w:val="16"/>
                <w:szCs w:val="16"/>
                <w:lang w:val="en-US"/>
              </w:rPr>
              <w:t>compared to p</w:t>
            </w:r>
            <w:r w:rsidR="002E4AAC" w:rsidRPr="00151044">
              <w:rPr>
                <w:rFonts w:ascii="Arial Narrow" w:hAnsi="Arial Narrow"/>
                <w:b/>
                <w:bCs/>
                <w:sz w:val="16"/>
                <w:szCs w:val="16"/>
                <w:lang w:val="en-US"/>
              </w:rPr>
              <w:t xml:space="preserve">lacebo for </w:t>
            </w:r>
            <w:r w:rsidR="008D323C" w:rsidRPr="00151044">
              <w:rPr>
                <w:rFonts w:ascii="Arial Narrow" w:hAnsi="Arial Narrow"/>
                <w:b/>
                <w:bCs/>
                <w:sz w:val="16"/>
                <w:szCs w:val="16"/>
                <w:lang w:val="en-US"/>
              </w:rPr>
              <w:t>SLE with predominant c</w:t>
            </w:r>
            <w:r w:rsidR="002E4AAC" w:rsidRPr="00151044">
              <w:rPr>
                <w:rFonts w:ascii="Arial Narrow" w:hAnsi="Arial Narrow"/>
                <w:b/>
                <w:bCs/>
                <w:sz w:val="16"/>
                <w:szCs w:val="16"/>
                <w:lang w:val="en-US"/>
              </w:rPr>
              <w:t>ardiopulmonary compromise</w:t>
            </w:r>
          </w:p>
        </w:tc>
      </w:tr>
      <w:tr w:rsidR="002E4AAC" w:rsidRPr="00425EB5" w14:paraId="6737F22E" w14:textId="77777777" w:rsidTr="00AC7705">
        <w:trPr>
          <w:cantSplit/>
          <w:tblHeader/>
        </w:trPr>
        <w:tc>
          <w:tcPr>
            <w:tcW w:w="887" w:type="pct"/>
            <w:vMerge w:val="restart"/>
            <w:tcBorders>
              <w:right w:val="single" w:sz="6" w:space="0" w:color="EFEFEF"/>
            </w:tcBorders>
            <w:shd w:val="clear" w:color="auto" w:fill="3271AA"/>
            <w:hideMark/>
          </w:tcPr>
          <w:p w14:paraId="331AFF77"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74" w:type="pct"/>
            <w:vMerge w:val="restart"/>
            <w:tcBorders>
              <w:right w:val="single" w:sz="6" w:space="0" w:color="EFEFEF"/>
            </w:tcBorders>
            <w:shd w:val="clear" w:color="auto" w:fill="3271AA"/>
            <w:hideMark/>
          </w:tcPr>
          <w:p w14:paraId="2DC7415D"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23" w:type="pct"/>
            <w:gridSpan w:val="3"/>
            <w:tcBorders>
              <w:top w:val="single" w:sz="6" w:space="0" w:color="EFEFEF"/>
              <w:right w:val="single" w:sz="6" w:space="0" w:color="EFEFEF"/>
            </w:tcBorders>
            <w:shd w:val="clear" w:color="auto" w:fill="E0E0E0"/>
            <w:hideMark/>
          </w:tcPr>
          <w:p w14:paraId="50234B0D"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87" w:type="pct"/>
            <w:vMerge w:val="restart"/>
            <w:tcBorders>
              <w:right w:val="single" w:sz="6" w:space="0" w:color="EFEFEF"/>
            </w:tcBorders>
            <w:shd w:val="clear" w:color="auto" w:fill="3271AA"/>
            <w:hideMark/>
          </w:tcPr>
          <w:p w14:paraId="75030963"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29" w:type="pct"/>
            <w:vMerge w:val="restart"/>
            <w:tcBorders>
              <w:right w:val="single" w:sz="6" w:space="0" w:color="EFEFEF"/>
            </w:tcBorders>
            <w:shd w:val="clear" w:color="auto" w:fill="3271AA"/>
            <w:hideMark/>
          </w:tcPr>
          <w:p w14:paraId="108C08BD"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2E4AAC" w:rsidRPr="00425EB5" w14:paraId="33E88985" w14:textId="77777777" w:rsidTr="00AC7705">
        <w:trPr>
          <w:cantSplit/>
          <w:tblHeader/>
        </w:trPr>
        <w:tc>
          <w:tcPr>
            <w:tcW w:w="887" w:type="pct"/>
            <w:vMerge/>
            <w:tcBorders>
              <w:right w:val="single" w:sz="6" w:space="0" w:color="EFEFEF"/>
            </w:tcBorders>
            <w:vAlign w:val="center"/>
            <w:hideMark/>
          </w:tcPr>
          <w:p w14:paraId="6852BF67" w14:textId="77777777" w:rsidR="002E4AAC" w:rsidRPr="00425EB5" w:rsidRDefault="002E4AAC" w:rsidP="00AC7705">
            <w:pPr>
              <w:rPr>
                <w:rFonts w:ascii="Arial Narrow" w:eastAsia="Times New Roman" w:hAnsi="Arial Narrow"/>
                <w:color w:val="FFFFFF"/>
                <w:sz w:val="16"/>
                <w:szCs w:val="16"/>
                <w:lang w:val="en-US"/>
              </w:rPr>
            </w:pPr>
          </w:p>
        </w:tc>
        <w:tc>
          <w:tcPr>
            <w:tcW w:w="574" w:type="pct"/>
            <w:vMerge/>
            <w:tcBorders>
              <w:right w:val="single" w:sz="6" w:space="0" w:color="EFEFEF"/>
            </w:tcBorders>
            <w:vAlign w:val="center"/>
            <w:hideMark/>
          </w:tcPr>
          <w:p w14:paraId="4985B373" w14:textId="77777777" w:rsidR="002E4AAC" w:rsidRPr="00425EB5" w:rsidRDefault="002E4AAC" w:rsidP="00AC7705">
            <w:pPr>
              <w:rPr>
                <w:rFonts w:ascii="Arial Narrow" w:eastAsia="Times New Roman" w:hAnsi="Arial Narrow"/>
                <w:color w:val="FFFFFF"/>
                <w:sz w:val="16"/>
                <w:szCs w:val="16"/>
                <w:lang w:val="en-US"/>
              </w:rPr>
            </w:pPr>
          </w:p>
        </w:tc>
        <w:tc>
          <w:tcPr>
            <w:tcW w:w="574" w:type="pct"/>
            <w:tcBorders>
              <w:top w:val="single" w:sz="6" w:space="0" w:color="EFEFEF"/>
              <w:right w:val="single" w:sz="6" w:space="0" w:color="EFEFEF"/>
            </w:tcBorders>
            <w:shd w:val="clear" w:color="auto" w:fill="E0E0E0"/>
            <w:hideMark/>
          </w:tcPr>
          <w:p w14:paraId="2942253C" w14:textId="389D823A" w:rsidR="002E4AAC" w:rsidRPr="00425EB5" w:rsidRDefault="002E4AAC" w:rsidP="003C6BD3">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9017C3">
              <w:rPr>
                <w:rFonts w:ascii="Arial Narrow" w:eastAsia="Times New Roman" w:hAnsi="Arial Narrow"/>
                <w:sz w:val="16"/>
                <w:szCs w:val="16"/>
                <w:lang w:val="en-US"/>
              </w:rPr>
              <w:t>belimumab</w:t>
            </w:r>
          </w:p>
        </w:tc>
        <w:tc>
          <w:tcPr>
            <w:tcW w:w="574" w:type="pct"/>
            <w:tcBorders>
              <w:top w:val="single" w:sz="6" w:space="0" w:color="EFEFEF"/>
              <w:right w:val="single" w:sz="6" w:space="0" w:color="EFEFEF"/>
            </w:tcBorders>
            <w:shd w:val="clear" w:color="auto" w:fill="E0E0E0"/>
            <w:hideMark/>
          </w:tcPr>
          <w:p w14:paraId="699B3C32" w14:textId="43DFBD20" w:rsidR="002E4AAC" w:rsidRPr="00425EB5" w:rsidRDefault="002E4AAC" w:rsidP="003C6BD3">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9017C3">
              <w:rPr>
                <w:rFonts w:ascii="Arial Narrow" w:eastAsia="Times New Roman" w:hAnsi="Arial Narrow"/>
                <w:sz w:val="16"/>
                <w:szCs w:val="16"/>
                <w:lang w:val="en-US"/>
              </w:rPr>
              <w:t>belimumab</w:t>
            </w:r>
          </w:p>
        </w:tc>
        <w:tc>
          <w:tcPr>
            <w:tcW w:w="575" w:type="pct"/>
            <w:tcBorders>
              <w:top w:val="single" w:sz="6" w:space="0" w:color="EFEFEF"/>
              <w:right w:val="single" w:sz="6" w:space="0" w:color="EFEFEF"/>
            </w:tcBorders>
            <w:shd w:val="clear" w:color="auto" w:fill="E0E0E0"/>
            <w:hideMark/>
          </w:tcPr>
          <w:p w14:paraId="03613C5C"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87" w:type="pct"/>
            <w:vMerge/>
            <w:tcBorders>
              <w:right w:val="single" w:sz="6" w:space="0" w:color="EFEFEF"/>
            </w:tcBorders>
            <w:vAlign w:val="center"/>
            <w:hideMark/>
          </w:tcPr>
          <w:p w14:paraId="44554201" w14:textId="77777777" w:rsidR="002E4AAC" w:rsidRPr="00425EB5" w:rsidRDefault="002E4AAC" w:rsidP="00AC7705">
            <w:pPr>
              <w:rPr>
                <w:rFonts w:ascii="Arial Narrow" w:eastAsia="Times New Roman" w:hAnsi="Arial Narrow"/>
                <w:color w:val="FFFFFF"/>
                <w:sz w:val="16"/>
                <w:szCs w:val="16"/>
                <w:lang w:val="en-US"/>
              </w:rPr>
            </w:pPr>
          </w:p>
        </w:tc>
        <w:tc>
          <w:tcPr>
            <w:tcW w:w="1229" w:type="pct"/>
            <w:vMerge/>
            <w:tcBorders>
              <w:right w:val="single" w:sz="6" w:space="0" w:color="EFEFEF"/>
            </w:tcBorders>
            <w:vAlign w:val="center"/>
            <w:hideMark/>
          </w:tcPr>
          <w:p w14:paraId="15D1FD21" w14:textId="77777777" w:rsidR="002E4AAC" w:rsidRPr="00425EB5" w:rsidRDefault="002E4AAC" w:rsidP="00AC7705">
            <w:pPr>
              <w:rPr>
                <w:rFonts w:ascii="Arial Narrow" w:eastAsia="Times New Roman" w:hAnsi="Arial Narrow"/>
                <w:color w:val="FFFFFF"/>
                <w:sz w:val="16"/>
                <w:szCs w:val="16"/>
                <w:lang w:val="en-US"/>
              </w:rPr>
            </w:pPr>
          </w:p>
        </w:tc>
      </w:tr>
      <w:tr w:rsidR="002E4AAC" w:rsidRPr="00AB075A" w14:paraId="42F3A0E2" w14:textId="77777777" w:rsidTr="00AC7705">
        <w:trPr>
          <w:cantSplit/>
        </w:trPr>
        <w:tc>
          <w:tcPr>
            <w:tcW w:w="887" w:type="pct"/>
            <w:tcBorders>
              <w:top w:val="single" w:sz="6" w:space="0" w:color="000000"/>
              <w:left w:val="nil"/>
              <w:bottom w:val="single" w:sz="6" w:space="0" w:color="000000"/>
              <w:right w:val="nil"/>
            </w:tcBorders>
            <w:hideMark/>
          </w:tcPr>
          <w:p w14:paraId="7AF0856F" w14:textId="43F3F6C5"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Improvement BILAG</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assessed with: BILAG cardiovascular / </w:t>
            </w:r>
            <w:r w:rsidR="0070663A" w:rsidRPr="00425EB5">
              <w:rPr>
                <w:rStyle w:val="label"/>
                <w:rFonts w:ascii="Arial Narrow" w:eastAsia="Times New Roman" w:hAnsi="Arial Narrow"/>
                <w:sz w:val="16"/>
                <w:szCs w:val="16"/>
                <w:lang w:val="en-US"/>
              </w:rPr>
              <w:t>Respiratory</w:t>
            </w:r>
            <w:r w:rsidRPr="00425EB5">
              <w:rPr>
                <w:rStyle w:val="label"/>
                <w:rFonts w:ascii="Arial Narrow" w:eastAsia="Times New Roman" w:hAnsi="Arial Narrow"/>
                <w:sz w:val="16"/>
                <w:szCs w:val="16"/>
                <w:lang w:val="en-US"/>
              </w:rPr>
              <w:t xml:space="preserve"> domain. Down from an A or B score to a B, C or D score.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mean 52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61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574" w:type="pct"/>
            <w:tcBorders>
              <w:top w:val="single" w:sz="6" w:space="0" w:color="000000"/>
              <w:left w:val="nil"/>
              <w:bottom w:val="single" w:sz="6" w:space="0" w:color="000000"/>
              <w:right w:val="nil"/>
            </w:tcBorders>
            <w:hideMark/>
          </w:tcPr>
          <w:p w14:paraId="783BF685"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1.31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(0.77 to 1.82)</w:t>
            </w:r>
            <w:r w:rsidRPr="00425EB5">
              <w:rPr>
                <w:rFonts w:ascii="Arial Narrow" w:eastAsia="Times New Roman" w:hAnsi="Arial Narrow"/>
                <w:sz w:val="16"/>
                <w:szCs w:val="16"/>
                <w:lang w:val="en-US"/>
              </w:rPr>
              <w:t xml:space="preserve"> </w:t>
            </w:r>
          </w:p>
        </w:tc>
        <w:tc>
          <w:tcPr>
            <w:tcW w:w="574" w:type="pct"/>
            <w:tcBorders>
              <w:top w:val="single" w:sz="6" w:space="0" w:color="000000"/>
              <w:left w:val="nil"/>
              <w:bottom w:val="single" w:sz="6" w:space="0" w:color="000000"/>
              <w:right w:val="nil"/>
            </w:tcBorders>
            <w:shd w:val="clear" w:color="auto" w:fill="EBEBEB"/>
            <w:hideMark/>
          </w:tcPr>
          <w:p w14:paraId="2F6D4E9E"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38.1%</w:t>
            </w:r>
            <w:r w:rsidRPr="00425EB5">
              <w:rPr>
                <w:rFonts w:ascii="Arial Narrow" w:eastAsia="Times New Roman" w:hAnsi="Arial Narrow"/>
                <w:sz w:val="16"/>
                <w:szCs w:val="16"/>
                <w:lang w:val="en-US"/>
              </w:rPr>
              <w:t xml:space="preserve"> </w:t>
            </w:r>
          </w:p>
        </w:tc>
        <w:tc>
          <w:tcPr>
            <w:tcW w:w="574" w:type="pct"/>
            <w:tcBorders>
              <w:top w:val="single" w:sz="6" w:space="0" w:color="000000"/>
              <w:left w:val="nil"/>
              <w:bottom w:val="single" w:sz="6" w:space="0" w:color="000000"/>
              <w:right w:val="nil"/>
            </w:tcBorders>
            <w:shd w:val="clear" w:color="auto" w:fill="EBEBEB"/>
            <w:hideMark/>
          </w:tcPr>
          <w:p w14:paraId="0F6DD872"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49.9%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(29.3 to 69.3)</w:t>
            </w:r>
            <w:r w:rsidRPr="00425EB5">
              <w:rPr>
                <w:rFonts w:ascii="Arial Narrow" w:eastAsia="Times New Roman" w:hAnsi="Arial Narrow"/>
                <w:sz w:val="16"/>
                <w:szCs w:val="16"/>
                <w:lang w:val="en-US"/>
              </w:rPr>
              <w:t xml:space="preserve"> </w:t>
            </w:r>
          </w:p>
        </w:tc>
        <w:tc>
          <w:tcPr>
            <w:tcW w:w="575" w:type="pct"/>
            <w:tcBorders>
              <w:top w:val="single" w:sz="6" w:space="0" w:color="000000"/>
              <w:left w:val="nil"/>
              <w:bottom w:val="single" w:sz="6" w:space="0" w:color="000000"/>
              <w:right w:val="nil"/>
            </w:tcBorders>
            <w:hideMark/>
          </w:tcPr>
          <w:p w14:paraId="0415471D" w14:textId="6DA8FF85" w:rsidR="002E4AAC" w:rsidRPr="00425EB5" w:rsidRDefault="002E4AAC" w:rsidP="00BB0F9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11.8%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fewer to 31</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587" w:type="pct"/>
            <w:tcBorders>
              <w:top w:val="single" w:sz="6" w:space="0" w:color="000000"/>
              <w:left w:val="nil"/>
              <w:bottom w:val="single" w:sz="6" w:space="0" w:color="000000"/>
              <w:right w:val="nil"/>
            </w:tcBorders>
            <w:hideMark/>
          </w:tcPr>
          <w:p w14:paraId="3F55D1C4" w14:textId="77777777"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5A5D28D0" w14:textId="1C9E09C5" w:rsidR="002E4AAC" w:rsidRPr="00425EB5" w:rsidRDefault="009017C3" w:rsidP="00527BBC">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2E4AAC" w:rsidRPr="00425EB5">
              <w:rPr>
                <w:rFonts w:ascii="Arial Narrow" w:eastAsia="Times New Roman" w:hAnsi="Arial Narrow"/>
                <w:sz w:val="16"/>
                <w:szCs w:val="16"/>
                <w:lang w:val="en-US"/>
              </w:rPr>
              <w:t xml:space="preserve">may </w:t>
            </w:r>
            <w:r w:rsidR="00527BBC">
              <w:rPr>
                <w:rFonts w:ascii="Arial Narrow" w:eastAsia="Times New Roman" w:hAnsi="Arial Narrow"/>
                <w:sz w:val="16"/>
                <w:szCs w:val="16"/>
                <w:lang w:val="en-US"/>
              </w:rPr>
              <w:t xml:space="preserve">improve </w:t>
            </w:r>
            <w:r w:rsidR="00527BBC" w:rsidRPr="00425EB5">
              <w:rPr>
                <w:rStyle w:val="label"/>
                <w:rFonts w:ascii="Arial Narrow" w:eastAsia="Times New Roman" w:hAnsi="Arial Narrow"/>
                <w:sz w:val="16"/>
                <w:szCs w:val="16"/>
                <w:lang w:val="en-US"/>
              </w:rPr>
              <w:t xml:space="preserve">cardiovascular / </w:t>
            </w:r>
            <w:r w:rsidR="00527BBC">
              <w:rPr>
                <w:rStyle w:val="label"/>
                <w:rFonts w:ascii="Arial Narrow" w:eastAsia="Times New Roman" w:hAnsi="Arial Narrow"/>
                <w:sz w:val="16"/>
                <w:szCs w:val="16"/>
                <w:lang w:val="en-US"/>
              </w:rPr>
              <w:t>r</w:t>
            </w:r>
            <w:r w:rsidR="00527BBC" w:rsidRPr="00425EB5">
              <w:rPr>
                <w:rStyle w:val="label"/>
                <w:rFonts w:ascii="Arial Narrow" w:eastAsia="Times New Roman" w:hAnsi="Arial Narrow"/>
                <w:sz w:val="16"/>
                <w:szCs w:val="16"/>
                <w:lang w:val="en-US"/>
              </w:rPr>
              <w:t>espiratory</w:t>
            </w:r>
            <w:r w:rsidR="00527BBC">
              <w:rPr>
                <w:rFonts w:ascii="Arial Narrow" w:eastAsia="Times New Roman" w:hAnsi="Arial Narrow"/>
                <w:sz w:val="16"/>
                <w:szCs w:val="16"/>
                <w:lang w:val="en-US"/>
              </w:rPr>
              <w:t xml:space="preserve"> symptoms </w:t>
            </w:r>
          </w:p>
        </w:tc>
      </w:tr>
      <w:tr w:rsidR="002E4AAC" w:rsidRPr="00AB075A" w14:paraId="68B0DD81" w14:textId="77777777" w:rsidTr="00AC7705">
        <w:trPr>
          <w:cantSplit/>
        </w:trPr>
        <w:tc>
          <w:tcPr>
            <w:tcW w:w="887" w:type="pct"/>
            <w:tcBorders>
              <w:top w:val="single" w:sz="6" w:space="0" w:color="000000"/>
              <w:left w:val="nil"/>
              <w:bottom w:val="single" w:sz="6" w:space="0" w:color="000000"/>
              <w:right w:val="nil"/>
            </w:tcBorders>
            <w:hideMark/>
          </w:tcPr>
          <w:p w14:paraId="176FD878"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Improvement SELENA-SLEDAI</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assessed with: Serosal domain.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mean 52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105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574" w:type="pct"/>
            <w:tcBorders>
              <w:top w:val="single" w:sz="6" w:space="0" w:color="000000"/>
              <w:left w:val="nil"/>
              <w:bottom w:val="single" w:sz="6" w:space="0" w:color="000000"/>
              <w:right w:val="nil"/>
            </w:tcBorders>
            <w:hideMark/>
          </w:tcPr>
          <w:p w14:paraId="38D02951"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0.90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(0.62 to 1.42)</w:t>
            </w:r>
            <w:r w:rsidRPr="00425EB5">
              <w:rPr>
                <w:rFonts w:ascii="Arial Narrow" w:eastAsia="Times New Roman" w:hAnsi="Arial Narrow"/>
                <w:sz w:val="16"/>
                <w:szCs w:val="16"/>
                <w:lang w:val="en-US"/>
              </w:rPr>
              <w:t xml:space="preserve"> </w:t>
            </w:r>
          </w:p>
        </w:tc>
        <w:tc>
          <w:tcPr>
            <w:tcW w:w="574" w:type="pct"/>
            <w:tcBorders>
              <w:top w:val="single" w:sz="6" w:space="0" w:color="000000"/>
              <w:left w:val="nil"/>
              <w:bottom w:val="single" w:sz="6" w:space="0" w:color="000000"/>
              <w:right w:val="nil"/>
            </w:tcBorders>
            <w:shd w:val="clear" w:color="auto" w:fill="EBEBEB"/>
            <w:hideMark/>
          </w:tcPr>
          <w:p w14:paraId="24CDEB55"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56.3%</w:t>
            </w:r>
            <w:r w:rsidRPr="00425EB5">
              <w:rPr>
                <w:rFonts w:ascii="Arial Narrow" w:eastAsia="Times New Roman" w:hAnsi="Arial Narrow"/>
                <w:sz w:val="16"/>
                <w:szCs w:val="16"/>
                <w:lang w:val="en-US"/>
              </w:rPr>
              <w:t xml:space="preserve"> </w:t>
            </w:r>
          </w:p>
        </w:tc>
        <w:tc>
          <w:tcPr>
            <w:tcW w:w="574" w:type="pct"/>
            <w:tcBorders>
              <w:top w:val="single" w:sz="6" w:space="0" w:color="000000"/>
              <w:left w:val="nil"/>
              <w:bottom w:val="single" w:sz="6" w:space="0" w:color="000000"/>
              <w:right w:val="nil"/>
            </w:tcBorders>
            <w:shd w:val="clear" w:color="auto" w:fill="EBEBEB"/>
            <w:hideMark/>
          </w:tcPr>
          <w:p w14:paraId="0AC9ECBB"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50.6%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(34.9 to 79.9)</w:t>
            </w:r>
            <w:r w:rsidRPr="00425EB5">
              <w:rPr>
                <w:rFonts w:ascii="Arial Narrow" w:eastAsia="Times New Roman" w:hAnsi="Arial Narrow"/>
                <w:sz w:val="16"/>
                <w:szCs w:val="16"/>
                <w:lang w:val="en-US"/>
              </w:rPr>
              <w:t xml:space="preserve"> </w:t>
            </w:r>
          </w:p>
        </w:tc>
        <w:tc>
          <w:tcPr>
            <w:tcW w:w="575" w:type="pct"/>
            <w:tcBorders>
              <w:top w:val="single" w:sz="6" w:space="0" w:color="000000"/>
              <w:left w:val="nil"/>
              <w:bottom w:val="single" w:sz="6" w:space="0" w:color="000000"/>
              <w:right w:val="nil"/>
            </w:tcBorders>
            <w:hideMark/>
          </w:tcPr>
          <w:p w14:paraId="7F8B7508" w14:textId="74F7742C" w:rsidR="002E4AAC" w:rsidRPr="00425EB5" w:rsidRDefault="002E4AAC" w:rsidP="00BB0F9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5.6%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(21</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23</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more)</w:t>
            </w:r>
            <w:r w:rsidRPr="00425EB5">
              <w:rPr>
                <w:rFonts w:ascii="Arial Narrow" w:eastAsia="Times New Roman" w:hAnsi="Arial Narrow"/>
                <w:sz w:val="16"/>
                <w:szCs w:val="16"/>
                <w:lang w:val="en-US"/>
              </w:rPr>
              <w:t xml:space="preserve"> </w:t>
            </w:r>
          </w:p>
        </w:tc>
        <w:tc>
          <w:tcPr>
            <w:tcW w:w="587" w:type="pct"/>
            <w:tcBorders>
              <w:top w:val="single" w:sz="6" w:space="0" w:color="000000"/>
              <w:left w:val="nil"/>
              <w:bottom w:val="single" w:sz="6" w:space="0" w:color="000000"/>
              <w:right w:val="nil"/>
            </w:tcBorders>
            <w:hideMark/>
          </w:tcPr>
          <w:p w14:paraId="2415AF77" w14:textId="77777777"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6EF92FEF" w14:textId="0AF7DFE1" w:rsidR="002E4AAC" w:rsidRPr="00425EB5" w:rsidRDefault="009017C3" w:rsidP="00AC7705">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2E4AAC" w:rsidRPr="00425EB5">
              <w:rPr>
                <w:rFonts w:ascii="Arial Narrow" w:eastAsia="Times New Roman" w:hAnsi="Arial Narrow"/>
                <w:sz w:val="16"/>
                <w:szCs w:val="16"/>
                <w:lang w:val="en-US"/>
              </w:rPr>
              <w:t xml:space="preserve">may make little or no difference to SELENA-SLEDAI improvement </w:t>
            </w:r>
          </w:p>
        </w:tc>
      </w:tr>
      <w:tr w:rsidR="002E4AAC" w:rsidRPr="00AB075A" w14:paraId="642DD3C8" w14:textId="77777777" w:rsidTr="00AC7705">
        <w:trPr>
          <w:cantSplit/>
        </w:trPr>
        <w:tc>
          <w:tcPr>
            <w:tcW w:w="887" w:type="pct"/>
            <w:tcBorders>
              <w:top w:val="single" w:sz="6" w:space="0" w:color="000000"/>
              <w:left w:val="nil"/>
              <w:bottom w:val="single" w:sz="6" w:space="0" w:color="000000"/>
              <w:right w:val="nil"/>
            </w:tcBorders>
            <w:hideMark/>
          </w:tcPr>
          <w:p w14:paraId="642E9D77"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Serious 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mean 52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2133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 RCTs)</w:t>
            </w:r>
            <w:r w:rsidRPr="00425EB5">
              <w:rPr>
                <w:rFonts w:ascii="Arial Narrow" w:eastAsia="Times New Roman" w:hAnsi="Arial Narrow"/>
                <w:sz w:val="16"/>
                <w:szCs w:val="16"/>
                <w:lang w:val="en-US"/>
              </w:rPr>
              <w:t xml:space="preserve"> </w:t>
            </w:r>
          </w:p>
        </w:tc>
        <w:tc>
          <w:tcPr>
            <w:tcW w:w="574" w:type="pct"/>
            <w:tcBorders>
              <w:top w:val="single" w:sz="6" w:space="0" w:color="000000"/>
              <w:left w:val="nil"/>
              <w:bottom w:val="single" w:sz="6" w:space="0" w:color="000000"/>
              <w:right w:val="nil"/>
            </w:tcBorders>
            <w:hideMark/>
          </w:tcPr>
          <w:p w14:paraId="6B5BC4E1"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0.97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(0.79 to 1.20)</w:t>
            </w:r>
            <w:r w:rsidRPr="00425EB5">
              <w:rPr>
                <w:rFonts w:ascii="Arial Narrow" w:eastAsia="Times New Roman" w:hAnsi="Arial Narrow"/>
                <w:sz w:val="16"/>
                <w:szCs w:val="16"/>
                <w:lang w:val="en-US"/>
              </w:rPr>
              <w:t xml:space="preserve"> </w:t>
            </w:r>
          </w:p>
        </w:tc>
        <w:tc>
          <w:tcPr>
            <w:tcW w:w="574" w:type="pct"/>
            <w:tcBorders>
              <w:top w:val="single" w:sz="6" w:space="0" w:color="000000"/>
              <w:left w:val="nil"/>
              <w:bottom w:val="single" w:sz="6" w:space="0" w:color="000000"/>
              <w:right w:val="nil"/>
            </w:tcBorders>
            <w:shd w:val="clear" w:color="auto" w:fill="EBEBEB"/>
            <w:hideMark/>
          </w:tcPr>
          <w:p w14:paraId="3A9CE619"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16.0%</w:t>
            </w:r>
            <w:r w:rsidRPr="00425EB5">
              <w:rPr>
                <w:rFonts w:ascii="Arial Narrow" w:eastAsia="Times New Roman" w:hAnsi="Arial Narrow"/>
                <w:sz w:val="16"/>
                <w:szCs w:val="16"/>
                <w:lang w:val="en-US"/>
              </w:rPr>
              <w:t xml:space="preserve"> </w:t>
            </w:r>
          </w:p>
        </w:tc>
        <w:tc>
          <w:tcPr>
            <w:tcW w:w="574" w:type="pct"/>
            <w:tcBorders>
              <w:top w:val="single" w:sz="6" w:space="0" w:color="000000"/>
              <w:left w:val="nil"/>
              <w:bottom w:val="single" w:sz="6" w:space="0" w:color="000000"/>
              <w:right w:val="nil"/>
            </w:tcBorders>
            <w:shd w:val="clear" w:color="auto" w:fill="EBEBEB"/>
            <w:hideMark/>
          </w:tcPr>
          <w:p w14:paraId="30341863"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15.5%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(12.6 to 19.2)</w:t>
            </w:r>
            <w:r w:rsidRPr="00425EB5">
              <w:rPr>
                <w:rFonts w:ascii="Arial Narrow" w:eastAsia="Times New Roman" w:hAnsi="Arial Narrow"/>
                <w:sz w:val="16"/>
                <w:szCs w:val="16"/>
                <w:lang w:val="en-US"/>
              </w:rPr>
              <w:t xml:space="preserve"> </w:t>
            </w:r>
          </w:p>
        </w:tc>
        <w:tc>
          <w:tcPr>
            <w:tcW w:w="575" w:type="pct"/>
            <w:tcBorders>
              <w:top w:val="single" w:sz="6" w:space="0" w:color="000000"/>
              <w:left w:val="nil"/>
              <w:bottom w:val="single" w:sz="6" w:space="0" w:color="000000"/>
              <w:right w:val="nil"/>
            </w:tcBorders>
            <w:hideMark/>
          </w:tcPr>
          <w:p w14:paraId="5998567F" w14:textId="6A070DE8" w:rsidR="002E4AAC" w:rsidRPr="00425EB5" w:rsidRDefault="002E4AAC" w:rsidP="00BB0F9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0.5%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3</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587" w:type="pct"/>
            <w:tcBorders>
              <w:top w:val="single" w:sz="6" w:space="0" w:color="000000"/>
              <w:left w:val="nil"/>
              <w:bottom w:val="single" w:sz="6" w:space="0" w:color="000000"/>
              <w:right w:val="nil"/>
            </w:tcBorders>
            <w:hideMark/>
          </w:tcPr>
          <w:p w14:paraId="443B1962" w14:textId="77777777"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2</w:t>
            </w:r>
          </w:p>
        </w:tc>
        <w:tc>
          <w:tcPr>
            <w:tcW w:w="1229" w:type="pct"/>
            <w:tcBorders>
              <w:top w:val="single" w:sz="6" w:space="0" w:color="000000"/>
              <w:left w:val="nil"/>
              <w:bottom w:val="single" w:sz="6" w:space="0" w:color="000000"/>
              <w:right w:val="nil"/>
            </w:tcBorders>
            <w:hideMark/>
          </w:tcPr>
          <w:p w14:paraId="2A4996E0" w14:textId="5EBB6721" w:rsidR="002E4AAC" w:rsidRPr="00425EB5" w:rsidRDefault="009017C3" w:rsidP="00AC7705">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2E4AAC" w:rsidRPr="00425EB5">
              <w:rPr>
                <w:rFonts w:ascii="Arial Narrow" w:eastAsia="Times New Roman" w:hAnsi="Arial Narrow"/>
                <w:sz w:val="16"/>
                <w:szCs w:val="16"/>
                <w:lang w:val="en-US"/>
              </w:rPr>
              <w:t xml:space="preserve">probably makes little or no difference to serious adverse effects </w:t>
            </w:r>
          </w:p>
        </w:tc>
      </w:tr>
    </w:tbl>
    <w:p w14:paraId="4D2299A4" w14:textId="77777777" w:rsidR="002E4AAC" w:rsidRPr="00425EB5" w:rsidRDefault="002E4AAC" w:rsidP="0041021B">
      <w:pPr>
        <w:numPr>
          <w:ilvl w:val="0"/>
          <w:numId w:val="10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Risk of bias</w:t>
      </w:r>
    </w:p>
    <w:p w14:paraId="465927AF" w14:textId="22671942" w:rsidR="002E4AAC" w:rsidRPr="00425EB5" w:rsidRDefault="002E4AAC" w:rsidP="0041021B">
      <w:pPr>
        <w:numPr>
          <w:ilvl w:val="0"/>
          <w:numId w:val="10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Wide confidence intervals include potential benefit and harm</w:t>
      </w:r>
    </w:p>
    <w:p w14:paraId="1DCD79CE" w14:textId="7BD129A8" w:rsidR="00151044" w:rsidRPr="00AB075A" w:rsidRDefault="00151044" w:rsidP="00151044">
      <w:pPr>
        <w:pStyle w:val="Prrafodelista"/>
        <w:numPr>
          <w:ilvl w:val="0"/>
          <w:numId w:val="107"/>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Manzi S, Sánchez-Guerrero J, Merrill JT, Furie R, Gladman D, Navarra SV, et al. Effects of belimumab, a B lymphocyte stimulator-specific inhibitor, on disease activity across multiple organ domains in patients with systemic lupus erythematosus: combined results from two phase III trials. Ann Rheum Dis. 2012;71:1833–8.</w:t>
      </w:r>
    </w:p>
    <w:p w14:paraId="4F220615" w14:textId="58E19EFE" w:rsidR="00151044" w:rsidRPr="00AB075A" w:rsidRDefault="00151044" w:rsidP="00151044">
      <w:pPr>
        <w:pStyle w:val="Prrafodelista"/>
        <w:numPr>
          <w:ilvl w:val="0"/>
          <w:numId w:val="107"/>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Navarra SV, Guzmán RM, Gallacher AE, Hall S, Levy RA, Jimenez RE, et al. Efficacy and safety of belimumab in patients with active systemic lupus erythematosus: a randomised, placebo-controlled, phase 3 trial. Lancet. 2011 Feb 26;377(9767):721–31.</w:t>
      </w:r>
    </w:p>
    <w:p w14:paraId="5673861F" w14:textId="4A5EBFF4" w:rsidR="00151044" w:rsidRPr="00AB075A" w:rsidRDefault="00151044" w:rsidP="00151044">
      <w:pPr>
        <w:pStyle w:val="Prrafodelista"/>
        <w:numPr>
          <w:ilvl w:val="0"/>
          <w:numId w:val="107"/>
        </w:numPr>
        <w:ind w:right="96"/>
        <w:rPr>
          <w:rFonts w:ascii="Arial Narrow" w:eastAsia="Times New Roman" w:hAnsi="Arial Narrow"/>
          <w:sz w:val="16"/>
          <w:szCs w:val="16"/>
          <w:lang w:val="en-US"/>
        </w:rPr>
      </w:pPr>
      <w:r w:rsidRPr="00AB075A">
        <w:rPr>
          <w:rFonts w:ascii="Arial Narrow" w:eastAsia="Times New Roman" w:hAnsi="Arial Narrow"/>
          <w:sz w:val="16"/>
          <w:szCs w:val="16"/>
          <w:lang w:val="es-ES"/>
        </w:rPr>
        <w:t xml:space="preserve">Furie R, Petri M, Zamani O, Cervera R, Wallace DJ, Tegzová D, et al. </w:t>
      </w:r>
      <w:r w:rsidRPr="00AB075A">
        <w:rPr>
          <w:rFonts w:ascii="Arial Narrow" w:eastAsia="Times New Roman" w:hAnsi="Arial Narrow"/>
          <w:sz w:val="16"/>
          <w:szCs w:val="16"/>
          <w:lang w:val="en-US"/>
        </w:rPr>
        <w:t>A phase III, randomized, placebo-controlled study of belimumab, a monoclonal antibody that inhibits B lymphocyte stimulator, in patients with systemic lupus erythematosus. Arthritis Rheum. 2011;63:3918–30.</w:t>
      </w:r>
    </w:p>
    <w:p w14:paraId="104A5EC6" w14:textId="79A92947" w:rsidR="00151044" w:rsidRPr="00AB075A" w:rsidRDefault="00151044" w:rsidP="00151044">
      <w:pPr>
        <w:pStyle w:val="Prrafodelista"/>
        <w:numPr>
          <w:ilvl w:val="0"/>
          <w:numId w:val="107"/>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Wallace DJ, Stohl W, Furie RA, Lisse JR, McKay JD, Merrill JT, et al. A phase II, randomized, double-blind, placebo-controlled, dose-ranging study of belimumab in patients with active systemic lupus erythematosus. Arthritis Rheum. 2009;61:1168–78.</w:t>
      </w:r>
    </w:p>
    <w:p w14:paraId="630B4B41" w14:textId="34D249D8" w:rsidR="00151044" w:rsidRDefault="00151044">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72C70D65" w14:textId="77777777" w:rsidR="002E4AAC" w:rsidRDefault="002E4AAC" w:rsidP="002E4AAC">
      <w:pPr>
        <w:rPr>
          <w:rFonts w:ascii="Arial Narrow" w:eastAsia="Times New Roman" w:hAnsi="Arial Narrow" w:cs="Arial"/>
          <w:sz w:val="16"/>
          <w:szCs w:val="16"/>
        </w:rPr>
      </w:pPr>
      <w:r w:rsidRPr="00425EB5">
        <w:rPr>
          <w:rFonts w:ascii="Arial Narrow" w:eastAsia="Times New Roman" w:hAnsi="Arial Narrow" w:cs="Arial"/>
          <w:sz w:val="16"/>
          <w:szCs w:val="16"/>
        </w:rPr>
        <w:lastRenderedPageBreak/>
        <w:t>7.1.1</w:t>
      </w:r>
    </w:p>
    <w:p w14:paraId="628F505F" w14:textId="77777777" w:rsidR="00151044" w:rsidRPr="00425EB5" w:rsidRDefault="00151044" w:rsidP="002E4AAC">
      <w:pPr>
        <w:rPr>
          <w:rFonts w:ascii="Arial Narrow" w:eastAsia="Times New Roman" w:hAnsi="Arial Narrow" w:cs="Arial"/>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4340"/>
        <w:gridCol w:w="49"/>
        <w:gridCol w:w="2868"/>
        <w:gridCol w:w="143"/>
        <w:gridCol w:w="1100"/>
      </w:tblGrid>
      <w:tr w:rsidR="002E4AAC" w:rsidRPr="00AB075A" w14:paraId="63AF7C0B" w14:textId="77777777" w:rsidTr="00AC7705">
        <w:trPr>
          <w:cantSplit/>
          <w:tblHeader/>
        </w:trPr>
        <w:tc>
          <w:tcPr>
            <w:tcW w:w="5000" w:type="pct"/>
            <w:gridSpan w:val="5"/>
            <w:tcBorders>
              <w:top w:val="single" w:sz="12" w:space="0" w:color="000000"/>
              <w:left w:val="nil"/>
              <w:bottom w:val="single" w:sz="12" w:space="0" w:color="000000"/>
              <w:right w:val="nil"/>
            </w:tcBorders>
            <w:hideMark/>
          </w:tcPr>
          <w:p w14:paraId="5959C38A" w14:textId="77F95A87" w:rsidR="002E4AAC" w:rsidRPr="00425EB5" w:rsidRDefault="00F30818" w:rsidP="00F30818">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w:t>
            </w:r>
            <w:r w:rsidR="002E4AAC" w:rsidRPr="00425EB5">
              <w:rPr>
                <w:rFonts w:ascii="Arial Narrow" w:hAnsi="Arial Narrow"/>
                <w:b/>
                <w:bCs/>
                <w:sz w:val="16"/>
                <w:szCs w:val="16"/>
                <w:lang w:val="en-US"/>
              </w:rPr>
              <w:t xml:space="preserve">ZA compared to AZA </w:t>
            </w:r>
            <w:r w:rsidRPr="00425EB5">
              <w:rPr>
                <w:rFonts w:ascii="Arial Narrow" w:hAnsi="Arial Narrow"/>
                <w:b/>
                <w:bCs/>
                <w:sz w:val="16"/>
                <w:szCs w:val="16"/>
                <w:lang w:val="en-US"/>
              </w:rPr>
              <w:t>plus</w:t>
            </w:r>
            <w:r w:rsidR="002E4AAC" w:rsidRPr="00425EB5">
              <w:rPr>
                <w:rFonts w:ascii="Arial Narrow" w:hAnsi="Arial Narrow"/>
                <w:b/>
                <w:bCs/>
                <w:sz w:val="16"/>
                <w:szCs w:val="16"/>
                <w:lang w:val="en-US"/>
              </w:rPr>
              <w:t xml:space="preserve"> </w:t>
            </w:r>
            <w:r w:rsidR="00FB5A2E" w:rsidRPr="00425EB5">
              <w:rPr>
                <w:rFonts w:ascii="Arial Narrow" w:hAnsi="Arial Narrow"/>
                <w:b/>
                <w:bCs/>
                <w:sz w:val="16"/>
                <w:szCs w:val="16"/>
                <w:lang w:val="en-US"/>
              </w:rPr>
              <w:t>GCs</w:t>
            </w:r>
            <w:r w:rsidR="002E4AAC" w:rsidRPr="00425EB5">
              <w:rPr>
                <w:rFonts w:ascii="Arial Narrow" w:hAnsi="Arial Narrow"/>
                <w:b/>
                <w:bCs/>
                <w:sz w:val="16"/>
                <w:szCs w:val="16"/>
                <w:lang w:val="en-US"/>
              </w:rPr>
              <w:t xml:space="preserve"> for hematological manifestations of lupus</w:t>
            </w:r>
          </w:p>
        </w:tc>
      </w:tr>
      <w:tr w:rsidR="002E4AAC" w:rsidRPr="00425EB5" w14:paraId="511D7227" w14:textId="77777777" w:rsidTr="00AC7705">
        <w:trPr>
          <w:cantSplit/>
          <w:trHeight w:val="358"/>
          <w:tblHeader/>
        </w:trPr>
        <w:tc>
          <w:tcPr>
            <w:tcW w:w="2582" w:type="pct"/>
            <w:gridSpan w:val="2"/>
            <w:vMerge w:val="restart"/>
            <w:tcBorders>
              <w:right w:val="single" w:sz="6" w:space="0" w:color="EFEFEF"/>
            </w:tcBorders>
            <w:shd w:val="clear" w:color="auto" w:fill="3271AA"/>
            <w:hideMark/>
          </w:tcPr>
          <w:p w14:paraId="5E3695F3"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687" w:type="pct"/>
            <w:vMerge w:val="restart"/>
            <w:tcBorders>
              <w:top w:val="single" w:sz="6" w:space="0" w:color="EFEFEF"/>
              <w:right w:val="single" w:sz="6" w:space="0" w:color="EFEFEF"/>
            </w:tcBorders>
            <w:shd w:val="clear" w:color="auto" w:fill="E0E0E0"/>
            <w:hideMark/>
          </w:tcPr>
          <w:p w14:paraId="6F2370F4"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731" w:type="pct"/>
            <w:gridSpan w:val="2"/>
            <w:vMerge w:val="restart"/>
            <w:tcBorders>
              <w:right w:val="single" w:sz="6" w:space="0" w:color="EFEFEF"/>
            </w:tcBorders>
            <w:shd w:val="clear" w:color="auto" w:fill="3271AA"/>
            <w:hideMark/>
          </w:tcPr>
          <w:p w14:paraId="3DB12D23"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2E4AAC" w:rsidRPr="00425EB5" w14:paraId="2FD7C074" w14:textId="77777777" w:rsidTr="00AC7705">
        <w:trPr>
          <w:cantSplit/>
          <w:trHeight w:val="358"/>
        </w:trPr>
        <w:tc>
          <w:tcPr>
            <w:tcW w:w="2582" w:type="pct"/>
            <w:gridSpan w:val="2"/>
            <w:vMerge/>
            <w:tcBorders>
              <w:right w:val="single" w:sz="6" w:space="0" w:color="EFEFEF"/>
            </w:tcBorders>
            <w:vAlign w:val="center"/>
            <w:hideMark/>
          </w:tcPr>
          <w:p w14:paraId="71B12538" w14:textId="77777777" w:rsidR="002E4AAC" w:rsidRPr="00425EB5" w:rsidRDefault="002E4AAC" w:rsidP="00AC7705">
            <w:pPr>
              <w:rPr>
                <w:rFonts w:ascii="Arial Narrow" w:eastAsia="Times New Roman" w:hAnsi="Arial Narrow"/>
                <w:color w:val="FFFFFF"/>
                <w:sz w:val="16"/>
                <w:szCs w:val="16"/>
                <w:lang w:val="en-US"/>
              </w:rPr>
            </w:pPr>
          </w:p>
        </w:tc>
        <w:tc>
          <w:tcPr>
            <w:tcW w:w="1687" w:type="pct"/>
            <w:vMerge/>
            <w:tcBorders>
              <w:top w:val="single" w:sz="6" w:space="0" w:color="EFEFEF"/>
              <w:right w:val="single" w:sz="6" w:space="0" w:color="EFEFEF"/>
            </w:tcBorders>
            <w:vAlign w:val="center"/>
            <w:hideMark/>
          </w:tcPr>
          <w:p w14:paraId="33EDDA7E" w14:textId="77777777" w:rsidR="002E4AAC" w:rsidRPr="00425EB5" w:rsidRDefault="002E4AAC" w:rsidP="00AC7705">
            <w:pPr>
              <w:rPr>
                <w:rFonts w:ascii="Arial Narrow" w:eastAsia="Times New Roman" w:hAnsi="Arial Narrow"/>
                <w:b/>
                <w:bCs/>
                <w:sz w:val="16"/>
                <w:szCs w:val="16"/>
                <w:lang w:val="en-US"/>
              </w:rPr>
            </w:pPr>
          </w:p>
        </w:tc>
        <w:tc>
          <w:tcPr>
            <w:tcW w:w="731" w:type="pct"/>
            <w:gridSpan w:val="2"/>
            <w:vMerge/>
            <w:tcBorders>
              <w:right w:val="single" w:sz="6" w:space="0" w:color="EFEFEF"/>
            </w:tcBorders>
            <w:vAlign w:val="center"/>
            <w:hideMark/>
          </w:tcPr>
          <w:p w14:paraId="46E3E512" w14:textId="77777777" w:rsidR="002E4AAC" w:rsidRPr="00425EB5" w:rsidRDefault="002E4AAC" w:rsidP="00AC7705">
            <w:pPr>
              <w:rPr>
                <w:rFonts w:ascii="Arial Narrow" w:eastAsia="Times New Roman" w:hAnsi="Arial Narrow"/>
                <w:color w:val="FFFFFF"/>
                <w:sz w:val="16"/>
                <w:szCs w:val="16"/>
                <w:lang w:val="en-US"/>
              </w:rPr>
            </w:pPr>
          </w:p>
        </w:tc>
      </w:tr>
      <w:tr w:rsidR="002E4AAC" w:rsidRPr="00425EB5" w14:paraId="0BEA5755" w14:textId="77777777" w:rsidTr="00AC7705">
        <w:trPr>
          <w:cantSplit/>
        </w:trPr>
        <w:tc>
          <w:tcPr>
            <w:tcW w:w="2553" w:type="pct"/>
            <w:tcBorders>
              <w:top w:val="single" w:sz="6" w:space="0" w:color="000000"/>
              <w:left w:val="nil"/>
              <w:bottom w:val="single" w:sz="6" w:space="0" w:color="000000"/>
              <w:right w:val="nil"/>
            </w:tcBorders>
            <w:hideMark/>
          </w:tcPr>
          <w:p w14:paraId="0B30E6F7" w14:textId="7B33B341" w:rsidR="00AE4F44" w:rsidRDefault="002E4AAC" w:rsidP="00AE4F44">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General hematological manifestations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24 months </w:t>
            </w:r>
          </w:p>
          <w:p w14:paraId="02FEDE9D" w14:textId="0D44A5F0" w:rsidR="002E4AAC" w:rsidRPr="00425EB5" w:rsidRDefault="00AE4F44" w:rsidP="00AE4F44">
            <w:pPr>
              <w:rPr>
                <w:rFonts w:ascii="Arial Narrow" w:eastAsia="Times New Roman" w:hAnsi="Arial Narrow"/>
                <w:sz w:val="16"/>
                <w:szCs w:val="16"/>
                <w:lang w:val="en-US"/>
              </w:rPr>
            </w:pPr>
            <w:r>
              <w:rPr>
                <w:rStyle w:val="label"/>
                <w:rFonts w:ascii="Arial Narrow" w:eastAsia="Times New Roman" w:hAnsi="Arial Narrow"/>
                <w:sz w:val="16"/>
                <w:szCs w:val="16"/>
                <w:lang w:val="en-US"/>
              </w:rPr>
              <w:t>(</w:t>
            </w:r>
            <w:r w:rsidR="00F30818" w:rsidRPr="00425EB5">
              <w:rPr>
                <w:rStyle w:val="label"/>
                <w:rFonts w:ascii="Arial Narrow" w:eastAsia="Times New Roman" w:hAnsi="Arial Narrow"/>
                <w:sz w:val="16"/>
                <w:szCs w:val="16"/>
                <w:lang w:val="en-US"/>
              </w:rPr>
              <w:t>1</w:t>
            </w:r>
            <w:r>
              <w:rPr>
                <w:rStyle w:val="label"/>
                <w:rFonts w:ascii="Arial Narrow" w:eastAsia="Times New Roman" w:hAnsi="Arial Narrow"/>
                <w:sz w:val="16"/>
                <w:szCs w:val="16"/>
                <w:lang w:val="en-US"/>
              </w:rPr>
              <w:t xml:space="preserve"> </w:t>
            </w:r>
            <w:r w:rsidR="00F30818" w:rsidRPr="00425EB5">
              <w:rPr>
                <w:rStyle w:val="label"/>
                <w:rFonts w:ascii="Arial Narrow" w:eastAsia="Times New Roman" w:hAnsi="Arial Narrow"/>
                <w:sz w:val="16"/>
                <w:szCs w:val="16"/>
                <w:lang w:val="en-US"/>
              </w:rPr>
              <w:t>observational study</w:t>
            </w:r>
            <w:r w:rsidR="002E4AAC" w:rsidRPr="00425EB5">
              <w:rPr>
                <w:rStyle w:val="label"/>
                <w:rFonts w:ascii="Arial Narrow" w:eastAsia="Times New Roman" w:hAnsi="Arial Narrow"/>
                <w:sz w:val="16"/>
                <w:szCs w:val="16"/>
                <w:lang w:val="en-US"/>
              </w:rPr>
              <w:t>)</w:t>
            </w:r>
            <w:r w:rsidR="002E4AAC"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BEBEB"/>
            <w:hideMark/>
          </w:tcPr>
          <w:p w14:paraId="06AED08E" w14:textId="69A179DC"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a randomized trial (data not shown in publication) that randomly divided patients to AZA </w:t>
            </w:r>
            <w:r w:rsidR="00F30818" w:rsidRPr="00425EB5">
              <w:rPr>
                <w:rFonts w:ascii="Arial Narrow" w:eastAsia="Times New Roman" w:hAnsi="Arial Narrow"/>
                <w:sz w:val="16"/>
                <w:szCs w:val="16"/>
                <w:lang w:val="en-US"/>
              </w:rPr>
              <w:t>plus</w:t>
            </w:r>
            <w:r w:rsidRPr="00425EB5">
              <w:rPr>
                <w:rFonts w:ascii="Arial Narrow" w:eastAsia="Times New Roman" w:hAnsi="Arial Narrow"/>
                <w:sz w:val="16"/>
                <w:szCs w:val="16"/>
                <w:lang w:val="en-US"/>
              </w:rPr>
              <w:t xml:space="preserve"> </w:t>
            </w:r>
            <w:r w:rsidR="00F30818"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vs </w:t>
            </w:r>
            <w:r w:rsidR="00F30818"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during a mean follow-up period of 18 to 24 months, there were no significant differences </w:t>
            </w:r>
            <w:r w:rsidR="00527BBC">
              <w:rPr>
                <w:rFonts w:ascii="Arial Narrow" w:eastAsia="Times New Roman" w:hAnsi="Arial Narrow"/>
                <w:sz w:val="16"/>
                <w:szCs w:val="16"/>
                <w:lang w:val="en-US"/>
              </w:rPr>
              <w:t>in the</w:t>
            </w:r>
            <w:r w:rsidRPr="00425EB5">
              <w:rPr>
                <w:rFonts w:ascii="Arial Narrow" w:eastAsia="Times New Roman" w:hAnsi="Arial Narrow"/>
                <w:sz w:val="16"/>
                <w:szCs w:val="16"/>
                <w:lang w:val="en-US"/>
              </w:rPr>
              <w:t xml:space="preserve"> Coombs' antibodies dosing</w:t>
            </w:r>
            <w:r w:rsidR="00527BBC">
              <w:rPr>
                <w:rFonts w:ascii="Arial Narrow" w:eastAsia="Times New Roman" w:hAnsi="Arial Narrow"/>
                <w:sz w:val="16"/>
                <w:szCs w:val="16"/>
                <w:lang w:val="en-US"/>
              </w:rPr>
              <w:t>.</w:t>
            </w:r>
          </w:p>
          <w:p w14:paraId="7B838ECF" w14:textId="4661EE3D"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Latin-American cohort reported a negative association with the treatment with AZA and the </w:t>
            </w:r>
            <w:r w:rsidR="0070663A" w:rsidRPr="00425EB5">
              <w:rPr>
                <w:rFonts w:ascii="Arial Narrow" w:eastAsia="Times New Roman" w:hAnsi="Arial Narrow"/>
                <w:sz w:val="16"/>
                <w:szCs w:val="16"/>
                <w:lang w:val="en-US"/>
              </w:rPr>
              <w:t>appearance of</w:t>
            </w:r>
            <w:r w:rsidRPr="00425EB5">
              <w:rPr>
                <w:rFonts w:ascii="Arial Narrow" w:eastAsia="Times New Roman" w:hAnsi="Arial Narrow"/>
                <w:sz w:val="16"/>
                <w:szCs w:val="16"/>
                <w:lang w:val="en-US"/>
              </w:rPr>
              <w:t xml:space="preserve"> </w:t>
            </w:r>
            <w:r w:rsidR="0070663A" w:rsidRPr="00425EB5">
              <w:rPr>
                <w:rFonts w:ascii="Arial Narrow" w:eastAsia="Times New Roman" w:hAnsi="Arial Narrow"/>
                <w:sz w:val="16"/>
                <w:szCs w:val="16"/>
                <w:lang w:val="en-US"/>
              </w:rPr>
              <w:t>hemolytic</w:t>
            </w:r>
            <w:r w:rsidRPr="00425EB5">
              <w:rPr>
                <w:rFonts w:ascii="Arial Narrow" w:eastAsia="Times New Roman" w:hAnsi="Arial Narrow"/>
                <w:sz w:val="16"/>
                <w:szCs w:val="16"/>
                <w:lang w:val="en-US"/>
              </w:rPr>
              <w:t xml:space="preserve"> anemia in patients without previous hematological manifestations (m</w:t>
            </w:r>
            <w:r w:rsidR="00446B24" w:rsidRPr="00425EB5">
              <w:rPr>
                <w:rFonts w:ascii="Arial Narrow" w:eastAsia="Times New Roman" w:hAnsi="Arial Narrow"/>
                <w:sz w:val="16"/>
                <w:szCs w:val="16"/>
                <w:lang w:val="en-US"/>
              </w:rPr>
              <w:t>ultivariate analysis</w:t>
            </w:r>
            <w:r w:rsidRPr="00425EB5">
              <w:rPr>
                <w:rFonts w:ascii="Arial Narrow" w:eastAsia="Times New Roman" w:hAnsi="Arial Narrow"/>
                <w:sz w:val="16"/>
                <w:szCs w:val="16"/>
                <w:lang w:val="en-US"/>
              </w:rPr>
              <w:t xml:space="preserve">: OR 0.46 CI95% 0.24–0.89 (Very low certainty: High risk of bias and imprecision) </w:t>
            </w:r>
          </w:p>
        </w:tc>
        <w:tc>
          <w:tcPr>
            <w:tcW w:w="646" w:type="pct"/>
            <w:tcBorders>
              <w:top w:val="single" w:sz="6" w:space="0" w:color="000000"/>
              <w:left w:val="nil"/>
              <w:bottom w:val="single" w:sz="6" w:space="0" w:color="000000"/>
              <w:right w:val="nil"/>
            </w:tcBorders>
            <w:hideMark/>
          </w:tcPr>
          <w:p w14:paraId="010A8704" w14:textId="1BE7C8DF"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3825182B" w14:textId="77777777" w:rsidR="002E4AAC" w:rsidRPr="00425EB5" w:rsidRDefault="002E4AAC" w:rsidP="0041021B">
      <w:pPr>
        <w:numPr>
          <w:ilvl w:val="0"/>
          <w:numId w:val="11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Unclear randomization and allocation concealment</w:t>
      </w:r>
    </w:p>
    <w:p w14:paraId="021D091F" w14:textId="77777777" w:rsidR="002E4AAC" w:rsidRPr="00425EB5" w:rsidRDefault="002E4AAC" w:rsidP="0041021B">
      <w:pPr>
        <w:numPr>
          <w:ilvl w:val="0"/>
          <w:numId w:val="11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654F9505" w14:textId="4B984183" w:rsidR="00831497" w:rsidRPr="00AB075A" w:rsidRDefault="00831497" w:rsidP="00831497">
      <w:pPr>
        <w:pStyle w:val="Prrafodelista"/>
        <w:numPr>
          <w:ilvl w:val="0"/>
          <w:numId w:val="122"/>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 xml:space="preserve">Hahn BH, Kantor OS, Osterland CK. </w:t>
      </w:r>
      <w:r w:rsidRPr="00AB075A">
        <w:rPr>
          <w:rFonts w:ascii="Arial Narrow" w:eastAsia="Times New Roman" w:hAnsi="Arial Narrow" w:cs="Arial"/>
          <w:sz w:val="16"/>
          <w:szCs w:val="16"/>
          <w:lang w:val="en-US"/>
        </w:rPr>
        <w:t>Azathioprine plus prednisone compared with prednisone alone in the treatment of systemic lupus erythematosus. Report of a prospective controlled trial in 24 patients. Ann Intern Med. 1975;83:597–605.</w:t>
      </w:r>
    </w:p>
    <w:p w14:paraId="4A589F31" w14:textId="0AC5195A" w:rsidR="00831497" w:rsidRPr="00AB075A" w:rsidRDefault="00831497" w:rsidP="00831497">
      <w:pPr>
        <w:pStyle w:val="Prrafodelista"/>
        <w:numPr>
          <w:ilvl w:val="0"/>
          <w:numId w:val="122"/>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 xml:space="preserve">González-Naranjo LA, Betancur OM, Alarcón GS, Ugarte-Gil MF, Jaramillo-Arroyave D, Wojdyla D, et al. </w:t>
      </w:r>
      <w:r w:rsidRPr="00AB075A">
        <w:rPr>
          <w:rFonts w:ascii="Arial Narrow" w:eastAsia="Times New Roman" w:hAnsi="Arial Narrow" w:cs="Arial"/>
          <w:sz w:val="16"/>
          <w:szCs w:val="16"/>
          <w:lang w:val="en-US"/>
        </w:rPr>
        <w:t>Features associated with hematologic abnormalities and their impact in patients with systemic lupus erythematosus: Data from a multiethnic Latin American cohort. Semin Arthritis Rheum. 2016;45:675–83.</w:t>
      </w:r>
    </w:p>
    <w:p w14:paraId="4E6146D0" w14:textId="77777777" w:rsidR="00831497" w:rsidRDefault="00831497">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5DD97029" w14:textId="161212A0" w:rsidR="002E4AAC" w:rsidRDefault="002E4AAC" w:rsidP="002E4AAC">
      <w:pPr>
        <w:rPr>
          <w:rFonts w:ascii="Arial Narrow" w:eastAsia="Times New Roman" w:hAnsi="Arial Narrow"/>
          <w:sz w:val="16"/>
          <w:szCs w:val="16"/>
          <w:lang w:val="en-US"/>
        </w:rPr>
      </w:pPr>
      <w:r w:rsidRPr="00425EB5">
        <w:rPr>
          <w:rFonts w:ascii="Arial Narrow" w:eastAsia="Times New Roman" w:hAnsi="Arial Narrow"/>
          <w:sz w:val="16"/>
          <w:szCs w:val="16"/>
          <w:lang w:val="en-US"/>
        </w:rPr>
        <w:lastRenderedPageBreak/>
        <w:t>7.1.2</w:t>
      </w:r>
    </w:p>
    <w:p w14:paraId="15F1DE98" w14:textId="77777777" w:rsidR="00831497" w:rsidRPr="00425EB5" w:rsidRDefault="00831497" w:rsidP="002E4AAC">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701"/>
        <w:gridCol w:w="811"/>
        <w:gridCol w:w="930"/>
        <w:gridCol w:w="930"/>
        <w:gridCol w:w="1511"/>
        <w:gridCol w:w="1010"/>
        <w:gridCol w:w="1607"/>
      </w:tblGrid>
      <w:tr w:rsidR="002E4AAC" w:rsidRPr="00AB075A" w14:paraId="0CE0F4CE"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79B0C0CA" w14:textId="36852F93" w:rsidR="002E4AAC" w:rsidRPr="00AB075A" w:rsidRDefault="009017C3" w:rsidP="00AC7705">
            <w:pPr>
              <w:pStyle w:val="sof-title"/>
              <w:keepNext/>
              <w:keepLines/>
              <w:spacing w:before="0" w:beforeAutospacing="0" w:after="0" w:afterAutospacing="0"/>
              <w:outlineLvl w:val="5"/>
              <w:rPr>
                <w:rFonts w:ascii="Arial Narrow" w:hAnsi="Arial Narrow"/>
                <w:b/>
                <w:sz w:val="16"/>
                <w:szCs w:val="16"/>
                <w:lang w:val="en-US"/>
              </w:rPr>
            </w:pPr>
            <w:r w:rsidRPr="00AB075A">
              <w:rPr>
                <w:rFonts w:ascii="Arial Narrow" w:hAnsi="Arial Narrow"/>
                <w:b/>
                <w:sz w:val="16"/>
                <w:szCs w:val="16"/>
                <w:lang w:val="en-US"/>
              </w:rPr>
              <w:t xml:space="preserve">Belimumab </w:t>
            </w:r>
            <w:r w:rsidR="008D274F" w:rsidRPr="00831497">
              <w:rPr>
                <w:rFonts w:ascii="Arial Narrow" w:hAnsi="Arial Narrow"/>
                <w:b/>
                <w:bCs/>
                <w:sz w:val="16"/>
                <w:szCs w:val="16"/>
                <w:lang w:val="en-US"/>
              </w:rPr>
              <w:t>(1</w:t>
            </w:r>
            <w:r w:rsidR="00FB5A2E" w:rsidRPr="00831497">
              <w:rPr>
                <w:rFonts w:ascii="Arial Narrow" w:hAnsi="Arial Narrow"/>
                <w:b/>
                <w:bCs/>
                <w:sz w:val="16"/>
                <w:szCs w:val="16"/>
                <w:lang w:val="en-US"/>
              </w:rPr>
              <w:t xml:space="preserve"> </w:t>
            </w:r>
            <w:r w:rsidR="008D274F" w:rsidRPr="00831497">
              <w:rPr>
                <w:rFonts w:ascii="Arial Narrow" w:hAnsi="Arial Narrow"/>
                <w:b/>
                <w:bCs/>
                <w:sz w:val="16"/>
                <w:szCs w:val="16"/>
                <w:lang w:val="en-US"/>
              </w:rPr>
              <w:t xml:space="preserve">mg/kg and 10 mg/kg) </w:t>
            </w:r>
            <w:r w:rsidR="002E4AAC" w:rsidRPr="00831497">
              <w:rPr>
                <w:rFonts w:ascii="Arial Narrow" w:hAnsi="Arial Narrow"/>
                <w:b/>
                <w:bCs/>
                <w:sz w:val="16"/>
                <w:szCs w:val="16"/>
                <w:lang w:val="en-US"/>
              </w:rPr>
              <w:t xml:space="preserve">compared </w:t>
            </w:r>
            <w:r w:rsidR="0070663A" w:rsidRPr="00831497">
              <w:rPr>
                <w:rFonts w:ascii="Arial Narrow" w:hAnsi="Arial Narrow"/>
                <w:b/>
                <w:bCs/>
                <w:sz w:val="16"/>
                <w:szCs w:val="16"/>
                <w:lang w:val="en-US"/>
              </w:rPr>
              <w:t>to placebo</w:t>
            </w:r>
            <w:r w:rsidR="002E4AAC" w:rsidRPr="00831497">
              <w:rPr>
                <w:rFonts w:ascii="Arial Narrow" w:hAnsi="Arial Narrow"/>
                <w:b/>
                <w:bCs/>
                <w:sz w:val="16"/>
                <w:szCs w:val="16"/>
                <w:lang w:val="en-US"/>
              </w:rPr>
              <w:t xml:space="preserve"> for hematological manifestations of lupus</w:t>
            </w:r>
          </w:p>
        </w:tc>
      </w:tr>
      <w:tr w:rsidR="002E4AAC" w:rsidRPr="00425EB5" w14:paraId="47829447" w14:textId="77777777" w:rsidTr="00850FC5">
        <w:trPr>
          <w:cantSplit/>
          <w:tblHeader/>
        </w:trPr>
        <w:tc>
          <w:tcPr>
            <w:tcW w:w="1001" w:type="pct"/>
            <w:vMerge w:val="restart"/>
            <w:tcBorders>
              <w:right w:val="single" w:sz="6" w:space="0" w:color="EFEFEF"/>
            </w:tcBorders>
            <w:shd w:val="clear" w:color="auto" w:fill="3271AA"/>
            <w:hideMark/>
          </w:tcPr>
          <w:p w14:paraId="2D1C3A36"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477" w:type="pct"/>
            <w:vMerge w:val="restart"/>
            <w:tcBorders>
              <w:right w:val="single" w:sz="6" w:space="0" w:color="EFEFEF"/>
            </w:tcBorders>
            <w:shd w:val="clear" w:color="auto" w:fill="3271AA"/>
            <w:hideMark/>
          </w:tcPr>
          <w:p w14:paraId="2EF1E603"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983" w:type="pct"/>
            <w:gridSpan w:val="3"/>
            <w:tcBorders>
              <w:top w:val="single" w:sz="6" w:space="0" w:color="EFEFEF"/>
              <w:right w:val="single" w:sz="6" w:space="0" w:color="EFEFEF"/>
            </w:tcBorders>
            <w:shd w:val="clear" w:color="auto" w:fill="E0E0E0"/>
            <w:hideMark/>
          </w:tcPr>
          <w:p w14:paraId="1111C401"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Absolute Effect(95% CI) </w:t>
            </w:r>
          </w:p>
        </w:tc>
        <w:tc>
          <w:tcPr>
            <w:tcW w:w="594" w:type="pct"/>
            <w:vMerge w:val="restart"/>
            <w:tcBorders>
              <w:right w:val="single" w:sz="6" w:space="0" w:color="EFEFEF"/>
            </w:tcBorders>
            <w:shd w:val="clear" w:color="auto" w:fill="3271AA"/>
            <w:hideMark/>
          </w:tcPr>
          <w:p w14:paraId="719915B4"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945" w:type="pct"/>
            <w:vMerge w:val="restart"/>
            <w:tcBorders>
              <w:right w:val="single" w:sz="6" w:space="0" w:color="EFEFEF"/>
            </w:tcBorders>
            <w:shd w:val="clear" w:color="auto" w:fill="3271AA"/>
            <w:hideMark/>
          </w:tcPr>
          <w:p w14:paraId="18E29533"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2E4AAC" w:rsidRPr="00425EB5" w14:paraId="1A07B75F" w14:textId="77777777" w:rsidTr="00850FC5">
        <w:trPr>
          <w:cantSplit/>
          <w:tblHeader/>
        </w:trPr>
        <w:tc>
          <w:tcPr>
            <w:tcW w:w="1001" w:type="pct"/>
            <w:vMerge/>
            <w:tcBorders>
              <w:right w:val="single" w:sz="6" w:space="0" w:color="EFEFEF"/>
            </w:tcBorders>
            <w:vAlign w:val="center"/>
            <w:hideMark/>
          </w:tcPr>
          <w:p w14:paraId="777F3DF5" w14:textId="77777777" w:rsidR="002E4AAC" w:rsidRPr="00425EB5" w:rsidRDefault="002E4AAC" w:rsidP="00AC7705">
            <w:pPr>
              <w:rPr>
                <w:rFonts w:ascii="Arial Narrow" w:eastAsia="Times New Roman" w:hAnsi="Arial Narrow"/>
                <w:color w:val="FFFFFF"/>
                <w:sz w:val="16"/>
                <w:szCs w:val="16"/>
                <w:lang w:val="en-US"/>
              </w:rPr>
            </w:pPr>
          </w:p>
        </w:tc>
        <w:tc>
          <w:tcPr>
            <w:tcW w:w="477" w:type="pct"/>
            <w:vMerge/>
            <w:tcBorders>
              <w:right w:val="single" w:sz="6" w:space="0" w:color="EFEFEF"/>
            </w:tcBorders>
            <w:vAlign w:val="center"/>
            <w:hideMark/>
          </w:tcPr>
          <w:p w14:paraId="6778DBDC" w14:textId="77777777" w:rsidR="002E4AAC" w:rsidRPr="00425EB5" w:rsidRDefault="002E4AAC" w:rsidP="00AC7705">
            <w:pPr>
              <w:rPr>
                <w:rFonts w:ascii="Arial Narrow" w:eastAsia="Times New Roman" w:hAnsi="Arial Narrow"/>
                <w:color w:val="FFFFFF"/>
                <w:sz w:val="16"/>
                <w:szCs w:val="16"/>
                <w:lang w:val="en-US"/>
              </w:rPr>
            </w:pPr>
          </w:p>
        </w:tc>
        <w:tc>
          <w:tcPr>
            <w:tcW w:w="547" w:type="pct"/>
            <w:tcBorders>
              <w:top w:val="single" w:sz="6" w:space="0" w:color="EFEFEF"/>
              <w:right w:val="single" w:sz="6" w:space="0" w:color="EFEFEF"/>
            </w:tcBorders>
            <w:shd w:val="clear" w:color="auto" w:fill="E0E0E0"/>
            <w:hideMark/>
          </w:tcPr>
          <w:p w14:paraId="22976A81" w14:textId="466A3CDB" w:rsidR="002E4AAC" w:rsidRPr="00425EB5" w:rsidRDefault="002E4AAC" w:rsidP="003C6BD3">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9017C3">
              <w:rPr>
                <w:rFonts w:ascii="Arial Narrow" w:eastAsia="Times New Roman" w:hAnsi="Arial Narrow"/>
                <w:sz w:val="16"/>
                <w:szCs w:val="16"/>
                <w:lang w:val="en-US"/>
              </w:rPr>
              <w:t>belimumab</w:t>
            </w:r>
          </w:p>
        </w:tc>
        <w:tc>
          <w:tcPr>
            <w:tcW w:w="547" w:type="pct"/>
            <w:tcBorders>
              <w:top w:val="single" w:sz="6" w:space="0" w:color="EFEFEF"/>
              <w:right w:val="single" w:sz="6" w:space="0" w:color="EFEFEF"/>
            </w:tcBorders>
            <w:shd w:val="clear" w:color="auto" w:fill="E0E0E0"/>
            <w:hideMark/>
          </w:tcPr>
          <w:p w14:paraId="25DD99B4" w14:textId="74AD6902" w:rsidR="002E4AAC" w:rsidRPr="00425EB5" w:rsidRDefault="002E4AAC" w:rsidP="003C6BD3">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9017C3">
              <w:rPr>
                <w:rFonts w:ascii="Arial Narrow" w:eastAsia="Times New Roman" w:hAnsi="Arial Narrow"/>
                <w:sz w:val="16"/>
                <w:szCs w:val="16"/>
                <w:lang w:val="en-US"/>
              </w:rPr>
              <w:t>belimumab</w:t>
            </w:r>
          </w:p>
        </w:tc>
        <w:tc>
          <w:tcPr>
            <w:tcW w:w="889" w:type="pct"/>
            <w:tcBorders>
              <w:top w:val="single" w:sz="6" w:space="0" w:color="EFEFEF"/>
              <w:right w:val="single" w:sz="6" w:space="0" w:color="EFEFEF"/>
            </w:tcBorders>
            <w:shd w:val="clear" w:color="auto" w:fill="E0E0E0"/>
            <w:hideMark/>
          </w:tcPr>
          <w:p w14:paraId="415E42C4" w14:textId="0AF46508" w:rsidR="002E4AAC" w:rsidRPr="00425EB5" w:rsidRDefault="0070663A"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94" w:type="pct"/>
            <w:vMerge/>
            <w:tcBorders>
              <w:right w:val="single" w:sz="6" w:space="0" w:color="EFEFEF"/>
            </w:tcBorders>
            <w:vAlign w:val="center"/>
            <w:hideMark/>
          </w:tcPr>
          <w:p w14:paraId="583431C4" w14:textId="77777777" w:rsidR="002E4AAC" w:rsidRPr="00425EB5" w:rsidRDefault="002E4AAC" w:rsidP="00AC7705">
            <w:pPr>
              <w:rPr>
                <w:rFonts w:ascii="Arial Narrow" w:eastAsia="Times New Roman" w:hAnsi="Arial Narrow"/>
                <w:color w:val="FFFFFF"/>
                <w:sz w:val="16"/>
                <w:szCs w:val="16"/>
                <w:lang w:val="en-US"/>
              </w:rPr>
            </w:pPr>
          </w:p>
        </w:tc>
        <w:tc>
          <w:tcPr>
            <w:tcW w:w="945" w:type="pct"/>
            <w:vMerge/>
            <w:tcBorders>
              <w:right w:val="single" w:sz="6" w:space="0" w:color="EFEFEF"/>
            </w:tcBorders>
            <w:vAlign w:val="center"/>
            <w:hideMark/>
          </w:tcPr>
          <w:p w14:paraId="656620DD" w14:textId="77777777" w:rsidR="002E4AAC" w:rsidRPr="00425EB5" w:rsidRDefault="002E4AAC" w:rsidP="00AC7705">
            <w:pPr>
              <w:rPr>
                <w:rFonts w:ascii="Arial Narrow" w:eastAsia="Times New Roman" w:hAnsi="Arial Narrow"/>
                <w:color w:val="FFFFFF"/>
                <w:sz w:val="16"/>
                <w:szCs w:val="16"/>
                <w:lang w:val="en-US"/>
              </w:rPr>
            </w:pPr>
          </w:p>
        </w:tc>
      </w:tr>
      <w:tr w:rsidR="002E4AAC" w:rsidRPr="00AB075A" w14:paraId="27A481FD" w14:textId="77777777" w:rsidTr="00850FC5">
        <w:trPr>
          <w:cantSplit/>
        </w:trPr>
        <w:tc>
          <w:tcPr>
            <w:tcW w:w="1001" w:type="pct"/>
            <w:tcBorders>
              <w:top w:val="single" w:sz="6" w:space="0" w:color="000000"/>
              <w:left w:val="nil"/>
              <w:bottom w:val="single" w:sz="6" w:space="0" w:color="000000"/>
              <w:right w:val="nil"/>
            </w:tcBorders>
            <w:hideMark/>
          </w:tcPr>
          <w:p w14:paraId="35127F5E"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Improvement in BILAG score </w:t>
            </w:r>
            <w:r w:rsidRPr="00425EB5">
              <w:rPr>
                <w:rStyle w:val="label"/>
                <w:rFonts w:ascii="Arial Narrow" w:eastAsia="Times New Roman" w:hAnsi="Arial Narrow"/>
                <w:b/>
                <w:sz w:val="16"/>
                <w:szCs w:val="16"/>
                <w:lang w:val="en-US"/>
              </w:rPr>
              <w:t>any doses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follow-up: 52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272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477" w:type="pct"/>
            <w:tcBorders>
              <w:top w:val="single" w:sz="6" w:space="0" w:color="000000"/>
              <w:left w:val="nil"/>
              <w:bottom w:val="single" w:sz="6" w:space="0" w:color="000000"/>
              <w:right w:val="nil"/>
            </w:tcBorders>
            <w:hideMark/>
          </w:tcPr>
          <w:p w14:paraId="21AD1A68"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(0.40 a 1.15)</w:t>
            </w:r>
            <w:r w:rsidRPr="00425EB5">
              <w:rPr>
                <w:rFonts w:ascii="Arial Narrow" w:eastAsia="Times New Roman" w:hAnsi="Arial Narrow"/>
                <w:sz w:val="16"/>
                <w:szCs w:val="16"/>
                <w:lang w:val="en-US"/>
              </w:rPr>
              <w:t xml:space="preserve"> </w:t>
            </w:r>
          </w:p>
        </w:tc>
        <w:tc>
          <w:tcPr>
            <w:tcW w:w="547" w:type="pct"/>
            <w:tcBorders>
              <w:top w:val="single" w:sz="6" w:space="0" w:color="000000"/>
              <w:left w:val="nil"/>
              <w:bottom w:val="single" w:sz="6" w:space="0" w:color="000000"/>
              <w:right w:val="nil"/>
            </w:tcBorders>
            <w:shd w:val="clear" w:color="auto" w:fill="EBEBEB"/>
            <w:hideMark/>
          </w:tcPr>
          <w:p w14:paraId="08DAD8C8"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21.6%</w:t>
            </w:r>
            <w:r w:rsidRPr="00425EB5">
              <w:rPr>
                <w:rFonts w:ascii="Arial Narrow" w:eastAsia="Times New Roman" w:hAnsi="Arial Narrow"/>
                <w:sz w:val="16"/>
                <w:szCs w:val="16"/>
                <w:lang w:val="en-US"/>
              </w:rPr>
              <w:t xml:space="preserve"> </w:t>
            </w:r>
          </w:p>
        </w:tc>
        <w:tc>
          <w:tcPr>
            <w:tcW w:w="547" w:type="pct"/>
            <w:tcBorders>
              <w:top w:val="single" w:sz="6" w:space="0" w:color="000000"/>
              <w:left w:val="nil"/>
              <w:bottom w:val="single" w:sz="6" w:space="0" w:color="000000"/>
              <w:right w:val="nil"/>
            </w:tcBorders>
            <w:shd w:val="clear" w:color="auto" w:fill="EBEBEB"/>
            <w:hideMark/>
          </w:tcPr>
          <w:p w14:paraId="4EBB31B2"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14.7%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(8.6 a 24.8)</w:t>
            </w:r>
            <w:r w:rsidRPr="00425EB5">
              <w:rPr>
                <w:rFonts w:ascii="Arial Narrow" w:eastAsia="Times New Roman" w:hAnsi="Arial Narrow"/>
                <w:sz w:val="16"/>
                <w:szCs w:val="16"/>
                <w:lang w:val="en-US"/>
              </w:rPr>
              <w:t xml:space="preserve"> </w:t>
            </w:r>
          </w:p>
        </w:tc>
        <w:tc>
          <w:tcPr>
            <w:tcW w:w="889" w:type="pct"/>
            <w:tcBorders>
              <w:top w:val="single" w:sz="6" w:space="0" w:color="000000"/>
              <w:left w:val="nil"/>
              <w:bottom w:val="single" w:sz="6" w:space="0" w:color="000000"/>
              <w:right w:val="nil"/>
            </w:tcBorders>
            <w:hideMark/>
          </w:tcPr>
          <w:p w14:paraId="7E6E469D" w14:textId="3BA26E8F" w:rsidR="002E4AAC" w:rsidRPr="00425EB5" w:rsidRDefault="002E4AAC" w:rsidP="00BB0F9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6.9%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 xml:space="preserve">(13 less </w:t>
            </w:r>
            <w:r w:rsidR="00BB0F9B">
              <w:rPr>
                <w:rStyle w:val="cell-value"/>
                <w:rFonts w:ascii="Arial Narrow" w:eastAsia="Times New Roman" w:hAnsi="Arial Narrow"/>
                <w:sz w:val="16"/>
                <w:szCs w:val="16"/>
                <w:lang w:val="en-US"/>
              </w:rPr>
              <w:t>to</w:t>
            </w:r>
            <w:r w:rsidRPr="00425EB5">
              <w:rPr>
                <w:rStyle w:val="cell-value"/>
                <w:rFonts w:ascii="Arial Narrow" w:eastAsia="Times New Roman" w:hAnsi="Arial Narrow"/>
                <w:sz w:val="16"/>
                <w:szCs w:val="16"/>
                <w:lang w:val="en-US"/>
              </w:rPr>
              <w:t xml:space="preserve"> 3</w:t>
            </w:r>
            <w:r w:rsidR="00BB0F9B">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w:t>
            </w:r>
            <w:r w:rsidRPr="00425EB5">
              <w:rPr>
                <w:rFonts w:ascii="Arial Narrow" w:eastAsia="Times New Roman" w:hAnsi="Arial Narrow"/>
                <w:sz w:val="16"/>
                <w:szCs w:val="16"/>
                <w:lang w:val="en-US"/>
              </w:rPr>
              <w:t xml:space="preserve"> </w:t>
            </w:r>
          </w:p>
        </w:tc>
        <w:tc>
          <w:tcPr>
            <w:tcW w:w="594" w:type="pct"/>
            <w:tcBorders>
              <w:top w:val="single" w:sz="6" w:space="0" w:color="000000"/>
              <w:left w:val="nil"/>
              <w:bottom w:val="single" w:sz="6" w:space="0" w:color="000000"/>
              <w:right w:val="nil"/>
            </w:tcBorders>
            <w:hideMark/>
          </w:tcPr>
          <w:p w14:paraId="6797E3C7" w14:textId="3879F8B5"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945" w:type="pct"/>
            <w:tcBorders>
              <w:top w:val="single" w:sz="6" w:space="0" w:color="000000"/>
              <w:left w:val="nil"/>
              <w:bottom w:val="single" w:sz="6" w:space="0" w:color="000000"/>
              <w:right w:val="nil"/>
            </w:tcBorders>
            <w:hideMark/>
          </w:tcPr>
          <w:p w14:paraId="490A351D" w14:textId="07A9B707" w:rsidR="002E4AAC" w:rsidRPr="00425EB5" w:rsidRDefault="009017C3" w:rsidP="00AC7705">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2E4AAC" w:rsidRPr="00425EB5">
              <w:rPr>
                <w:rFonts w:ascii="Arial Narrow" w:eastAsia="Times New Roman" w:hAnsi="Arial Narrow"/>
                <w:sz w:val="16"/>
                <w:szCs w:val="16"/>
                <w:lang w:val="en-US"/>
              </w:rPr>
              <w:t>any dose may make little or no difference to improvement of</w:t>
            </w:r>
            <w:r w:rsidR="002E4AAC" w:rsidRPr="00425EB5">
              <w:rPr>
                <w:rFonts w:ascii="Arial Narrow" w:hAnsi="Arial Narrow"/>
                <w:sz w:val="16"/>
                <w:szCs w:val="16"/>
                <w:lang w:val="en-US"/>
              </w:rPr>
              <w:t xml:space="preserve"> BILAG score domain in patients with </w:t>
            </w:r>
            <w:r w:rsidR="002E4AAC" w:rsidRPr="00425EB5">
              <w:rPr>
                <w:rFonts w:ascii="Arial Narrow" w:eastAsia="Times New Roman" w:hAnsi="Arial Narrow"/>
                <w:sz w:val="16"/>
                <w:szCs w:val="16"/>
                <w:lang w:val="en-US"/>
              </w:rPr>
              <w:t>Lupus with hematological manifestations</w:t>
            </w:r>
          </w:p>
        </w:tc>
      </w:tr>
      <w:tr w:rsidR="002E4AAC" w:rsidRPr="00AB075A" w14:paraId="58F8F25F" w14:textId="77777777" w:rsidTr="00850FC5">
        <w:trPr>
          <w:cantSplit/>
        </w:trPr>
        <w:tc>
          <w:tcPr>
            <w:tcW w:w="1001" w:type="pct"/>
            <w:tcBorders>
              <w:top w:val="single" w:sz="6" w:space="0" w:color="000000"/>
              <w:left w:val="nil"/>
              <w:bottom w:val="single" w:sz="6" w:space="0" w:color="000000"/>
              <w:right w:val="nil"/>
            </w:tcBorders>
            <w:hideMark/>
          </w:tcPr>
          <w:p w14:paraId="5C089677"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Worsening in BILAG </w:t>
            </w:r>
            <w:r w:rsidRPr="00425EB5">
              <w:rPr>
                <w:rStyle w:val="label"/>
                <w:rFonts w:ascii="Arial Narrow" w:eastAsia="Times New Roman" w:hAnsi="Arial Narrow"/>
                <w:b/>
                <w:sz w:val="16"/>
                <w:szCs w:val="16"/>
                <w:lang w:val="en-US"/>
              </w:rPr>
              <w:t>any doses</w:t>
            </w:r>
            <w:r w:rsidRPr="00425EB5">
              <w:rPr>
                <w:rFonts w:ascii="Arial Narrow" w:eastAsia="Times New Roman" w:hAnsi="Arial Narrow"/>
                <w:b/>
                <w:sz w:val="16"/>
                <w:szCs w:val="16"/>
                <w:lang w:val="en-US"/>
              </w:rPr>
              <w:br/>
            </w:r>
            <w:r w:rsidRPr="00425EB5">
              <w:rPr>
                <w:rStyle w:val="label"/>
                <w:rFonts w:ascii="Arial Narrow" w:eastAsia="Times New Roman" w:hAnsi="Arial Narrow"/>
                <w:sz w:val="16"/>
                <w:szCs w:val="16"/>
                <w:lang w:val="en-US"/>
              </w:rPr>
              <w:t>follow-up: 52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1677</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477" w:type="pct"/>
            <w:tcBorders>
              <w:top w:val="single" w:sz="6" w:space="0" w:color="000000"/>
              <w:left w:val="nil"/>
              <w:bottom w:val="single" w:sz="6" w:space="0" w:color="000000"/>
              <w:right w:val="nil"/>
            </w:tcBorders>
            <w:hideMark/>
          </w:tcPr>
          <w:p w14:paraId="50813E3A"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0.37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(0.25 a 0.56)</w:t>
            </w:r>
            <w:r w:rsidRPr="00425EB5">
              <w:rPr>
                <w:rFonts w:ascii="Arial Narrow" w:eastAsia="Times New Roman" w:hAnsi="Arial Narrow"/>
                <w:sz w:val="16"/>
                <w:szCs w:val="16"/>
                <w:lang w:val="en-US"/>
              </w:rPr>
              <w:t xml:space="preserve"> </w:t>
            </w:r>
          </w:p>
        </w:tc>
        <w:tc>
          <w:tcPr>
            <w:tcW w:w="547" w:type="pct"/>
            <w:tcBorders>
              <w:top w:val="single" w:sz="6" w:space="0" w:color="000000"/>
              <w:left w:val="nil"/>
              <w:bottom w:val="single" w:sz="6" w:space="0" w:color="000000"/>
              <w:right w:val="nil"/>
            </w:tcBorders>
            <w:shd w:val="clear" w:color="auto" w:fill="EBEBEB"/>
            <w:hideMark/>
          </w:tcPr>
          <w:p w14:paraId="093D1F99"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9.1%</w:t>
            </w:r>
            <w:r w:rsidRPr="00425EB5">
              <w:rPr>
                <w:rFonts w:ascii="Arial Narrow" w:eastAsia="Times New Roman" w:hAnsi="Arial Narrow"/>
                <w:sz w:val="16"/>
                <w:szCs w:val="16"/>
                <w:lang w:val="en-US"/>
              </w:rPr>
              <w:t xml:space="preserve"> </w:t>
            </w:r>
          </w:p>
        </w:tc>
        <w:tc>
          <w:tcPr>
            <w:tcW w:w="547" w:type="pct"/>
            <w:tcBorders>
              <w:top w:val="single" w:sz="6" w:space="0" w:color="000000"/>
              <w:left w:val="nil"/>
              <w:bottom w:val="single" w:sz="6" w:space="0" w:color="000000"/>
              <w:right w:val="nil"/>
            </w:tcBorders>
            <w:shd w:val="clear" w:color="auto" w:fill="EBEBEB"/>
            <w:hideMark/>
          </w:tcPr>
          <w:p w14:paraId="08F1F2F9"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(2.3 a 5.1)</w:t>
            </w:r>
            <w:r w:rsidRPr="00425EB5">
              <w:rPr>
                <w:rFonts w:ascii="Arial Narrow" w:eastAsia="Times New Roman" w:hAnsi="Arial Narrow"/>
                <w:sz w:val="16"/>
                <w:szCs w:val="16"/>
                <w:lang w:val="en-US"/>
              </w:rPr>
              <w:t xml:space="preserve"> </w:t>
            </w:r>
          </w:p>
        </w:tc>
        <w:tc>
          <w:tcPr>
            <w:tcW w:w="889" w:type="pct"/>
            <w:tcBorders>
              <w:top w:val="single" w:sz="6" w:space="0" w:color="000000"/>
              <w:left w:val="nil"/>
              <w:bottom w:val="single" w:sz="6" w:space="0" w:color="000000"/>
              <w:right w:val="nil"/>
            </w:tcBorders>
            <w:hideMark/>
          </w:tcPr>
          <w:p w14:paraId="4502EB63" w14:textId="61782F1A" w:rsidR="002E4AAC" w:rsidRPr="00425EB5" w:rsidRDefault="002E4AAC" w:rsidP="00BB0F9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5.7%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 xml:space="preserve">(6,8 less </w:t>
            </w:r>
            <w:r w:rsidR="00BB0F9B">
              <w:rPr>
                <w:rStyle w:val="cell-value"/>
                <w:rFonts w:ascii="Arial Narrow" w:eastAsia="Times New Roman" w:hAnsi="Arial Narrow"/>
                <w:sz w:val="16"/>
                <w:szCs w:val="16"/>
                <w:lang w:val="en-US"/>
              </w:rPr>
              <w:t>to</w:t>
            </w:r>
            <w:r w:rsidRPr="00425EB5">
              <w:rPr>
                <w:rStyle w:val="cell-value"/>
                <w:rFonts w:ascii="Arial Narrow" w:eastAsia="Times New Roman" w:hAnsi="Arial Narrow"/>
                <w:sz w:val="16"/>
                <w:szCs w:val="16"/>
                <w:lang w:val="en-US"/>
              </w:rPr>
              <w:t xml:space="preserve"> 4 less)</w:t>
            </w:r>
            <w:r w:rsidRPr="00425EB5">
              <w:rPr>
                <w:rFonts w:ascii="Arial Narrow" w:eastAsia="Times New Roman" w:hAnsi="Arial Narrow"/>
                <w:sz w:val="16"/>
                <w:szCs w:val="16"/>
                <w:lang w:val="en-US"/>
              </w:rPr>
              <w:t xml:space="preserve"> </w:t>
            </w:r>
          </w:p>
        </w:tc>
        <w:tc>
          <w:tcPr>
            <w:tcW w:w="594" w:type="pct"/>
            <w:tcBorders>
              <w:top w:val="single" w:sz="6" w:space="0" w:color="000000"/>
              <w:left w:val="nil"/>
              <w:bottom w:val="single" w:sz="6" w:space="0" w:color="000000"/>
              <w:right w:val="nil"/>
            </w:tcBorders>
            <w:hideMark/>
          </w:tcPr>
          <w:p w14:paraId="1C0CFFE5" w14:textId="778E91E3"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945" w:type="pct"/>
            <w:tcBorders>
              <w:top w:val="single" w:sz="6" w:space="0" w:color="000000"/>
              <w:left w:val="nil"/>
              <w:bottom w:val="single" w:sz="6" w:space="0" w:color="000000"/>
              <w:right w:val="nil"/>
            </w:tcBorders>
            <w:hideMark/>
          </w:tcPr>
          <w:p w14:paraId="39C1C03F" w14:textId="40A81FE8" w:rsidR="002E4AAC" w:rsidRPr="00425EB5" w:rsidRDefault="009017C3" w:rsidP="00AC7705">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2E4AAC" w:rsidRPr="00425EB5">
              <w:rPr>
                <w:rFonts w:ascii="Arial Narrow" w:eastAsia="Times New Roman" w:hAnsi="Arial Narrow"/>
                <w:sz w:val="16"/>
                <w:szCs w:val="16"/>
                <w:lang w:val="en-US"/>
              </w:rPr>
              <w:t xml:space="preserve">(any dose) may prevent deterioration of </w:t>
            </w:r>
            <w:r w:rsidR="002E4AAC" w:rsidRPr="00425EB5">
              <w:rPr>
                <w:rFonts w:ascii="Arial Narrow" w:hAnsi="Arial Narrow"/>
                <w:sz w:val="16"/>
                <w:szCs w:val="16"/>
                <w:lang w:val="en-US"/>
              </w:rPr>
              <w:t xml:space="preserve">BILAG score in patients with </w:t>
            </w:r>
            <w:r w:rsidR="002E4AAC" w:rsidRPr="00425EB5">
              <w:rPr>
                <w:rFonts w:ascii="Arial Narrow" w:eastAsia="Times New Roman" w:hAnsi="Arial Narrow"/>
                <w:sz w:val="16"/>
                <w:szCs w:val="16"/>
                <w:lang w:val="en-US"/>
              </w:rPr>
              <w:t>Lupus with hematological manifestations</w:t>
            </w:r>
          </w:p>
        </w:tc>
      </w:tr>
      <w:tr w:rsidR="002E4AAC" w:rsidRPr="00AB075A" w14:paraId="0448BEFA" w14:textId="77777777" w:rsidTr="00850FC5">
        <w:trPr>
          <w:cantSplit/>
        </w:trPr>
        <w:tc>
          <w:tcPr>
            <w:tcW w:w="1001" w:type="pct"/>
            <w:tcBorders>
              <w:top w:val="single" w:sz="6" w:space="0" w:color="000000"/>
              <w:left w:val="nil"/>
              <w:bottom w:val="single" w:sz="6" w:space="0" w:color="000000"/>
              <w:right w:val="nil"/>
            </w:tcBorders>
            <w:hideMark/>
          </w:tcPr>
          <w:p w14:paraId="7D1CC152"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Worsening in SLEDAI </w:t>
            </w:r>
            <w:r w:rsidRPr="00425EB5">
              <w:rPr>
                <w:rStyle w:val="label"/>
                <w:rFonts w:ascii="Arial Narrow" w:eastAsia="Times New Roman" w:hAnsi="Arial Narrow"/>
                <w:b/>
                <w:sz w:val="16"/>
                <w:szCs w:val="16"/>
                <w:lang w:val="en-US"/>
              </w:rPr>
              <w:t>any doses</w:t>
            </w:r>
            <w:r w:rsidRPr="00425EB5">
              <w:rPr>
                <w:rFonts w:ascii="Arial Narrow" w:eastAsia="Times New Roman" w:hAnsi="Arial Narrow"/>
                <w:b/>
                <w:sz w:val="16"/>
                <w:szCs w:val="16"/>
                <w:lang w:val="en-US"/>
              </w:rPr>
              <w:br/>
            </w:r>
            <w:r w:rsidRPr="00425EB5">
              <w:rPr>
                <w:rStyle w:val="label"/>
                <w:rFonts w:ascii="Arial Narrow" w:eastAsia="Times New Roman" w:hAnsi="Arial Narrow"/>
                <w:sz w:val="16"/>
                <w:szCs w:val="16"/>
                <w:lang w:val="en-US"/>
              </w:rPr>
              <w:t>follow-up: 52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1555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477" w:type="pct"/>
            <w:tcBorders>
              <w:top w:val="single" w:sz="6" w:space="0" w:color="000000"/>
              <w:left w:val="nil"/>
              <w:bottom w:val="single" w:sz="6" w:space="0" w:color="000000"/>
              <w:right w:val="nil"/>
            </w:tcBorders>
            <w:hideMark/>
          </w:tcPr>
          <w:p w14:paraId="53316963"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(0.39 a 0.95)</w:t>
            </w:r>
            <w:r w:rsidRPr="00425EB5">
              <w:rPr>
                <w:rFonts w:ascii="Arial Narrow" w:eastAsia="Times New Roman" w:hAnsi="Arial Narrow"/>
                <w:sz w:val="16"/>
                <w:szCs w:val="16"/>
                <w:lang w:val="en-US"/>
              </w:rPr>
              <w:t xml:space="preserve"> </w:t>
            </w:r>
          </w:p>
        </w:tc>
        <w:tc>
          <w:tcPr>
            <w:tcW w:w="547" w:type="pct"/>
            <w:tcBorders>
              <w:top w:val="single" w:sz="6" w:space="0" w:color="000000"/>
              <w:left w:val="nil"/>
              <w:bottom w:val="single" w:sz="6" w:space="0" w:color="000000"/>
              <w:right w:val="nil"/>
            </w:tcBorders>
            <w:shd w:val="clear" w:color="auto" w:fill="EBEBEB"/>
            <w:hideMark/>
          </w:tcPr>
          <w:p w14:paraId="29A4EBE2"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6.5%</w:t>
            </w:r>
            <w:r w:rsidRPr="00425EB5">
              <w:rPr>
                <w:rFonts w:ascii="Arial Narrow" w:eastAsia="Times New Roman" w:hAnsi="Arial Narrow"/>
                <w:sz w:val="16"/>
                <w:szCs w:val="16"/>
                <w:lang w:val="en-US"/>
              </w:rPr>
              <w:t xml:space="preserve"> </w:t>
            </w:r>
          </w:p>
        </w:tc>
        <w:tc>
          <w:tcPr>
            <w:tcW w:w="547" w:type="pct"/>
            <w:tcBorders>
              <w:top w:val="single" w:sz="6" w:space="0" w:color="000000"/>
              <w:left w:val="nil"/>
              <w:bottom w:val="single" w:sz="6" w:space="0" w:color="000000"/>
              <w:right w:val="nil"/>
            </w:tcBorders>
            <w:shd w:val="clear" w:color="auto" w:fill="EBEBEB"/>
            <w:hideMark/>
          </w:tcPr>
          <w:p w14:paraId="36FA0CAD"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(2.5 a 6.2)</w:t>
            </w:r>
            <w:r w:rsidRPr="00425EB5">
              <w:rPr>
                <w:rFonts w:ascii="Arial Narrow" w:eastAsia="Times New Roman" w:hAnsi="Arial Narrow"/>
                <w:sz w:val="16"/>
                <w:szCs w:val="16"/>
                <w:lang w:val="en-US"/>
              </w:rPr>
              <w:t xml:space="preserve"> </w:t>
            </w:r>
          </w:p>
        </w:tc>
        <w:tc>
          <w:tcPr>
            <w:tcW w:w="889" w:type="pct"/>
            <w:tcBorders>
              <w:top w:val="single" w:sz="6" w:space="0" w:color="000000"/>
              <w:left w:val="nil"/>
              <w:bottom w:val="single" w:sz="6" w:space="0" w:color="000000"/>
              <w:right w:val="nil"/>
            </w:tcBorders>
            <w:hideMark/>
          </w:tcPr>
          <w:p w14:paraId="31C51EF1" w14:textId="0CDCD8CF" w:rsidR="002E4AAC" w:rsidRPr="00425EB5" w:rsidRDefault="002E4AAC" w:rsidP="001E5AC8">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2.5%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 xml:space="preserve">(4 less </w:t>
            </w:r>
            <w:r w:rsidR="001E5AC8">
              <w:rPr>
                <w:rStyle w:val="cell-value"/>
                <w:rFonts w:ascii="Arial Narrow" w:eastAsia="Times New Roman" w:hAnsi="Arial Narrow"/>
                <w:sz w:val="16"/>
                <w:szCs w:val="16"/>
                <w:lang w:val="en-US"/>
              </w:rPr>
              <w:t>to</w:t>
            </w:r>
            <w:r w:rsidRPr="00425EB5">
              <w:rPr>
                <w:rStyle w:val="cell-value"/>
                <w:rFonts w:ascii="Arial Narrow" w:eastAsia="Times New Roman" w:hAnsi="Arial Narrow"/>
                <w:sz w:val="16"/>
                <w:szCs w:val="16"/>
                <w:lang w:val="en-US"/>
              </w:rPr>
              <w:t xml:space="preserve"> 0,3 less)</w:t>
            </w:r>
            <w:r w:rsidRPr="00425EB5">
              <w:rPr>
                <w:rFonts w:ascii="Arial Narrow" w:eastAsia="Times New Roman" w:hAnsi="Arial Narrow"/>
                <w:sz w:val="16"/>
                <w:szCs w:val="16"/>
                <w:lang w:val="en-US"/>
              </w:rPr>
              <w:t xml:space="preserve"> </w:t>
            </w:r>
          </w:p>
        </w:tc>
        <w:tc>
          <w:tcPr>
            <w:tcW w:w="594" w:type="pct"/>
            <w:tcBorders>
              <w:top w:val="single" w:sz="6" w:space="0" w:color="000000"/>
              <w:left w:val="nil"/>
              <w:bottom w:val="single" w:sz="6" w:space="0" w:color="000000"/>
              <w:right w:val="nil"/>
            </w:tcBorders>
            <w:hideMark/>
          </w:tcPr>
          <w:p w14:paraId="7240D213" w14:textId="3ABEDC7F"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945" w:type="pct"/>
            <w:tcBorders>
              <w:top w:val="single" w:sz="6" w:space="0" w:color="000000"/>
              <w:left w:val="nil"/>
              <w:bottom w:val="single" w:sz="6" w:space="0" w:color="000000"/>
              <w:right w:val="nil"/>
            </w:tcBorders>
            <w:hideMark/>
          </w:tcPr>
          <w:p w14:paraId="3BC80A87" w14:textId="420E475A" w:rsidR="002E4AAC" w:rsidRPr="00425EB5" w:rsidRDefault="009017C3" w:rsidP="00AC7705">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2E4AAC" w:rsidRPr="00425EB5">
              <w:rPr>
                <w:rFonts w:ascii="Arial Narrow" w:eastAsia="Times New Roman" w:hAnsi="Arial Narrow"/>
                <w:sz w:val="16"/>
                <w:szCs w:val="16"/>
                <w:lang w:val="en-US"/>
              </w:rPr>
              <w:t xml:space="preserve">any dose may slightly prevent deterioration of </w:t>
            </w:r>
            <w:r w:rsidR="002E4AAC" w:rsidRPr="00425EB5">
              <w:rPr>
                <w:rFonts w:ascii="Arial Narrow" w:hAnsi="Arial Narrow"/>
                <w:sz w:val="16"/>
                <w:szCs w:val="16"/>
                <w:lang w:val="en-US"/>
              </w:rPr>
              <w:t xml:space="preserve">SLEDAI score in patients with </w:t>
            </w:r>
            <w:r w:rsidR="002E4AAC" w:rsidRPr="00425EB5">
              <w:rPr>
                <w:rFonts w:ascii="Arial Narrow" w:eastAsia="Times New Roman" w:hAnsi="Arial Narrow"/>
                <w:sz w:val="16"/>
                <w:szCs w:val="16"/>
                <w:lang w:val="en-US"/>
              </w:rPr>
              <w:t>Lupus with hematological manifestations</w:t>
            </w:r>
          </w:p>
        </w:tc>
      </w:tr>
    </w:tbl>
    <w:p w14:paraId="360B6D76" w14:textId="77777777" w:rsidR="002E4AAC" w:rsidRPr="00425EB5" w:rsidRDefault="002E4AAC" w:rsidP="0041021B">
      <w:pPr>
        <w:numPr>
          <w:ilvl w:val="0"/>
          <w:numId w:val="11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Selective outcome reporting (not MID), lost to follow up</w:t>
      </w:r>
    </w:p>
    <w:p w14:paraId="6F7314BE" w14:textId="4627CF39" w:rsidR="002E4AAC" w:rsidRPr="00425EB5" w:rsidRDefault="002E4AAC" w:rsidP="0041021B">
      <w:pPr>
        <w:numPr>
          <w:ilvl w:val="0"/>
          <w:numId w:val="11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48C6BD12" w14:textId="78E62016" w:rsidR="0050674A" w:rsidRPr="003C560F" w:rsidRDefault="0050674A" w:rsidP="0050674A">
      <w:pPr>
        <w:pStyle w:val="Prrafodelista"/>
        <w:numPr>
          <w:ilvl w:val="0"/>
          <w:numId w:val="112"/>
        </w:numPr>
        <w:ind w:right="96"/>
        <w:rPr>
          <w:rFonts w:ascii="Arial Narrow" w:eastAsia="Times New Roman" w:hAnsi="Arial Narrow"/>
          <w:sz w:val="16"/>
          <w:szCs w:val="16"/>
          <w:lang w:val="en-US"/>
        </w:rPr>
      </w:pPr>
      <w:r w:rsidRPr="003C560F">
        <w:rPr>
          <w:rFonts w:ascii="Arial Narrow" w:eastAsia="Times New Roman" w:hAnsi="Arial Narrow"/>
          <w:sz w:val="16"/>
          <w:szCs w:val="16"/>
          <w:lang w:val="en-US"/>
        </w:rPr>
        <w:t>Manzi S, S</w:t>
      </w:r>
      <w:r w:rsidRPr="003C560F">
        <w:rPr>
          <w:rFonts w:ascii="Helvetica" w:eastAsia="Helvetica" w:hAnsi="Helvetica" w:cs="Helvetica"/>
          <w:sz w:val="16"/>
          <w:szCs w:val="16"/>
          <w:lang w:val="en-US"/>
        </w:rPr>
        <w:t>ánchez-Guerrero J, Merrill JT, Furie R, Gladman D, Navarra SV, et al. Effec</w:t>
      </w:r>
      <w:r w:rsidRPr="003C560F">
        <w:rPr>
          <w:rFonts w:ascii="Arial Narrow" w:eastAsia="Times New Roman" w:hAnsi="Arial Narrow"/>
          <w:sz w:val="16"/>
          <w:szCs w:val="16"/>
          <w:lang w:val="en-US"/>
        </w:rPr>
        <w:t>ts of belimumab, a B lymphocyte stimulator-specific inhibitor, on disease activity across multiple organ domains in patients with systemic lupus erythematosus: combined results from two phase III trials. Ann Rheum Dis. 2012;71:1833</w:t>
      </w:r>
      <w:r w:rsidRPr="003C560F">
        <w:rPr>
          <w:rFonts w:ascii="Helvetica" w:eastAsia="Helvetica" w:hAnsi="Helvetica" w:cs="Helvetica"/>
          <w:sz w:val="16"/>
          <w:szCs w:val="16"/>
          <w:lang w:val="en-US"/>
        </w:rPr>
        <w:t>–8</w:t>
      </w:r>
      <w:r w:rsidRPr="003C560F">
        <w:rPr>
          <w:rFonts w:ascii="Arial Narrow" w:eastAsia="Times New Roman" w:hAnsi="Arial Narrow"/>
          <w:sz w:val="16"/>
          <w:szCs w:val="16"/>
          <w:lang w:val="en-US"/>
        </w:rPr>
        <w:t>.</w:t>
      </w:r>
    </w:p>
    <w:p w14:paraId="6B26C0FE" w14:textId="7658B11D" w:rsidR="0050674A" w:rsidRDefault="0050674A">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009215FB" w14:textId="6840B43E" w:rsidR="002E4AAC" w:rsidRPr="00425EB5" w:rsidRDefault="00AF552E" w:rsidP="002E4AAC">
      <w:pPr>
        <w:rPr>
          <w:rFonts w:ascii="Arial Narrow" w:eastAsia="Times New Roman" w:hAnsi="Arial Narrow"/>
          <w:sz w:val="16"/>
          <w:szCs w:val="16"/>
          <w:lang w:val="en-US"/>
        </w:rPr>
      </w:pPr>
      <w:r w:rsidRPr="00425EB5">
        <w:rPr>
          <w:rFonts w:ascii="Arial Narrow" w:eastAsia="Times New Roman" w:hAnsi="Arial Narrow" w:cs="Arial"/>
          <w:sz w:val="16"/>
          <w:szCs w:val="16"/>
          <w:lang w:val="en-US"/>
        </w:rPr>
        <w:lastRenderedPageBreak/>
        <w:t>7.1.</w:t>
      </w:r>
      <w:r w:rsidR="008D323C" w:rsidRPr="00425EB5">
        <w:rPr>
          <w:rFonts w:ascii="Arial Narrow" w:eastAsia="Times New Roman" w:hAnsi="Arial Narrow" w:cs="Arial"/>
          <w:sz w:val="16"/>
          <w:szCs w:val="16"/>
          <w:lang w:val="en-US"/>
        </w:rPr>
        <w:t>3</w:t>
      </w:r>
    </w:p>
    <w:p w14:paraId="154FA25E" w14:textId="77777777" w:rsidR="0041021B" w:rsidRPr="00425EB5" w:rsidRDefault="0041021B" w:rsidP="002E4AAC">
      <w:pPr>
        <w:rPr>
          <w:rFonts w:ascii="Arial Narrow" w:eastAsia="Times New Roman" w:hAnsi="Arial Narrow"/>
          <w:sz w:val="16"/>
          <w:szCs w:val="16"/>
          <w:lang w:val="en-US"/>
        </w:rPr>
      </w:pPr>
    </w:p>
    <w:tbl>
      <w:tblPr>
        <w:tblW w:w="5000" w:type="pct"/>
        <w:tblLayout w:type="fixed"/>
        <w:tblCellMar>
          <w:top w:w="100" w:type="dxa"/>
          <w:left w:w="100" w:type="dxa"/>
          <w:bottom w:w="100" w:type="dxa"/>
          <w:right w:w="100" w:type="dxa"/>
        </w:tblCellMar>
        <w:tblLook w:val="04A0" w:firstRow="1" w:lastRow="0" w:firstColumn="1" w:lastColumn="0" w:noHBand="0" w:noVBand="1"/>
      </w:tblPr>
      <w:tblGrid>
        <w:gridCol w:w="1315"/>
        <w:gridCol w:w="995"/>
        <w:gridCol w:w="1083"/>
        <w:gridCol w:w="1083"/>
        <w:gridCol w:w="996"/>
        <w:gridCol w:w="850"/>
        <w:gridCol w:w="2178"/>
      </w:tblGrid>
      <w:tr w:rsidR="002E4AAC" w:rsidRPr="00AB075A" w14:paraId="33D5EB9A" w14:textId="77777777" w:rsidTr="0084482F">
        <w:trPr>
          <w:cantSplit/>
          <w:tblHeader/>
        </w:trPr>
        <w:tc>
          <w:tcPr>
            <w:tcW w:w="5000" w:type="pct"/>
            <w:gridSpan w:val="7"/>
            <w:tcBorders>
              <w:top w:val="single" w:sz="12" w:space="0" w:color="000000"/>
              <w:left w:val="nil"/>
              <w:bottom w:val="single" w:sz="12" w:space="0" w:color="000000"/>
              <w:right w:val="nil"/>
            </w:tcBorders>
            <w:hideMark/>
          </w:tcPr>
          <w:p w14:paraId="0BEA3A94" w14:textId="5EA2E7D8" w:rsidR="002E4AAC" w:rsidRPr="00425EB5" w:rsidRDefault="00FB5A2E"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AMs</w:t>
            </w:r>
            <w:r w:rsidR="002E4AAC" w:rsidRPr="00425EB5">
              <w:rPr>
                <w:rFonts w:ascii="Arial Narrow" w:hAnsi="Arial Narrow"/>
                <w:b/>
                <w:bCs/>
                <w:sz w:val="16"/>
                <w:szCs w:val="16"/>
                <w:lang w:val="en-US"/>
              </w:rPr>
              <w:t xml:space="preserve"> compared to placebo for hematological lupus</w:t>
            </w:r>
          </w:p>
        </w:tc>
      </w:tr>
      <w:tr w:rsidR="00FB031A" w:rsidRPr="00425EB5" w14:paraId="4E4B998C" w14:textId="77777777" w:rsidTr="00FB031A">
        <w:trPr>
          <w:cantSplit/>
          <w:tblHeader/>
        </w:trPr>
        <w:tc>
          <w:tcPr>
            <w:tcW w:w="774" w:type="pct"/>
            <w:vMerge w:val="restart"/>
            <w:tcBorders>
              <w:right w:val="single" w:sz="6" w:space="0" w:color="EFEFEF"/>
            </w:tcBorders>
            <w:shd w:val="clear" w:color="auto" w:fill="3271AA"/>
            <w:hideMark/>
          </w:tcPr>
          <w:p w14:paraId="30BC3063"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585" w:type="pct"/>
            <w:vMerge w:val="restart"/>
            <w:tcBorders>
              <w:right w:val="single" w:sz="6" w:space="0" w:color="EFEFEF"/>
            </w:tcBorders>
            <w:shd w:val="clear" w:color="auto" w:fill="3271AA"/>
            <w:hideMark/>
          </w:tcPr>
          <w:p w14:paraId="3E991DB5"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59" w:type="pct"/>
            <w:gridSpan w:val="3"/>
            <w:tcBorders>
              <w:top w:val="single" w:sz="6" w:space="0" w:color="EFEFEF"/>
              <w:right w:val="single" w:sz="6" w:space="0" w:color="EFEFEF"/>
            </w:tcBorders>
            <w:shd w:val="clear" w:color="auto" w:fill="E0E0E0"/>
            <w:hideMark/>
          </w:tcPr>
          <w:p w14:paraId="13157722"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Absolute Effect(95% CI) </w:t>
            </w:r>
          </w:p>
        </w:tc>
        <w:tc>
          <w:tcPr>
            <w:tcW w:w="500" w:type="pct"/>
            <w:vMerge w:val="restart"/>
            <w:tcBorders>
              <w:right w:val="single" w:sz="6" w:space="0" w:color="EFEFEF"/>
            </w:tcBorders>
            <w:shd w:val="clear" w:color="auto" w:fill="3271AA"/>
            <w:hideMark/>
          </w:tcPr>
          <w:p w14:paraId="398806AE"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282" w:type="pct"/>
            <w:vMerge w:val="restart"/>
            <w:tcBorders>
              <w:right w:val="single" w:sz="6" w:space="0" w:color="EFEFEF"/>
            </w:tcBorders>
            <w:shd w:val="clear" w:color="auto" w:fill="3271AA"/>
            <w:hideMark/>
          </w:tcPr>
          <w:p w14:paraId="327504F3"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2E4AAC" w:rsidRPr="00425EB5" w14:paraId="62AEF1FA" w14:textId="77777777" w:rsidTr="0084482F">
        <w:trPr>
          <w:cantSplit/>
          <w:tblHeader/>
        </w:trPr>
        <w:tc>
          <w:tcPr>
            <w:tcW w:w="774" w:type="pct"/>
            <w:vMerge/>
            <w:tcBorders>
              <w:right w:val="single" w:sz="6" w:space="0" w:color="EFEFEF"/>
            </w:tcBorders>
            <w:vAlign w:val="center"/>
            <w:hideMark/>
          </w:tcPr>
          <w:p w14:paraId="454E5D56" w14:textId="77777777" w:rsidR="002E4AAC" w:rsidRPr="00425EB5" w:rsidRDefault="002E4AAC" w:rsidP="00AC7705">
            <w:pPr>
              <w:rPr>
                <w:rFonts w:ascii="Arial Narrow" w:eastAsia="Times New Roman" w:hAnsi="Arial Narrow"/>
                <w:color w:val="FFFFFF"/>
                <w:sz w:val="16"/>
                <w:szCs w:val="16"/>
                <w:lang w:val="en-US"/>
              </w:rPr>
            </w:pPr>
          </w:p>
        </w:tc>
        <w:tc>
          <w:tcPr>
            <w:tcW w:w="585" w:type="pct"/>
            <w:vMerge/>
            <w:tcBorders>
              <w:right w:val="single" w:sz="6" w:space="0" w:color="EFEFEF"/>
            </w:tcBorders>
            <w:vAlign w:val="center"/>
            <w:hideMark/>
          </w:tcPr>
          <w:p w14:paraId="6A5F7F09" w14:textId="77777777" w:rsidR="002E4AAC" w:rsidRPr="00425EB5" w:rsidRDefault="002E4AAC" w:rsidP="00AC7705">
            <w:pPr>
              <w:rPr>
                <w:rFonts w:ascii="Arial Narrow" w:eastAsia="Times New Roman" w:hAnsi="Arial Narrow"/>
                <w:color w:val="FFFFFF"/>
                <w:sz w:val="16"/>
                <w:szCs w:val="16"/>
                <w:lang w:val="en-US"/>
              </w:rPr>
            </w:pPr>
          </w:p>
        </w:tc>
        <w:tc>
          <w:tcPr>
            <w:tcW w:w="637" w:type="pct"/>
            <w:tcBorders>
              <w:top w:val="single" w:sz="6" w:space="0" w:color="EFEFEF"/>
              <w:right w:val="single" w:sz="6" w:space="0" w:color="EFEFEF"/>
            </w:tcBorders>
            <w:shd w:val="clear" w:color="auto" w:fill="E0E0E0"/>
            <w:hideMark/>
          </w:tcPr>
          <w:p w14:paraId="6C997174" w14:textId="7319447D" w:rsidR="002E4AAC" w:rsidRPr="00425EB5" w:rsidRDefault="002E4AAC" w:rsidP="00443BE8">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443BE8" w:rsidRPr="00425EB5">
              <w:rPr>
                <w:rFonts w:ascii="Arial Narrow" w:eastAsia="Times New Roman" w:hAnsi="Arial Narrow"/>
                <w:b/>
                <w:bCs/>
                <w:sz w:val="16"/>
                <w:szCs w:val="16"/>
                <w:lang w:val="en-US"/>
              </w:rPr>
              <w:t>AMs</w:t>
            </w:r>
            <w:r w:rsidRPr="00425EB5">
              <w:rPr>
                <w:rFonts w:ascii="Arial Narrow" w:eastAsia="Times New Roman" w:hAnsi="Arial Narrow"/>
                <w:b/>
                <w:bCs/>
                <w:sz w:val="16"/>
                <w:szCs w:val="16"/>
                <w:lang w:val="en-US"/>
              </w:rPr>
              <w:t xml:space="preserve"> for hematological lupus</w:t>
            </w:r>
          </w:p>
        </w:tc>
        <w:tc>
          <w:tcPr>
            <w:tcW w:w="637" w:type="pct"/>
            <w:tcBorders>
              <w:top w:val="single" w:sz="6" w:space="0" w:color="EFEFEF"/>
              <w:right w:val="single" w:sz="6" w:space="0" w:color="EFEFEF"/>
            </w:tcBorders>
            <w:shd w:val="clear" w:color="auto" w:fill="E0E0E0"/>
            <w:hideMark/>
          </w:tcPr>
          <w:p w14:paraId="55A272A4" w14:textId="6B5E23E3" w:rsidR="002E4AAC" w:rsidRPr="00425EB5" w:rsidRDefault="002E4AAC" w:rsidP="00443BE8">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443BE8" w:rsidRPr="00425EB5">
              <w:rPr>
                <w:rFonts w:ascii="Arial Narrow" w:eastAsia="Times New Roman" w:hAnsi="Arial Narrow"/>
                <w:b/>
                <w:bCs/>
                <w:sz w:val="16"/>
                <w:szCs w:val="16"/>
                <w:lang w:val="en-US"/>
              </w:rPr>
              <w:t>AMs</w:t>
            </w:r>
            <w:r w:rsidRPr="00425EB5">
              <w:rPr>
                <w:rFonts w:ascii="Arial Narrow" w:eastAsia="Times New Roman" w:hAnsi="Arial Narrow"/>
                <w:b/>
                <w:bCs/>
                <w:sz w:val="16"/>
                <w:szCs w:val="16"/>
                <w:lang w:val="en-US"/>
              </w:rPr>
              <w:t xml:space="preserve"> for hematological lupus</w:t>
            </w:r>
          </w:p>
        </w:tc>
        <w:tc>
          <w:tcPr>
            <w:tcW w:w="585" w:type="pct"/>
            <w:tcBorders>
              <w:top w:val="single" w:sz="6" w:space="0" w:color="EFEFEF"/>
              <w:right w:val="single" w:sz="6" w:space="0" w:color="EFEFEF"/>
            </w:tcBorders>
            <w:shd w:val="clear" w:color="auto" w:fill="E0E0E0"/>
            <w:hideMark/>
          </w:tcPr>
          <w:p w14:paraId="5414CF06" w14:textId="5CD48C97" w:rsidR="002E4AAC" w:rsidRPr="00425EB5" w:rsidRDefault="0029546F"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00" w:type="pct"/>
            <w:vMerge/>
            <w:tcBorders>
              <w:right w:val="single" w:sz="6" w:space="0" w:color="EFEFEF"/>
            </w:tcBorders>
            <w:vAlign w:val="center"/>
            <w:hideMark/>
          </w:tcPr>
          <w:p w14:paraId="3D570407" w14:textId="77777777" w:rsidR="002E4AAC" w:rsidRPr="00425EB5" w:rsidRDefault="002E4AAC" w:rsidP="00AC7705">
            <w:pPr>
              <w:rPr>
                <w:rFonts w:ascii="Arial Narrow" w:eastAsia="Times New Roman" w:hAnsi="Arial Narrow"/>
                <w:color w:val="FFFFFF"/>
                <w:sz w:val="16"/>
                <w:szCs w:val="16"/>
                <w:lang w:val="en-US"/>
              </w:rPr>
            </w:pPr>
          </w:p>
        </w:tc>
        <w:tc>
          <w:tcPr>
            <w:tcW w:w="1282" w:type="pct"/>
            <w:vMerge/>
            <w:tcBorders>
              <w:right w:val="single" w:sz="6" w:space="0" w:color="EFEFEF"/>
            </w:tcBorders>
            <w:vAlign w:val="center"/>
            <w:hideMark/>
          </w:tcPr>
          <w:p w14:paraId="4E425B21" w14:textId="77777777" w:rsidR="002E4AAC" w:rsidRPr="00425EB5" w:rsidRDefault="002E4AAC" w:rsidP="00AC7705">
            <w:pPr>
              <w:rPr>
                <w:rFonts w:ascii="Arial Narrow" w:eastAsia="Times New Roman" w:hAnsi="Arial Narrow"/>
                <w:color w:val="FFFFFF"/>
                <w:sz w:val="16"/>
                <w:szCs w:val="16"/>
                <w:lang w:val="en-US"/>
              </w:rPr>
            </w:pPr>
          </w:p>
        </w:tc>
      </w:tr>
      <w:tr w:rsidR="002E4AAC" w:rsidRPr="00AB075A" w14:paraId="45EAE056" w14:textId="77777777" w:rsidTr="0084482F">
        <w:trPr>
          <w:cantSplit/>
        </w:trPr>
        <w:tc>
          <w:tcPr>
            <w:tcW w:w="774" w:type="pct"/>
            <w:tcBorders>
              <w:top w:val="single" w:sz="6" w:space="0" w:color="000000"/>
              <w:left w:val="nil"/>
              <w:bottom w:val="single" w:sz="6" w:space="0" w:color="000000"/>
              <w:right w:val="nil"/>
            </w:tcBorders>
            <w:hideMark/>
          </w:tcPr>
          <w:p w14:paraId="6C8600B9"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Hematological flares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years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23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5" w:type="pct"/>
            <w:tcBorders>
              <w:top w:val="single" w:sz="6" w:space="0" w:color="000000"/>
              <w:left w:val="nil"/>
              <w:bottom w:val="single" w:sz="6" w:space="0" w:color="000000"/>
              <w:right w:val="nil"/>
            </w:tcBorders>
            <w:hideMark/>
          </w:tcPr>
          <w:p w14:paraId="6BD6B18A"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0.22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a 4.07)</w:t>
            </w:r>
            <w:r w:rsidRPr="00425EB5">
              <w:rPr>
                <w:rFonts w:ascii="Arial Narrow" w:eastAsia="Times New Roman" w:hAnsi="Arial Narrow"/>
                <w:sz w:val="16"/>
                <w:szCs w:val="16"/>
                <w:lang w:val="en-US"/>
              </w:rPr>
              <w:t xml:space="preserve"> </w:t>
            </w:r>
          </w:p>
        </w:tc>
        <w:tc>
          <w:tcPr>
            <w:tcW w:w="637" w:type="pct"/>
            <w:tcBorders>
              <w:top w:val="single" w:sz="6" w:space="0" w:color="000000"/>
              <w:left w:val="nil"/>
              <w:bottom w:val="single" w:sz="6" w:space="0" w:color="000000"/>
              <w:right w:val="nil"/>
            </w:tcBorders>
            <w:shd w:val="clear" w:color="auto" w:fill="EBEBEB"/>
            <w:hideMark/>
          </w:tcPr>
          <w:p w14:paraId="2665F08C"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16.7%</w:t>
            </w:r>
            <w:r w:rsidRPr="00425EB5">
              <w:rPr>
                <w:rFonts w:ascii="Arial Narrow" w:eastAsia="Times New Roman" w:hAnsi="Arial Narrow"/>
                <w:sz w:val="16"/>
                <w:szCs w:val="16"/>
                <w:lang w:val="en-US"/>
              </w:rPr>
              <w:t xml:space="preserve"> </w:t>
            </w:r>
          </w:p>
        </w:tc>
        <w:tc>
          <w:tcPr>
            <w:tcW w:w="637" w:type="pct"/>
            <w:tcBorders>
              <w:top w:val="single" w:sz="6" w:space="0" w:color="000000"/>
              <w:left w:val="nil"/>
              <w:bottom w:val="single" w:sz="6" w:space="0" w:color="000000"/>
              <w:right w:val="nil"/>
            </w:tcBorders>
            <w:shd w:val="clear" w:color="auto" w:fill="EBEBEB"/>
            <w:hideMark/>
          </w:tcPr>
          <w:p w14:paraId="2FC9F69D"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(0.2 a 67.8)</w:t>
            </w:r>
            <w:r w:rsidRPr="00425EB5">
              <w:rPr>
                <w:rFonts w:ascii="Arial Narrow" w:eastAsia="Times New Roman" w:hAnsi="Arial Narrow"/>
                <w:sz w:val="16"/>
                <w:szCs w:val="16"/>
                <w:lang w:val="en-US"/>
              </w:rPr>
              <w:t xml:space="preserve"> </w:t>
            </w:r>
          </w:p>
        </w:tc>
        <w:tc>
          <w:tcPr>
            <w:tcW w:w="585" w:type="pct"/>
            <w:tcBorders>
              <w:top w:val="single" w:sz="6" w:space="0" w:color="000000"/>
              <w:left w:val="nil"/>
              <w:bottom w:val="single" w:sz="6" w:space="0" w:color="000000"/>
              <w:right w:val="nil"/>
            </w:tcBorders>
            <w:hideMark/>
          </w:tcPr>
          <w:p w14:paraId="7206B102" w14:textId="328EA444" w:rsidR="002E4AAC" w:rsidRPr="00425EB5" w:rsidRDefault="002E4AAC" w:rsidP="001E5AC8">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13.0%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(16</w:t>
            </w:r>
            <w:r w:rsidR="001E5AC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 xml:space="preserve">5 less </w:t>
            </w:r>
            <w:r w:rsidR="001E5AC8">
              <w:rPr>
                <w:rStyle w:val="cell-value"/>
                <w:rFonts w:ascii="Arial Narrow" w:eastAsia="Times New Roman" w:hAnsi="Arial Narrow"/>
                <w:sz w:val="16"/>
                <w:szCs w:val="16"/>
                <w:lang w:val="en-US"/>
              </w:rPr>
              <w:t>to</w:t>
            </w:r>
            <w:r w:rsidRPr="00425EB5">
              <w:rPr>
                <w:rStyle w:val="cell-value"/>
                <w:rFonts w:ascii="Arial Narrow" w:eastAsia="Times New Roman" w:hAnsi="Arial Narrow"/>
                <w:sz w:val="16"/>
                <w:szCs w:val="16"/>
                <w:lang w:val="en-US"/>
              </w:rPr>
              <w:t xml:space="preserve"> 51</w:t>
            </w:r>
            <w:r w:rsidR="001E5AC8">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more )</w:t>
            </w:r>
            <w:r w:rsidRPr="00425EB5">
              <w:rPr>
                <w:rFonts w:ascii="Arial Narrow" w:eastAsia="Times New Roman" w:hAnsi="Arial Narrow"/>
                <w:sz w:val="16"/>
                <w:szCs w:val="16"/>
                <w:lang w:val="en-US"/>
              </w:rPr>
              <w:t xml:space="preserve"> </w:t>
            </w:r>
          </w:p>
        </w:tc>
        <w:tc>
          <w:tcPr>
            <w:tcW w:w="500" w:type="pct"/>
            <w:tcBorders>
              <w:top w:val="single" w:sz="6" w:space="0" w:color="000000"/>
              <w:left w:val="nil"/>
              <w:bottom w:val="single" w:sz="6" w:space="0" w:color="000000"/>
              <w:right w:val="nil"/>
            </w:tcBorders>
            <w:hideMark/>
          </w:tcPr>
          <w:p w14:paraId="05C1A0FA" w14:textId="6D6EE9AA" w:rsidR="002E4AAC" w:rsidRPr="00425EB5" w:rsidRDefault="008D274F"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p>
        </w:tc>
        <w:tc>
          <w:tcPr>
            <w:tcW w:w="1282" w:type="pct"/>
            <w:tcBorders>
              <w:top w:val="single" w:sz="6" w:space="0" w:color="000000"/>
              <w:left w:val="nil"/>
              <w:bottom w:val="single" w:sz="6" w:space="0" w:color="000000"/>
              <w:right w:val="nil"/>
            </w:tcBorders>
            <w:hideMark/>
          </w:tcPr>
          <w:p w14:paraId="7049450C" w14:textId="2F69E321" w:rsidR="002E4AAC" w:rsidRPr="00425EB5" w:rsidRDefault="00443BE8" w:rsidP="00527BBC">
            <w:pPr>
              <w:rPr>
                <w:rFonts w:ascii="Arial Narrow" w:eastAsia="Times New Roman" w:hAnsi="Arial Narrow"/>
                <w:sz w:val="16"/>
                <w:szCs w:val="16"/>
                <w:lang w:val="en-US"/>
              </w:rPr>
            </w:pPr>
            <w:r w:rsidRPr="00425EB5">
              <w:rPr>
                <w:rFonts w:ascii="Arial Narrow" w:eastAsia="Times New Roman" w:hAnsi="Arial Narrow"/>
                <w:sz w:val="16"/>
                <w:szCs w:val="16"/>
                <w:lang w:val="en-US"/>
              </w:rPr>
              <w:t>AMs</w:t>
            </w:r>
            <w:r w:rsidR="002E4AAC" w:rsidRPr="00425EB5">
              <w:rPr>
                <w:rFonts w:ascii="Arial Narrow" w:eastAsia="Times New Roman" w:hAnsi="Arial Narrow"/>
                <w:sz w:val="16"/>
                <w:szCs w:val="16"/>
                <w:lang w:val="en-US"/>
              </w:rPr>
              <w:t xml:space="preserve"> may prevent flares </w:t>
            </w:r>
            <w:r w:rsidR="002E4AAC" w:rsidRPr="00425EB5">
              <w:rPr>
                <w:rFonts w:ascii="Arial Narrow" w:hAnsi="Arial Narrow"/>
                <w:sz w:val="16"/>
                <w:szCs w:val="16"/>
                <w:lang w:val="en-US"/>
              </w:rPr>
              <w:t xml:space="preserve">in patients with hematological manifestations of </w:t>
            </w:r>
            <w:r w:rsidR="002E4AAC" w:rsidRPr="00425EB5">
              <w:rPr>
                <w:rFonts w:ascii="Arial Narrow" w:eastAsia="Times New Roman" w:hAnsi="Arial Narrow"/>
                <w:sz w:val="16"/>
                <w:szCs w:val="16"/>
                <w:lang w:val="en-US"/>
              </w:rPr>
              <w:t>Lupus</w:t>
            </w:r>
          </w:p>
        </w:tc>
      </w:tr>
      <w:tr w:rsidR="002E4AAC" w:rsidRPr="00425EB5" w14:paraId="31287EDB" w14:textId="77777777" w:rsidTr="0084482F">
        <w:trPr>
          <w:cantSplit/>
        </w:trPr>
        <w:tc>
          <w:tcPr>
            <w:tcW w:w="774" w:type="pct"/>
            <w:tcBorders>
              <w:top w:val="single" w:sz="6" w:space="0" w:color="000000"/>
              <w:left w:val="nil"/>
              <w:bottom w:val="single" w:sz="6" w:space="0" w:color="000000"/>
              <w:right w:val="nil"/>
            </w:tcBorders>
            <w:hideMark/>
          </w:tcPr>
          <w:p w14:paraId="5EAD0A33" w14:textId="60496B21" w:rsidR="002E4AAC" w:rsidRPr="00425EB5" w:rsidRDefault="002E4AAC" w:rsidP="00FB031A">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Incidence of hematological involvement in chronically </w:t>
            </w:r>
            <w:r w:rsidR="0029546F" w:rsidRPr="00425EB5">
              <w:rPr>
                <w:rStyle w:val="label"/>
                <w:rFonts w:ascii="Arial Narrow" w:eastAsia="Times New Roman" w:hAnsi="Arial Narrow"/>
                <w:sz w:val="16"/>
                <w:szCs w:val="16"/>
                <w:lang w:val="en-US"/>
              </w:rPr>
              <w:t>treated</w:t>
            </w:r>
            <w:r w:rsidRPr="00425EB5">
              <w:rPr>
                <w:rStyle w:val="label"/>
                <w:rFonts w:ascii="Arial Narrow" w:eastAsia="Times New Roman" w:hAnsi="Arial Narrow"/>
                <w:sz w:val="16"/>
                <w:szCs w:val="16"/>
                <w:lang w:val="en-US"/>
              </w:rPr>
              <w:t xml:space="preserve"> lupus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follow-up: Retrospective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w:t>
            </w:r>
            <w:r w:rsidR="00867B99">
              <w:rPr>
                <w:rStyle w:val="label"/>
                <w:rFonts w:ascii="Arial Narrow" w:eastAsia="Times New Roman" w:hAnsi="Arial Narrow"/>
                <w:sz w:val="16"/>
                <w:szCs w:val="16"/>
                <w:lang w:val="en-US"/>
              </w:rPr>
              <w:t>1</w:t>
            </w:r>
            <w:r w:rsidRPr="00425EB5">
              <w:rPr>
                <w:rStyle w:val="label"/>
                <w:rFonts w:ascii="Arial Narrow" w:eastAsia="Times New Roman" w:hAnsi="Arial Narrow"/>
                <w:sz w:val="16"/>
                <w:szCs w:val="16"/>
                <w:lang w:val="en-US"/>
              </w:rPr>
              <w:t xml:space="preserve"> observational stud</w:t>
            </w:r>
            <w:r w:rsidR="00867B99">
              <w:rPr>
                <w:rStyle w:val="label"/>
                <w:rFonts w:ascii="Arial Narrow" w:eastAsia="Times New Roman" w:hAnsi="Arial Narrow"/>
                <w:sz w:val="16"/>
                <w:szCs w:val="16"/>
                <w:lang w:val="en-US"/>
              </w:rPr>
              <w:t>y</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2445" w:type="pct"/>
            <w:gridSpan w:val="4"/>
            <w:tcBorders>
              <w:top w:val="single" w:sz="6" w:space="0" w:color="000000"/>
              <w:left w:val="nil"/>
              <w:bottom w:val="single" w:sz="6" w:space="0" w:color="000000"/>
              <w:right w:val="nil"/>
            </w:tcBorders>
            <w:shd w:val="clear" w:color="auto" w:fill="EBEBEB"/>
            <w:hideMark/>
          </w:tcPr>
          <w:p w14:paraId="2F6D20E4" w14:textId="42B446B9" w:rsidR="002E4AAC" w:rsidRPr="00425EB5" w:rsidRDefault="00867B99" w:rsidP="00867B99">
            <w:pPr>
              <w:rPr>
                <w:rFonts w:ascii="Arial Narrow" w:eastAsia="Times New Roman" w:hAnsi="Arial Narrow"/>
                <w:sz w:val="16"/>
                <w:szCs w:val="16"/>
                <w:lang w:val="en-US"/>
              </w:rPr>
            </w:pPr>
            <w:r>
              <w:rPr>
                <w:rFonts w:ascii="Arial Narrow" w:eastAsia="Times New Roman" w:hAnsi="Arial Narrow"/>
                <w:sz w:val="16"/>
                <w:szCs w:val="16"/>
                <w:lang w:val="en-US"/>
              </w:rPr>
              <w:t>The identified</w:t>
            </w:r>
            <w:r w:rsidR="002E4AAC" w:rsidRPr="00425EB5">
              <w:rPr>
                <w:rFonts w:ascii="Arial Narrow" w:eastAsia="Times New Roman" w:hAnsi="Arial Narrow"/>
                <w:sz w:val="16"/>
                <w:szCs w:val="16"/>
                <w:lang w:val="en-US"/>
              </w:rPr>
              <w:t xml:space="preserve"> cohort reported a negative association between the treatment with </w:t>
            </w:r>
            <w:r w:rsidR="00E64CDA" w:rsidRPr="00425EB5">
              <w:rPr>
                <w:rFonts w:ascii="Arial Narrow" w:eastAsia="Times New Roman" w:hAnsi="Arial Narrow"/>
                <w:sz w:val="16"/>
                <w:szCs w:val="16"/>
                <w:lang w:val="en-US"/>
              </w:rPr>
              <w:t>AMs</w:t>
            </w:r>
            <w:r w:rsidR="002E4AAC" w:rsidRPr="00425EB5">
              <w:rPr>
                <w:rFonts w:ascii="Arial Narrow" w:eastAsia="Times New Roman" w:hAnsi="Arial Narrow"/>
                <w:sz w:val="16"/>
                <w:szCs w:val="16"/>
                <w:lang w:val="en-US"/>
              </w:rPr>
              <w:t xml:space="preserve"> and the occurrence of hematological manifestations in patients without previous hematological manifestations (OR 0.61 </w:t>
            </w:r>
            <w:r w:rsidR="00772E3D">
              <w:rPr>
                <w:rFonts w:ascii="Arial Narrow" w:eastAsia="Times New Roman" w:hAnsi="Arial Narrow"/>
                <w:sz w:val="16"/>
                <w:szCs w:val="16"/>
                <w:lang w:val="en-US"/>
              </w:rPr>
              <w:t>95% CI</w:t>
            </w:r>
            <w:r w:rsidR="002E4AAC" w:rsidRPr="00425EB5">
              <w:rPr>
                <w:rFonts w:ascii="Arial Narrow" w:eastAsia="Times New Roman" w:hAnsi="Arial Narrow"/>
                <w:sz w:val="16"/>
                <w:szCs w:val="16"/>
                <w:lang w:val="en-US"/>
              </w:rPr>
              <w:t xml:space="preserve"> 43–0.85) in a univariate analysis (Very low certainty in the effect estimate due to high risk of bias and imprecision). Specifically regarding </w:t>
            </w:r>
            <w:r w:rsidR="00EB7C26" w:rsidRPr="00425EB5">
              <w:rPr>
                <w:rFonts w:ascii="Arial Narrow" w:eastAsia="Times New Roman" w:hAnsi="Arial Narrow"/>
                <w:sz w:val="16"/>
                <w:szCs w:val="16"/>
                <w:lang w:val="en-US"/>
              </w:rPr>
              <w:t>hemolytic</w:t>
            </w:r>
            <w:r w:rsidR="002E4AAC" w:rsidRPr="00425EB5">
              <w:rPr>
                <w:rFonts w:ascii="Arial Narrow" w:eastAsia="Times New Roman" w:hAnsi="Arial Narrow"/>
                <w:sz w:val="16"/>
                <w:szCs w:val="16"/>
                <w:lang w:val="en-US"/>
              </w:rPr>
              <w:t xml:space="preserve"> anemia</w:t>
            </w:r>
            <w:r w:rsidR="001E5AC8">
              <w:rPr>
                <w:rFonts w:ascii="Arial Narrow" w:eastAsia="Times New Roman" w:hAnsi="Arial Narrow"/>
                <w:sz w:val="16"/>
                <w:szCs w:val="16"/>
                <w:lang w:val="en-US"/>
              </w:rPr>
              <w:t>,</w:t>
            </w:r>
            <w:r>
              <w:rPr>
                <w:rFonts w:ascii="Arial Narrow" w:eastAsia="Times New Roman" w:hAnsi="Arial Narrow"/>
                <w:sz w:val="16"/>
                <w:szCs w:val="16"/>
                <w:lang w:val="en-US"/>
              </w:rPr>
              <w:t xml:space="preserve">the results </w:t>
            </w:r>
            <w:r w:rsidR="002E4AAC" w:rsidRPr="00425EB5">
              <w:rPr>
                <w:rFonts w:ascii="Arial Narrow" w:eastAsia="Times New Roman" w:hAnsi="Arial Narrow"/>
                <w:sz w:val="16"/>
                <w:szCs w:val="16"/>
                <w:lang w:val="en-US"/>
              </w:rPr>
              <w:t xml:space="preserve">showed a negative association with the treatment with </w:t>
            </w:r>
            <w:r w:rsidR="00E64CDA" w:rsidRPr="00425EB5">
              <w:rPr>
                <w:rFonts w:ascii="Arial Narrow" w:eastAsia="Times New Roman" w:hAnsi="Arial Narrow"/>
                <w:sz w:val="16"/>
                <w:szCs w:val="16"/>
                <w:lang w:val="en-US"/>
              </w:rPr>
              <w:t>AMs</w:t>
            </w:r>
            <w:r w:rsidR="002E4AAC" w:rsidRPr="00425EB5">
              <w:rPr>
                <w:rFonts w:ascii="Arial Narrow" w:eastAsia="Times New Roman" w:hAnsi="Arial Narrow"/>
                <w:sz w:val="16"/>
                <w:szCs w:val="16"/>
                <w:lang w:val="en-US"/>
              </w:rPr>
              <w:t xml:space="preserve"> in a multivariate analysis: OR 0.6 - </w:t>
            </w:r>
            <w:r w:rsidR="00772E3D">
              <w:rPr>
                <w:rFonts w:ascii="Arial Narrow" w:eastAsia="Times New Roman" w:hAnsi="Arial Narrow"/>
                <w:sz w:val="16"/>
                <w:szCs w:val="16"/>
                <w:lang w:val="en-US"/>
              </w:rPr>
              <w:t>95% CI</w:t>
            </w:r>
            <w:r w:rsidR="002E4AAC" w:rsidRPr="00425EB5">
              <w:rPr>
                <w:rFonts w:ascii="Arial Narrow" w:eastAsia="Times New Roman" w:hAnsi="Arial Narrow"/>
                <w:sz w:val="16"/>
                <w:szCs w:val="16"/>
                <w:lang w:val="en-US"/>
              </w:rPr>
              <w:t xml:space="preserve"> 0.45–0.80</w:t>
            </w:r>
          </w:p>
        </w:tc>
        <w:tc>
          <w:tcPr>
            <w:tcW w:w="500" w:type="pct"/>
            <w:tcBorders>
              <w:top w:val="single" w:sz="6" w:space="0" w:color="000000"/>
              <w:left w:val="nil"/>
              <w:bottom w:val="single" w:sz="6" w:space="0" w:color="000000"/>
              <w:right w:val="nil"/>
            </w:tcBorders>
            <w:hideMark/>
          </w:tcPr>
          <w:p w14:paraId="0893A6EB" w14:textId="399CBF57" w:rsidR="002E4AAC" w:rsidRPr="00425EB5" w:rsidRDefault="008D274F"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2</w:t>
            </w:r>
          </w:p>
        </w:tc>
        <w:tc>
          <w:tcPr>
            <w:tcW w:w="1282" w:type="pct"/>
            <w:tcBorders>
              <w:top w:val="single" w:sz="6" w:space="0" w:color="000000"/>
              <w:left w:val="nil"/>
              <w:bottom w:val="single" w:sz="6" w:space="0" w:color="000000"/>
              <w:right w:val="nil"/>
            </w:tcBorders>
            <w:hideMark/>
          </w:tcPr>
          <w:p w14:paraId="237741EA" w14:textId="77777777" w:rsidR="002E4AAC" w:rsidRPr="00425EB5" w:rsidRDefault="002E4AAC" w:rsidP="00AC7705">
            <w:pPr>
              <w:rPr>
                <w:rFonts w:ascii="Arial Narrow" w:eastAsia="Times New Roman" w:hAnsi="Arial Narrow"/>
                <w:sz w:val="16"/>
                <w:szCs w:val="16"/>
                <w:lang w:val="en-US"/>
              </w:rPr>
            </w:pPr>
          </w:p>
        </w:tc>
      </w:tr>
    </w:tbl>
    <w:p w14:paraId="79977105" w14:textId="77777777" w:rsidR="002E4AAC" w:rsidRPr="00425EB5" w:rsidRDefault="002E4AAC" w:rsidP="0041021B">
      <w:pPr>
        <w:numPr>
          <w:ilvl w:val="0"/>
          <w:numId w:val="11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Selective outcome reporting (SLEDAI without MID)</w:t>
      </w:r>
    </w:p>
    <w:p w14:paraId="41D7C860" w14:textId="77777777" w:rsidR="002E4AAC" w:rsidRPr="00425EB5" w:rsidRDefault="002E4AAC" w:rsidP="0041021B">
      <w:pPr>
        <w:numPr>
          <w:ilvl w:val="0"/>
          <w:numId w:val="11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794068E1" w14:textId="7EBE61A8" w:rsidR="00DF1DEC" w:rsidRPr="00AB075A" w:rsidRDefault="00DF1DEC" w:rsidP="00DF1DEC">
      <w:pPr>
        <w:pStyle w:val="Prrafodelista"/>
        <w:numPr>
          <w:ilvl w:val="0"/>
          <w:numId w:val="112"/>
        </w:numPr>
        <w:ind w:right="96"/>
        <w:rPr>
          <w:rFonts w:ascii="Arial Narrow" w:eastAsia="Times New Roman" w:hAnsi="Arial Narrow" w:cs="Arial"/>
          <w:color w:val="000000"/>
          <w:sz w:val="16"/>
          <w:szCs w:val="16"/>
          <w:shd w:val="clear" w:color="auto" w:fill="FFFFFF"/>
          <w:lang w:val="en-US"/>
        </w:rPr>
      </w:pPr>
      <w:r w:rsidRPr="00AB075A">
        <w:rPr>
          <w:rFonts w:ascii="Arial Narrow" w:eastAsia="Times New Roman" w:hAnsi="Arial Narrow" w:cs="Arial"/>
          <w:color w:val="000000"/>
          <w:sz w:val="16"/>
          <w:szCs w:val="16"/>
          <w:shd w:val="clear" w:color="auto" w:fill="FFFFFF"/>
          <w:lang w:val="es-ES"/>
        </w:rPr>
        <w:t xml:space="preserve">Catoggio LJ, Soriano ER, Imamura PM, Wojdyla D, Jacobelli S, Massardo L, et al. </w:t>
      </w:r>
      <w:r w:rsidRPr="00AB075A">
        <w:rPr>
          <w:rFonts w:ascii="Arial Narrow" w:eastAsia="Times New Roman" w:hAnsi="Arial Narrow" w:cs="Arial"/>
          <w:color w:val="000000"/>
          <w:sz w:val="16"/>
          <w:szCs w:val="16"/>
          <w:shd w:val="clear" w:color="auto" w:fill="FFFFFF"/>
          <w:lang w:val="en-US"/>
        </w:rPr>
        <w:t>Late-onset systemic lupus erythematosus in Latin Americans: a distinct subgroup? Lupus. 2015;24:788–95.</w:t>
      </w:r>
    </w:p>
    <w:p w14:paraId="77990A07" w14:textId="13434B57" w:rsidR="00DF1DEC" w:rsidRPr="00AB075A" w:rsidRDefault="00DF1DEC" w:rsidP="00DF1DEC">
      <w:pPr>
        <w:pStyle w:val="Prrafodelista"/>
        <w:numPr>
          <w:ilvl w:val="0"/>
          <w:numId w:val="112"/>
        </w:numPr>
        <w:ind w:right="96"/>
        <w:rPr>
          <w:rFonts w:ascii="Arial Narrow" w:eastAsia="Times New Roman" w:hAnsi="Arial Narrow" w:cs="Arial"/>
          <w:color w:val="000000"/>
          <w:sz w:val="16"/>
          <w:szCs w:val="16"/>
          <w:shd w:val="clear" w:color="auto" w:fill="FFFFFF"/>
          <w:lang w:val="en-US"/>
        </w:rPr>
      </w:pPr>
      <w:r w:rsidRPr="00AB075A">
        <w:rPr>
          <w:rFonts w:ascii="Arial Narrow" w:eastAsia="Times New Roman" w:hAnsi="Arial Narrow" w:cs="Arial"/>
          <w:color w:val="000000"/>
          <w:sz w:val="16"/>
          <w:szCs w:val="16"/>
          <w:shd w:val="clear" w:color="auto" w:fill="FFFFFF"/>
          <w:lang w:val="en-US"/>
        </w:rPr>
        <w:t>Meinão IM, Sato EI, Andrade LE, Ferraz MB, Atra E. Controlled trial with chloroquine diphosphate in systemic lupus erythematosus. Lupus. 1996;5:237–41.</w:t>
      </w:r>
    </w:p>
    <w:p w14:paraId="51FFCAF2" w14:textId="6C5F249C" w:rsidR="00DF1DEC" w:rsidRDefault="00DF1DEC">
      <w:pPr>
        <w:rPr>
          <w:rFonts w:ascii="Arial Narrow" w:eastAsia="Times New Roman" w:hAnsi="Arial Narrow" w:cs="Arial"/>
          <w:color w:val="000000"/>
          <w:sz w:val="16"/>
          <w:szCs w:val="16"/>
          <w:shd w:val="clear" w:color="auto" w:fill="FFFFFF"/>
          <w:lang w:val="en-US"/>
        </w:rPr>
      </w:pPr>
      <w:r>
        <w:rPr>
          <w:rFonts w:ascii="Arial Narrow" w:eastAsia="Times New Roman" w:hAnsi="Arial Narrow"/>
          <w:sz w:val="16"/>
          <w:szCs w:val="16"/>
          <w:shd w:val="clear" w:color="auto" w:fill="FFFFFF"/>
        </w:rPr>
        <w:br w:type="page"/>
      </w:r>
    </w:p>
    <w:p w14:paraId="68F711CD" w14:textId="77777777" w:rsidR="002E4AAC" w:rsidRDefault="002E4AAC" w:rsidP="002E4AAC">
      <w:pPr>
        <w:pStyle w:val="Normal1"/>
        <w:spacing w:line="324" w:lineRule="auto"/>
        <w:rPr>
          <w:rFonts w:ascii="Arial Narrow" w:hAnsi="Arial Narrow"/>
          <w:sz w:val="16"/>
          <w:szCs w:val="16"/>
        </w:rPr>
      </w:pPr>
      <w:r w:rsidRPr="00425EB5">
        <w:rPr>
          <w:rFonts w:ascii="Arial Narrow" w:hAnsi="Arial Narrow"/>
          <w:sz w:val="16"/>
          <w:szCs w:val="16"/>
        </w:rPr>
        <w:lastRenderedPageBreak/>
        <w:t>7.1.4</w:t>
      </w:r>
    </w:p>
    <w:p w14:paraId="08F0408C" w14:textId="77777777" w:rsidR="00DF1DEC" w:rsidRPr="00425EB5" w:rsidRDefault="00DF1DEC" w:rsidP="002E4AAC">
      <w:pPr>
        <w:pStyle w:val="Normal1"/>
        <w:spacing w:line="324" w:lineRule="auto"/>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1660"/>
        <w:gridCol w:w="5596"/>
        <w:gridCol w:w="1244"/>
      </w:tblGrid>
      <w:tr w:rsidR="002E4AAC" w:rsidRPr="00AB075A" w14:paraId="75B168BC"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6972D710" w14:textId="659E5EC0" w:rsidR="002E4AAC" w:rsidRPr="00425EB5" w:rsidRDefault="00221D8A" w:rsidP="00AC7705">
            <w:pPr>
              <w:pStyle w:val="sof-title"/>
              <w:spacing w:before="0" w:beforeAutospacing="0" w:after="0" w:afterAutospacing="0"/>
              <w:rPr>
                <w:rFonts w:ascii="Arial Narrow" w:hAnsi="Arial Narrow"/>
                <w:sz w:val="16"/>
                <w:szCs w:val="16"/>
                <w:lang w:val="en-US"/>
              </w:rPr>
            </w:pPr>
            <w:r>
              <w:rPr>
                <w:rFonts w:ascii="Arial Narrow" w:hAnsi="Arial Narrow"/>
                <w:b/>
                <w:bCs/>
                <w:sz w:val="16"/>
                <w:szCs w:val="16"/>
                <w:lang w:val="en-US"/>
              </w:rPr>
              <w:t xml:space="preserve">CYC </w:t>
            </w:r>
            <w:r w:rsidR="002E4AAC" w:rsidRPr="00425EB5">
              <w:rPr>
                <w:rFonts w:ascii="Arial Narrow" w:hAnsi="Arial Narrow"/>
                <w:b/>
                <w:bCs/>
                <w:sz w:val="16"/>
                <w:szCs w:val="16"/>
                <w:lang w:val="en-US"/>
              </w:rPr>
              <w:t xml:space="preserve">compared </w:t>
            </w:r>
            <w:r w:rsidR="0029546F" w:rsidRPr="00425EB5">
              <w:rPr>
                <w:rFonts w:ascii="Arial Narrow" w:hAnsi="Arial Narrow"/>
                <w:b/>
                <w:bCs/>
                <w:sz w:val="16"/>
                <w:szCs w:val="16"/>
                <w:lang w:val="en-US"/>
              </w:rPr>
              <w:t>to placebo</w:t>
            </w:r>
            <w:r w:rsidR="002E4AAC" w:rsidRPr="00425EB5">
              <w:rPr>
                <w:rFonts w:ascii="Arial Narrow" w:hAnsi="Arial Narrow"/>
                <w:b/>
                <w:bCs/>
                <w:sz w:val="16"/>
                <w:szCs w:val="16"/>
                <w:lang w:val="en-US"/>
              </w:rPr>
              <w:t xml:space="preserve"> for hematological manifestations of lupus</w:t>
            </w:r>
          </w:p>
        </w:tc>
      </w:tr>
      <w:tr w:rsidR="002E4AAC" w:rsidRPr="00425EB5" w14:paraId="1CA37F31" w14:textId="77777777" w:rsidTr="0084482F">
        <w:trPr>
          <w:cantSplit/>
          <w:trHeight w:val="358"/>
          <w:tblHeader/>
        </w:trPr>
        <w:tc>
          <w:tcPr>
            <w:tcW w:w="976" w:type="pct"/>
            <w:vMerge w:val="restart"/>
            <w:tcBorders>
              <w:right w:val="single" w:sz="6" w:space="0" w:color="EFEFEF"/>
            </w:tcBorders>
            <w:shd w:val="clear" w:color="auto" w:fill="3271AA"/>
            <w:hideMark/>
          </w:tcPr>
          <w:p w14:paraId="320BF207"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3292" w:type="pct"/>
            <w:vMerge w:val="restart"/>
            <w:tcBorders>
              <w:top w:val="single" w:sz="6" w:space="0" w:color="EFEFEF"/>
              <w:right w:val="single" w:sz="6" w:space="0" w:color="EFEFEF"/>
            </w:tcBorders>
            <w:shd w:val="clear" w:color="auto" w:fill="E0E0E0"/>
            <w:hideMark/>
          </w:tcPr>
          <w:p w14:paraId="0F50C898"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732" w:type="pct"/>
            <w:vMerge w:val="restart"/>
            <w:tcBorders>
              <w:right w:val="single" w:sz="6" w:space="0" w:color="EFEFEF"/>
            </w:tcBorders>
            <w:shd w:val="clear" w:color="auto" w:fill="3271AA"/>
            <w:hideMark/>
          </w:tcPr>
          <w:p w14:paraId="292C1EBA"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2E4AAC" w:rsidRPr="00425EB5" w14:paraId="2E82F1C1" w14:textId="77777777" w:rsidTr="0084482F">
        <w:trPr>
          <w:cantSplit/>
          <w:trHeight w:val="358"/>
        </w:trPr>
        <w:tc>
          <w:tcPr>
            <w:tcW w:w="976" w:type="pct"/>
            <w:vMerge/>
            <w:tcBorders>
              <w:right w:val="single" w:sz="6" w:space="0" w:color="EFEFEF"/>
            </w:tcBorders>
            <w:vAlign w:val="center"/>
            <w:hideMark/>
          </w:tcPr>
          <w:p w14:paraId="4753486D" w14:textId="77777777" w:rsidR="002E4AAC" w:rsidRPr="00425EB5" w:rsidRDefault="002E4AAC" w:rsidP="00AC7705">
            <w:pPr>
              <w:rPr>
                <w:rFonts w:ascii="Arial Narrow" w:eastAsia="Times New Roman" w:hAnsi="Arial Narrow"/>
                <w:color w:val="FFFFFF"/>
                <w:sz w:val="16"/>
                <w:szCs w:val="16"/>
                <w:lang w:val="en-US"/>
              </w:rPr>
            </w:pPr>
          </w:p>
        </w:tc>
        <w:tc>
          <w:tcPr>
            <w:tcW w:w="3292" w:type="pct"/>
            <w:vMerge/>
            <w:tcBorders>
              <w:top w:val="single" w:sz="6" w:space="0" w:color="EFEFEF"/>
              <w:right w:val="single" w:sz="6" w:space="0" w:color="EFEFEF"/>
            </w:tcBorders>
            <w:vAlign w:val="center"/>
            <w:hideMark/>
          </w:tcPr>
          <w:p w14:paraId="610E5E54" w14:textId="77777777" w:rsidR="002E4AAC" w:rsidRPr="00425EB5" w:rsidRDefault="002E4AAC" w:rsidP="00AC7705">
            <w:pPr>
              <w:rPr>
                <w:rFonts w:ascii="Arial Narrow" w:eastAsia="Times New Roman" w:hAnsi="Arial Narrow"/>
                <w:b/>
                <w:bCs/>
                <w:sz w:val="16"/>
                <w:szCs w:val="16"/>
                <w:lang w:val="en-US"/>
              </w:rPr>
            </w:pPr>
          </w:p>
        </w:tc>
        <w:tc>
          <w:tcPr>
            <w:tcW w:w="732" w:type="pct"/>
            <w:vMerge/>
            <w:tcBorders>
              <w:right w:val="single" w:sz="6" w:space="0" w:color="EFEFEF"/>
            </w:tcBorders>
            <w:vAlign w:val="center"/>
            <w:hideMark/>
          </w:tcPr>
          <w:p w14:paraId="7F45A975" w14:textId="77777777" w:rsidR="002E4AAC" w:rsidRPr="00425EB5" w:rsidRDefault="002E4AAC" w:rsidP="00AC7705">
            <w:pPr>
              <w:rPr>
                <w:rFonts w:ascii="Arial Narrow" w:eastAsia="Times New Roman" w:hAnsi="Arial Narrow"/>
                <w:color w:val="FFFFFF"/>
                <w:sz w:val="16"/>
                <w:szCs w:val="16"/>
                <w:lang w:val="en-US"/>
              </w:rPr>
            </w:pPr>
          </w:p>
        </w:tc>
      </w:tr>
      <w:tr w:rsidR="002E4AAC" w:rsidRPr="00425EB5" w14:paraId="3935F099" w14:textId="77777777" w:rsidTr="0084482F">
        <w:trPr>
          <w:cantSplit/>
        </w:trPr>
        <w:tc>
          <w:tcPr>
            <w:tcW w:w="976" w:type="pct"/>
            <w:tcBorders>
              <w:top w:val="single" w:sz="6" w:space="0" w:color="000000"/>
              <w:left w:val="nil"/>
              <w:bottom w:val="single" w:sz="6" w:space="0" w:color="000000"/>
              <w:right w:val="nil"/>
            </w:tcBorders>
            <w:hideMark/>
          </w:tcPr>
          <w:p w14:paraId="365013E6" w14:textId="4D65440C" w:rsidR="00FB031A" w:rsidRDefault="002E4AAC" w:rsidP="00FB031A">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TT</w:t>
            </w:r>
            <w:r w:rsidR="001E5AC8">
              <w:rPr>
                <w:rStyle w:val="label"/>
                <w:rFonts w:ascii="Arial Narrow" w:eastAsia="Times New Roman" w:hAnsi="Arial Narrow"/>
                <w:sz w:val="16"/>
                <w:szCs w:val="16"/>
                <w:lang w:val="en-US"/>
              </w:rPr>
              <w:t>P</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3 years </w:t>
            </w:r>
          </w:p>
          <w:p w14:paraId="70814384" w14:textId="40F05939" w:rsidR="002E4AAC" w:rsidRPr="00425EB5" w:rsidRDefault="002E4AAC" w:rsidP="00FB031A">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(2 observational studies)</w:t>
            </w:r>
            <w:r w:rsidRPr="00425EB5">
              <w:rPr>
                <w:rFonts w:ascii="Arial Narrow" w:eastAsia="Times New Roman" w:hAnsi="Arial Narrow"/>
                <w:sz w:val="16"/>
                <w:szCs w:val="16"/>
                <w:lang w:val="en-US"/>
              </w:rPr>
              <w:t xml:space="preserve"> </w:t>
            </w:r>
          </w:p>
        </w:tc>
        <w:tc>
          <w:tcPr>
            <w:tcW w:w="3292" w:type="pct"/>
            <w:tcBorders>
              <w:top w:val="single" w:sz="6" w:space="0" w:color="000000"/>
              <w:left w:val="nil"/>
              <w:bottom w:val="single" w:sz="6" w:space="0" w:color="000000"/>
              <w:right w:val="nil"/>
            </w:tcBorders>
            <w:shd w:val="clear" w:color="auto" w:fill="EBEBEB"/>
            <w:hideMark/>
          </w:tcPr>
          <w:p w14:paraId="2A0806F5" w14:textId="724D23FF" w:rsidR="002E4AAC" w:rsidRPr="00425EB5" w:rsidRDefault="002E4AAC" w:rsidP="00B65AF4">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Two case report mentioned the use of </w:t>
            </w:r>
            <w:r w:rsidR="00443BE8"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xml:space="preserve"> as a maintenance therapy after </w:t>
            </w:r>
            <w:r w:rsidR="00B65AF4">
              <w:rPr>
                <w:rFonts w:ascii="Arial Narrow" w:eastAsia="Times New Roman" w:hAnsi="Arial Narrow"/>
                <w:sz w:val="16"/>
                <w:szCs w:val="16"/>
                <w:lang w:val="en-US"/>
              </w:rPr>
              <w:t xml:space="preserve">TPE </w:t>
            </w:r>
            <w:r w:rsidRPr="00425EB5">
              <w:rPr>
                <w:rFonts w:ascii="Arial Narrow" w:eastAsia="Times New Roman" w:hAnsi="Arial Narrow"/>
                <w:sz w:val="16"/>
                <w:szCs w:val="16"/>
                <w:lang w:val="en-US"/>
              </w:rPr>
              <w:t>with fresh frozen plasma wit</w:t>
            </w:r>
            <w:r w:rsidR="001E5AC8">
              <w:rPr>
                <w:rFonts w:ascii="Arial Narrow" w:eastAsia="Times New Roman" w:hAnsi="Arial Narrow"/>
                <w:sz w:val="16"/>
                <w:szCs w:val="16"/>
                <w:lang w:val="en-US"/>
              </w:rPr>
              <w:t>h</w:t>
            </w:r>
            <w:r w:rsidRPr="00425EB5">
              <w:rPr>
                <w:rFonts w:ascii="Arial Narrow" w:eastAsia="Times New Roman" w:hAnsi="Arial Narrow"/>
                <w:sz w:val="16"/>
                <w:szCs w:val="16"/>
                <w:lang w:val="en-US"/>
              </w:rPr>
              <w:t xml:space="preserve"> </w:t>
            </w:r>
            <w:r w:rsidR="0029546F" w:rsidRPr="00425EB5">
              <w:rPr>
                <w:rFonts w:ascii="Arial Narrow" w:eastAsia="Times New Roman" w:hAnsi="Arial Narrow"/>
                <w:sz w:val="16"/>
                <w:szCs w:val="16"/>
                <w:lang w:val="en-US"/>
              </w:rPr>
              <w:t>adequate</w:t>
            </w:r>
            <w:r w:rsidRPr="00425EB5">
              <w:rPr>
                <w:rFonts w:ascii="Arial Narrow" w:eastAsia="Times New Roman" w:hAnsi="Arial Narrow"/>
                <w:sz w:val="16"/>
                <w:szCs w:val="16"/>
                <w:lang w:val="en-US"/>
              </w:rPr>
              <w:t xml:space="preserve"> response (Very low certainty in the effect</w:t>
            </w:r>
            <w:r w:rsidR="001E5AC8">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high risk of bias, imprecision).</w:t>
            </w:r>
          </w:p>
        </w:tc>
        <w:tc>
          <w:tcPr>
            <w:tcW w:w="732" w:type="pct"/>
            <w:tcBorders>
              <w:top w:val="single" w:sz="6" w:space="0" w:color="000000"/>
              <w:left w:val="nil"/>
              <w:bottom w:val="single" w:sz="6" w:space="0" w:color="000000"/>
              <w:right w:val="nil"/>
            </w:tcBorders>
            <w:hideMark/>
          </w:tcPr>
          <w:p w14:paraId="10FF9CFB" w14:textId="77777777"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2E4AAC" w:rsidRPr="00425EB5" w14:paraId="24882144" w14:textId="77777777" w:rsidTr="0084482F">
        <w:trPr>
          <w:cantSplit/>
        </w:trPr>
        <w:tc>
          <w:tcPr>
            <w:tcW w:w="976" w:type="pct"/>
            <w:tcBorders>
              <w:top w:val="single" w:sz="6" w:space="0" w:color="000000"/>
              <w:left w:val="nil"/>
              <w:bottom w:val="single" w:sz="6" w:space="0" w:color="000000"/>
              <w:right w:val="nil"/>
            </w:tcBorders>
            <w:hideMark/>
          </w:tcPr>
          <w:p w14:paraId="6CCB33BF" w14:textId="5F9BC9E1" w:rsidR="00FB031A" w:rsidRDefault="002E4AAC" w:rsidP="00FB031A">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Evans syndrome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30 months </w:t>
            </w:r>
          </w:p>
          <w:p w14:paraId="655BE5E3" w14:textId="769CA556" w:rsidR="002E4AAC" w:rsidRPr="00425EB5" w:rsidRDefault="002E4AAC" w:rsidP="00FB031A">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3292" w:type="pct"/>
            <w:tcBorders>
              <w:top w:val="single" w:sz="6" w:space="0" w:color="000000"/>
              <w:left w:val="nil"/>
              <w:bottom w:val="single" w:sz="6" w:space="0" w:color="000000"/>
              <w:right w:val="nil"/>
            </w:tcBorders>
            <w:shd w:val="clear" w:color="auto" w:fill="EBEBEB"/>
            <w:hideMark/>
          </w:tcPr>
          <w:p w14:paraId="118F1A2C" w14:textId="663FE3FE" w:rsidR="002E4AAC" w:rsidRPr="00425EB5" w:rsidRDefault="002E4AAC" w:rsidP="00443BE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case series with patients with Evans syndrome reported that </w:t>
            </w:r>
            <w:r w:rsidR="00443BE8"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xml:space="preserve"> was the most commonly used immunosuppressant (74%, 20/27). Treatment effectiveness was not reported. </w:t>
            </w:r>
          </w:p>
        </w:tc>
        <w:tc>
          <w:tcPr>
            <w:tcW w:w="732" w:type="pct"/>
            <w:tcBorders>
              <w:top w:val="single" w:sz="6" w:space="0" w:color="000000"/>
              <w:left w:val="nil"/>
              <w:bottom w:val="single" w:sz="6" w:space="0" w:color="000000"/>
              <w:right w:val="nil"/>
            </w:tcBorders>
            <w:hideMark/>
          </w:tcPr>
          <w:p w14:paraId="39EBC242" w14:textId="77777777"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2E4AAC" w:rsidRPr="00425EB5" w14:paraId="7181BD42" w14:textId="77777777" w:rsidTr="0084482F">
        <w:trPr>
          <w:cantSplit/>
        </w:trPr>
        <w:tc>
          <w:tcPr>
            <w:tcW w:w="976" w:type="pct"/>
            <w:tcBorders>
              <w:top w:val="single" w:sz="6" w:space="0" w:color="000000"/>
              <w:left w:val="nil"/>
              <w:bottom w:val="single" w:sz="6" w:space="0" w:color="000000"/>
              <w:right w:val="nil"/>
            </w:tcBorders>
          </w:tcPr>
          <w:p w14:paraId="43C1C39E" w14:textId="727FC3F5" w:rsidR="00FB031A" w:rsidRDefault="002E4AAC" w:rsidP="00FB031A">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Aplastic anemia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6 months </w:t>
            </w:r>
          </w:p>
          <w:p w14:paraId="1570E587" w14:textId="2A8D879D" w:rsidR="002E4AAC" w:rsidRPr="00425EB5" w:rsidRDefault="002E4AAC" w:rsidP="00FB031A">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3292" w:type="pct"/>
            <w:tcBorders>
              <w:top w:val="single" w:sz="6" w:space="0" w:color="000000"/>
              <w:left w:val="nil"/>
              <w:bottom w:val="single" w:sz="6" w:space="0" w:color="000000"/>
              <w:right w:val="nil"/>
            </w:tcBorders>
            <w:shd w:val="clear" w:color="auto" w:fill="EBEBEB"/>
          </w:tcPr>
          <w:p w14:paraId="27222BE2" w14:textId="53C80303" w:rsidR="002E4AAC" w:rsidRPr="00425EB5" w:rsidRDefault="002E4AAC" w:rsidP="00443BE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literature review found 5 case reports of patients </w:t>
            </w:r>
            <w:r w:rsidR="001E5AC8">
              <w:rPr>
                <w:rFonts w:ascii="Arial Narrow" w:eastAsia="Times New Roman" w:hAnsi="Arial Narrow"/>
                <w:sz w:val="16"/>
                <w:szCs w:val="16"/>
                <w:lang w:val="en-US"/>
              </w:rPr>
              <w:t>with</w:t>
            </w:r>
            <w:r w:rsidRPr="00425EB5">
              <w:rPr>
                <w:rFonts w:ascii="Arial Narrow" w:eastAsia="Times New Roman" w:hAnsi="Arial Narrow"/>
                <w:sz w:val="16"/>
                <w:szCs w:val="16"/>
                <w:lang w:val="en-US"/>
              </w:rPr>
              <w:t xml:space="preserve"> aplastic anemia treated with </w:t>
            </w:r>
            <w:r w:rsidR="00443BE8" w:rsidRPr="00425EB5">
              <w:rPr>
                <w:rFonts w:ascii="Arial Narrow" w:eastAsia="Times New Roman" w:hAnsi="Arial Narrow"/>
                <w:sz w:val="16"/>
                <w:szCs w:val="16"/>
                <w:lang w:val="en-US"/>
              </w:rPr>
              <w:t>CYC</w:t>
            </w:r>
            <w:r w:rsidR="001E5AC8">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4 of them showing adequate response and 1 with poor response (Very low certainty in the effect</w:t>
            </w:r>
            <w:r w:rsidR="001E5AC8">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high risk of bias, imprecision). </w:t>
            </w:r>
          </w:p>
        </w:tc>
        <w:tc>
          <w:tcPr>
            <w:tcW w:w="732" w:type="pct"/>
            <w:tcBorders>
              <w:top w:val="single" w:sz="6" w:space="0" w:color="000000"/>
              <w:left w:val="nil"/>
              <w:bottom w:val="single" w:sz="6" w:space="0" w:color="000000"/>
              <w:right w:val="nil"/>
            </w:tcBorders>
          </w:tcPr>
          <w:p w14:paraId="64FA4DA6" w14:textId="77777777"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194672A8" w14:textId="77777777" w:rsidR="002E4AAC" w:rsidRPr="00425EB5" w:rsidRDefault="002E4AAC" w:rsidP="0041021B">
      <w:pPr>
        <w:numPr>
          <w:ilvl w:val="0"/>
          <w:numId w:val="11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Not randomized</w:t>
      </w:r>
    </w:p>
    <w:p w14:paraId="3EA95D3D" w14:textId="77777777" w:rsidR="002E4AAC" w:rsidRPr="00425EB5" w:rsidRDefault="002E4AAC" w:rsidP="0041021B">
      <w:pPr>
        <w:numPr>
          <w:ilvl w:val="0"/>
          <w:numId w:val="11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59D176C5" w14:textId="6122DF98" w:rsidR="00DF1DEC" w:rsidRDefault="002E4AAC" w:rsidP="0041021B">
      <w:pPr>
        <w:numPr>
          <w:ilvl w:val="0"/>
          <w:numId w:val="83"/>
        </w:numPr>
        <w:ind w:left="709"/>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Blum D, Blake G Lupus-associated thrombotic thrombocytopenic purpura-like microangiopathy World J Nephrol 2015;4: 528-531 </w:t>
      </w:r>
    </w:p>
    <w:p w14:paraId="026ACE92" w14:textId="691BF760" w:rsidR="002E4AAC" w:rsidRDefault="002E4AAC" w:rsidP="0041021B">
      <w:pPr>
        <w:numPr>
          <w:ilvl w:val="0"/>
          <w:numId w:val="83"/>
        </w:numPr>
        <w:ind w:left="709"/>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Mashhadi MA, Bari Z Thrombotic thrombocytopenic purpura and deep vein thrombosis as the presenting manifestations of systemic lupus erythematosus: A case report and review of literature J Res Med Sci. 2011;16:1082–1088.</w:t>
      </w:r>
    </w:p>
    <w:p w14:paraId="17D93DB6" w14:textId="77FF4E37" w:rsidR="00DF1DEC" w:rsidRPr="00AB075A" w:rsidRDefault="00DF1DEC" w:rsidP="00AB075A">
      <w:pPr>
        <w:numPr>
          <w:ilvl w:val="0"/>
          <w:numId w:val="83"/>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Zhang L, Wu X, Wang L, Li J, Chen H, Zhao Y, et al. Clinical Features of Systemic Lupus Erythematosus Patients Complicated With Evans Syndrome: A Case-Control, Single Center Study. Medicine (Baltimore). 2016;95:e3279.</w:t>
      </w:r>
    </w:p>
    <w:p w14:paraId="2AE7B567" w14:textId="00CD2E43" w:rsidR="00746902" w:rsidRPr="00AB075A" w:rsidRDefault="00746902" w:rsidP="00AB075A">
      <w:pPr>
        <w:numPr>
          <w:ilvl w:val="0"/>
          <w:numId w:val="83"/>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Alishiri G-H, Saburi A, Bayat N, Saadat A-R, Saburi E. The initial presentation of systemic lupus erythematosis with aplastic anemia successfully treated with rituximab. Clinical Rheumatology. 2012;31:381–4.</w:t>
      </w:r>
    </w:p>
    <w:p w14:paraId="5E2921A8" w14:textId="19E28F18" w:rsidR="00746902" w:rsidRDefault="00746902">
      <w:pPr>
        <w:rPr>
          <w:rFonts w:ascii="Arial Narrow" w:eastAsia="Times New Roman" w:hAnsi="Arial Narrow" w:cs="Arial"/>
          <w:sz w:val="16"/>
          <w:szCs w:val="16"/>
          <w:lang w:val="en-US"/>
        </w:rPr>
      </w:pPr>
      <w:r>
        <w:rPr>
          <w:rFonts w:ascii="Arial Narrow" w:eastAsia="Times New Roman" w:hAnsi="Arial Narrow"/>
          <w:sz w:val="16"/>
          <w:szCs w:val="16"/>
        </w:rPr>
        <w:br w:type="page"/>
      </w:r>
    </w:p>
    <w:p w14:paraId="10793644" w14:textId="77777777" w:rsidR="002E4AAC" w:rsidRDefault="002E4AAC" w:rsidP="002E4AAC">
      <w:pPr>
        <w:pStyle w:val="Normal1"/>
        <w:spacing w:line="324" w:lineRule="auto"/>
        <w:rPr>
          <w:rFonts w:ascii="Arial Narrow" w:hAnsi="Arial Narrow"/>
          <w:sz w:val="16"/>
          <w:szCs w:val="16"/>
        </w:rPr>
      </w:pPr>
      <w:r w:rsidRPr="00425EB5">
        <w:rPr>
          <w:rFonts w:ascii="Arial Narrow" w:hAnsi="Arial Narrow"/>
          <w:sz w:val="16"/>
          <w:szCs w:val="16"/>
        </w:rPr>
        <w:lastRenderedPageBreak/>
        <w:t>7.1.5</w:t>
      </w:r>
    </w:p>
    <w:p w14:paraId="33E68E5C" w14:textId="77777777" w:rsidR="00746902" w:rsidRPr="00425EB5" w:rsidRDefault="00746902" w:rsidP="002E4AAC">
      <w:pPr>
        <w:pStyle w:val="Normal1"/>
        <w:spacing w:line="324" w:lineRule="auto"/>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2E4AAC" w:rsidRPr="00AB075A" w14:paraId="10A47519"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152391FE" w14:textId="0EBC52F5" w:rsidR="002E4AAC" w:rsidRPr="00425EB5" w:rsidRDefault="00FB5A2E"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CsA</w:t>
            </w:r>
            <w:r w:rsidR="002E4AAC" w:rsidRPr="00425EB5">
              <w:rPr>
                <w:rFonts w:ascii="Arial Narrow" w:hAnsi="Arial Narrow"/>
                <w:b/>
                <w:bCs/>
                <w:sz w:val="16"/>
                <w:szCs w:val="16"/>
                <w:lang w:val="en-US"/>
              </w:rPr>
              <w:t xml:space="preserve"> compared </w:t>
            </w:r>
            <w:r w:rsidR="0029546F" w:rsidRPr="00425EB5">
              <w:rPr>
                <w:rFonts w:ascii="Arial Narrow" w:hAnsi="Arial Narrow"/>
                <w:b/>
                <w:bCs/>
                <w:sz w:val="16"/>
                <w:szCs w:val="16"/>
                <w:lang w:val="en-US"/>
              </w:rPr>
              <w:t>to placebo</w:t>
            </w:r>
            <w:r w:rsidR="002E4AAC" w:rsidRPr="00425EB5">
              <w:rPr>
                <w:rFonts w:ascii="Arial Narrow" w:hAnsi="Arial Narrow"/>
                <w:b/>
                <w:bCs/>
                <w:sz w:val="16"/>
                <w:szCs w:val="16"/>
                <w:lang w:val="en-US"/>
              </w:rPr>
              <w:t xml:space="preserve"> for hematological manifestations of lupus</w:t>
            </w:r>
          </w:p>
        </w:tc>
      </w:tr>
      <w:tr w:rsidR="002E4AAC" w:rsidRPr="00425EB5" w14:paraId="586266D9" w14:textId="77777777" w:rsidTr="00AC7705">
        <w:trPr>
          <w:cantSplit/>
          <w:trHeight w:val="358"/>
          <w:tblHeader/>
        </w:trPr>
        <w:tc>
          <w:tcPr>
            <w:tcW w:w="2554" w:type="pct"/>
            <w:vMerge w:val="restart"/>
            <w:tcBorders>
              <w:right w:val="single" w:sz="6" w:space="0" w:color="EFEFEF"/>
            </w:tcBorders>
            <w:shd w:val="clear" w:color="auto" w:fill="3271AA"/>
            <w:hideMark/>
          </w:tcPr>
          <w:p w14:paraId="102CFFED"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right w:val="single" w:sz="6" w:space="0" w:color="EFEFEF"/>
            </w:tcBorders>
            <w:shd w:val="clear" w:color="auto" w:fill="E0E0E0"/>
            <w:hideMark/>
          </w:tcPr>
          <w:p w14:paraId="2962D149"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right w:val="single" w:sz="6" w:space="0" w:color="EFEFEF"/>
            </w:tcBorders>
            <w:shd w:val="clear" w:color="auto" w:fill="3271AA"/>
            <w:hideMark/>
          </w:tcPr>
          <w:p w14:paraId="4F039B1C"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2E4AAC" w:rsidRPr="00425EB5" w14:paraId="1C63BD73" w14:textId="77777777" w:rsidTr="00AC7705">
        <w:trPr>
          <w:cantSplit/>
          <w:trHeight w:val="358"/>
        </w:trPr>
        <w:tc>
          <w:tcPr>
            <w:tcW w:w="2554" w:type="pct"/>
            <w:vMerge/>
            <w:tcBorders>
              <w:right w:val="single" w:sz="6" w:space="0" w:color="EFEFEF"/>
            </w:tcBorders>
            <w:vAlign w:val="center"/>
            <w:hideMark/>
          </w:tcPr>
          <w:p w14:paraId="52107F54" w14:textId="77777777" w:rsidR="002E4AAC" w:rsidRPr="00425EB5" w:rsidRDefault="002E4AAC" w:rsidP="00AC7705">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5DF193F4" w14:textId="77777777" w:rsidR="002E4AAC" w:rsidRPr="00425EB5" w:rsidRDefault="002E4AAC" w:rsidP="00AC7705">
            <w:pPr>
              <w:rPr>
                <w:rFonts w:ascii="Arial Narrow" w:eastAsia="Times New Roman" w:hAnsi="Arial Narrow"/>
                <w:b/>
                <w:bCs/>
                <w:sz w:val="16"/>
                <w:szCs w:val="16"/>
                <w:lang w:val="en-US"/>
              </w:rPr>
            </w:pPr>
          </w:p>
        </w:tc>
        <w:tc>
          <w:tcPr>
            <w:tcW w:w="646" w:type="pct"/>
            <w:vMerge/>
            <w:tcBorders>
              <w:right w:val="single" w:sz="6" w:space="0" w:color="EFEFEF"/>
            </w:tcBorders>
            <w:vAlign w:val="center"/>
            <w:hideMark/>
          </w:tcPr>
          <w:p w14:paraId="17C5DAB3" w14:textId="77777777" w:rsidR="002E4AAC" w:rsidRPr="00425EB5" w:rsidRDefault="002E4AAC" w:rsidP="00AC7705">
            <w:pPr>
              <w:rPr>
                <w:rFonts w:ascii="Arial Narrow" w:eastAsia="Times New Roman" w:hAnsi="Arial Narrow"/>
                <w:color w:val="FFFFFF"/>
                <w:sz w:val="16"/>
                <w:szCs w:val="16"/>
                <w:lang w:val="en-US"/>
              </w:rPr>
            </w:pPr>
          </w:p>
        </w:tc>
      </w:tr>
      <w:tr w:rsidR="002E4AAC" w:rsidRPr="00425EB5" w14:paraId="0B115D5F" w14:textId="77777777" w:rsidTr="00AC7705">
        <w:trPr>
          <w:cantSplit/>
        </w:trPr>
        <w:tc>
          <w:tcPr>
            <w:tcW w:w="2554" w:type="pct"/>
            <w:tcBorders>
              <w:top w:val="single" w:sz="6" w:space="0" w:color="000000"/>
              <w:left w:val="nil"/>
              <w:bottom w:val="single" w:sz="6" w:space="0" w:color="000000"/>
              <w:right w:val="nil"/>
            </w:tcBorders>
            <w:hideMark/>
          </w:tcPr>
          <w:p w14:paraId="37D73366" w14:textId="12986462" w:rsidR="00FB031A" w:rsidRDefault="002E4AAC" w:rsidP="00FB031A">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Evans syndrome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5 years </w:t>
            </w:r>
          </w:p>
          <w:p w14:paraId="3967B600" w14:textId="7B4FCEFA" w:rsidR="002E4AAC" w:rsidRPr="00425EB5" w:rsidRDefault="002E4AAC" w:rsidP="00FB031A">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5ABDF3F1" w14:textId="7B7CA128" w:rsidR="002E4AAC" w:rsidRPr="00425EB5" w:rsidRDefault="002E4AAC" w:rsidP="00443BE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case series with patients with Evans syndrome reported the use of </w:t>
            </w:r>
            <w:r w:rsidR="00443BE8" w:rsidRPr="00425EB5">
              <w:rPr>
                <w:rFonts w:ascii="Arial Narrow" w:eastAsia="Times New Roman" w:hAnsi="Arial Narrow"/>
                <w:sz w:val="16"/>
                <w:szCs w:val="16"/>
                <w:lang w:val="en-US"/>
              </w:rPr>
              <w:t>CsA</w:t>
            </w:r>
            <w:r w:rsidRPr="00425EB5">
              <w:rPr>
                <w:rFonts w:ascii="Arial Narrow" w:eastAsia="Times New Roman" w:hAnsi="Arial Narrow"/>
                <w:sz w:val="16"/>
                <w:szCs w:val="16"/>
                <w:lang w:val="en-US"/>
              </w:rPr>
              <w:t xml:space="preserve"> (37%, 10/27) as an </w:t>
            </w:r>
            <w:r w:rsidR="0029546F" w:rsidRPr="00425EB5">
              <w:rPr>
                <w:rFonts w:ascii="Arial Narrow" w:eastAsia="Times New Roman" w:hAnsi="Arial Narrow"/>
                <w:sz w:val="16"/>
                <w:szCs w:val="16"/>
                <w:lang w:val="en-US"/>
              </w:rPr>
              <w:t>immunosuppressant</w:t>
            </w:r>
            <w:r w:rsidRPr="00425EB5">
              <w:rPr>
                <w:rFonts w:ascii="Arial Narrow" w:eastAsia="Times New Roman" w:hAnsi="Arial Narrow"/>
                <w:sz w:val="16"/>
                <w:szCs w:val="16"/>
                <w:lang w:val="en-US"/>
              </w:rPr>
              <w:t xml:space="preserve">. No incidence of treatment failure was reported. </w:t>
            </w:r>
          </w:p>
        </w:tc>
        <w:tc>
          <w:tcPr>
            <w:tcW w:w="646" w:type="pct"/>
            <w:tcBorders>
              <w:top w:val="single" w:sz="6" w:space="0" w:color="000000"/>
              <w:left w:val="nil"/>
              <w:bottom w:val="single" w:sz="6" w:space="0" w:color="000000"/>
              <w:right w:val="nil"/>
            </w:tcBorders>
            <w:hideMark/>
          </w:tcPr>
          <w:p w14:paraId="44444B81" w14:textId="1DB0B014"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2E4AAC" w:rsidRPr="00425EB5" w14:paraId="783AE435" w14:textId="77777777" w:rsidTr="00AC7705">
        <w:trPr>
          <w:cantSplit/>
        </w:trPr>
        <w:tc>
          <w:tcPr>
            <w:tcW w:w="2554" w:type="pct"/>
            <w:tcBorders>
              <w:top w:val="single" w:sz="6" w:space="0" w:color="000000"/>
              <w:left w:val="nil"/>
              <w:bottom w:val="single" w:sz="6" w:space="0" w:color="000000"/>
              <w:right w:val="nil"/>
            </w:tcBorders>
          </w:tcPr>
          <w:p w14:paraId="3437C042" w14:textId="775A3F8A" w:rsidR="002E4AAC" w:rsidRPr="00425EB5" w:rsidRDefault="002E4AAC" w:rsidP="00FB031A">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Aplastic anemia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59D76709" w14:textId="3B287D41" w:rsidR="002E4AAC" w:rsidRPr="00425EB5" w:rsidRDefault="002E4AAC" w:rsidP="00443BE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literature review found 2 case reports of patients </w:t>
            </w:r>
            <w:r w:rsidR="00F6214F">
              <w:rPr>
                <w:rFonts w:ascii="Arial Narrow" w:eastAsia="Times New Roman" w:hAnsi="Arial Narrow"/>
                <w:sz w:val="16"/>
                <w:szCs w:val="16"/>
                <w:lang w:val="en-US"/>
              </w:rPr>
              <w:t>with</w:t>
            </w:r>
            <w:r w:rsidRPr="00425EB5">
              <w:rPr>
                <w:rFonts w:ascii="Arial Narrow" w:eastAsia="Times New Roman" w:hAnsi="Arial Narrow"/>
                <w:sz w:val="16"/>
                <w:szCs w:val="16"/>
                <w:lang w:val="en-US"/>
              </w:rPr>
              <w:t xml:space="preserve"> aplastic anemia </w:t>
            </w:r>
            <w:r w:rsidR="0029546F" w:rsidRPr="00425EB5">
              <w:rPr>
                <w:rFonts w:ascii="Arial Narrow" w:eastAsia="Times New Roman" w:hAnsi="Arial Narrow"/>
                <w:sz w:val="16"/>
                <w:szCs w:val="16"/>
                <w:lang w:val="en-US"/>
              </w:rPr>
              <w:t>treated</w:t>
            </w:r>
            <w:r w:rsidRPr="00425EB5">
              <w:rPr>
                <w:rFonts w:ascii="Arial Narrow" w:eastAsia="Times New Roman" w:hAnsi="Arial Narrow"/>
                <w:sz w:val="16"/>
                <w:szCs w:val="16"/>
                <w:lang w:val="en-US"/>
              </w:rPr>
              <w:t xml:space="preserve"> with </w:t>
            </w:r>
            <w:r w:rsidR="00443BE8" w:rsidRPr="00425EB5">
              <w:rPr>
                <w:rFonts w:ascii="Arial Narrow" w:eastAsia="Times New Roman" w:hAnsi="Arial Narrow"/>
                <w:sz w:val="16"/>
                <w:szCs w:val="16"/>
                <w:lang w:val="en-US"/>
              </w:rPr>
              <w:t>CsA</w:t>
            </w:r>
            <w:r w:rsidRPr="00425EB5">
              <w:rPr>
                <w:rFonts w:ascii="Arial Narrow" w:eastAsia="Times New Roman" w:hAnsi="Arial Narrow"/>
                <w:sz w:val="16"/>
                <w:szCs w:val="16"/>
                <w:lang w:val="en-US"/>
              </w:rPr>
              <w:t xml:space="preserve"> both of them showing </w:t>
            </w:r>
            <w:r w:rsidR="0029546F" w:rsidRPr="00425EB5">
              <w:rPr>
                <w:rFonts w:ascii="Arial Narrow" w:eastAsia="Times New Roman" w:hAnsi="Arial Narrow"/>
                <w:sz w:val="16"/>
                <w:szCs w:val="16"/>
                <w:lang w:val="en-US"/>
              </w:rPr>
              <w:t>adequate</w:t>
            </w:r>
            <w:r w:rsidRPr="00425EB5">
              <w:rPr>
                <w:rFonts w:ascii="Arial Narrow" w:eastAsia="Times New Roman" w:hAnsi="Arial Narrow"/>
                <w:sz w:val="16"/>
                <w:szCs w:val="16"/>
                <w:lang w:val="en-US"/>
              </w:rPr>
              <w:t xml:space="preserve"> response </w:t>
            </w:r>
          </w:p>
        </w:tc>
        <w:tc>
          <w:tcPr>
            <w:tcW w:w="646" w:type="pct"/>
            <w:tcBorders>
              <w:top w:val="single" w:sz="6" w:space="0" w:color="000000"/>
              <w:left w:val="nil"/>
              <w:bottom w:val="single" w:sz="6" w:space="0" w:color="000000"/>
              <w:right w:val="nil"/>
            </w:tcBorders>
          </w:tcPr>
          <w:p w14:paraId="3798B3EA" w14:textId="36AFD3E5" w:rsidR="002E4AAC" w:rsidRPr="00425EB5" w:rsidRDefault="002F590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p>
        </w:tc>
      </w:tr>
    </w:tbl>
    <w:p w14:paraId="0651BB0C" w14:textId="77777777" w:rsidR="002E4AAC" w:rsidRPr="00425EB5" w:rsidRDefault="002E4AAC" w:rsidP="0041021B">
      <w:pPr>
        <w:numPr>
          <w:ilvl w:val="0"/>
          <w:numId w:val="11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series</w:t>
      </w:r>
    </w:p>
    <w:p w14:paraId="65DF77EF" w14:textId="322B0526" w:rsidR="002E4AAC" w:rsidRPr="00425EB5" w:rsidRDefault="002E4AAC" w:rsidP="0041021B">
      <w:pPr>
        <w:numPr>
          <w:ilvl w:val="0"/>
          <w:numId w:val="11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731B0D08" w14:textId="521A30E0" w:rsidR="00746902" w:rsidRPr="003C560F" w:rsidRDefault="00746902" w:rsidP="00746902">
      <w:pPr>
        <w:numPr>
          <w:ilvl w:val="0"/>
          <w:numId w:val="83"/>
        </w:numPr>
        <w:ind w:left="709"/>
        <w:jc w:val="both"/>
        <w:rPr>
          <w:rFonts w:ascii="Arial Narrow" w:eastAsia="Times New Roman" w:hAnsi="Arial Narrow" w:cs="Arial"/>
          <w:sz w:val="16"/>
          <w:szCs w:val="16"/>
          <w:lang w:val="en-US"/>
        </w:rPr>
      </w:pPr>
      <w:r w:rsidRPr="003C560F">
        <w:rPr>
          <w:rFonts w:ascii="Arial Narrow" w:eastAsia="Times New Roman" w:hAnsi="Arial Narrow" w:cs="Arial"/>
          <w:sz w:val="16"/>
          <w:szCs w:val="16"/>
          <w:lang w:val="en-US"/>
        </w:rPr>
        <w:t>Zhang L, Wu X, Wang L, Li J, Chen H, Zhao Y, et al. Clinical Features of Systemic Lupus Erythematosus Patients Complicated With Evans Syndrome: A Case-Control, Single Center Study. Medicine (Baltimore). 2016;95:e3279.</w:t>
      </w:r>
    </w:p>
    <w:p w14:paraId="6FCFDEEB" w14:textId="77777777" w:rsidR="00746902" w:rsidRPr="003C560F" w:rsidRDefault="00746902" w:rsidP="00746902">
      <w:pPr>
        <w:numPr>
          <w:ilvl w:val="0"/>
          <w:numId w:val="83"/>
        </w:numPr>
        <w:ind w:left="709"/>
        <w:jc w:val="both"/>
        <w:rPr>
          <w:rFonts w:ascii="Arial Narrow" w:eastAsia="Times New Roman" w:hAnsi="Arial Narrow" w:cs="Arial"/>
          <w:sz w:val="16"/>
          <w:szCs w:val="16"/>
          <w:lang w:val="en-US"/>
        </w:rPr>
      </w:pPr>
      <w:r w:rsidRPr="003C560F">
        <w:rPr>
          <w:rFonts w:ascii="Arial Narrow" w:eastAsia="Times New Roman" w:hAnsi="Arial Narrow" w:cs="Arial"/>
          <w:sz w:val="16"/>
          <w:szCs w:val="16"/>
          <w:lang w:val="en-US"/>
        </w:rPr>
        <w:t>Alishiri G-H, Saburi A, Bayat N, Saadat A-R, Saburi E. The initial presentation of systemic lupus erythematosis with aplastic anemia successfully treated with rituximab. Clinical Rheumatology. 2012;31:381</w:t>
      </w:r>
      <w:r w:rsidRPr="003C560F">
        <w:rPr>
          <w:rFonts w:ascii="Helvetica" w:eastAsia="Helvetica" w:hAnsi="Helvetica" w:cs="Helvetica"/>
          <w:sz w:val="16"/>
          <w:szCs w:val="16"/>
          <w:lang w:val="en-US"/>
        </w:rPr>
        <w:t>–4</w:t>
      </w:r>
      <w:r w:rsidRPr="003C560F">
        <w:rPr>
          <w:rFonts w:ascii="Arial Narrow" w:eastAsia="Times New Roman" w:hAnsi="Arial Narrow" w:cs="Arial"/>
          <w:sz w:val="16"/>
          <w:szCs w:val="16"/>
          <w:lang w:val="en-US"/>
        </w:rPr>
        <w:t>.</w:t>
      </w:r>
    </w:p>
    <w:p w14:paraId="08C11A4F" w14:textId="3CD1154C" w:rsidR="00746902" w:rsidRDefault="00746902">
      <w:pPr>
        <w:rPr>
          <w:rFonts w:ascii="Arial Narrow" w:eastAsia="Times New Roman" w:hAnsi="Arial Narrow" w:cs="Arial"/>
          <w:sz w:val="16"/>
          <w:szCs w:val="16"/>
          <w:lang w:val="en-US"/>
        </w:rPr>
      </w:pPr>
      <w:r>
        <w:rPr>
          <w:rFonts w:ascii="Arial Narrow" w:eastAsia="Times New Roman" w:hAnsi="Arial Narrow"/>
          <w:sz w:val="16"/>
          <w:szCs w:val="16"/>
        </w:rPr>
        <w:br w:type="page"/>
      </w:r>
    </w:p>
    <w:p w14:paraId="37C30B47" w14:textId="77777777" w:rsidR="002E4AAC" w:rsidRDefault="002E4AAC" w:rsidP="002E4AAC">
      <w:pPr>
        <w:pStyle w:val="Normal1"/>
        <w:spacing w:line="324" w:lineRule="auto"/>
        <w:rPr>
          <w:rFonts w:ascii="Arial Narrow" w:hAnsi="Arial Narrow"/>
          <w:sz w:val="16"/>
          <w:szCs w:val="16"/>
        </w:rPr>
      </w:pPr>
      <w:r w:rsidRPr="00425EB5">
        <w:rPr>
          <w:rFonts w:ascii="Arial Narrow" w:hAnsi="Arial Narrow"/>
          <w:sz w:val="16"/>
          <w:szCs w:val="16"/>
        </w:rPr>
        <w:lastRenderedPageBreak/>
        <w:t>7.1.6</w:t>
      </w:r>
    </w:p>
    <w:p w14:paraId="53D7E534" w14:textId="77777777" w:rsidR="00746902" w:rsidRPr="00425EB5" w:rsidRDefault="00746902" w:rsidP="002E4AAC">
      <w:pPr>
        <w:pStyle w:val="Normal1"/>
        <w:spacing w:line="324" w:lineRule="auto"/>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2E4AAC" w:rsidRPr="00AB075A" w14:paraId="6A954EFF"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50947690" w14:textId="019A3432" w:rsidR="002E4AAC" w:rsidRPr="00425EB5" w:rsidRDefault="002E4AAC"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Danazol compared </w:t>
            </w:r>
            <w:r w:rsidR="00443BE8" w:rsidRPr="00425EB5">
              <w:rPr>
                <w:rFonts w:ascii="Arial Narrow" w:hAnsi="Arial Narrow"/>
                <w:b/>
                <w:bCs/>
                <w:sz w:val="16"/>
                <w:szCs w:val="16"/>
                <w:lang w:val="en-US"/>
              </w:rPr>
              <w:t>to p</w:t>
            </w:r>
            <w:r w:rsidR="0029546F" w:rsidRPr="00425EB5">
              <w:rPr>
                <w:rFonts w:ascii="Arial Narrow" w:hAnsi="Arial Narrow"/>
                <w:b/>
                <w:bCs/>
                <w:sz w:val="16"/>
                <w:szCs w:val="16"/>
                <w:lang w:val="en-US"/>
              </w:rPr>
              <w:t>lacebo</w:t>
            </w:r>
            <w:r w:rsidRPr="00425EB5">
              <w:rPr>
                <w:rFonts w:ascii="Arial Narrow" w:hAnsi="Arial Narrow"/>
                <w:b/>
                <w:bCs/>
                <w:sz w:val="16"/>
                <w:szCs w:val="16"/>
                <w:lang w:val="en-US"/>
              </w:rPr>
              <w:t xml:space="preserve"> for hematological manifestations of lupus</w:t>
            </w:r>
          </w:p>
        </w:tc>
      </w:tr>
      <w:tr w:rsidR="002E4AAC" w:rsidRPr="00425EB5" w14:paraId="721E036D" w14:textId="77777777" w:rsidTr="00AC7705">
        <w:trPr>
          <w:cantSplit/>
          <w:trHeight w:val="358"/>
          <w:tblHeader/>
        </w:trPr>
        <w:tc>
          <w:tcPr>
            <w:tcW w:w="2554" w:type="pct"/>
            <w:vMerge w:val="restart"/>
            <w:tcBorders>
              <w:right w:val="single" w:sz="6" w:space="0" w:color="EFEFEF"/>
            </w:tcBorders>
            <w:shd w:val="clear" w:color="auto" w:fill="3271AA"/>
            <w:hideMark/>
          </w:tcPr>
          <w:p w14:paraId="7D0480EC"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right w:val="single" w:sz="6" w:space="0" w:color="EFEFEF"/>
            </w:tcBorders>
            <w:shd w:val="clear" w:color="auto" w:fill="E0E0E0"/>
            <w:hideMark/>
          </w:tcPr>
          <w:p w14:paraId="30D2DA57"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right w:val="single" w:sz="6" w:space="0" w:color="EFEFEF"/>
            </w:tcBorders>
            <w:shd w:val="clear" w:color="auto" w:fill="3271AA"/>
            <w:hideMark/>
          </w:tcPr>
          <w:p w14:paraId="240F1825"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2E4AAC" w:rsidRPr="00425EB5" w14:paraId="75365A10" w14:textId="77777777" w:rsidTr="00AC7705">
        <w:trPr>
          <w:cantSplit/>
          <w:trHeight w:val="358"/>
        </w:trPr>
        <w:tc>
          <w:tcPr>
            <w:tcW w:w="2554" w:type="pct"/>
            <w:vMerge/>
            <w:tcBorders>
              <w:right w:val="single" w:sz="6" w:space="0" w:color="EFEFEF"/>
            </w:tcBorders>
            <w:vAlign w:val="center"/>
            <w:hideMark/>
          </w:tcPr>
          <w:p w14:paraId="04767173" w14:textId="77777777" w:rsidR="002E4AAC" w:rsidRPr="00425EB5" w:rsidRDefault="002E4AAC" w:rsidP="00AC7705">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4EEAFE33" w14:textId="77777777" w:rsidR="002E4AAC" w:rsidRPr="00425EB5" w:rsidRDefault="002E4AAC" w:rsidP="00AC7705">
            <w:pPr>
              <w:rPr>
                <w:rFonts w:ascii="Arial Narrow" w:eastAsia="Times New Roman" w:hAnsi="Arial Narrow"/>
                <w:b/>
                <w:bCs/>
                <w:sz w:val="16"/>
                <w:szCs w:val="16"/>
                <w:lang w:val="en-US"/>
              </w:rPr>
            </w:pPr>
          </w:p>
        </w:tc>
        <w:tc>
          <w:tcPr>
            <w:tcW w:w="646" w:type="pct"/>
            <w:vMerge/>
            <w:tcBorders>
              <w:right w:val="single" w:sz="6" w:space="0" w:color="EFEFEF"/>
            </w:tcBorders>
            <w:vAlign w:val="center"/>
            <w:hideMark/>
          </w:tcPr>
          <w:p w14:paraId="2826D7ED" w14:textId="77777777" w:rsidR="002E4AAC" w:rsidRPr="00425EB5" w:rsidRDefault="002E4AAC" w:rsidP="00AC7705">
            <w:pPr>
              <w:rPr>
                <w:rFonts w:ascii="Arial Narrow" w:eastAsia="Times New Roman" w:hAnsi="Arial Narrow"/>
                <w:color w:val="FFFFFF"/>
                <w:sz w:val="16"/>
                <w:szCs w:val="16"/>
                <w:lang w:val="en-US"/>
              </w:rPr>
            </w:pPr>
          </w:p>
        </w:tc>
      </w:tr>
      <w:tr w:rsidR="002E4AAC" w:rsidRPr="00425EB5" w14:paraId="0427D265" w14:textId="77777777" w:rsidTr="00AC7705">
        <w:trPr>
          <w:cantSplit/>
        </w:trPr>
        <w:tc>
          <w:tcPr>
            <w:tcW w:w="2554" w:type="pct"/>
            <w:tcBorders>
              <w:top w:val="single" w:sz="6" w:space="0" w:color="000000"/>
              <w:left w:val="nil"/>
              <w:bottom w:val="single" w:sz="6" w:space="0" w:color="000000"/>
              <w:right w:val="nil"/>
            </w:tcBorders>
            <w:hideMark/>
          </w:tcPr>
          <w:p w14:paraId="72A03C5B" w14:textId="5C449AA0" w:rsidR="00FB031A" w:rsidRDefault="002E4AAC" w:rsidP="00FB031A">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Evans syndrome and </w:t>
            </w:r>
            <w:r w:rsidR="0029546F" w:rsidRPr="00425EB5">
              <w:rPr>
                <w:rStyle w:val="label"/>
                <w:rFonts w:ascii="Arial Narrow" w:eastAsia="Times New Roman" w:hAnsi="Arial Narrow"/>
                <w:sz w:val="16"/>
                <w:szCs w:val="16"/>
                <w:lang w:val="en-US"/>
              </w:rPr>
              <w:t>hemolytic</w:t>
            </w:r>
            <w:r w:rsidRPr="00425EB5">
              <w:rPr>
                <w:rStyle w:val="label"/>
                <w:rFonts w:ascii="Arial Narrow" w:eastAsia="Times New Roman" w:hAnsi="Arial Narrow"/>
                <w:sz w:val="16"/>
                <w:szCs w:val="16"/>
                <w:lang w:val="en-US"/>
              </w:rPr>
              <w:t xml:space="preserve"> anemia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8 months </w:t>
            </w:r>
          </w:p>
          <w:p w14:paraId="412A1624" w14:textId="4EECD1F4" w:rsidR="002E4AAC" w:rsidRPr="00425EB5" w:rsidRDefault="002E4AAC" w:rsidP="00FB031A">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06A04683" w14:textId="16A3ACBA" w:rsidR="002E4AAC" w:rsidRPr="00425EB5" w:rsidRDefault="002E4AAC" w:rsidP="00F3081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18 patients (1 case </w:t>
            </w:r>
            <w:r w:rsidR="0029546F" w:rsidRPr="00425EB5">
              <w:rPr>
                <w:rFonts w:ascii="Arial Narrow" w:eastAsia="Times New Roman" w:hAnsi="Arial Narrow"/>
                <w:sz w:val="16"/>
                <w:szCs w:val="16"/>
                <w:lang w:val="en-US"/>
              </w:rPr>
              <w:t>series</w:t>
            </w:r>
            <w:r w:rsidRPr="00425EB5">
              <w:rPr>
                <w:rFonts w:ascii="Arial Narrow" w:eastAsia="Times New Roman" w:hAnsi="Arial Narrow"/>
                <w:sz w:val="16"/>
                <w:szCs w:val="16"/>
                <w:lang w:val="en-US"/>
              </w:rPr>
              <w:t xml:space="preserve"> and 2 case reports) showed that danazol proved to be effective added to </w:t>
            </w:r>
            <w:r w:rsidR="00F30818"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in Evan’s syndrome , autoimmune hemolytic anemia (AIHA) </w:t>
            </w:r>
          </w:p>
        </w:tc>
        <w:tc>
          <w:tcPr>
            <w:tcW w:w="646" w:type="pct"/>
            <w:tcBorders>
              <w:top w:val="single" w:sz="6" w:space="0" w:color="000000"/>
              <w:left w:val="nil"/>
              <w:bottom w:val="single" w:sz="6" w:space="0" w:color="000000"/>
              <w:right w:val="nil"/>
            </w:tcBorders>
            <w:hideMark/>
          </w:tcPr>
          <w:p w14:paraId="4DBDC47D" w14:textId="78DB33A7" w:rsidR="002E4AAC" w:rsidRPr="00425EB5" w:rsidRDefault="002F590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2</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3</w:t>
            </w:r>
          </w:p>
        </w:tc>
      </w:tr>
      <w:tr w:rsidR="002E4AAC" w:rsidRPr="00425EB5" w14:paraId="776EFF1D" w14:textId="77777777" w:rsidTr="00AC7705">
        <w:trPr>
          <w:cantSplit/>
        </w:trPr>
        <w:tc>
          <w:tcPr>
            <w:tcW w:w="2554" w:type="pct"/>
            <w:tcBorders>
              <w:top w:val="single" w:sz="6" w:space="0" w:color="000000"/>
              <w:left w:val="nil"/>
              <w:bottom w:val="single" w:sz="6" w:space="0" w:color="000000"/>
              <w:right w:val="nil"/>
            </w:tcBorders>
            <w:hideMark/>
          </w:tcPr>
          <w:p w14:paraId="06BF1E26" w14:textId="6E3F51B5" w:rsidR="002E4AAC" w:rsidRPr="00425EB5" w:rsidRDefault="002E4AAC" w:rsidP="00FB031A">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Red cell </w:t>
            </w:r>
            <w:r w:rsidR="0029546F" w:rsidRPr="00425EB5">
              <w:rPr>
                <w:rStyle w:val="label"/>
                <w:rFonts w:ascii="Arial Narrow" w:eastAsia="Times New Roman" w:hAnsi="Arial Narrow"/>
                <w:sz w:val="16"/>
                <w:szCs w:val="16"/>
                <w:lang w:val="en-US"/>
              </w:rPr>
              <w:t>aplasia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follow-up: 6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6CF446C8" w14:textId="1B5A076C"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case report showed that danazol proved to be effective </w:t>
            </w:r>
            <w:r w:rsidR="00F6214F">
              <w:rPr>
                <w:rFonts w:ascii="Arial Narrow" w:eastAsia="Times New Roman" w:hAnsi="Arial Narrow"/>
                <w:sz w:val="16"/>
                <w:szCs w:val="16"/>
                <w:lang w:val="en-US"/>
              </w:rPr>
              <w:t>in</w:t>
            </w:r>
            <w:r w:rsidRPr="00425EB5">
              <w:rPr>
                <w:rFonts w:ascii="Arial Narrow" w:eastAsia="Times New Roman" w:hAnsi="Arial Narrow"/>
                <w:sz w:val="16"/>
                <w:szCs w:val="16"/>
                <w:lang w:val="en-US"/>
              </w:rPr>
              <w:t xml:space="preserve"> red cell aplasia. </w:t>
            </w:r>
          </w:p>
        </w:tc>
        <w:tc>
          <w:tcPr>
            <w:tcW w:w="646" w:type="pct"/>
            <w:tcBorders>
              <w:top w:val="single" w:sz="6" w:space="0" w:color="000000"/>
              <w:left w:val="nil"/>
              <w:bottom w:val="single" w:sz="6" w:space="0" w:color="000000"/>
              <w:right w:val="nil"/>
            </w:tcBorders>
            <w:hideMark/>
          </w:tcPr>
          <w:p w14:paraId="724C6296" w14:textId="548CE05E" w:rsidR="002E4AAC" w:rsidRPr="00425EB5" w:rsidRDefault="002F590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2</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3</w:t>
            </w:r>
          </w:p>
        </w:tc>
      </w:tr>
      <w:tr w:rsidR="002E4AAC" w:rsidRPr="00425EB5" w14:paraId="6F3B21C9" w14:textId="77777777" w:rsidTr="00AC7705">
        <w:trPr>
          <w:cantSplit/>
        </w:trPr>
        <w:tc>
          <w:tcPr>
            <w:tcW w:w="2554" w:type="pct"/>
            <w:tcBorders>
              <w:top w:val="single" w:sz="6" w:space="0" w:color="000000"/>
              <w:left w:val="nil"/>
              <w:bottom w:val="single" w:sz="6" w:space="0" w:color="000000"/>
              <w:right w:val="nil"/>
            </w:tcBorders>
          </w:tcPr>
          <w:p w14:paraId="783DE7A7" w14:textId="0E2E8551" w:rsidR="002E4AAC" w:rsidRPr="00425EB5" w:rsidRDefault="0029546F" w:rsidP="00FB031A">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Thrombocytopenia</w:t>
            </w:r>
            <w:r w:rsidR="002E4AAC" w:rsidRPr="00425EB5">
              <w:rPr>
                <w:rFonts w:ascii="Arial Narrow" w:eastAsia="Times New Roman" w:hAnsi="Arial Narrow"/>
                <w:sz w:val="16"/>
                <w:szCs w:val="16"/>
                <w:lang w:val="en-US"/>
              </w:rPr>
              <w:br/>
            </w:r>
            <w:r w:rsidR="002E4AAC" w:rsidRPr="00425EB5">
              <w:rPr>
                <w:rStyle w:val="label"/>
                <w:rFonts w:ascii="Arial Narrow" w:eastAsia="Times New Roman" w:hAnsi="Arial Narrow"/>
                <w:sz w:val="16"/>
                <w:szCs w:val="16"/>
                <w:lang w:val="en-US"/>
              </w:rPr>
              <w:t>follow-up: 8 weeks</w:t>
            </w:r>
            <w:r w:rsidR="002E4AAC" w:rsidRPr="00425EB5">
              <w:rPr>
                <w:rFonts w:ascii="Arial Narrow" w:eastAsia="Times New Roman" w:hAnsi="Arial Narrow"/>
                <w:sz w:val="16"/>
                <w:szCs w:val="16"/>
                <w:lang w:val="en-US"/>
              </w:rPr>
              <w:br/>
            </w:r>
            <w:r w:rsidR="002E4AAC" w:rsidRPr="00425EB5">
              <w:rPr>
                <w:rStyle w:val="label"/>
                <w:rFonts w:ascii="Arial Narrow" w:eastAsia="Times New Roman" w:hAnsi="Arial Narrow"/>
                <w:sz w:val="16"/>
                <w:szCs w:val="16"/>
                <w:lang w:val="en-US"/>
              </w:rPr>
              <w:t>(2 Randomized trials)</w:t>
            </w:r>
            <w:r w:rsidR="002E4AAC"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79ECF610" w14:textId="019E6F41" w:rsidR="002E4AAC" w:rsidRPr="00425EB5" w:rsidRDefault="002E4AAC" w:rsidP="00D4223F">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Danazol has been used successfully in the treatment of thrombocytopenia (2 </w:t>
            </w:r>
            <w:r w:rsidR="0029546F" w:rsidRPr="00425EB5">
              <w:rPr>
                <w:rFonts w:ascii="Arial Narrow" w:eastAsia="Times New Roman" w:hAnsi="Arial Narrow"/>
                <w:sz w:val="16"/>
                <w:szCs w:val="16"/>
                <w:lang w:val="en-US"/>
              </w:rPr>
              <w:t>Controlled</w:t>
            </w:r>
            <w:r w:rsidRPr="00425EB5">
              <w:rPr>
                <w:rFonts w:ascii="Arial Narrow" w:eastAsia="Times New Roman" w:hAnsi="Arial Narrow"/>
                <w:sz w:val="16"/>
                <w:szCs w:val="16"/>
                <w:lang w:val="en-US"/>
              </w:rPr>
              <w:t xml:space="preserve"> trials with 47 patients) showing increase in platelet count. A case of SLE thrombocytopenia in pregnancy that failed </w:t>
            </w:r>
            <w:r w:rsidR="00D4223F"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therapy showed </w:t>
            </w:r>
            <w:r w:rsidR="0029546F" w:rsidRPr="00425EB5">
              <w:rPr>
                <w:rFonts w:ascii="Arial Narrow" w:eastAsia="Times New Roman" w:hAnsi="Arial Narrow"/>
                <w:sz w:val="16"/>
                <w:szCs w:val="16"/>
                <w:lang w:val="en-US"/>
              </w:rPr>
              <w:t>adequate</w:t>
            </w:r>
            <w:r w:rsidRPr="00425EB5">
              <w:rPr>
                <w:rFonts w:ascii="Arial Narrow" w:eastAsia="Times New Roman" w:hAnsi="Arial Narrow"/>
                <w:sz w:val="16"/>
                <w:szCs w:val="16"/>
                <w:lang w:val="en-US"/>
              </w:rPr>
              <w:t xml:space="preserve"> resp</w:t>
            </w:r>
            <w:r w:rsidR="00F30818" w:rsidRPr="00425EB5">
              <w:rPr>
                <w:rFonts w:ascii="Arial Narrow" w:eastAsia="Times New Roman" w:hAnsi="Arial Narrow"/>
                <w:sz w:val="16"/>
                <w:szCs w:val="16"/>
                <w:lang w:val="en-US"/>
              </w:rPr>
              <w:t>onse to danazol added at the 36</w:t>
            </w:r>
            <w:r w:rsidRPr="00425EB5">
              <w:rPr>
                <w:rFonts w:ascii="Arial Narrow" w:eastAsia="Times New Roman" w:hAnsi="Arial Narrow"/>
                <w:sz w:val="16"/>
                <w:szCs w:val="16"/>
                <w:lang w:val="en-US"/>
              </w:rPr>
              <w:t xml:space="preserve">th week. </w:t>
            </w:r>
          </w:p>
        </w:tc>
        <w:tc>
          <w:tcPr>
            <w:tcW w:w="646" w:type="pct"/>
            <w:tcBorders>
              <w:top w:val="single" w:sz="6" w:space="0" w:color="000000"/>
              <w:left w:val="nil"/>
              <w:bottom w:val="single" w:sz="6" w:space="0" w:color="000000"/>
              <w:right w:val="nil"/>
            </w:tcBorders>
          </w:tcPr>
          <w:p w14:paraId="12A8C285" w14:textId="70846D33" w:rsidR="002E4AAC" w:rsidRPr="00425EB5" w:rsidRDefault="002F590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p>
        </w:tc>
      </w:tr>
    </w:tbl>
    <w:p w14:paraId="4A8C0212" w14:textId="77777777" w:rsidR="002E4AAC" w:rsidRPr="00425EB5" w:rsidRDefault="002E4AAC" w:rsidP="0041021B">
      <w:pPr>
        <w:numPr>
          <w:ilvl w:val="0"/>
          <w:numId w:val="12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Unclear randomization, lost to follow up</w:t>
      </w:r>
    </w:p>
    <w:p w14:paraId="783855A9" w14:textId="77777777" w:rsidR="002E4AAC" w:rsidRPr="00425EB5" w:rsidRDefault="002E4AAC" w:rsidP="0041021B">
      <w:pPr>
        <w:numPr>
          <w:ilvl w:val="0"/>
          <w:numId w:val="12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243B2E88" w14:textId="77777777" w:rsidR="002E4AAC" w:rsidRPr="00425EB5" w:rsidRDefault="002E4AAC" w:rsidP="0041021B">
      <w:pPr>
        <w:numPr>
          <w:ilvl w:val="0"/>
          <w:numId w:val="12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series</w:t>
      </w:r>
    </w:p>
    <w:p w14:paraId="0D74CDE2" w14:textId="77777777" w:rsidR="002E4AAC" w:rsidRPr="00425EB5" w:rsidRDefault="002E4AAC" w:rsidP="0041021B">
      <w:pPr>
        <w:pStyle w:val="Normal1"/>
        <w:numPr>
          <w:ilvl w:val="0"/>
          <w:numId w:val="124"/>
        </w:numPr>
        <w:jc w:val="both"/>
        <w:rPr>
          <w:rFonts w:ascii="Arial Narrow" w:hAnsi="Arial Narrow"/>
          <w:sz w:val="16"/>
          <w:szCs w:val="16"/>
        </w:rPr>
      </w:pPr>
      <w:r w:rsidRPr="00425EB5">
        <w:rPr>
          <w:rFonts w:ascii="Arial Narrow" w:hAnsi="Arial Narrow"/>
          <w:sz w:val="16"/>
          <w:szCs w:val="16"/>
        </w:rPr>
        <w:t>Letchumanan P, Thumboo J Danazol in the Treatment of Systemic Lupus Erythematosus: A Qualitative Systematic Review Semin Arthritis Rheum 2011 40:298-306</w:t>
      </w:r>
    </w:p>
    <w:p w14:paraId="6328A1EB" w14:textId="2D261096" w:rsidR="00746902" w:rsidRDefault="00746902">
      <w:pPr>
        <w:rPr>
          <w:rFonts w:ascii="Arial Narrow" w:eastAsia="Arial" w:hAnsi="Arial Narrow" w:cs="Arial"/>
          <w:color w:val="000000"/>
          <w:sz w:val="16"/>
          <w:szCs w:val="16"/>
          <w:lang w:val="en-US" w:eastAsia="en-US"/>
        </w:rPr>
      </w:pPr>
      <w:r w:rsidRPr="00AB075A">
        <w:rPr>
          <w:rFonts w:ascii="Arial Narrow" w:hAnsi="Arial Narrow"/>
          <w:sz w:val="16"/>
          <w:szCs w:val="16"/>
          <w:lang w:val="en-US"/>
        </w:rPr>
        <w:br w:type="page"/>
      </w:r>
    </w:p>
    <w:p w14:paraId="550B0C99" w14:textId="235E33EB" w:rsidR="002E4AAC" w:rsidRDefault="008D323C" w:rsidP="002E4AAC">
      <w:pPr>
        <w:pStyle w:val="Normal1"/>
        <w:rPr>
          <w:rFonts w:ascii="Arial Narrow" w:hAnsi="Arial Narrow"/>
          <w:sz w:val="16"/>
          <w:szCs w:val="16"/>
        </w:rPr>
      </w:pPr>
      <w:r w:rsidRPr="00425EB5">
        <w:rPr>
          <w:rFonts w:ascii="Arial Narrow" w:hAnsi="Arial Narrow"/>
          <w:sz w:val="16"/>
          <w:szCs w:val="16"/>
        </w:rPr>
        <w:lastRenderedPageBreak/>
        <w:t>7.1.7</w:t>
      </w:r>
    </w:p>
    <w:p w14:paraId="39993A61" w14:textId="77777777" w:rsidR="00746902" w:rsidRPr="00425EB5" w:rsidRDefault="00746902" w:rsidP="002E4AAC">
      <w:pPr>
        <w:pStyle w:val="Normal1"/>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1224"/>
        <w:gridCol w:w="1020"/>
        <w:gridCol w:w="1020"/>
        <w:gridCol w:w="1020"/>
        <w:gridCol w:w="1020"/>
        <w:gridCol w:w="989"/>
        <w:gridCol w:w="2207"/>
      </w:tblGrid>
      <w:tr w:rsidR="002E4AAC" w:rsidRPr="00AB075A" w14:paraId="2F10347D"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20B085F8" w14:textId="57F72555" w:rsidR="002E4AAC" w:rsidRPr="00425EB5" w:rsidRDefault="002E4AAC"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DHEA compared </w:t>
            </w:r>
            <w:r w:rsidR="0029546F" w:rsidRPr="00425EB5">
              <w:rPr>
                <w:rFonts w:ascii="Arial Narrow" w:hAnsi="Arial Narrow"/>
                <w:b/>
                <w:bCs/>
                <w:sz w:val="16"/>
                <w:szCs w:val="16"/>
                <w:lang w:val="en-US"/>
              </w:rPr>
              <w:t>to placebo</w:t>
            </w:r>
            <w:r w:rsidRPr="00425EB5">
              <w:rPr>
                <w:rFonts w:ascii="Arial Narrow" w:hAnsi="Arial Narrow"/>
                <w:b/>
                <w:bCs/>
                <w:sz w:val="16"/>
                <w:szCs w:val="16"/>
                <w:lang w:val="en-US"/>
              </w:rPr>
              <w:t xml:space="preserve"> for hematological manifestations of lupus</w:t>
            </w:r>
          </w:p>
        </w:tc>
      </w:tr>
      <w:tr w:rsidR="002E4AAC" w:rsidRPr="00425EB5" w14:paraId="6F7F80B4" w14:textId="77777777" w:rsidTr="008D323C">
        <w:trPr>
          <w:cantSplit/>
          <w:tblHeader/>
        </w:trPr>
        <w:tc>
          <w:tcPr>
            <w:tcW w:w="720" w:type="pct"/>
            <w:vMerge w:val="restart"/>
            <w:tcBorders>
              <w:right w:val="single" w:sz="6" w:space="0" w:color="EFEFEF"/>
            </w:tcBorders>
            <w:shd w:val="clear" w:color="auto" w:fill="3271AA"/>
            <w:hideMark/>
          </w:tcPr>
          <w:p w14:paraId="1BBA7E7F"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600" w:type="pct"/>
            <w:vMerge w:val="restart"/>
            <w:tcBorders>
              <w:right w:val="single" w:sz="6" w:space="0" w:color="EFEFEF"/>
            </w:tcBorders>
            <w:shd w:val="clear" w:color="auto" w:fill="3271AA"/>
            <w:hideMark/>
          </w:tcPr>
          <w:p w14:paraId="5C9394DE"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24C2F479"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Absolute Effect(95% CI) </w:t>
            </w:r>
          </w:p>
        </w:tc>
        <w:tc>
          <w:tcPr>
            <w:tcW w:w="582" w:type="pct"/>
            <w:vMerge w:val="restart"/>
            <w:tcBorders>
              <w:right w:val="single" w:sz="6" w:space="0" w:color="EFEFEF"/>
            </w:tcBorders>
            <w:shd w:val="clear" w:color="auto" w:fill="3271AA"/>
            <w:hideMark/>
          </w:tcPr>
          <w:p w14:paraId="6629880B"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298" w:type="pct"/>
            <w:vMerge w:val="restart"/>
            <w:tcBorders>
              <w:right w:val="single" w:sz="6" w:space="0" w:color="EFEFEF"/>
            </w:tcBorders>
            <w:shd w:val="clear" w:color="auto" w:fill="3271AA"/>
            <w:hideMark/>
          </w:tcPr>
          <w:p w14:paraId="6254EFC7"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2E4AAC" w:rsidRPr="00425EB5" w14:paraId="6C0402B7" w14:textId="77777777" w:rsidTr="008D323C">
        <w:trPr>
          <w:cantSplit/>
          <w:tblHeader/>
        </w:trPr>
        <w:tc>
          <w:tcPr>
            <w:tcW w:w="720" w:type="pct"/>
            <w:vMerge/>
            <w:tcBorders>
              <w:right w:val="single" w:sz="6" w:space="0" w:color="EFEFEF"/>
            </w:tcBorders>
            <w:vAlign w:val="center"/>
            <w:hideMark/>
          </w:tcPr>
          <w:p w14:paraId="09796A50" w14:textId="77777777" w:rsidR="002E4AAC" w:rsidRPr="00425EB5" w:rsidRDefault="002E4AAC"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11F0285A" w14:textId="77777777" w:rsidR="002E4AAC" w:rsidRPr="00425EB5" w:rsidRDefault="002E4AAC"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4548BB65"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DHEA</w:t>
            </w:r>
          </w:p>
        </w:tc>
        <w:tc>
          <w:tcPr>
            <w:tcW w:w="600" w:type="pct"/>
            <w:tcBorders>
              <w:top w:val="single" w:sz="6" w:space="0" w:color="EFEFEF"/>
              <w:right w:val="single" w:sz="6" w:space="0" w:color="EFEFEF"/>
            </w:tcBorders>
            <w:shd w:val="clear" w:color="auto" w:fill="E0E0E0"/>
            <w:hideMark/>
          </w:tcPr>
          <w:p w14:paraId="1249DC19"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DHEA</w:t>
            </w:r>
          </w:p>
        </w:tc>
        <w:tc>
          <w:tcPr>
            <w:tcW w:w="600" w:type="pct"/>
            <w:tcBorders>
              <w:top w:val="single" w:sz="6" w:space="0" w:color="EFEFEF"/>
              <w:right w:val="single" w:sz="6" w:space="0" w:color="EFEFEF"/>
            </w:tcBorders>
            <w:shd w:val="clear" w:color="auto" w:fill="E0E0E0"/>
            <w:hideMark/>
          </w:tcPr>
          <w:p w14:paraId="368D6CB8" w14:textId="06D01643" w:rsidR="002E4AAC" w:rsidRPr="00425EB5" w:rsidRDefault="0029546F"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82" w:type="pct"/>
            <w:vMerge/>
            <w:tcBorders>
              <w:right w:val="single" w:sz="6" w:space="0" w:color="EFEFEF"/>
            </w:tcBorders>
            <w:vAlign w:val="center"/>
            <w:hideMark/>
          </w:tcPr>
          <w:p w14:paraId="6A90AD2D" w14:textId="77777777" w:rsidR="002E4AAC" w:rsidRPr="00425EB5" w:rsidRDefault="002E4AAC" w:rsidP="00AC7705">
            <w:pPr>
              <w:rPr>
                <w:rFonts w:ascii="Arial Narrow" w:eastAsia="Times New Roman" w:hAnsi="Arial Narrow"/>
                <w:color w:val="FFFFFF"/>
                <w:sz w:val="16"/>
                <w:szCs w:val="16"/>
                <w:lang w:val="en-US"/>
              </w:rPr>
            </w:pPr>
          </w:p>
        </w:tc>
        <w:tc>
          <w:tcPr>
            <w:tcW w:w="1298" w:type="pct"/>
            <w:vMerge/>
            <w:tcBorders>
              <w:right w:val="single" w:sz="6" w:space="0" w:color="EFEFEF"/>
            </w:tcBorders>
            <w:vAlign w:val="center"/>
            <w:hideMark/>
          </w:tcPr>
          <w:p w14:paraId="4B508B7C" w14:textId="77777777" w:rsidR="002E4AAC" w:rsidRPr="00425EB5" w:rsidRDefault="002E4AAC" w:rsidP="00AC7705">
            <w:pPr>
              <w:rPr>
                <w:rFonts w:ascii="Arial Narrow" w:eastAsia="Times New Roman" w:hAnsi="Arial Narrow"/>
                <w:color w:val="FFFFFF"/>
                <w:sz w:val="16"/>
                <w:szCs w:val="16"/>
                <w:lang w:val="en-US"/>
              </w:rPr>
            </w:pPr>
          </w:p>
        </w:tc>
      </w:tr>
      <w:tr w:rsidR="002E4AAC" w:rsidRPr="00AB075A" w14:paraId="1B6DB6E4" w14:textId="77777777" w:rsidTr="008D323C">
        <w:trPr>
          <w:cantSplit/>
        </w:trPr>
        <w:tc>
          <w:tcPr>
            <w:tcW w:w="720" w:type="pct"/>
            <w:tcBorders>
              <w:top w:val="single" w:sz="6" w:space="0" w:color="000000"/>
              <w:left w:val="nil"/>
              <w:bottom w:val="single" w:sz="6" w:space="0" w:color="000000"/>
              <w:right w:val="nil"/>
            </w:tcBorders>
            <w:hideMark/>
          </w:tcPr>
          <w:p w14:paraId="70E90B2E"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Platelet count improvement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3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28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75EE8B6" w14:textId="77777777" w:rsidR="002E4AAC" w:rsidRPr="00425EB5" w:rsidRDefault="002E4AAC" w:rsidP="00AC7705">
            <w:pPr>
              <w:rPr>
                <w:rFonts w:ascii="Arial Narrow" w:eastAsia="Times New Roman" w:hAnsi="Arial Narrow"/>
                <w:sz w:val="16"/>
                <w:szCs w:val="16"/>
                <w:lang w:val="en-US"/>
              </w:rPr>
            </w:pPr>
            <w:r w:rsidRPr="00425EB5">
              <w:rPr>
                <w:rStyle w:val="cel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F12517A"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Mean difference in platelet count was </w:t>
            </w:r>
            <w:r w:rsidRPr="00425EB5">
              <w:rPr>
                <w:rFonts w:ascii="Arial Narrow" w:hAnsi="Arial Narrow"/>
                <w:b/>
                <w:bCs/>
                <w:sz w:val="16"/>
                <w:szCs w:val="16"/>
                <w:lang w:val="en-US" w:eastAsia="es-ES"/>
              </w:rPr>
              <w:t xml:space="preserve">16.55 </w:t>
            </w:r>
            <w:r w:rsidRPr="00425EB5">
              <w:rPr>
                <w:rFonts w:ascii="Arial Narrow" w:hAnsi="Arial Narrow" w:cs="Courier New"/>
                <w:sz w:val="16"/>
                <w:szCs w:val="16"/>
                <w:lang w:val="en-US" w:eastAsia="es-ES"/>
              </w:rPr>
              <w:t xml:space="preserve">+/- </w:t>
            </w:r>
            <w:r w:rsidRPr="00425EB5">
              <w:rPr>
                <w:rFonts w:ascii="Arial Narrow" w:hAnsi="Arial Narrow"/>
                <w:b/>
                <w:bCs/>
                <w:sz w:val="16"/>
                <w:szCs w:val="16"/>
                <w:lang w:val="en-US" w:eastAsia="es-ES"/>
              </w:rPr>
              <w:t>8.76</w:t>
            </w:r>
          </w:p>
        </w:tc>
        <w:tc>
          <w:tcPr>
            <w:tcW w:w="600" w:type="pct"/>
            <w:tcBorders>
              <w:top w:val="single" w:sz="6" w:space="0" w:color="000000"/>
              <w:left w:val="nil"/>
              <w:bottom w:val="single" w:sz="6" w:space="0" w:color="000000"/>
              <w:right w:val="nil"/>
            </w:tcBorders>
            <w:shd w:val="clear" w:color="auto" w:fill="EBEBEB"/>
            <w:hideMark/>
          </w:tcPr>
          <w:p w14:paraId="0CCC9A7A"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Mean difference in platelet count was </w:t>
            </w:r>
            <w:r w:rsidRPr="00425EB5">
              <w:rPr>
                <w:rStyle w:val="cell-value"/>
                <w:rFonts w:ascii="Arial Narrow" w:eastAsia="Times New Roman" w:hAnsi="Arial Narrow"/>
                <w:b/>
                <w:sz w:val="16"/>
                <w:szCs w:val="16"/>
                <w:lang w:val="en-US"/>
              </w:rPr>
              <w:t>-</w:t>
            </w:r>
            <w:r w:rsidRPr="00425EB5">
              <w:rPr>
                <w:rFonts w:ascii="Arial Narrow" w:hAnsi="Arial Narrow"/>
                <w:b/>
                <w:bCs/>
                <w:sz w:val="16"/>
                <w:szCs w:val="16"/>
                <w:lang w:val="en-US" w:eastAsia="es-ES"/>
              </w:rPr>
              <w:t xml:space="preserve">25.0 </w:t>
            </w:r>
            <w:r w:rsidRPr="00425EB5">
              <w:rPr>
                <w:rFonts w:ascii="Arial Narrow" w:hAnsi="Arial Narrow"/>
                <w:i/>
                <w:iCs/>
                <w:sz w:val="16"/>
                <w:szCs w:val="16"/>
                <w:lang w:val="en-US" w:eastAsia="es-ES"/>
              </w:rPr>
              <w:t xml:space="preserve">+/- </w:t>
            </w:r>
            <w:r w:rsidRPr="00425EB5">
              <w:rPr>
                <w:rFonts w:ascii="Arial Narrow" w:hAnsi="Arial Narrow"/>
                <w:b/>
                <w:bCs/>
                <w:sz w:val="16"/>
                <w:szCs w:val="16"/>
                <w:lang w:val="en-US" w:eastAsia="es-ES"/>
              </w:rPr>
              <w:t>8.63</w:t>
            </w:r>
          </w:p>
        </w:tc>
        <w:tc>
          <w:tcPr>
            <w:tcW w:w="600" w:type="pct"/>
            <w:tcBorders>
              <w:top w:val="single" w:sz="6" w:space="0" w:color="000000"/>
              <w:left w:val="nil"/>
              <w:bottom w:val="single" w:sz="6" w:space="0" w:color="000000"/>
              <w:right w:val="nil"/>
            </w:tcBorders>
            <w:hideMark/>
          </w:tcPr>
          <w:p w14:paraId="204EF60A"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MD </w:t>
            </w:r>
            <w:r w:rsidRPr="00425EB5">
              <w:rPr>
                <w:rStyle w:val="cell-value"/>
                <w:rFonts w:ascii="Arial Narrow" w:eastAsia="Times New Roman" w:hAnsi="Arial Narrow"/>
                <w:b/>
                <w:bCs/>
                <w:sz w:val="16"/>
                <w:szCs w:val="16"/>
                <w:lang w:val="en-US"/>
              </w:rPr>
              <w:t xml:space="preserve">41.55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(47.99 less to 35.11 less)</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hideMark/>
          </w:tcPr>
          <w:p w14:paraId="1041AE8F" w14:textId="29F68488" w:rsidR="002E4AAC" w:rsidRPr="00425EB5" w:rsidRDefault="006942B8"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r w:rsidRPr="00425EB5">
              <w:rPr>
                <w:rFonts w:ascii="Arial Narrow" w:eastAsia="Times New Roman" w:hAnsi="Arial Narrow"/>
                <w:sz w:val="16"/>
                <w:szCs w:val="16"/>
                <w:vertAlign w:val="superscript"/>
                <w:lang w:val="en-US"/>
              </w:rPr>
              <w:t>,3</w:t>
            </w:r>
          </w:p>
        </w:tc>
        <w:tc>
          <w:tcPr>
            <w:tcW w:w="1298" w:type="pct"/>
            <w:tcBorders>
              <w:top w:val="single" w:sz="6" w:space="0" w:color="000000"/>
              <w:left w:val="nil"/>
              <w:bottom w:val="single" w:sz="6" w:space="0" w:color="000000"/>
              <w:right w:val="nil"/>
            </w:tcBorders>
            <w:hideMark/>
          </w:tcPr>
          <w:p w14:paraId="42D25E05" w14:textId="27F2D506" w:rsidR="002E4AAC" w:rsidRPr="00425EB5" w:rsidRDefault="006942B8"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It is uncertain whether DHEA affects platelet count in patients with SLE with predominant hematological manifestations</w:t>
            </w:r>
          </w:p>
        </w:tc>
      </w:tr>
      <w:tr w:rsidR="002E4AAC" w:rsidRPr="00AB075A" w14:paraId="2551A724" w14:textId="77777777" w:rsidTr="008D323C">
        <w:trPr>
          <w:cantSplit/>
        </w:trPr>
        <w:tc>
          <w:tcPr>
            <w:tcW w:w="720" w:type="pct"/>
            <w:tcBorders>
              <w:top w:val="single" w:sz="6" w:space="0" w:color="000000"/>
              <w:left w:val="nil"/>
              <w:bottom w:val="single" w:sz="6" w:space="0" w:color="000000"/>
              <w:right w:val="nil"/>
            </w:tcBorders>
            <w:hideMark/>
          </w:tcPr>
          <w:p w14:paraId="5B0E10D5" w14:textId="29BD31F2"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Hematocrit improvement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3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Number of participants: </w:t>
            </w:r>
            <w:r w:rsidR="000923FC">
              <w:rPr>
                <w:rStyle w:val="label"/>
                <w:rFonts w:ascii="Arial Narrow" w:eastAsia="Times New Roman" w:hAnsi="Arial Narrow"/>
                <w:sz w:val="16"/>
                <w:szCs w:val="16"/>
                <w:lang w:val="en-US"/>
              </w:rPr>
              <w:t>28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5A8AA93" w14:textId="77777777" w:rsidR="002E4AAC" w:rsidRPr="00425EB5" w:rsidRDefault="002E4AAC" w:rsidP="00AC7705">
            <w:pPr>
              <w:rPr>
                <w:rFonts w:ascii="Arial Narrow" w:eastAsia="Times New Roman" w:hAnsi="Arial Narrow"/>
                <w:sz w:val="16"/>
                <w:szCs w:val="16"/>
                <w:lang w:val="en-US"/>
              </w:rPr>
            </w:pPr>
            <w:r w:rsidRPr="00425EB5">
              <w:rPr>
                <w:rStyle w:val="cel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2A49228"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Mean difference in hematocrit was </w:t>
            </w:r>
            <w:r w:rsidRPr="00425EB5">
              <w:rPr>
                <w:rFonts w:ascii="Arial Narrow" w:hAnsi="Arial Narrow"/>
                <w:b/>
                <w:bCs/>
                <w:sz w:val="16"/>
                <w:szCs w:val="16"/>
                <w:lang w:val="en-US" w:eastAsia="es-ES"/>
              </w:rPr>
              <w:t xml:space="preserve">0.18 </w:t>
            </w:r>
            <w:r w:rsidRPr="00425EB5">
              <w:rPr>
                <w:rFonts w:ascii="Arial Narrow" w:hAnsi="Arial Narrow" w:cs="Courier New"/>
                <w:sz w:val="16"/>
                <w:szCs w:val="16"/>
                <w:lang w:val="en-US" w:eastAsia="es-ES"/>
              </w:rPr>
              <w:t xml:space="preserve">+/- </w:t>
            </w:r>
            <w:r w:rsidRPr="00425EB5">
              <w:rPr>
                <w:rFonts w:ascii="Arial Narrow" w:hAnsi="Arial Narrow"/>
                <w:b/>
                <w:bCs/>
                <w:sz w:val="16"/>
                <w:szCs w:val="16"/>
                <w:lang w:val="en-US" w:eastAsia="es-ES"/>
              </w:rPr>
              <w:t>0.99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E87F0AF"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Mean difference in hematocrit was </w:t>
            </w:r>
            <w:r w:rsidRPr="00425EB5">
              <w:rPr>
                <w:rFonts w:ascii="Arial Narrow" w:hAnsi="Arial Narrow"/>
                <w:b/>
                <w:bCs/>
                <w:sz w:val="16"/>
                <w:szCs w:val="16"/>
                <w:lang w:val="en-US" w:eastAsia="es-ES"/>
              </w:rPr>
              <w:t xml:space="preserve">1.46 </w:t>
            </w:r>
            <w:r w:rsidRPr="00425EB5">
              <w:rPr>
                <w:rFonts w:ascii="Arial Narrow" w:hAnsi="Arial Narrow" w:cs="Courier New"/>
                <w:sz w:val="16"/>
                <w:szCs w:val="16"/>
                <w:lang w:val="en-US" w:eastAsia="es-ES"/>
              </w:rPr>
              <w:t xml:space="preserve">+/- </w:t>
            </w:r>
            <w:r w:rsidRPr="00425EB5">
              <w:rPr>
                <w:rFonts w:ascii="Arial Narrow" w:hAnsi="Arial Narrow"/>
                <w:b/>
                <w:bCs/>
                <w:sz w:val="16"/>
                <w:szCs w:val="16"/>
                <w:lang w:val="en-US" w:eastAsia="es-ES"/>
              </w:rPr>
              <w:t>0.53</w:t>
            </w:r>
          </w:p>
        </w:tc>
        <w:tc>
          <w:tcPr>
            <w:tcW w:w="600" w:type="pct"/>
            <w:tcBorders>
              <w:top w:val="single" w:sz="6" w:space="0" w:color="000000"/>
              <w:left w:val="nil"/>
              <w:bottom w:val="single" w:sz="6" w:space="0" w:color="000000"/>
              <w:right w:val="nil"/>
            </w:tcBorders>
            <w:hideMark/>
          </w:tcPr>
          <w:p w14:paraId="30292FA2"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MD </w:t>
            </w:r>
            <w:r w:rsidRPr="00425EB5">
              <w:rPr>
                <w:rStyle w:val="cell-value"/>
                <w:rFonts w:ascii="Arial Narrow" w:eastAsia="Times New Roman" w:hAnsi="Arial Narrow"/>
                <w:b/>
                <w:bCs/>
                <w:sz w:val="16"/>
                <w:szCs w:val="16"/>
                <w:lang w:val="en-US"/>
              </w:rPr>
              <w:t xml:space="preserve">15.09 higher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(15.37 higher a 14.81 higher)</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hideMark/>
          </w:tcPr>
          <w:p w14:paraId="37152D53" w14:textId="51C16302" w:rsidR="002E4AAC" w:rsidRPr="00425EB5" w:rsidRDefault="006942B8"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r w:rsidRPr="00425EB5">
              <w:rPr>
                <w:rFonts w:ascii="Arial Narrow" w:eastAsia="Times New Roman" w:hAnsi="Arial Narrow"/>
                <w:sz w:val="16"/>
                <w:szCs w:val="16"/>
                <w:vertAlign w:val="superscript"/>
                <w:lang w:val="en-US"/>
              </w:rPr>
              <w:t>,3</w:t>
            </w:r>
          </w:p>
        </w:tc>
        <w:tc>
          <w:tcPr>
            <w:tcW w:w="1298" w:type="pct"/>
            <w:tcBorders>
              <w:top w:val="single" w:sz="6" w:space="0" w:color="000000"/>
              <w:left w:val="nil"/>
              <w:bottom w:val="single" w:sz="6" w:space="0" w:color="000000"/>
              <w:right w:val="nil"/>
            </w:tcBorders>
            <w:hideMark/>
          </w:tcPr>
          <w:p w14:paraId="427889F7" w14:textId="3FAF5A76" w:rsidR="002E4AAC" w:rsidRPr="00425EB5" w:rsidRDefault="006942B8"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It is uncertain whether DHEA affects hematocrit in patients with SLE with predominant hematological manifestations</w:t>
            </w:r>
          </w:p>
        </w:tc>
      </w:tr>
      <w:tr w:rsidR="002E4AAC" w:rsidRPr="00AB075A" w14:paraId="4871F3E9" w14:textId="77777777" w:rsidTr="008D323C">
        <w:trPr>
          <w:cantSplit/>
        </w:trPr>
        <w:tc>
          <w:tcPr>
            <w:tcW w:w="720" w:type="pct"/>
            <w:tcBorders>
              <w:top w:val="single" w:sz="6" w:space="0" w:color="000000"/>
              <w:left w:val="nil"/>
              <w:bottom w:val="single" w:sz="6" w:space="0" w:color="000000"/>
              <w:right w:val="nil"/>
            </w:tcBorders>
            <w:hideMark/>
          </w:tcPr>
          <w:p w14:paraId="4885E4D2" w14:textId="77F2B0F3" w:rsidR="002E4AAC" w:rsidRPr="00425EB5" w:rsidRDefault="0029546F"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Hematological</w:t>
            </w:r>
            <w:r w:rsidR="002E4AAC" w:rsidRPr="00425EB5">
              <w:rPr>
                <w:rStyle w:val="label"/>
                <w:rFonts w:ascii="Arial Narrow" w:eastAsia="Times New Roman" w:hAnsi="Arial Narrow"/>
                <w:sz w:val="16"/>
                <w:szCs w:val="16"/>
                <w:lang w:val="en-US"/>
              </w:rPr>
              <w:t xml:space="preserve"> flares</w:t>
            </w:r>
            <w:r w:rsidR="002E4AAC" w:rsidRPr="00425EB5">
              <w:rPr>
                <w:rFonts w:ascii="Arial Narrow" w:eastAsia="Times New Roman" w:hAnsi="Arial Narrow"/>
                <w:sz w:val="16"/>
                <w:szCs w:val="16"/>
                <w:lang w:val="en-US"/>
              </w:rPr>
              <w:br/>
            </w:r>
            <w:r w:rsidR="002E4AAC" w:rsidRPr="00425EB5">
              <w:rPr>
                <w:rStyle w:val="label"/>
                <w:rFonts w:ascii="Arial Narrow" w:eastAsia="Times New Roman" w:hAnsi="Arial Narrow"/>
                <w:sz w:val="16"/>
                <w:szCs w:val="16"/>
                <w:lang w:val="en-US"/>
              </w:rPr>
              <w:t xml:space="preserve">follow-up: 3 months </w:t>
            </w:r>
            <w:r w:rsidR="002E4AAC" w:rsidRPr="00425EB5">
              <w:rPr>
                <w:rFonts w:ascii="Arial Narrow" w:eastAsia="Times New Roman" w:hAnsi="Arial Narrow"/>
                <w:sz w:val="16"/>
                <w:szCs w:val="16"/>
                <w:lang w:val="en-US"/>
              </w:rPr>
              <w:br/>
            </w:r>
            <w:r w:rsidR="002E4AAC" w:rsidRPr="00425EB5">
              <w:rPr>
                <w:rStyle w:val="label"/>
                <w:rFonts w:ascii="Arial Narrow" w:eastAsia="Times New Roman" w:hAnsi="Arial Narrow"/>
                <w:sz w:val="16"/>
                <w:szCs w:val="16"/>
                <w:lang w:val="en-US"/>
              </w:rPr>
              <w:t>Number of participants: 28</w:t>
            </w:r>
            <w:r w:rsidR="002E4AAC" w:rsidRPr="00425EB5">
              <w:rPr>
                <w:rFonts w:ascii="Arial Narrow" w:eastAsia="Times New Roman" w:hAnsi="Arial Narrow"/>
                <w:sz w:val="16"/>
                <w:szCs w:val="16"/>
                <w:lang w:val="en-US"/>
              </w:rPr>
              <w:br/>
            </w:r>
            <w:r w:rsidR="002E4AAC" w:rsidRPr="00425EB5">
              <w:rPr>
                <w:rStyle w:val="label"/>
                <w:rFonts w:ascii="Arial Narrow" w:eastAsia="Times New Roman" w:hAnsi="Arial Narrow"/>
                <w:sz w:val="16"/>
                <w:szCs w:val="16"/>
                <w:lang w:val="en-US"/>
              </w:rPr>
              <w:t>(1 RCT)</w:t>
            </w:r>
            <w:r w:rsidR="002E4AAC"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3A836D6"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0.38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(0.12 a 1.13)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74C94D1"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57.1%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FF61767"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21.7%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(6.9 a 64.6)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EEC9F77" w14:textId="6BF503C8"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35.4%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(50</w:t>
            </w:r>
            <w:r w:rsidR="00F6214F">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less a 7</w:t>
            </w:r>
            <w:r w:rsidR="00F6214F">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more)</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hideMark/>
          </w:tcPr>
          <w:p w14:paraId="46AE51ED" w14:textId="376C8A7C" w:rsidR="002E4AAC" w:rsidRPr="00425EB5" w:rsidRDefault="006942B8"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r w:rsidRPr="00425EB5">
              <w:rPr>
                <w:rFonts w:ascii="Arial Narrow" w:eastAsia="Times New Roman" w:hAnsi="Arial Narrow"/>
                <w:sz w:val="16"/>
                <w:szCs w:val="16"/>
                <w:vertAlign w:val="superscript"/>
                <w:lang w:val="en-US"/>
              </w:rPr>
              <w:t>,3</w:t>
            </w:r>
          </w:p>
        </w:tc>
        <w:tc>
          <w:tcPr>
            <w:tcW w:w="1298" w:type="pct"/>
            <w:tcBorders>
              <w:top w:val="single" w:sz="6" w:space="0" w:color="000000"/>
              <w:left w:val="nil"/>
              <w:bottom w:val="single" w:sz="6" w:space="0" w:color="000000"/>
              <w:right w:val="nil"/>
            </w:tcBorders>
            <w:hideMark/>
          </w:tcPr>
          <w:p w14:paraId="2889C5B2" w14:textId="56491977" w:rsidR="002E4AAC" w:rsidRPr="00425EB5" w:rsidRDefault="00E20529"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It is uncertain whether DHEA affects hematological flares in patients with SLE with predominant hematological manifestations</w:t>
            </w:r>
          </w:p>
        </w:tc>
      </w:tr>
    </w:tbl>
    <w:p w14:paraId="56A71EF7" w14:textId="77777777" w:rsidR="002E4AAC" w:rsidRPr="00425EB5" w:rsidRDefault="002E4AAC" w:rsidP="0041021B">
      <w:pPr>
        <w:numPr>
          <w:ilvl w:val="0"/>
          <w:numId w:val="11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Unclear concealed allocation, selective outcomes reporting</w:t>
      </w:r>
    </w:p>
    <w:p w14:paraId="645BC418" w14:textId="77777777" w:rsidR="002E4AAC" w:rsidRPr="00425EB5" w:rsidRDefault="002E4AAC" w:rsidP="0041021B">
      <w:pPr>
        <w:numPr>
          <w:ilvl w:val="0"/>
          <w:numId w:val="11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4D62D694" w14:textId="70263427" w:rsidR="00E20529" w:rsidRPr="00425EB5" w:rsidRDefault="00E20529" w:rsidP="0041021B">
      <w:pPr>
        <w:numPr>
          <w:ilvl w:val="0"/>
          <w:numId w:val="11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Most of the included patients didn't have hematological manifestations of SLE</w:t>
      </w:r>
    </w:p>
    <w:p w14:paraId="7BD62688" w14:textId="209B8250" w:rsidR="00641BA3" w:rsidRDefault="00641BA3" w:rsidP="00641BA3">
      <w:pPr>
        <w:pStyle w:val="Prrafodelista"/>
        <w:numPr>
          <w:ilvl w:val="0"/>
          <w:numId w:val="112"/>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van Vollenhoven RF, Engleman EG, McGuire JL. Dehydroepiandrosterone in systemic lupus erythematosus. Results of a double-blind, placebo-controlled, randomized clinical trial. Arthritis Rheum. 1995;38:1826–31.</w:t>
      </w:r>
    </w:p>
    <w:p w14:paraId="7925C4A6" w14:textId="1AE0A9D2" w:rsidR="00BF6AE3" w:rsidRPr="00AB075A" w:rsidRDefault="00BF6AE3" w:rsidP="0084482F">
      <w:pPr>
        <w:pStyle w:val="Prrafodelista"/>
        <w:ind w:left="720" w:right="96"/>
        <w:rPr>
          <w:rFonts w:ascii="Arial Narrow" w:eastAsia="Times New Roman" w:hAnsi="Arial Narrow" w:cs="Arial"/>
          <w:sz w:val="16"/>
          <w:szCs w:val="16"/>
          <w:lang w:val="en-US"/>
        </w:rPr>
      </w:pPr>
    </w:p>
    <w:p w14:paraId="64018579" w14:textId="23FC9D13" w:rsidR="00641BA3" w:rsidRDefault="00641BA3">
      <w:pPr>
        <w:rPr>
          <w:rFonts w:ascii="Arial Narrow" w:eastAsia="Times New Roman" w:hAnsi="Arial Narrow" w:cs="Arial"/>
          <w:color w:val="000000"/>
          <w:sz w:val="16"/>
          <w:szCs w:val="16"/>
          <w:lang w:val="en-US" w:eastAsia="en-US"/>
        </w:rPr>
      </w:pPr>
      <w:r>
        <w:rPr>
          <w:rFonts w:ascii="Arial Narrow" w:eastAsia="Times New Roman" w:hAnsi="Arial Narrow"/>
          <w:sz w:val="16"/>
          <w:szCs w:val="16"/>
        </w:rPr>
        <w:br w:type="page"/>
      </w:r>
    </w:p>
    <w:p w14:paraId="14949A7B" w14:textId="77777777" w:rsidR="002E4AAC" w:rsidRDefault="002E4AAC" w:rsidP="002E4AAC">
      <w:pPr>
        <w:pStyle w:val="Normal1"/>
        <w:rPr>
          <w:rFonts w:ascii="Arial Narrow" w:hAnsi="Arial Narrow"/>
          <w:sz w:val="16"/>
          <w:szCs w:val="16"/>
        </w:rPr>
      </w:pPr>
      <w:r w:rsidRPr="00425EB5">
        <w:rPr>
          <w:rFonts w:ascii="Arial Narrow" w:hAnsi="Arial Narrow"/>
          <w:sz w:val="16"/>
          <w:szCs w:val="16"/>
        </w:rPr>
        <w:lastRenderedPageBreak/>
        <w:t>7.1.8</w:t>
      </w:r>
    </w:p>
    <w:p w14:paraId="0C63311A" w14:textId="77777777" w:rsidR="00641BA3" w:rsidRPr="00425EB5" w:rsidRDefault="00641BA3" w:rsidP="002E4AAC">
      <w:pPr>
        <w:pStyle w:val="Normal1"/>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2E4AAC" w:rsidRPr="00AB075A" w14:paraId="581B0295"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23F70F84" w14:textId="6AC5264F" w:rsidR="002E4AAC" w:rsidRPr="00425EB5" w:rsidRDefault="00AC56AD"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Eltrombopag</w:t>
            </w:r>
            <w:r w:rsidR="002E4AAC" w:rsidRPr="00425EB5">
              <w:rPr>
                <w:rFonts w:ascii="Arial Narrow" w:hAnsi="Arial Narrow"/>
                <w:b/>
                <w:bCs/>
                <w:sz w:val="16"/>
                <w:szCs w:val="16"/>
                <w:lang w:val="en-US"/>
              </w:rPr>
              <w:t xml:space="preserve"> compared </w:t>
            </w:r>
            <w:r w:rsidR="00443BE8" w:rsidRPr="00425EB5">
              <w:rPr>
                <w:rFonts w:ascii="Arial Narrow" w:hAnsi="Arial Narrow"/>
                <w:b/>
                <w:bCs/>
                <w:sz w:val="16"/>
                <w:szCs w:val="16"/>
                <w:lang w:val="en-US"/>
              </w:rPr>
              <w:t>to p</w:t>
            </w:r>
            <w:r w:rsidR="0029546F" w:rsidRPr="00425EB5">
              <w:rPr>
                <w:rFonts w:ascii="Arial Narrow" w:hAnsi="Arial Narrow"/>
                <w:b/>
                <w:bCs/>
                <w:sz w:val="16"/>
                <w:szCs w:val="16"/>
                <w:lang w:val="en-US"/>
              </w:rPr>
              <w:t>lacebo</w:t>
            </w:r>
            <w:r w:rsidR="002E4AAC" w:rsidRPr="00425EB5">
              <w:rPr>
                <w:rFonts w:ascii="Arial Narrow" w:hAnsi="Arial Narrow"/>
                <w:b/>
                <w:bCs/>
                <w:sz w:val="16"/>
                <w:szCs w:val="16"/>
                <w:lang w:val="en-US"/>
              </w:rPr>
              <w:t xml:space="preserve"> for hematological manifestations of lupus</w:t>
            </w:r>
          </w:p>
        </w:tc>
      </w:tr>
      <w:tr w:rsidR="002E4AAC" w:rsidRPr="00425EB5" w14:paraId="300186C3" w14:textId="77777777" w:rsidTr="00AC7705">
        <w:trPr>
          <w:cantSplit/>
          <w:trHeight w:val="358"/>
          <w:tblHeader/>
        </w:trPr>
        <w:tc>
          <w:tcPr>
            <w:tcW w:w="2554" w:type="pct"/>
            <w:vMerge w:val="restart"/>
            <w:tcBorders>
              <w:right w:val="single" w:sz="6" w:space="0" w:color="EFEFEF"/>
            </w:tcBorders>
            <w:shd w:val="clear" w:color="auto" w:fill="3271AA"/>
            <w:hideMark/>
          </w:tcPr>
          <w:p w14:paraId="1F3F00D9"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right w:val="single" w:sz="6" w:space="0" w:color="EFEFEF"/>
            </w:tcBorders>
            <w:shd w:val="clear" w:color="auto" w:fill="E0E0E0"/>
            <w:hideMark/>
          </w:tcPr>
          <w:p w14:paraId="4F103BD4"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right w:val="single" w:sz="6" w:space="0" w:color="EFEFEF"/>
            </w:tcBorders>
            <w:shd w:val="clear" w:color="auto" w:fill="3271AA"/>
            <w:hideMark/>
          </w:tcPr>
          <w:p w14:paraId="3CD41A4B"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2E4AAC" w:rsidRPr="00425EB5" w14:paraId="6002FF38" w14:textId="77777777" w:rsidTr="00AC7705">
        <w:trPr>
          <w:cantSplit/>
          <w:trHeight w:val="358"/>
        </w:trPr>
        <w:tc>
          <w:tcPr>
            <w:tcW w:w="2554" w:type="pct"/>
            <w:vMerge/>
            <w:tcBorders>
              <w:right w:val="single" w:sz="6" w:space="0" w:color="EFEFEF"/>
            </w:tcBorders>
            <w:vAlign w:val="center"/>
            <w:hideMark/>
          </w:tcPr>
          <w:p w14:paraId="459BC6AC" w14:textId="77777777" w:rsidR="002E4AAC" w:rsidRPr="00425EB5" w:rsidRDefault="002E4AAC" w:rsidP="00AC7705">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04219A8A" w14:textId="77777777" w:rsidR="002E4AAC" w:rsidRPr="00425EB5" w:rsidRDefault="002E4AAC" w:rsidP="00AC7705">
            <w:pPr>
              <w:rPr>
                <w:rFonts w:ascii="Arial Narrow" w:eastAsia="Times New Roman" w:hAnsi="Arial Narrow"/>
                <w:b/>
                <w:bCs/>
                <w:sz w:val="16"/>
                <w:szCs w:val="16"/>
                <w:lang w:val="en-US"/>
              </w:rPr>
            </w:pPr>
          </w:p>
        </w:tc>
        <w:tc>
          <w:tcPr>
            <w:tcW w:w="646" w:type="pct"/>
            <w:vMerge/>
            <w:tcBorders>
              <w:right w:val="single" w:sz="6" w:space="0" w:color="EFEFEF"/>
            </w:tcBorders>
            <w:vAlign w:val="center"/>
            <w:hideMark/>
          </w:tcPr>
          <w:p w14:paraId="183262BF" w14:textId="77777777" w:rsidR="002E4AAC" w:rsidRPr="00425EB5" w:rsidRDefault="002E4AAC" w:rsidP="00AC7705">
            <w:pPr>
              <w:rPr>
                <w:rFonts w:ascii="Arial Narrow" w:eastAsia="Times New Roman" w:hAnsi="Arial Narrow"/>
                <w:color w:val="FFFFFF"/>
                <w:sz w:val="16"/>
                <w:szCs w:val="16"/>
                <w:lang w:val="en-US"/>
              </w:rPr>
            </w:pPr>
          </w:p>
        </w:tc>
      </w:tr>
      <w:tr w:rsidR="002E4AAC" w:rsidRPr="00425EB5" w14:paraId="4A187758" w14:textId="77777777" w:rsidTr="00AC7705">
        <w:trPr>
          <w:cantSplit/>
        </w:trPr>
        <w:tc>
          <w:tcPr>
            <w:tcW w:w="2554" w:type="pct"/>
            <w:tcBorders>
              <w:top w:val="single" w:sz="6" w:space="0" w:color="000000"/>
              <w:left w:val="nil"/>
              <w:bottom w:val="single" w:sz="6" w:space="0" w:color="000000"/>
              <w:right w:val="nil"/>
            </w:tcBorders>
            <w:hideMark/>
          </w:tcPr>
          <w:p w14:paraId="59100579" w14:textId="5A31C942" w:rsidR="000923FC" w:rsidRDefault="0029546F" w:rsidP="000923FC">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Autoimmune</w:t>
            </w:r>
            <w:r w:rsidR="002E4AAC" w:rsidRPr="00425EB5">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thrombocytopenia</w:t>
            </w:r>
            <w:r w:rsidR="002E4AAC" w:rsidRPr="00425EB5">
              <w:rPr>
                <w:rFonts w:ascii="Arial Narrow" w:eastAsia="Times New Roman" w:hAnsi="Arial Narrow"/>
                <w:sz w:val="16"/>
                <w:szCs w:val="16"/>
                <w:lang w:val="en-US"/>
              </w:rPr>
              <w:br/>
            </w:r>
            <w:r w:rsidR="002E4AAC" w:rsidRPr="00425EB5">
              <w:rPr>
                <w:rStyle w:val="label"/>
                <w:rFonts w:ascii="Arial Narrow" w:eastAsia="Times New Roman" w:hAnsi="Arial Narrow"/>
                <w:sz w:val="16"/>
                <w:szCs w:val="16"/>
                <w:lang w:val="en-US"/>
              </w:rPr>
              <w:t xml:space="preserve">follow-up: 100 </w:t>
            </w:r>
            <w:r w:rsidR="00880F9D" w:rsidRPr="00425EB5">
              <w:rPr>
                <w:rStyle w:val="label"/>
                <w:rFonts w:ascii="Arial Narrow" w:eastAsia="Times New Roman" w:hAnsi="Arial Narrow"/>
                <w:sz w:val="16"/>
                <w:szCs w:val="16"/>
                <w:lang w:val="en-US"/>
              </w:rPr>
              <w:t>days</w:t>
            </w:r>
            <w:r w:rsidR="002E4AAC" w:rsidRPr="00425EB5">
              <w:rPr>
                <w:rStyle w:val="label"/>
                <w:rFonts w:ascii="Arial Narrow" w:eastAsia="Times New Roman" w:hAnsi="Arial Narrow"/>
                <w:sz w:val="16"/>
                <w:szCs w:val="16"/>
                <w:lang w:val="en-US"/>
              </w:rPr>
              <w:t xml:space="preserve"> </w:t>
            </w:r>
          </w:p>
          <w:p w14:paraId="6E05EC45" w14:textId="1D9E9692" w:rsidR="002E4AAC" w:rsidRPr="00425EB5" w:rsidRDefault="002E4AAC" w:rsidP="000923FC">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BF6AE3">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7446069A" w14:textId="2ED234DF"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case report informed </w:t>
            </w:r>
            <w:r w:rsidR="0029546F" w:rsidRPr="00425EB5">
              <w:rPr>
                <w:rFonts w:ascii="Arial Narrow" w:eastAsia="Times New Roman" w:hAnsi="Arial Narrow"/>
                <w:sz w:val="16"/>
                <w:szCs w:val="16"/>
                <w:lang w:val="en-US"/>
              </w:rPr>
              <w:t>adequate</w:t>
            </w:r>
            <w:r w:rsidRPr="00425EB5">
              <w:rPr>
                <w:rFonts w:ascii="Arial Narrow" w:eastAsia="Times New Roman" w:hAnsi="Arial Narrow"/>
                <w:sz w:val="16"/>
                <w:szCs w:val="16"/>
                <w:lang w:val="en-US"/>
              </w:rPr>
              <w:t xml:space="preserve"> response of a patient with thrombotic </w:t>
            </w:r>
            <w:r w:rsidR="0029546F" w:rsidRPr="00425EB5">
              <w:rPr>
                <w:rFonts w:ascii="Arial Narrow" w:eastAsia="Times New Roman" w:hAnsi="Arial Narrow"/>
                <w:sz w:val="16"/>
                <w:szCs w:val="16"/>
                <w:lang w:val="en-US"/>
              </w:rPr>
              <w:t>thrombocytopenia</w:t>
            </w:r>
            <w:r w:rsidRPr="00425EB5">
              <w:rPr>
                <w:rFonts w:ascii="Arial Narrow" w:eastAsia="Times New Roman" w:hAnsi="Arial Narrow"/>
                <w:sz w:val="16"/>
                <w:szCs w:val="16"/>
                <w:lang w:val="en-US"/>
              </w:rPr>
              <w:t xml:space="preserve"> purpura </w:t>
            </w:r>
            <w:r w:rsidR="0029546F" w:rsidRPr="00425EB5">
              <w:rPr>
                <w:rFonts w:ascii="Arial Narrow" w:eastAsia="Times New Roman" w:hAnsi="Arial Narrow"/>
                <w:sz w:val="16"/>
                <w:szCs w:val="16"/>
                <w:lang w:val="en-US"/>
              </w:rPr>
              <w:t>treated</w:t>
            </w:r>
            <w:r w:rsidRPr="00425EB5">
              <w:rPr>
                <w:rFonts w:ascii="Arial Narrow" w:eastAsia="Times New Roman" w:hAnsi="Arial Narrow"/>
                <w:sz w:val="16"/>
                <w:szCs w:val="16"/>
                <w:lang w:val="en-US"/>
              </w:rPr>
              <w:t xml:space="preserve"> with </w:t>
            </w:r>
            <w:r w:rsidR="00AC56AD" w:rsidRPr="00425EB5">
              <w:rPr>
                <w:rFonts w:ascii="Arial Narrow" w:eastAsia="Times New Roman" w:hAnsi="Arial Narrow"/>
                <w:sz w:val="16"/>
                <w:szCs w:val="16"/>
                <w:lang w:val="en-US"/>
              </w:rPr>
              <w:t>eltrombopag</w:t>
            </w:r>
            <w:r w:rsidRPr="00425EB5">
              <w:rPr>
                <w:rFonts w:ascii="Arial Narrow" w:eastAsia="Times New Roman" w:hAnsi="Arial Narrow"/>
                <w:sz w:val="16"/>
                <w:szCs w:val="16"/>
                <w:lang w:val="en-US"/>
              </w:rPr>
              <w:t xml:space="preserve">. </w:t>
            </w:r>
          </w:p>
        </w:tc>
        <w:tc>
          <w:tcPr>
            <w:tcW w:w="646" w:type="pct"/>
            <w:tcBorders>
              <w:top w:val="single" w:sz="6" w:space="0" w:color="000000"/>
              <w:left w:val="nil"/>
              <w:bottom w:val="single" w:sz="6" w:space="0" w:color="000000"/>
              <w:right w:val="nil"/>
            </w:tcBorders>
            <w:hideMark/>
          </w:tcPr>
          <w:p w14:paraId="3D7845BF" w14:textId="1023044E" w:rsidR="002E4AAC" w:rsidRPr="00425EB5" w:rsidRDefault="002F590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p>
        </w:tc>
      </w:tr>
    </w:tbl>
    <w:p w14:paraId="27A74556" w14:textId="77777777" w:rsidR="002E4AAC" w:rsidRPr="00425EB5" w:rsidRDefault="002E4AAC" w:rsidP="00493BD1">
      <w:pPr>
        <w:numPr>
          <w:ilvl w:val="0"/>
          <w:numId w:val="117"/>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Not randomized</w:t>
      </w:r>
    </w:p>
    <w:p w14:paraId="571BA9F7" w14:textId="77777777" w:rsidR="002E4AAC" w:rsidRPr="00425EB5" w:rsidRDefault="002E4AAC" w:rsidP="00493BD1">
      <w:pPr>
        <w:numPr>
          <w:ilvl w:val="0"/>
          <w:numId w:val="117"/>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62001C6D" w14:textId="094BA842" w:rsidR="00641BA3" w:rsidRPr="00AB075A" w:rsidRDefault="00641BA3" w:rsidP="00641BA3">
      <w:pPr>
        <w:pStyle w:val="Prrafodelista"/>
        <w:numPr>
          <w:ilvl w:val="0"/>
          <w:numId w:val="112"/>
        </w:numPr>
        <w:ind w:right="96"/>
        <w:rPr>
          <w:rFonts w:ascii="Arial Narrow" w:eastAsia="Times New Roman" w:hAnsi="Arial Narrow" w:cs="Arial"/>
          <w:color w:val="000000"/>
          <w:sz w:val="16"/>
          <w:szCs w:val="16"/>
          <w:lang w:val="en-US"/>
        </w:rPr>
      </w:pPr>
      <w:r w:rsidRPr="00AB075A">
        <w:rPr>
          <w:rFonts w:ascii="Arial Narrow" w:eastAsia="Times New Roman" w:hAnsi="Arial Narrow" w:cs="Arial"/>
          <w:color w:val="000000"/>
          <w:sz w:val="16"/>
          <w:szCs w:val="16"/>
          <w:lang w:val="en-US"/>
        </w:rPr>
        <w:t>Scheinberg P, Singulane CC, Barbosa LSG, Scheinberg M. Successful platelet count recovery in lupus-associated thrombocytopenia with the thrombopoietin agonist eltrombopag. Clinical Rheumatology. 2014;33:1347–9.</w:t>
      </w:r>
    </w:p>
    <w:p w14:paraId="470F24BE" w14:textId="167BF84D" w:rsidR="00641BA3" w:rsidRDefault="00641BA3">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6458A846" w14:textId="77777777" w:rsidR="002E4AAC" w:rsidRPr="00425EB5" w:rsidRDefault="002E4AAC" w:rsidP="002E4AAC">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lastRenderedPageBreak/>
        <w:t>7.1.9</w:t>
      </w:r>
    </w:p>
    <w:p w14:paraId="383C80FD" w14:textId="77777777" w:rsidR="002E4AAC" w:rsidRPr="00425EB5" w:rsidRDefault="002E4AAC" w:rsidP="002E4AAC">
      <w:pPr>
        <w:rPr>
          <w:rFonts w:ascii="Arial Narrow" w:eastAsia="Times New Roman" w:hAnsi="Arial Narrow" w:cs="Arial"/>
          <w:color w:val="000000"/>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2E4AAC" w:rsidRPr="00AB075A" w14:paraId="54D26DD9"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042D318C" w14:textId="77777777" w:rsidR="002E4AAC" w:rsidRPr="00425EB5" w:rsidRDefault="002E4AAC"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Epratuzumab compared to placebo for hematological manifestations of lupus</w:t>
            </w:r>
          </w:p>
        </w:tc>
      </w:tr>
      <w:tr w:rsidR="002E4AAC" w:rsidRPr="00425EB5" w14:paraId="0C732B7E" w14:textId="77777777" w:rsidTr="00AC7705">
        <w:trPr>
          <w:cantSplit/>
          <w:trHeight w:val="358"/>
          <w:tblHeader/>
        </w:trPr>
        <w:tc>
          <w:tcPr>
            <w:tcW w:w="2554" w:type="pct"/>
            <w:vMerge w:val="restart"/>
            <w:tcBorders>
              <w:right w:val="single" w:sz="6" w:space="0" w:color="EFEFEF"/>
            </w:tcBorders>
            <w:shd w:val="clear" w:color="auto" w:fill="3271AA"/>
            <w:hideMark/>
          </w:tcPr>
          <w:p w14:paraId="27CCFB32"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right w:val="single" w:sz="6" w:space="0" w:color="EFEFEF"/>
            </w:tcBorders>
            <w:shd w:val="clear" w:color="auto" w:fill="E0E0E0"/>
            <w:hideMark/>
          </w:tcPr>
          <w:p w14:paraId="7DCD6D13"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right w:val="single" w:sz="6" w:space="0" w:color="EFEFEF"/>
            </w:tcBorders>
            <w:shd w:val="clear" w:color="auto" w:fill="3271AA"/>
            <w:hideMark/>
          </w:tcPr>
          <w:p w14:paraId="4CDE6FC8"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2E4AAC" w:rsidRPr="00425EB5" w14:paraId="080F51E8" w14:textId="77777777" w:rsidTr="00AC7705">
        <w:trPr>
          <w:cantSplit/>
          <w:trHeight w:val="358"/>
        </w:trPr>
        <w:tc>
          <w:tcPr>
            <w:tcW w:w="2554" w:type="pct"/>
            <w:vMerge/>
            <w:tcBorders>
              <w:right w:val="single" w:sz="6" w:space="0" w:color="EFEFEF"/>
            </w:tcBorders>
            <w:vAlign w:val="center"/>
            <w:hideMark/>
          </w:tcPr>
          <w:p w14:paraId="39584077" w14:textId="77777777" w:rsidR="002E4AAC" w:rsidRPr="00425EB5" w:rsidRDefault="002E4AAC" w:rsidP="00AC7705">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09ADD7D8" w14:textId="77777777" w:rsidR="002E4AAC" w:rsidRPr="00425EB5" w:rsidRDefault="002E4AAC" w:rsidP="00AC7705">
            <w:pPr>
              <w:rPr>
                <w:rFonts w:ascii="Arial Narrow" w:eastAsia="Times New Roman" w:hAnsi="Arial Narrow"/>
                <w:b/>
                <w:bCs/>
                <w:sz w:val="16"/>
                <w:szCs w:val="16"/>
                <w:lang w:val="en-US"/>
              </w:rPr>
            </w:pPr>
          </w:p>
        </w:tc>
        <w:tc>
          <w:tcPr>
            <w:tcW w:w="646" w:type="pct"/>
            <w:vMerge/>
            <w:tcBorders>
              <w:right w:val="single" w:sz="6" w:space="0" w:color="EFEFEF"/>
            </w:tcBorders>
            <w:vAlign w:val="center"/>
            <w:hideMark/>
          </w:tcPr>
          <w:p w14:paraId="6D3E3F4D" w14:textId="77777777" w:rsidR="002E4AAC" w:rsidRPr="00425EB5" w:rsidRDefault="002E4AAC" w:rsidP="00AC7705">
            <w:pPr>
              <w:rPr>
                <w:rFonts w:ascii="Arial Narrow" w:eastAsia="Times New Roman" w:hAnsi="Arial Narrow"/>
                <w:color w:val="FFFFFF"/>
                <w:sz w:val="16"/>
                <w:szCs w:val="16"/>
                <w:lang w:val="en-US"/>
              </w:rPr>
            </w:pPr>
          </w:p>
        </w:tc>
      </w:tr>
      <w:tr w:rsidR="002E4AAC" w:rsidRPr="00425EB5" w14:paraId="7493A152" w14:textId="77777777" w:rsidTr="00AC7705">
        <w:trPr>
          <w:cantSplit/>
        </w:trPr>
        <w:tc>
          <w:tcPr>
            <w:tcW w:w="2554" w:type="pct"/>
            <w:tcBorders>
              <w:top w:val="single" w:sz="6" w:space="0" w:color="000000"/>
              <w:left w:val="nil"/>
              <w:bottom w:val="single" w:sz="6" w:space="0" w:color="000000"/>
              <w:right w:val="nil"/>
            </w:tcBorders>
            <w:hideMark/>
          </w:tcPr>
          <w:p w14:paraId="145F4C4A" w14:textId="5F627648" w:rsidR="000923FC" w:rsidRDefault="002E4AAC" w:rsidP="000923FC">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Grade III hematological toxicity (lymphopenia)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6 months </w:t>
            </w:r>
          </w:p>
          <w:p w14:paraId="4EC5D82B" w14:textId="16508F53" w:rsidR="002E4AAC" w:rsidRPr="00425EB5" w:rsidRDefault="002E4AAC" w:rsidP="000923FC">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1702CDE1" w14:textId="46D9329E"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A prospective cohort report</w:t>
            </w:r>
            <w:r w:rsidR="0029546F" w:rsidRPr="00425EB5">
              <w:rPr>
                <w:rFonts w:ascii="Arial Narrow" w:eastAsia="Times New Roman" w:hAnsi="Arial Narrow"/>
                <w:sz w:val="16"/>
                <w:szCs w:val="16"/>
                <w:lang w:val="en-US"/>
              </w:rPr>
              <w:t>ed</w:t>
            </w:r>
            <w:r w:rsidRPr="00425EB5">
              <w:rPr>
                <w:rFonts w:ascii="Arial Narrow" w:eastAsia="Times New Roman" w:hAnsi="Arial Narrow"/>
                <w:sz w:val="16"/>
                <w:szCs w:val="16"/>
                <w:lang w:val="en-US"/>
              </w:rPr>
              <w:t xml:space="preserve"> that 2 out of 14 patients presented episodes of leucopenia (</w:t>
            </w:r>
            <w:r w:rsidR="0029546F" w:rsidRPr="00425EB5">
              <w:rPr>
                <w:rFonts w:ascii="Arial Narrow" w:eastAsia="Times New Roman" w:hAnsi="Arial Narrow"/>
                <w:sz w:val="16"/>
                <w:szCs w:val="16"/>
                <w:lang w:val="en-US"/>
              </w:rPr>
              <w:t>threshold</w:t>
            </w:r>
            <w:r w:rsidRPr="00425EB5">
              <w:rPr>
                <w:rFonts w:ascii="Arial Narrow" w:eastAsia="Times New Roman" w:hAnsi="Arial Narrow"/>
                <w:sz w:val="16"/>
                <w:szCs w:val="16"/>
                <w:lang w:val="en-US"/>
              </w:rPr>
              <w:t xml:space="preserve"> not reported) </w:t>
            </w:r>
          </w:p>
        </w:tc>
        <w:tc>
          <w:tcPr>
            <w:tcW w:w="646" w:type="pct"/>
            <w:tcBorders>
              <w:top w:val="single" w:sz="6" w:space="0" w:color="000000"/>
              <w:left w:val="nil"/>
              <w:bottom w:val="single" w:sz="6" w:space="0" w:color="000000"/>
              <w:right w:val="nil"/>
            </w:tcBorders>
            <w:hideMark/>
          </w:tcPr>
          <w:p w14:paraId="61A0E590" w14:textId="676AA60F" w:rsidR="002E4AAC" w:rsidRPr="00425EB5" w:rsidRDefault="002F590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p>
        </w:tc>
      </w:tr>
      <w:tr w:rsidR="002E4AAC" w:rsidRPr="00425EB5" w14:paraId="00C0BE22" w14:textId="77777777" w:rsidTr="00AC7705">
        <w:trPr>
          <w:cantSplit/>
        </w:trPr>
        <w:tc>
          <w:tcPr>
            <w:tcW w:w="2554" w:type="pct"/>
            <w:tcBorders>
              <w:top w:val="single" w:sz="6" w:space="0" w:color="000000"/>
              <w:left w:val="nil"/>
              <w:bottom w:val="single" w:sz="6" w:space="0" w:color="000000"/>
              <w:right w:val="nil"/>
            </w:tcBorders>
            <w:hideMark/>
          </w:tcPr>
          <w:p w14:paraId="2BD8C589" w14:textId="2B973281" w:rsidR="000923FC" w:rsidRDefault="002E4AAC" w:rsidP="000923FC">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Any adverse event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6 months </w:t>
            </w:r>
          </w:p>
          <w:p w14:paraId="5EA0C916" w14:textId="6279400D" w:rsidR="002E4AAC" w:rsidRPr="00425EB5" w:rsidRDefault="002E4AAC" w:rsidP="000923FC">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594F4C66" w14:textId="1577A8C6"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A prospective cohort reporte</w:t>
            </w:r>
            <w:r w:rsidR="0029546F" w:rsidRPr="00425EB5">
              <w:rPr>
                <w:rFonts w:ascii="Arial Narrow" w:eastAsia="Times New Roman" w:hAnsi="Arial Narrow"/>
                <w:sz w:val="16"/>
                <w:szCs w:val="16"/>
                <w:lang w:val="en-US"/>
              </w:rPr>
              <w:t>d</w:t>
            </w:r>
            <w:r w:rsidRPr="00425EB5">
              <w:rPr>
                <w:rFonts w:ascii="Arial Narrow" w:eastAsia="Times New Roman" w:hAnsi="Arial Narrow"/>
                <w:sz w:val="16"/>
                <w:szCs w:val="16"/>
                <w:lang w:val="en-US"/>
              </w:rPr>
              <w:t xml:space="preserve"> that 10 out of 14 patients presented any adverse event </w:t>
            </w:r>
          </w:p>
        </w:tc>
        <w:tc>
          <w:tcPr>
            <w:tcW w:w="646" w:type="pct"/>
            <w:tcBorders>
              <w:top w:val="single" w:sz="6" w:space="0" w:color="000000"/>
              <w:left w:val="nil"/>
              <w:bottom w:val="single" w:sz="6" w:space="0" w:color="000000"/>
              <w:right w:val="nil"/>
            </w:tcBorders>
            <w:hideMark/>
          </w:tcPr>
          <w:p w14:paraId="5232C51D" w14:textId="70CD08C1" w:rsidR="002E4AAC" w:rsidRPr="00425EB5" w:rsidRDefault="002F590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051250"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p>
        </w:tc>
      </w:tr>
      <w:tr w:rsidR="002E4AAC" w:rsidRPr="00425EB5" w14:paraId="1A121833" w14:textId="77777777" w:rsidTr="00AC7705">
        <w:trPr>
          <w:cantSplit/>
        </w:trPr>
        <w:tc>
          <w:tcPr>
            <w:tcW w:w="2554" w:type="pct"/>
            <w:tcBorders>
              <w:top w:val="single" w:sz="6" w:space="0" w:color="000000"/>
              <w:left w:val="nil"/>
              <w:bottom w:val="single" w:sz="6" w:space="0" w:color="000000"/>
              <w:right w:val="nil"/>
            </w:tcBorders>
            <w:hideMark/>
          </w:tcPr>
          <w:p w14:paraId="280D5D84" w14:textId="609B0D9C" w:rsidR="000923FC" w:rsidRDefault="002E4AAC" w:rsidP="000923FC">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6 months </w:t>
            </w:r>
          </w:p>
          <w:p w14:paraId="7D4AD499" w14:textId="68032339" w:rsidR="002E4AAC" w:rsidRPr="00425EB5" w:rsidRDefault="002E4AAC" w:rsidP="000923FC">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3B61C0">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3ACADEE7" w14:textId="2A927173"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A prospective cohort reporte</w:t>
            </w:r>
            <w:r w:rsidR="0029546F" w:rsidRPr="00425EB5">
              <w:rPr>
                <w:rFonts w:ascii="Arial Narrow" w:eastAsia="Times New Roman" w:hAnsi="Arial Narrow"/>
                <w:sz w:val="16"/>
                <w:szCs w:val="16"/>
                <w:lang w:val="en-US"/>
              </w:rPr>
              <w:t>d</w:t>
            </w:r>
            <w:r w:rsidRPr="00425EB5">
              <w:rPr>
                <w:rFonts w:ascii="Arial Narrow" w:eastAsia="Times New Roman" w:hAnsi="Arial Narrow"/>
                <w:sz w:val="16"/>
                <w:szCs w:val="16"/>
                <w:lang w:val="en-US"/>
              </w:rPr>
              <w:t xml:space="preserve"> that 5 out of 14 patients presented any infection </w:t>
            </w:r>
          </w:p>
        </w:tc>
        <w:tc>
          <w:tcPr>
            <w:tcW w:w="646" w:type="pct"/>
            <w:tcBorders>
              <w:top w:val="single" w:sz="6" w:space="0" w:color="000000"/>
              <w:left w:val="nil"/>
              <w:bottom w:val="single" w:sz="6" w:space="0" w:color="000000"/>
              <w:right w:val="nil"/>
            </w:tcBorders>
            <w:hideMark/>
          </w:tcPr>
          <w:p w14:paraId="13D629E6" w14:textId="1A439285" w:rsidR="002E4AAC" w:rsidRPr="00425EB5" w:rsidRDefault="002F590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p>
        </w:tc>
      </w:tr>
      <w:tr w:rsidR="002E4AAC" w:rsidRPr="00425EB5" w14:paraId="45025073" w14:textId="77777777" w:rsidTr="00AC7705">
        <w:trPr>
          <w:cantSplit/>
        </w:trPr>
        <w:tc>
          <w:tcPr>
            <w:tcW w:w="2554" w:type="pct"/>
            <w:tcBorders>
              <w:top w:val="single" w:sz="6" w:space="0" w:color="000000"/>
              <w:left w:val="nil"/>
              <w:bottom w:val="single" w:sz="6" w:space="0" w:color="000000"/>
              <w:right w:val="nil"/>
            </w:tcBorders>
          </w:tcPr>
          <w:p w14:paraId="2AD06E6F" w14:textId="5F218467" w:rsidR="000923FC" w:rsidRDefault="002E4AAC" w:rsidP="000923FC">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Clinical improvement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6 months </w:t>
            </w:r>
          </w:p>
          <w:p w14:paraId="4337267B" w14:textId="5B6B26C9" w:rsidR="002E4AAC" w:rsidRPr="00425EB5" w:rsidRDefault="002E4AAC" w:rsidP="000923FC">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3B61C0">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35CC213D" w14:textId="4F17011F"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A prospective cohort reporte</w:t>
            </w:r>
            <w:r w:rsidR="0029546F" w:rsidRPr="00425EB5">
              <w:rPr>
                <w:rFonts w:ascii="Arial Narrow" w:eastAsia="Times New Roman" w:hAnsi="Arial Narrow"/>
                <w:sz w:val="16"/>
                <w:szCs w:val="16"/>
                <w:lang w:val="en-US"/>
              </w:rPr>
              <w:t>d</w:t>
            </w:r>
            <w:r w:rsidRPr="00425EB5">
              <w:rPr>
                <w:rFonts w:ascii="Arial Narrow" w:eastAsia="Times New Roman" w:hAnsi="Arial Narrow"/>
                <w:sz w:val="16"/>
                <w:szCs w:val="16"/>
                <w:lang w:val="en-US"/>
              </w:rPr>
              <w:t xml:space="preserve"> that 0 out of 14 patients showed clinical improvement (BILAG SCALE MID not reported) </w:t>
            </w:r>
          </w:p>
        </w:tc>
        <w:tc>
          <w:tcPr>
            <w:tcW w:w="646" w:type="pct"/>
            <w:tcBorders>
              <w:top w:val="single" w:sz="6" w:space="0" w:color="000000"/>
              <w:left w:val="nil"/>
              <w:bottom w:val="single" w:sz="6" w:space="0" w:color="000000"/>
              <w:right w:val="nil"/>
            </w:tcBorders>
          </w:tcPr>
          <w:p w14:paraId="7323F1DB" w14:textId="278D10DC" w:rsidR="002E4AAC" w:rsidRPr="00425EB5" w:rsidRDefault="002F590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p>
        </w:tc>
      </w:tr>
    </w:tbl>
    <w:p w14:paraId="04D52938" w14:textId="77777777" w:rsidR="002E4AAC" w:rsidRPr="00425EB5" w:rsidRDefault="002E4AAC" w:rsidP="0041021B">
      <w:pPr>
        <w:numPr>
          <w:ilvl w:val="0"/>
          <w:numId w:val="19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Not randomized</w:t>
      </w:r>
    </w:p>
    <w:p w14:paraId="009AE9DE" w14:textId="77777777" w:rsidR="002E4AAC" w:rsidRPr="00425EB5" w:rsidRDefault="002E4AAC" w:rsidP="0041021B">
      <w:pPr>
        <w:numPr>
          <w:ilvl w:val="0"/>
          <w:numId w:val="19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00613325" w14:textId="4D3D0A87" w:rsidR="00B715BB" w:rsidRPr="00AB075A" w:rsidRDefault="00B715BB" w:rsidP="00B715BB">
      <w:pPr>
        <w:pStyle w:val="Prrafodelista"/>
        <w:numPr>
          <w:ilvl w:val="0"/>
          <w:numId w:val="112"/>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Dörner T, Kaufmann J, Wegener WA, Teoh N, Goldenberg DM, Burmester GR. Initial clinical trial of epratuzumab (humanized anti-CD22 antibody) for immunotherapy of systemic lupus erythematosus. Arthritis Res Ther. 2006;8:R74.</w:t>
      </w:r>
    </w:p>
    <w:p w14:paraId="6800EEDF" w14:textId="586B84CB" w:rsidR="00B715BB" w:rsidRDefault="00B715BB">
      <w:pPr>
        <w:rPr>
          <w:rFonts w:ascii="Arial Narrow" w:eastAsia="Times New Roman" w:hAnsi="Arial Narrow" w:cs="Arial"/>
          <w:sz w:val="16"/>
          <w:szCs w:val="16"/>
          <w:lang w:val="en-US"/>
        </w:rPr>
      </w:pPr>
      <w:r>
        <w:rPr>
          <w:rFonts w:ascii="Arial Narrow" w:eastAsia="Times New Roman" w:hAnsi="Arial Narrow" w:cs="Arial"/>
          <w:sz w:val="16"/>
          <w:szCs w:val="16"/>
          <w:lang w:val="en-US"/>
        </w:rPr>
        <w:br w:type="page"/>
      </w:r>
    </w:p>
    <w:p w14:paraId="656303DD" w14:textId="77777777" w:rsidR="002E4AAC" w:rsidRPr="00425EB5" w:rsidRDefault="002E4AAC" w:rsidP="002E4AAC">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7.1.10</w:t>
      </w:r>
    </w:p>
    <w:p w14:paraId="22982801" w14:textId="77777777" w:rsidR="002E4AAC" w:rsidRPr="00425EB5" w:rsidRDefault="002E4AAC" w:rsidP="002E4AAC">
      <w:pPr>
        <w:rPr>
          <w:rFonts w:ascii="Arial Narrow" w:eastAsia="Times New Roman"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183"/>
        <w:gridCol w:w="1020"/>
        <w:gridCol w:w="1020"/>
        <w:gridCol w:w="1020"/>
        <w:gridCol w:w="1020"/>
        <w:gridCol w:w="1029"/>
        <w:gridCol w:w="2208"/>
      </w:tblGrid>
      <w:tr w:rsidR="002E4AAC" w:rsidRPr="00AB075A" w14:paraId="2E9460B3"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4243655C" w14:textId="10F0A655" w:rsidR="002E4AAC" w:rsidRPr="00425EB5" w:rsidRDefault="002E4AAC"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MMF </w:t>
            </w:r>
            <w:r w:rsidR="002F5904" w:rsidRPr="00425EB5">
              <w:rPr>
                <w:rFonts w:ascii="Arial Narrow" w:hAnsi="Arial Narrow"/>
                <w:b/>
                <w:bCs/>
                <w:sz w:val="16"/>
                <w:szCs w:val="16"/>
                <w:lang w:val="en-US"/>
              </w:rPr>
              <w:t xml:space="preserve">(1500 - 2000 mg) </w:t>
            </w:r>
            <w:r w:rsidRPr="00425EB5">
              <w:rPr>
                <w:rFonts w:ascii="Arial Narrow" w:hAnsi="Arial Narrow"/>
                <w:b/>
                <w:bCs/>
                <w:sz w:val="16"/>
                <w:szCs w:val="16"/>
                <w:lang w:val="en-US"/>
              </w:rPr>
              <w:t>compared to placebo for hematological manifestations of lupus</w:t>
            </w:r>
          </w:p>
        </w:tc>
      </w:tr>
      <w:tr w:rsidR="002E4AAC" w:rsidRPr="00425EB5" w14:paraId="37094C6E" w14:textId="77777777" w:rsidTr="0084482F">
        <w:trPr>
          <w:cantSplit/>
          <w:tblHeader/>
        </w:trPr>
        <w:tc>
          <w:tcPr>
            <w:tcW w:w="696" w:type="pct"/>
            <w:vMerge w:val="restart"/>
            <w:tcBorders>
              <w:right w:val="single" w:sz="6" w:space="0" w:color="EFEFEF"/>
            </w:tcBorders>
            <w:shd w:val="clear" w:color="auto" w:fill="3271AA"/>
            <w:hideMark/>
          </w:tcPr>
          <w:p w14:paraId="0D4E8A8C"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600" w:type="pct"/>
            <w:vMerge w:val="restart"/>
            <w:tcBorders>
              <w:right w:val="single" w:sz="6" w:space="0" w:color="EFEFEF"/>
            </w:tcBorders>
            <w:shd w:val="clear" w:color="auto" w:fill="3271AA"/>
            <w:hideMark/>
          </w:tcPr>
          <w:p w14:paraId="1925D655"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5B9C3A91"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Absolute Effect(95% CI) </w:t>
            </w:r>
          </w:p>
        </w:tc>
        <w:tc>
          <w:tcPr>
            <w:tcW w:w="605" w:type="pct"/>
            <w:vMerge w:val="restart"/>
            <w:tcBorders>
              <w:right w:val="single" w:sz="6" w:space="0" w:color="EFEFEF"/>
            </w:tcBorders>
            <w:shd w:val="clear" w:color="auto" w:fill="3271AA"/>
            <w:hideMark/>
          </w:tcPr>
          <w:p w14:paraId="137FB5A7"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299" w:type="pct"/>
            <w:vMerge w:val="restart"/>
            <w:tcBorders>
              <w:right w:val="single" w:sz="6" w:space="0" w:color="EFEFEF"/>
            </w:tcBorders>
            <w:shd w:val="clear" w:color="auto" w:fill="3271AA"/>
            <w:hideMark/>
          </w:tcPr>
          <w:p w14:paraId="25688D81"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2E4AAC" w:rsidRPr="00425EB5" w14:paraId="78586120" w14:textId="77777777" w:rsidTr="0084482F">
        <w:trPr>
          <w:cantSplit/>
          <w:tblHeader/>
        </w:trPr>
        <w:tc>
          <w:tcPr>
            <w:tcW w:w="696" w:type="pct"/>
            <w:vMerge/>
            <w:tcBorders>
              <w:right w:val="single" w:sz="6" w:space="0" w:color="EFEFEF"/>
            </w:tcBorders>
            <w:vAlign w:val="center"/>
            <w:hideMark/>
          </w:tcPr>
          <w:p w14:paraId="7AC5E522" w14:textId="77777777" w:rsidR="002E4AAC" w:rsidRPr="00425EB5" w:rsidRDefault="002E4AAC"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14F44D01" w14:textId="77777777" w:rsidR="002E4AAC" w:rsidRPr="00425EB5" w:rsidRDefault="002E4AAC"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7B3AD861"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Pre MMF</w:t>
            </w:r>
          </w:p>
        </w:tc>
        <w:tc>
          <w:tcPr>
            <w:tcW w:w="600" w:type="pct"/>
            <w:tcBorders>
              <w:top w:val="single" w:sz="6" w:space="0" w:color="EFEFEF"/>
              <w:right w:val="single" w:sz="6" w:space="0" w:color="EFEFEF"/>
            </w:tcBorders>
            <w:shd w:val="clear" w:color="auto" w:fill="E0E0E0"/>
            <w:hideMark/>
          </w:tcPr>
          <w:p w14:paraId="1B8C0A36"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Post MMF</w:t>
            </w:r>
          </w:p>
        </w:tc>
        <w:tc>
          <w:tcPr>
            <w:tcW w:w="600" w:type="pct"/>
            <w:tcBorders>
              <w:top w:val="single" w:sz="6" w:space="0" w:color="EFEFEF"/>
              <w:right w:val="single" w:sz="6" w:space="0" w:color="EFEFEF"/>
            </w:tcBorders>
            <w:shd w:val="clear" w:color="auto" w:fill="E0E0E0"/>
            <w:hideMark/>
          </w:tcPr>
          <w:p w14:paraId="66706E97" w14:textId="61708167" w:rsidR="002E4AAC" w:rsidRPr="00425EB5" w:rsidRDefault="008D323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05" w:type="pct"/>
            <w:vMerge/>
            <w:tcBorders>
              <w:right w:val="single" w:sz="6" w:space="0" w:color="EFEFEF"/>
            </w:tcBorders>
            <w:vAlign w:val="center"/>
            <w:hideMark/>
          </w:tcPr>
          <w:p w14:paraId="024F80CF" w14:textId="77777777" w:rsidR="002E4AAC" w:rsidRPr="00425EB5" w:rsidRDefault="002E4AAC" w:rsidP="00AC7705">
            <w:pPr>
              <w:rPr>
                <w:rFonts w:ascii="Arial Narrow" w:eastAsia="Times New Roman" w:hAnsi="Arial Narrow"/>
                <w:color w:val="FFFFFF"/>
                <w:sz w:val="16"/>
                <w:szCs w:val="16"/>
                <w:lang w:val="en-US"/>
              </w:rPr>
            </w:pPr>
          </w:p>
        </w:tc>
        <w:tc>
          <w:tcPr>
            <w:tcW w:w="1299" w:type="pct"/>
            <w:vMerge/>
            <w:tcBorders>
              <w:right w:val="single" w:sz="6" w:space="0" w:color="EFEFEF"/>
            </w:tcBorders>
            <w:vAlign w:val="center"/>
            <w:hideMark/>
          </w:tcPr>
          <w:p w14:paraId="3F0D3288" w14:textId="77777777" w:rsidR="002E4AAC" w:rsidRPr="00425EB5" w:rsidRDefault="002E4AAC" w:rsidP="00AC7705">
            <w:pPr>
              <w:rPr>
                <w:rFonts w:ascii="Arial Narrow" w:eastAsia="Times New Roman" w:hAnsi="Arial Narrow"/>
                <w:color w:val="FFFFFF"/>
                <w:sz w:val="16"/>
                <w:szCs w:val="16"/>
                <w:lang w:val="en-US"/>
              </w:rPr>
            </w:pPr>
          </w:p>
        </w:tc>
      </w:tr>
      <w:tr w:rsidR="002E4AAC" w:rsidRPr="00AB075A" w14:paraId="0D5D5CDA" w14:textId="77777777" w:rsidTr="0084482F">
        <w:trPr>
          <w:cantSplit/>
        </w:trPr>
        <w:tc>
          <w:tcPr>
            <w:tcW w:w="696" w:type="pct"/>
            <w:tcBorders>
              <w:top w:val="single" w:sz="6" w:space="0" w:color="000000"/>
              <w:left w:val="nil"/>
              <w:bottom w:val="single" w:sz="6" w:space="0" w:color="000000"/>
              <w:right w:val="nil"/>
            </w:tcBorders>
            <w:hideMark/>
          </w:tcPr>
          <w:p w14:paraId="7192F1AC" w14:textId="63DFE004"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Hemoglobin (g/dl)</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year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(1 </w:t>
            </w:r>
            <w:r w:rsidR="000923FC">
              <w:rPr>
                <w:rStyle w:val="label"/>
                <w:rFonts w:ascii="Arial Narrow" w:eastAsia="Times New Roman" w:hAnsi="Arial Narrow"/>
                <w:sz w:val="16"/>
                <w:szCs w:val="16"/>
                <w:lang w:val="en-US"/>
              </w:rPr>
              <w:t xml:space="preserve">observational </w:t>
            </w:r>
            <w:r w:rsidRPr="00425EB5">
              <w:rPr>
                <w:rStyle w:val="label"/>
                <w:rFonts w:ascii="Arial Narrow" w:eastAsia="Times New Roman" w:hAnsi="Arial Narrow"/>
                <w:sz w:val="16"/>
                <w:szCs w:val="16"/>
                <w:lang w:val="en-US"/>
              </w:rPr>
              <w:t>study)</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D4E46CD" w14:textId="77777777" w:rsidR="002E4AAC" w:rsidRPr="00425EB5" w:rsidRDefault="002E4AAC" w:rsidP="00AC7705">
            <w:pPr>
              <w:rPr>
                <w:rFonts w:ascii="Arial Narrow" w:eastAsia="Times New Roman" w:hAnsi="Arial Narrow"/>
                <w:sz w:val="16"/>
                <w:szCs w:val="16"/>
                <w:lang w:val="en-US"/>
              </w:rPr>
            </w:pPr>
            <w:r w:rsidRPr="00425EB5">
              <w:rPr>
                <w:rStyle w:val="cel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EFEEEEE" w14:textId="17C3476E" w:rsidR="002E4AAC" w:rsidRPr="00425EB5" w:rsidRDefault="002E4AAC" w:rsidP="003B61C0">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The mean Hb </w:t>
            </w:r>
            <w:r w:rsidR="003B61C0">
              <w:rPr>
                <w:rStyle w:val="cell-value"/>
                <w:rFonts w:ascii="Arial Narrow" w:eastAsia="Times New Roman" w:hAnsi="Arial Narrow"/>
                <w:sz w:val="16"/>
                <w:szCs w:val="16"/>
                <w:lang w:val="en-US"/>
              </w:rPr>
              <w:t>post</w:t>
            </w:r>
            <w:r w:rsidR="003B61C0" w:rsidRPr="00425EB5">
              <w:rPr>
                <w:rStyle w:val="cell-value"/>
                <w:rFonts w:ascii="Arial Narrow" w:eastAsia="Times New Roman" w:hAnsi="Arial Narrow"/>
                <w:sz w:val="16"/>
                <w:szCs w:val="16"/>
                <w:lang w:val="en-US"/>
              </w:rPr>
              <w:t xml:space="preserve"> </w:t>
            </w:r>
            <w:r w:rsidRPr="00425EB5">
              <w:rPr>
                <w:rStyle w:val="cell-value"/>
                <w:rFonts w:ascii="Arial Narrow" w:eastAsia="Times New Roman" w:hAnsi="Arial Narrow"/>
                <w:sz w:val="16"/>
                <w:szCs w:val="16"/>
                <w:lang w:val="en-US"/>
              </w:rPr>
              <w:t xml:space="preserve">treatment (g/dl) was </w:t>
            </w:r>
            <w:r w:rsidRPr="00425EB5">
              <w:rPr>
                <w:rFonts w:ascii="Arial Narrow" w:hAnsi="Arial Narrow" w:cs="AdvP40668"/>
                <w:sz w:val="16"/>
                <w:szCs w:val="16"/>
                <w:lang w:val="en-US" w:eastAsia="es-ES"/>
              </w:rPr>
              <w:t>11.3</w:t>
            </w:r>
            <w:r w:rsidRPr="00425EB5">
              <w:rPr>
                <w:rFonts w:ascii="Arial Narrow" w:hAnsi="Arial Narrow" w:cs="AdvMT_SY"/>
                <w:sz w:val="16"/>
                <w:szCs w:val="16"/>
                <w:lang w:val="en-US" w:eastAsia="es-ES"/>
              </w:rPr>
              <w:t xml:space="preserve"> +/- </w:t>
            </w:r>
            <w:r w:rsidRPr="00425EB5">
              <w:rPr>
                <w:rFonts w:ascii="Arial Narrow" w:hAnsi="Arial Narrow" w:cs="AdvP40668"/>
                <w:sz w:val="16"/>
                <w:szCs w:val="16"/>
                <w:lang w:val="en-US" w:eastAsia="es-ES"/>
              </w:rPr>
              <w:t>1.6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520ECBE" w14:textId="5804BE90"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The mean Hb </w:t>
            </w:r>
            <w:r w:rsidR="003B61C0">
              <w:rPr>
                <w:rStyle w:val="cell-value"/>
                <w:rFonts w:ascii="Arial Narrow" w:eastAsia="Times New Roman" w:hAnsi="Arial Narrow"/>
                <w:sz w:val="16"/>
                <w:szCs w:val="16"/>
                <w:lang w:val="en-US"/>
              </w:rPr>
              <w:t>post?</w:t>
            </w:r>
            <w:r w:rsidRPr="00425EB5">
              <w:rPr>
                <w:rStyle w:val="cell-value"/>
                <w:rFonts w:ascii="Arial Narrow" w:eastAsia="Times New Roman" w:hAnsi="Arial Narrow"/>
                <w:sz w:val="16"/>
                <w:szCs w:val="16"/>
                <w:lang w:val="en-US"/>
              </w:rPr>
              <w:t xml:space="preserve"> treatment (g/dl) was</w:t>
            </w:r>
            <w:r w:rsidRPr="00425EB5">
              <w:rPr>
                <w:rFonts w:ascii="Arial Narrow" w:eastAsia="Times New Roman" w:hAnsi="Arial Narrow"/>
                <w:sz w:val="16"/>
                <w:szCs w:val="16"/>
                <w:lang w:val="en-US"/>
              </w:rPr>
              <w:t xml:space="preserve"> </w:t>
            </w:r>
            <w:r w:rsidRPr="00425EB5">
              <w:rPr>
                <w:rFonts w:ascii="Arial Narrow" w:hAnsi="Arial Narrow" w:cs="AdvP40668"/>
                <w:sz w:val="16"/>
                <w:szCs w:val="16"/>
                <w:lang w:val="en-US" w:eastAsia="es-ES"/>
              </w:rPr>
              <w:t>11.5</w:t>
            </w:r>
            <w:r w:rsidRPr="00425EB5">
              <w:rPr>
                <w:rFonts w:ascii="Arial Narrow" w:hAnsi="Arial Narrow" w:cs="AdvMT_SY"/>
                <w:sz w:val="16"/>
                <w:szCs w:val="16"/>
                <w:lang w:val="en-US" w:eastAsia="es-ES"/>
              </w:rPr>
              <w:t xml:space="preserve"> +/- </w:t>
            </w:r>
            <w:r w:rsidRPr="00425EB5">
              <w:rPr>
                <w:rFonts w:ascii="Arial Narrow" w:hAnsi="Arial Narrow" w:cs="AdvP40668"/>
                <w:sz w:val="16"/>
                <w:szCs w:val="16"/>
                <w:lang w:val="en-US" w:eastAsia="es-ES"/>
              </w:rPr>
              <w:t>1.5</w:t>
            </w:r>
          </w:p>
        </w:tc>
        <w:tc>
          <w:tcPr>
            <w:tcW w:w="600" w:type="pct"/>
            <w:tcBorders>
              <w:top w:val="single" w:sz="6" w:space="0" w:color="000000"/>
              <w:left w:val="nil"/>
              <w:bottom w:val="single" w:sz="6" w:space="0" w:color="000000"/>
              <w:right w:val="nil"/>
            </w:tcBorders>
            <w:hideMark/>
          </w:tcPr>
          <w:p w14:paraId="5B26E50D" w14:textId="490F8BD4" w:rsidR="002E4AAC" w:rsidRPr="00425EB5" w:rsidRDefault="002E4AAC" w:rsidP="00902878">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MD </w:t>
            </w:r>
            <w:r w:rsidRPr="00425EB5">
              <w:rPr>
                <w:rStyle w:val="cell-value"/>
                <w:rFonts w:ascii="Arial Narrow" w:eastAsia="Times New Roman" w:hAnsi="Arial Narrow"/>
                <w:b/>
                <w:bCs/>
                <w:sz w:val="16"/>
                <w:szCs w:val="16"/>
                <w:lang w:val="en-US"/>
              </w:rPr>
              <w:t xml:space="preserve">0.2 lower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(2.12 lower a 1.72 higher)</w:t>
            </w:r>
            <w:r w:rsidRPr="00425EB5">
              <w:rPr>
                <w:rFonts w:ascii="Arial Narrow" w:eastAsia="Times New Roman" w:hAnsi="Arial Narrow"/>
                <w:sz w:val="16"/>
                <w:szCs w:val="16"/>
                <w:lang w:val="en-US"/>
              </w:rPr>
              <w:t xml:space="preserve"> </w:t>
            </w:r>
          </w:p>
        </w:tc>
        <w:tc>
          <w:tcPr>
            <w:tcW w:w="605" w:type="pct"/>
            <w:tcBorders>
              <w:top w:val="single" w:sz="6" w:space="0" w:color="000000"/>
              <w:left w:val="nil"/>
              <w:bottom w:val="single" w:sz="6" w:space="0" w:color="000000"/>
              <w:right w:val="nil"/>
            </w:tcBorders>
            <w:hideMark/>
          </w:tcPr>
          <w:p w14:paraId="7E2E0E1E" w14:textId="171EC479" w:rsidR="002E4AAC" w:rsidRPr="00425EB5" w:rsidRDefault="004D0A4A"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5E2B06">
              <w:rPr>
                <w:rFonts w:ascii="Arial Narrow" w:eastAsia="Times New Roman" w:hAnsi="Arial Narrow"/>
                <w:sz w:val="16"/>
                <w:szCs w:val="16"/>
                <w:vertAlign w:val="superscript"/>
                <w:lang w:val="en-US"/>
              </w:rPr>
              <w:t>1</w:t>
            </w:r>
          </w:p>
        </w:tc>
        <w:tc>
          <w:tcPr>
            <w:tcW w:w="1299" w:type="pct"/>
            <w:tcBorders>
              <w:top w:val="single" w:sz="6" w:space="0" w:color="000000"/>
              <w:left w:val="nil"/>
              <w:bottom w:val="single" w:sz="6" w:space="0" w:color="000000"/>
              <w:right w:val="nil"/>
            </w:tcBorders>
            <w:hideMark/>
          </w:tcPr>
          <w:p w14:paraId="47E09267" w14:textId="39E19124" w:rsidR="002E4AAC" w:rsidRPr="00425EB5" w:rsidRDefault="002E4AAC" w:rsidP="003B61C0">
            <w:pPr>
              <w:rPr>
                <w:rFonts w:ascii="Arial Narrow" w:eastAsia="Times New Roman" w:hAnsi="Arial Narrow"/>
                <w:sz w:val="16"/>
                <w:szCs w:val="16"/>
                <w:lang w:val="en-US"/>
              </w:rPr>
            </w:pPr>
            <w:r w:rsidRPr="00425EB5">
              <w:rPr>
                <w:rFonts w:ascii="Arial Narrow" w:eastAsia="Times New Roman" w:hAnsi="Arial Narrow"/>
                <w:sz w:val="16"/>
                <w:szCs w:val="16"/>
                <w:lang w:val="en-US"/>
              </w:rPr>
              <w:t>MMF may make little or no difference</w:t>
            </w:r>
            <w:r w:rsidR="003B61C0">
              <w:rPr>
                <w:rFonts w:ascii="Arial Narrow" w:eastAsia="Times New Roman" w:hAnsi="Arial Narrow"/>
                <w:sz w:val="16"/>
                <w:szCs w:val="16"/>
                <w:lang w:val="en-US"/>
              </w:rPr>
              <w:t xml:space="preserve"> in</w:t>
            </w:r>
            <w:r w:rsidRPr="00425EB5">
              <w:rPr>
                <w:rFonts w:ascii="Arial Narrow" w:eastAsia="Times New Roman" w:hAnsi="Arial Narrow"/>
                <w:sz w:val="16"/>
                <w:szCs w:val="16"/>
                <w:lang w:val="en-US"/>
              </w:rPr>
              <w:t xml:space="preserve"> increas</w:t>
            </w:r>
            <w:r w:rsidR="003B61C0">
              <w:rPr>
                <w:rFonts w:ascii="Arial Narrow" w:eastAsia="Times New Roman" w:hAnsi="Arial Narrow"/>
                <w:sz w:val="16"/>
                <w:szCs w:val="16"/>
                <w:lang w:val="en-US"/>
              </w:rPr>
              <w:t>ing</w:t>
            </w:r>
            <w:r w:rsidRPr="00425EB5">
              <w:rPr>
                <w:rFonts w:ascii="Arial Narrow" w:eastAsia="Times New Roman" w:hAnsi="Arial Narrow"/>
                <w:sz w:val="16"/>
                <w:szCs w:val="16"/>
                <w:lang w:val="en-US"/>
              </w:rPr>
              <w:t xml:space="preserve"> Hb levels </w:t>
            </w:r>
          </w:p>
        </w:tc>
      </w:tr>
      <w:tr w:rsidR="002E4AAC" w:rsidRPr="00AB075A" w14:paraId="3260B70E" w14:textId="77777777" w:rsidTr="0084482F">
        <w:trPr>
          <w:cantSplit/>
        </w:trPr>
        <w:tc>
          <w:tcPr>
            <w:tcW w:w="696" w:type="pct"/>
            <w:tcBorders>
              <w:top w:val="single" w:sz="6" w:space="0" w:color="000000"/>
              <w:left w:val="nil"/>
              <w:bottom w:val="single" w:sz="6" w:space="0" w:color="000000"/>
              <w:right w:val="nil"/>
            </w:tcBorders>
            <w:hideMark/>
          </w:tcPr>
          <w:p w14:paraId="51BFCC18" w14:textId="254BBC29" w:rsidR="002E4AAC" w:rsidRPr="00425EB5" w:rsidRDefault="008D323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Thrombocytes</w:t>
            </w:r>
            <w:r w:rsidR="002E4AAC" w:rsidRPr="00425EB5">
              <w:rPr>
                <w:rStyle w:val="label"/>
                <w:rFonts w:ascii="Arial Narrow" w:eastAsia="Times New Roman" w:hAnsi="Arial Narrow"/>
                <w:sz w:val="16"/>
                <w:szCs w:val="16"/>
                <w:lang w:val="en-US"/>
              </w:rPr>
              <w:t xml:space="preserve"> (x1000 /ml)</w:t>
            </w:r>
            <w:r w:rsidR="002E4AAC" w:rsidRPr="00425EB5">
              <w:rPr>
                <w:rFonts w:ascii="Arial Narrow" w:eastAsia="Times New Roman" w:hAnsi="Arial Narrow"/>
                <w:sz w:val="16"/>
                <w:szCs w:val="16"/>
                <w:lang w:val="en-US"/>
              </w:rPr>
              <w:br/>
            </w:r>
            <w:r w:rsidR="002E4AAC" w:rsidRPr="00425EB5">
              <w:rPr>
                <w:rStyle w:val="label"/>
                <w:rFonts w:ascii="Arial Narrow" w:eastAsia="Times New Roman" w:hAnsi="Arial Narrow"/>
                <w:sz w:val="16"/>
                <w:szCs w:val="16"/>
                <w:lang w:val="en-US"/>
              </w:rPr>
              <w:t xml:space="preserve">follow-up: 1 years </w:t>
            </w:r>
            <w:r w:rsidR="002E4AAC" w:rsidRPr="00425EB5">
              <w:rPr>
                <w:rFonts w:ascii="Arial Narrow" w:eastAsia="Times New Roman" w:hAnsi="Arial Narrow"/>
                <w:sz w:val="16"/>
                <w:szCs w:val="16"/>
                <w:lang w:val="en-US"/>
              </w:rPr>
              <w:br/>
            </w:r>
            <w:r w:rsidR="002E4AAC" w:rsidRPr="00425EB5">
              <w:rPr>
                <w:rStyle w:val="label"/>
                <w:rFonts w:ascii="Arial Narrow" w:eastAsia="Times New Roman" w:hAnsi="Arial Narrow"/>
                <w:sz w:val="16"/>
                <w:szCs w:val="16"/>
                <w:lang w:val="en-US"/>
              </w:rPr>
              <w:t>Number of participants: 10</w:t>
            </w:r>
            <w:r w:rsidR="002E4AAC" w:rsidRPr="00425EB5">
              <w:rPr>
                <w:rFonts w:ascii="Arial Narrow" w:eastAsia="Times New Roman" w:hAnsi="Arial Narrow"/>
                <w:sz w:val="16"/>
                <w:szCs w:val="16"/>
                <w:lang w:val="en-US"/>
              </w:rPr>
              <w:br/>
            </w:r>
            <w:r w:rsidR="000923FC" w:rsidRPr="00425EB5">
              <w:rPr>
                <w:rStyle w:val="label"/>
                <w:rFonts w:ascii="Arial Narrow" w:eastAsia="Times New Roman" w:hAnsi="Arial Narrow"/>
                <w:sz w:val="16"/>
                <w:szCs w:val="16"/>
                <w:lang w:val="en-US"/>
              </w:rPr>
              <w:t xml:space="preserve">(1 </w:t>
            </w:r>
            <w:r w:rsidR="000923FC">
              <w:rPr>
                <w:rStyle w:val="label"/>
                <w:rFonts w:ascii="Arial Narrow" w:eastAsia="Times New Roman" w:hAnsi="Arial Narrow"/>
                <w:sz w:val="16"/>
                <w:szCs w:val="16"/>
                <w:lang w:val="en-US"/>
              </w:rPr>
              <w:t xml:space="preserve">observational </w:t>
            </w:r>
            <w:r w:rsidR="000923FC" w:rsidRPr="00425EB5">
              <w:rPr>
                <w:rStyle w:val="label"/>
                <w:rFonts w:ascii="Arial Narrow" w:eastAsia="Times New Roman" w:hAnsi="Arial Narrow"/>
                <w:sz w:val="16"/>
                <w:szCs w:val="16"/>
                <w:lang w:val="en-US"/>
              </w:rPr>
              <w:t>study)</w:t>
            </w:r>
          </w:p>
        </w:tc>
        <w:tc>
          <w:tcPr>
            <w:tcW w:w="600" w:type="pct"/>
            <w:tcBorders>
              <w:top w:val="single" w:sz="6" w:space="0" w:color="000000"/>
              <w:left w:val="nil"/>
              <w:bottom w:val="single" w:sz="6" w:space="0" w:color="000000"/>
              <w:right w:val="nil"/>
            </w:tcBorders>
            <w:hideMark/>
          </w:tcPr>
          <w:p w14:paraId="460597B3" w14:textId="77777777" w:rsidR="002E4AAC" w:rsidRPr="00425EB5" w:rsidRDefault="002E4AAC" w:rsidP="00AC7705">
            <w:pPr>
              <w:rPr>
                <w:rFonts w:ascii="Arial Narrow" w:eastAsia="Times New Roman" w:hAnsi="Arial Narrow"/>
                <w:sz w:val="16"/>
                <w:szCs w:val="16"/>
                <w:lang w:val="en-US"/>
              </w:rPr>
            </w:pPr>
            <w:r w:rsidRPr="00425EB5">
              <w:rPr>
                <w:rStyle w:val="cel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F9985D7" w14:textId="1D89E89F"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The mean thrombocyte count </w:t>
            </w:r>
            <w:r w:rsidR="00902878">
              <w:rPr>
                <w:rStyle w:val="cell-value"/>
                <w:rFonts w:ascii="Arial Narrow" w:eastAsia="Times New Roman" w:hAnsi="Arial Narrow"/>
                <w:sz w:val="16"/>
                <w:szCs w:val="16"/>
                <w:lang w:val="en-US"/>
              </w:rPr>
              <w:t>post?</w:t>
            </w:r>
            <w:r w:rsidRPr="00425EB5">
              <w:rPr>
                <w:rStyle w:val="cell-value"/>
                <w:rFonts w:ascii="Arial Narrow" w:eastAsia="Times New Roman" w:hAnsi="Arial Narrow"/>
                <w:sz w:val="16"/>
                <w:szCs w:val="16"/>
                <w:lang w:val="en-US"/>
              </w:rPr>
              <w:t xml:space="preserve"> treatment (/dl) was </w:t>
            </w:r>
            <w:r w:rsidRPr="00425EB5">
              <w:rPr>
                <w:rFonts w:ascii="Arial Narrow" w:hAnsi="Arial Narrow" w:cs="AdvP40668"/>
                <w:sz w:val="16"/>
                <w:szCs w:val="16"/>
                <w:lang w:val="en-US" w:eastAsia="es-ES"/>
              </w:rPr>
              <w:t>244</w:t>
            </w:r>
            <w:r w:rsidRPr="00425EB5">
              <w:rPr>
                <w:rFonts w:ascii="Arial Narrow" w:hAnsi="Arial Narrow" w:cs="AdvMT_SY"/>
                <w:sz w:val="16"/>
                <w:szCs w:val="16"/>
                <w:lang w:val="en-US" w:eastAsia="es-ES"/>
              </w:rPr>
              <w:t xml:space="preserve"> +/- </w:t>
            </w:r>
            <w:r w:rsidRPr="00425EB5">
              <w:rPr>
                <w:rFonts w:ascii="Arial Narrow" w:hAnsi="Arial Narrow" w:cs="AdvP40668"/>
                <w:sz w:val="16"/>
                <w:szCs w:val="16"/>
                <w:lang w:val="en-US" w:eastAsia="es-ES"/>
              </w:rPr>
              <w:t>104</w:t>
            </w:r>
          </w:p>
        </w:tc>
        <w:tc>
          <w:tcPr>
            <w:tcW w:w="600" w:type="pct"/>
            <w:tcBorders>
              <w:top w:val="single" w:sz="6" w:space="0" w:color="000000"/>
              <w:left w:val="nil"/>
              <w:bottom w:val="single" w:sz="6" w:space="0" w:color="000000"/>
              <w:right w:val="nil"/>
            </w:tcBorders>
            <w:shd w:val="clear" w:color="auto" w:fill="EBEBEB"/>
            <w:hideMark/>
          </w:tcPr>
          <w:p w14:paraId="1FB084D0" w14:textId="4EADEDBC"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The mean thrombocyte count </w:t>
            </w:r>
            <w:r w:rsidR="00902878">
              <w:rPr>
                <w:rStyle w:val="cell-value"/>
                <w:rFonts w:ascii="Arial Narrow" w:eastAsia="Times New Roman" w:hAnsi="Arial Narrow"/>
                <w:sz w:val="16"/>
                <w:szCs w:val="16"/>
                <w:lang w:val="en-US"/>
              </w:rPr>
              <w:t>post?</w:t>
            </w:r>
            <w:r w:rsidRPr="00425EB5">
              <w:rPr>
                <w:rStyle w:val="cell-value"/>
                <w:rFonts w:ascii="Arial Narrow" w:eastAsia="Times New Roman" w:hAnsi="Arial Narrow"/>
                <w:sz w:val="16"/>
                <w:szCs w:val="16"/>
                <w:lang w:val="en-US"/>
              </w:rPr>
              <w:t xml:space="preserve"> treatment (/dl) was </w:t>
            </w:r>
            <w:r w:rsidRPr="00425EB5">
              <w:rPr>
                <w:rFonts w:ascii="Arial Narrow" w:hAnsi="Arial Narrow" w:cs="AdvP40668"/>
                <w:sz w:val="16"/>
                <w:szCs w:val="16"/>
                <w:lang w:val="en-US" w:eastAsia="es-ES"/>
              </w:rPr>
              <w:t>242</w:t>
            </w:r>
            <w:r w:rsidRPr="00425EB5">
              <w:rPr>
                <w:rFonts w:ascii="Arial Narrow" w:hAnsi="Arial Narrow" w:cs="AdvMT_SY"/>
                <w:sz w:val="16"/>
                <w:szCs w:val="16"/>
                <w:lang w:val="en-US" w:eastAsia="es-ES"/>
              </w:rPr>
              <w:t xml:space="preserve">+/- </w:t>
            </w:r>
            <w:r w:rsidRPr="00425EB5">
              <w:rPr>
                <w:rFonts w:ascii="Arial Narrow" w:hAnsi="Arial Narrow" w:cs="AdvP40668"/>
                <w:sz w:val="16"/>
                <w:szCs w:val="16"/>
                <w:lang w:val="en-US" w:eastAsia="es-ES"/>
              </w:rPr>
              <w:t>85</w:t>
            </w:r>
          </w:p>
        </w:tc>
        <w:tc>
          <w:tcPr>
            <w:tcW w:w="600" w:type="pct"/>
            <w:tcBorders>
              <w:top w:val="single" w:sz="6" w:space="0" w:color="000000"/>
              <w:left w:val="nil"/>
              <w:bottom w:val="single" w:sz="6" w:space="0" w:color="000000"/>
              <w:right w:val="nil"/>
            </w:tcBorders>
            <w:hideMark/>
          </w:tcPr>
          <w:p w14:paraId="51E3F521"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MD </w:t>
            </w:r>
            <w:r w:rsidRPr="00425EB5">
              <w:rPr>
                <w:rStyle w:val="cell-value"/>
                <w:rFonts w:ascii="Arial Narrow" w:eastAsia="Times New Roman" w:hAnsi="Arial Narrow"/>
                <w:b/>
                <w:bCs/>
                <w:sz w:val="16"/>
                <w:szCs w:val="16"/>
                <w:lang w:val="en-US"/>
              </w:rPr>
              <w:t>2 higher.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(115.73 lower a 119.73 higher.)</w:t>
            </w:r>
            <w:r w:rsidRPr="00425EB5">
              <w:rPr>
                <w:rFonts w:ascii="Arial Narrow" w:eastAsia="Times New Roman" w:hAnsi="Arial Narrow"/>
                <w:sz w:val="16"/>
                <w:szCs w:val="16"/>
                <w:lang w:val="en-US"/>
              </w:rPr>
              <w:t xml:space="preserve"> </w:t>
            </w:r>
          </w:p>
        </w:tc>
        <w:tc>
          <w:tcPr>
            <w:tcW w:w="605" w:type="pct"/>
            <w:tcBorders>
              <w:top w:val="single" w:sz="6" w:space="0" w:color="000000"/>
              <w:left w:val="nil"/>
              <w:bottom w:val="single" w:sz="6" w:space="0" w:color="000000"/>
              <w:right w:val="nil"/>
            </w:tcBorders>
            <w:hideMark/>
          </w:tcPr>
          <w:p w14:paraId="313FDD76" w14:textId="3376FFFC" w:rsidR="002E4AAC" w:rsidRPr="00425EB5" w:rsidRDefault="004D0A4A"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5E2B06">
              <w:rPr>
                <w:rFonts w:ascii="Arial Narrow" w:eastAsia="Times New Roman" w:hAnsi="Arial Narrow"/>
                <w:sz w:val="16"/>
                <w:szCs w:val="16"/>
                <w:vertAlign w:val="superscript"/>
                <w:lang w:val="en-US"/>
              </w:rPr>
              <w:t>1</w:t>
            </w:r>
          </w:p>
        </w:tc>
        <w:tc>
          <w:tcPr>
            <w:tcW w:w="1299" w:type="pct"/>
            <w:tcBorders>
              <w:top w:val="single" w:sz="6" w:space="0" w:color="000000"/>
              <w:left w:val="nil"/>
              <w:bottom w:val="single" w:sz="6" w:space="0" w:color="000000"/>
              <w:right w:val="nil"/>
            </w:tcBorders>
            <w:hideMark/>
          </w:tcPr>
          <w:p w14:paraId="7A1FD5F9" w14:textId="2714D249" w:rsidR="002E4AAC" w:rsidRPr="00425EB5" w:rsidRDefault="002E4AAC" w:rsidP="0090287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may make little or no difference </w:t>
            </w:r>
            <w:r w:rsidR="00902878">
              <w:rPr>
                <w:rFonts w:ascii="Arial Narrow" w:eastAsia="Times New Roman" w:hAnsi="Arial Narrow"/>
                <w:sz w:val="16"/>
                <w:szCs w:val="16"/>
                <w:lang w:val="en-US"/>
              </w:rPr>
              <w:t xml:space="preserve">in </w:t>
            </w:r>
            <w:r w:rsidRPr="00425EB5">
              <w:rPr>
                <w:rFonts w:ascii="Arial Narrow" w:eastAsia="Times New Roman" w:hAnsi="Arial Narrow"/>
                <w:sz w:val="16"/>
                <w:szCs w:val="16"/>
                <w:lang w:val="en-US"/>
              </w:rPr>
              <w:t>increas</w:t>
            </w:r>
            <w:r w:rsidR="00902878">
              <w:rPr>
                <w:rFonts w:ascii="Arial Narrow" w:eastAsia="Times New Roman" w:hAnsi="Arial Narrow"/>
                <w:sz w:val="16"/>
                <w:szCs w:val="16"/>
                <w:lang w:val="en-US"/>
              </w:rPr>
              <w:t>ing</w:t>
            </w:r>
            <w:r w:rsidRPr="00425EB5">
              <w:rPr>
                <w:rFonts w:ascii="Arial Narrow" w:eastAsia="Times New Roman" w:hAnsi="Arial Narrow"/>
                <w:sz w:val="16"/>
                <w:szCs w:val="16"/>
                <w:lang w:val="en-US"/>
              </w:rPr>
              <w:t xml:space="preserve"> </w:t>
            </w:r>
            <w:r w:rsidR="008D323C" w:rsidRPr="00425EB5">
              <w:rPr>
                <w:rFonts w:ascii="Arial Narrow" w:eastAsia="Times New Roman" w:hAnsi="Arial Narrow"/>
                <w:sz w:val="16"/>
                <w:szCs w:val="16"/>
                <w:lang w:val="en-US"/>
              </w:rPr>
              <w:t>thrombocyte</w:t>
            </w:r>
            <w:r w:rsidRPr="00425EB5">
              <w:rPr>
                <w:rFonts w:ascii="Arial Narrow" w:eastAsia="Times New Roman" w:hAnsi="Arial Narrow"/>
                <w:sz w:val="16"/>
                <w:szCs w:val="16"/>
                <w:lang w:val="en-US"/>
              </w:rPr>
              <w:t xml:space="preserve"> count </w:t>
            </w:r>
          </w:p>
        </w:tc>
      </w:tr>
      <w:tr w:rsidR="002E4AAC" w:rsidRPr="00AB075A" w14:paraId="00F8CFF9" w14:textId="77777777" w:rsidTr="0084482F">
        <w:trPr>
          <w:cantSplit/>
        </w:trPr>
        <w:tc>
          <w:tcPr>
            <w:tcW w:w="696" w:type="pct"/>
            <w:tcBorders>
              <w:top w:val="single" w:sz="6" w:space="0" w:color="000000"/>
              <w:left w:val="nil"/>
              <w:bottom w:val="single" w:sz="6" w:space="0" w:color="000000"/>
              <w:right w:val="nil"/>
            </w:tcBorders>
            <w:hideMark/>
          </w:tcPr>
          <w:p w14:paraId="435B68D4" w14:textId="046C7CE8" w:rsidR="002E4AAC" w:rsidRPr="00425EB5" w:rsidRDefault="008D323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Leucocytes</w:t>
            </w:r>
            <w:r w:rsidR="002E4AAC" w:rsidRPr="00425EB5">
              <w:rPr>
                <w:rStyle w:val="label"/>
                <w:rFonts w:ascii="Arial Narrow" w:eastAsia="Times New Roman" w:hAnsi="Arial Narrow"/>
                <w:sz w:val="16"/>
                <w:szCs w:val="16"/>
                <w:lang w:val="en-US"/>
              </w:rPr>
              <w:t xml:space="preserve"> (/ml)</w:t>
            </w:r>
            <w:r w:rsidR="002E4AAC" w:rsidRPr="00425EB5">
              <w:rPr>
                <w:rFonts w:ascii="Arial Narrow" w:eastAsia="Times New Roman" w:hAnsi="Arial Narrow"/>
                <w:sz w:val="16"/>
                <w:szCs w:val="16"/>
                <w:lang w:val="en-US"/>
              </w:rPr>
              <w:br/>
            </w:r>
            <w:r w:rsidR="002E4AAC" w:rsidRPr="00425EB5">
              <w:rPr>
                <w:rStyle w:val="label"/>
                <w:rFonts w:ascii="Arial Narrow" w:eastAsia="Times New Roman" w:hAnsi="Arial Narrow"/>
                <w:sz w:val="16"/>
                <w:szCs w:val="16"/>
                <w:lang w:val="en-US"/>
              </w:rPr>
              <w:t xml:space="preserve">follow-up: 1 year </w:t>
            </w:r>
            <w:r w:rsidR="002E4AAC" w:rsidRPr="00425EB5">
              <w:rPr>
                <w:rFonts w:ascii="Arial Narrow" w:eastAsia="Times New Roman" w:hAnsi="Arial Narrow"/>
                <w:sz w:val="16"/>
                <w:szCs w:val="16"/>
                <w:lang w:val="en-US"/>
              </w:rPr>
              <w:br/>
            </w:r>
            <w:r w:rsidR="002E4AAC" w:rsidRPr="00425EB5">
              <w:rPr>
                <w:rStyle w:val="label"/>
                <w:rFonts w:ascii="Arial Narrow" w:eastAsia="Times New Roman" w:hAnsi="Arial Narrow"/>
                <w:sz w:val="16"/>
                <w:szCs w:val="16"/>
                <w:lang w:val="en-US"/>
              </w:rPr>
              <w:t>Number of participants: 10</w:t>
            </w:r>
            <w:r w:rsidR="002E4AAC" w:rsidRPr="00425EB5">
              <w:rPr>
                <w:rFonts w:ascii="Arial Narrow" w:eastAsia="Times New Roman" w:hAnsi="Arial Narrow"/>
                <w:sz w:val="16"/>
                <w:szCs w:val="16"/>
                <w:lang w:val="en-US"/>
              </w:rPr>
              <w:br/>
            </w:r>
            <w:r w:rsidR="000923FC" w:rsidRPr="00425EB5">
              <w:rPr>
                <w:rStyle w:val="label"/>
                <w:rFonts w:ascii="Arial Narrow" w:eastAsia="Times New Roman" w:hAnsi="Arial Narrow"/>
                <w:sz w:val="16"/>
                <w:szCs w:val="16"/>
                <w:lang w:val="en-US"/>
              </w:rPr>
              <w:t xml:space="preserve">(1 </w:t>
            </w:r>
            <w:r w:rsidR="000923FC">
              <w:rPr>
                <w:rStyle w:val="label"/>
                <w:rFonts w:ascii="Arial Narrow" w:eastAsia="Times New Roman" w:hAnsi="Arial Narrow"/>
                <w:sz w:val="16"/>
                <w:szCs w:val="16"/>
                <w:lang w:val="en-US"/>
              </w:rPr>
              <w:t xml:space="preserve">observational </w:t>
            </w:r>
            <w:r w:rsidR="000923FC" w:rsidRPr="00425EB5">
              <w:rPr>
                <w:rStyle w:val="label"/>
                <w:rFonts w:ascii="Arial Narrow" w:eastAsia="Times New Roman" w:hAnsi="Arial Narrow"/>
                <w:sz w:val="16"/>
                <w:szCs w:val="16"/>
                <w:lang w:val="en-US"/>
              </w:rPr>
              <w:t>study)</w:t>
            </w:r>
          </w:p>
        </w:tc>
        <w:tc>
          <w:tcPr>
            <w:tcW w:w="600" w:type="pct"/>
            <w:tcBorders>
              <w:top w:val="single" w:sz="6" w:space="0" w:color="000000"/>
              <w:left w:val="nil"/>
              <w:bottom w:val="single" w:sz="6" w:space="0" w:color="000000"/>
              <w:right w:val="nil"/>
            </w:tcBorders>
            <w:hideMark/>
          </w:tcPr>
          <w:p w14:paraId="24D17791" w14:textId="77777777" w:rsidR="002E4AAC" w:rsidRPr="00425EB5" w:rsidRDefault="002E4AAC" w:rsidP="00AC7705">
            <w:pPr>
              <w:rPr>
                <w:rFonts w:ascii="Arial Narrow" w:eastAsia="Times New Roman" w:hAnsi="Arial Narrow"/>
                <w:sz w:val="16"/>
                <w:szCs w:val="16"/>
                <w:lang w:val="en-US"/>
              </w:rPr>
            </w:pPr>
            <w:r w:rsidRPr="00425EB5">
              <w:rPr>
                <w:rStyle w:val="cel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2E4B465" w14:textId="348B9CB6"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The mean </w:t>
            </w:r>
            <w:r w:rsidR="008D323C" w:rsidRPr="00425EB5">
              <w:rPr>
                <w:rStyle w:val="cell-value"/>
                <w:rFonts w:ascii="Arial Narrow" w:eastAsia="Times New Roman" w:hAnsi="Arial Narrow"/>
                <w:sz w:val="16"/>
                <w:szCs w:val="16"/>
                <w:lang w:val="en-US"/>
              </w:rPr>
              <w:t>leucocyte</w:t>
            </w:r>
            <w:r w:rsidRPr="00425EB5">
              <w:rPr>
                <w:rStyle w:val="cell-value"/>
                <w:rFonts w:ascii="Arial Narrow" w:eastAsia="Times New Roman" w:hAnsi="Arial Narrow"/>
                <w:sz w:val="16"/>
                <w:szCs w:val="16"/>
                <w:lang w:val="en-US"/>
              </w:rPr>
              <w:t xml:space="preserve"> count p</w:t>
            </w:r>
            <w:r w:rsidR="009E2C32">
              <w:rPr>
                <w:rStyle w:val="cell-value"/>
                <w:rFonts w:ascii="Arial Narrow" w:eastAsia="Times New Roman" w:hAnsi="Arial Narrow"/>
                <w:sz w:val="16"/>
                <w:szCs w:val="16"/>
                <w:lang w:val="en-US"/>
              </w:rPr>
              <w:t>ost?</w:t>
            </w:r>
            <w:r w:rsidRPr="00425EB5">
              <w:rPr>
                <w:rStyle w:val="cell-value"/>
                <w:rFonts w:ascii="Arial Narrow" w:eastAsia="Times New Roman" w:hAnsi="Arial Narrow"/>
                <w:sz w:val="16"/>
                <w:szCs w:val="16"/>
                <w:lang w:val="en-US"/>
              </w:rPr>
              <w:t xml:space="preserve"> treatment (/dl) was </w:t>
            </w:r>
            <w:r w:rsidRPr="00425EB5">
              <w:rPr>
                <w:rFonts w:ascii="Arial Narrow" w:hAnsi="Arial Narrow" w:cs="AdvP40668"/>
                <w:sz w:val="16"/>
                <w:szCs w:val="16"/>
                <w:lang w:val="en-US" w:eastAsia="es-ES"/>
              </w:rPr>
              <w:t>5230 +/- 2356</w:t>
            </w:r>
          </w:p>
        </w:tc>
        <w:tc>
          <w:tcPr>
            <w:tcW w:w="600" w:type="pct"/>
            <w:tcBorders>
              <w:top w:val="single" w:sz="6" w:space="0" w:color="000000"/>
              <w:left w:val="nil"/>
              <w:bottom w:val="single" w:sz="6" w:space="0" w:color="000000"/>
              <w:right w:val="nil"/>
            </w:tcBorders>
            <w:shd w:val="clear" w:color="auto" w:fill="EBEBEB"/>
            <w:hideMark/>
          </w:tcPr>
          <w:p w14:paraId="6AE93B70" w14:textId="6B07BC25"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The mean </w:t>
            </w:r>
            <w:r w:rsidR="008D323C" w:rsidRPr="00425EB5">
              <w:rPr>
                <w:rStyle w:val="cell-value"/>
                <w:rFonts w:ascii="Arial Narrow" w:eastAsia="Times New Roman" w:hAnsi="Arial Narrow"/>
                <w:sz w:val="16"/>
                <w:szCs w:val="16"/>
                <w:lang w:val="en-US"/>
              </w:rPr>
              <w:t>leucocyte</w:t>
            </w:r>
            <w:r w:rsidRPr="00425EB5">
              <w:rPr>
                <w:rStyle w:val="cell-value"/>
                <w:rFonts w:ascii="Arial Narrow" w:eastAsia="Times New Roman" w:hAnsi="Arial Narrow"/>
                <w:sz w:val="16"/>
                <w:szCs w:val="16"/>
                <w:lang w:val="en-US"/>
              </w:rPr>
              <w:t xml:space="preserve"> count p</w:t>
            </w:r>
            <w:r w:rsidR="009E2C32">
              <w:rPr>
                <w:rStyle w:val="cell-value"/>
                <w:rFonts w:ascii="Arial Narrow" w:eastAsia="Times New Roman" w:hAnsi="Arial Narrow"/>
                <w:sz w:val="16"/>
                <w:szCs w:val="16"/>
                <w:lang w:val="en-US"/>
              </w:rPr>
              <w:t>ost?</w:t>
            </w:r>
            <w:r w:rsidRPr="00425EB5">
              <w:rPr>
                <w:rStyle w:val="cell-value"/>
                <w:rFonts w:ascii="Arial Narrow" w:eastAsia="Times New Roman" w:hAnsi="Arial Narrow"/>
                <w:sz w:val="16"/>
                <w:szCs w:val="16"/>
                <w:lang w:val="en-US"/>
              </w:rPr>
              <w:t xml:space="preserve"> treatment (/dl) was </w:t>
            </w:r>
            <w:r w:rsidRPr="00425EB5">
              <w:rPr>
                <w:rFonts w:ascii="Arial Narrow" w:hAnsi="Arial Narrow" w:cs="AdvP40668"/>
                <w:sz w:val="16"/>
                <w:szCs w:val="16"/>
                <w:lang w:val="en-US" w:eastAsia="es-ES"/>
              </w:rPr>
              <w:t xml:space="preserve">4821 </w:t>
            </w:r>
            <w:r w:rsidRPr="00425EB5">
              <w:rPr>
                <w:rFonts w:ascii="Arial Narrow" w:hAnsi="Arial Narrow" w:cs="AdvMT_SY"/>
                <w:sz w:val="16"/>
                <w:szCs w:val="16"/>
                <w:lang w:val="en-US" w:eastAsia="es-ES"/>
              </w:rPr>
              <w:t xml:space="preserve">+/- </w:t>
            </w:r>
            <w:r w:rsidRPr="00425EB5">
              <w:rPr>
                <w:rFonts w:ascii="Arial Narrow" w:hAnsi="Arial Narrow" w:cs="AdvP40668"/>
                <w:sz w:val="16"/>
                <w:szCs w:val="16"/>
                <w:lang w:val="en-US" w:eastAsia="es-ES"/>
              </w:rPr>
              <w:t>1762</w:t>
            </w:r>
          </w:p>
        </w:tc>
        <w:tc>
          <w:tcPr>
            <w:tcW w:w="600" w:type="pct"/>
            <w:tcBorders>
              <w:top w:val="single" w:sz="6" w:space="0" w:color="000000"/>
              <w:left w:val="nil"/>
              <w:bottom w:val="single" w:sz="6" w:space="0" w:color="000000"/>
              <w:right w:val="nil"/>
            </w:tcBorders>
            <w:hideMark/>
          </w:tcPr>
          <w:p w14:paraId="109A3319" w14:textId="22C9C2F7" w:rsidR="002E4AAC" w:rsidRPr="00425EB5" w:rsidRDefault="002E4AAC" w:rsidP="00902878">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MD </w:t>
            </w:r>
            <w:r w:rsidRPr="00425EB5">
              <w:rPr>
                <w:rStyle w:val="cell-value"/>
                <w:rFonts w:ascii="Arial Narrow" w:eastAsia="Times New Roman" w:hAnsi="Arial Narrow"/>
                <w:b/>
                <w:bCs/>
                <w:sz w:val="16"/>
                <w:szCs w:val="16"/>
                <w:lang w:val="en-US"/>
              </w:rPr>
              <w:t>409 higher.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 xml:space="preserve">(2169.73 lower </w:t>
            </w:r>
            <w:r w:rsidR="00902878">
              <w:rPr>
                <w:rStyle w:val="cell-value"/>
                <w:rFonts w:ascii="Arial Narrow" w:eastAsia="Times New Roman" w:hAnsi="Arial Narrow"/>
                <w:sz w:val="16"/>
                <w:szCs w:val="16"/>
                <w:lang w:val="en-US"/>
              </w:rPr>
              <w:t>to</w:t>
            </w:r>
            <w:r w:rsidRPr="00425EB5">
              <w:rPr>
                <w:rStyle w:val="cell-value"/>
                <w:rFonts w:ascii="Arial Narrow" w:eastAsia="Times New Roman" w:hAnsi="Arial Narrow"/>
                <w:sz w:val="16"/>
                <w:szCs w:val="16"/>
                <w:lang w:val="en-US"/>
              </w:rPr>
              <w:t xml:space="preserve"> 2987.73 higher.)</w:t>
            </w:r>
            <w:r w:rsidRPr="00425EB5">
              <w:rPr>
                <w:rFonts w:ascii="Arial Narrow" w:eastAsia="Times New Roman" w:hAnsi="Arial Narrow"/>
                <w:sz w:val="16"/>
                <w:szCs w:val="16"/>
                <w:lang w:val="en-US"/>
              </w:rPr>
              <w:t xml:space="preserve"> </w:t>
            </w:r>
          </w:p>
        </w:tc>
        <w:tc>
          <w:tcPr>
            <w:tcW w:w="605" w:type="pct"/>
            <w:tcBorders>
              <w:top w:val="single" w:sz="6" w:space="0" w:color="000000"/>
              <w:left w:val="nil"/>
              <w:bottom w:val="single" w:sz="6" w:space="0" w:color="000000"/>
              <w:right w:val="nil"/>
            </w:tcBorders>
            <w:hideMark/>
          </w:tcPr>
          <w:p w14:paraId="06A6FFDB" w14:textId="1C38B63D" w:rsidR="002E4AAC" w:rsidRPr="00425EB5" w:rsidRDefault="004D0A4A"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5E2B06">
              <w:rPr>
                <w:rFonts w:ascii="Arial Narrow" w:eastAsia="Times New Roman" w:hAnsi="Arial Narrow"/>
                <w:sz w:val="16"/>
                <w:szCs w:val="16"/>
                <w:vertAlign w:val="superscript"/>
                <w:lang w:val="en-US"/>
              </w:rPr>
              <w:t>1</w:t>
            </w:r>
          </w:p>
        </w:tc>
        <w:tc>
          <w:tcPr>
            <w:tcW w:w="1299" w:type="pct"/>
            <w:tcBorders>
              <w:top w:val="single" w:sz="6" w:space="0" w:color="000000"/>
              <w:left w:val="nil"/>
              <w:bottom w:val="single" w:sz="6" w:space="0" w:color="000000"/>
              <w:right w:val="nil"/>
            </w:tcBorders>
            <w:hideMark/>
          </w:tcPr>
          <w:p w14:paraId="4FB229C2" w14:textId="2B7F3FA3" w:rsidR="002E4AAC" w:rsidRPr="00425EB5" w:rsidRDefault="002E4AAC" w:rsidP="009E2C32">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may make little or no difference </w:t>
            </w:r>
            <w:r w:rsidR="009E2C32">
              <w:rPr>
                <w:rFonts w:ascii="Arial Narrow" w:eastAsia="Times New Roman" w:hAnsi="Arial Narrow"/>
                <w:sz w:val="16"/>
                <w:szCs w:val="16"/>
                <w:lang w:val="en-US"/>
              </w:rPr>
              <w:t xml:space="preserve">in </w:t>
            </w:r>
            <w:r w:rsidRPr="00425EB5">
              <w:rPr>
                <w:rFonts w:ascii="Arial Narrow" w:eastAsia="Times New Roman" w:hAnsi="Arial Narrow"/>
                <w:sz w:val="16"/>
                <w:szCs w:val="16"/>
                <w:lang w:val="en-US"/>
              </w:rPr>
              <w:t>increas</w:t>
            </w:r>
            <w:r w:rsidR="009E2C32">
              <w:rPr>
                <w:rFonts w:ascii="Arial Narrow" w:eastAsia="Times New Roman" w:hAnsi="Arial Narrow"/>
                <w:sz w:val="16"/>
                <w:szCs w:val="16"/>
                <w:lang w:val="en-US"/>
              </w:rPr>
              <w:t>ing</w:t>
            </w:r>
            <w:r w:rsidRPr="00425EB5">
              <w:rPr>
                <w:rFonts w:ascii="Arial Narrow" w:eastAsia="Times New Roman" w:hAnsi="Arial Narrow"/>
                <w:sz w:val="16"/>
                <w:szCs w:val="16"/>
                <w:lang w:val="en-US"/>
              </w:rPr>
              <w:t xml:space="preserve"> </w:t>
            </w:r>
            <w:r w:rsidR="008D323C" w:rsidRPr="00425EB5">
              <w:rPr>
                <w:rFonts w:ascii="Arial Narrow" w:eastAsia="Times New Roman" w:hAnsi="Arial Narrow"/>
                <w:sz w:val="16"/>
                <w:szCs w:val="16"/>
                <w:lang w:val="en-US"/>
              </w:rPr>
              <w:t>leucocytes</w:t>
            </w:r>
            <w:r w:rsidRPr="00425EB5">
              <w:rPr>
                <w:rFonts w:ascii="Arial Narrow" w:eastAsia="Times New Roman" w:hAnsi="Arial Narrow"/>
                <w:sz w:val="16"/>
                <w:szCs w:val="16"/>
                <w:lang w:val="en-US"/>
              </w:rPr>
              <w:t xml:space="preserve"> count </w:t>
            </w:r>
          </w:p>
        </w:tc>
      </w:tr>
      <w:tr w:rsidR="002E4AAC" w:rsidRPr="00AB075A" w14:paraId="0C27FE96" w14:textId="77777777" w:rsidTr="0084482F">
        <w:trPr>
          <w:cantSplit/>
        </w:trPr>
        <w:tc>
          <w:tcPr>
            <w:tcW w:w="696" w:type="pct"/>
            <w:tcBorders>
              <w:top w:val="single" w:sz="6" w:space="0" w:color="000000"/>
              <w:left w:val="nil"/>
              <w:bottom w:val="single" w:sz="6" w:space="0" w:color="000000"/>
              <w:right w:val="nil"/>
            </w:tcBorders>
            <w:hideMark/>
          </w:tcPr>
          <w:p w14:paraId="644F246C" w14:textId="00594619"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Lymphocytes (/ml)</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year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10</w:t>
            </w:r>
            <w:r w:rsidRPr="00425EB5">
              <w:rPr>
                <w:rFonts w:ascii="Arial Narrow" w:eastAsia="Times New Roman" w:hAnsi="Arial Narrow"/>
                <w:sz w:val="16"/>
                <w:szCs w:val="16"/>
                <w:lang w:val="en-US"/>
              </w:rPr>
              <w:br/>
            </w:r>
            <w:r w:rsidR="000923FC" w:rsidRPr="00425EB5">
              <w:rPr>
                <w:rStyle w:val="label"/>
                <w:rFonts w:ascii="Arial Narrow" w:eastAsia="Times New Roman" w:hAnsi="Arial Narrow"/>
                <w:sz w:val="16"/>
                <w:szCs w:val="16"/>
                <w:lang w:val="en-US"/>
              </w:rPr>
              <w:t xml:space="preserve">(1 </w:t>
            </w:r>
            <w:r w:rsidR="000923FC">
              <w:rPr>
                <w:rStyle w:val="label"/>
                <w:rFonts w:ascii="Arial Narrow" w:eastAsia="Times New Roman" w:hAnsi="Arial Narrow"/>
                <w:sz w:val="16"/>
                <w:szCs w:val="16"/>
                <w:lang w:val="en-US"/>
              </w:rPr>
              <w:t xml:space="preserve">observational </w:t>
            </w:r>
            <w:r w:rsidR="000923FC" w:rsidRPr="00425EB5">
              <w:rPr>
                <w:rStyle w:val="label"/>
                <w:rFonts w:ascii="Arial Narrow" w:eastAsia="Times New Roman" w:hAnsi="Arial Narrow"/>
                <w:sz w:val="16"/>
                <w:szCs w:val="16"/>
                <w:lang w:val="en-US"/>
              </w:rPr>
              <w:t>study)</w:t>
            </w:r>
          </w:p>
        </w:tc>
        <w:tc>
          <w:tcPr>
            <w:tcW w:w="600" w:type="pct"/>
            <w:tcBorders>
              <w:top w:val="single" w:sz="6" w:space="0" w:color="000000"/>
              <w:left w:val="nil"/>
              <w:bottom w:val="single" w:sz="6" w:space="0" w:color="000000"/>
              <w:right w:val="nil"/>
            </w:tcBorders>
            <w:hideMark/>
          </w:tcPr>
          <w:p w14:paraId="4B354071" w14:textId="77777777" w:rsidR="002E4AAC" w:rsidRPr="00425EB5" w:rsidRDefault="002E4AAC" w:rsidP="00AC7705">
            <w:pPr>
              <w:rPr>
                <w:rFonts w:ascii="Arial Narrow" w:eastAsia="Times New Roman" w:hAnsi="Arial Narrow"/>
                <w:sz w:val="16"/>
                <w:szCs w:val="16"/>
                <w:lang w:val="en-US"/>
              </w:rPr>
            </w:pPr>
            <w:r w:rsidRPr="00425EB5">
              <w:rPr>
                <w:rStyle w:val="cel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4F601FF" w14:textId="3F68FC40" w:rsidR="002E4AAC" w:rsidRPr="00425EB5" w:rsidRDefault="00AC56A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The mean lymphocyte count pre treatment (/dl) was </w:t>
            </w:r>
            <w:r w:rsidR="002E4AAC" w:rsidRPr="00425EB5">
              <w:rPr>
                <w:rStyle w:val="cell-value"/>
                <w:rFonts w:ascii="Arial Narrow" w:eastAsia="Times New Roman" w:hAnsi="Arial Narrow"/>
                <w:b/>
                <w:bCs/>
                <w:sz w:val="16"/>
                <w:szCs w:val="16"/>
                <w:lang w:val="en-US"/>
              </w:rPr>
              <w:t>0</w:t>
            </w:r>
            <w:r w:rsidR="002E4AAC"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CB77065" w14:textId="77777777" w:rsidR="002E4AAC" w:rsidRPr="00425EB5" w:rsidRDefault="002E4AAC" w:rsidP="00AC7705">
            <w:pPr>
              <w:rPr>
                <w:rFonts w:ascii="Arial Narrow" w:eastAsia="Times New Roman" w:hAnsi="Arial Narrow"/>
                <w:sz w:val="16"/>
                <w:szCs w:val="16"/>
                <w:lang w:val="en-US"/>
              </w:rPr>
            </w:pPr>
            <w:r w:rsidRPr="00425EB5">
              <w:rPr>
                <w:rStyle w:val="cel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45FCDF3" w14:textId="173387EB"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 xml:space="preserve">MD </w:t>
            </w:r>
            <w:r w:rsidRPr="00425EB5">
              <w:rPr>
                <w:rStyle w:val="cell-value"/>
                <w:rFonts w:ascii="Arial Narrow" w:eastAsia="Times New Roman" w:hAnsi="Arial Narrow"/>
                <w:b/>
                <w:bCs/>
                <w:sz w:val="16"/>
                <w:szCs w:val="16"/>
                <w:lang w:val="en-US"/>
              </w:rPr>
              <w:t>39 higher.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 xml:space="preserve">(491.3 lower </w:t>
            </w:r>
            <w:r w:rsidR="00902878">
              <w:rPr>
                <w:rStyle w:val="cell-value"/>
                <w:rFonts w:ascii="Arial Narrow" w:eastAsia="Times New Roman" w:hAnsi="Arial Narrow"/>
                <w:sz w:val="16"/>
                <w:szCs w:val="16"/>
                <w:lang w:val="en-US"/>
              </w:rPr>
              <w:t>to</w:t>
            </w:r>
            <w:r w:rsidRPr="00425EB5">
              <w:rPr>
                <w:rStyle w:val="cell-value"/>
                <w:rFonts w:ascii="Arial Narrow" w:eastAsia="Times New Roman" w:hAnsi="Arial Narrow"/>
                <w:sz w:val="16"/>
                <w:szCs w:val="16"/>
                <w:lang w:val="en-US"/>
              </w:rPr>
              <w:t xml:space="preserve"> 569.3 higher.)</w:t>
            </w:r>
            <w:r w:rsidRPr="00425EB5">
              <w:rPr>
                <w:rFonts w:ascii="Arial Narrow" w:eastAsia="Times New Roman" w:hAnsi="Arial Narrow"/>
                <w:sz w:val="16"/>
                <w:szCs w:val="16"/>
                <w:lang w:val="en-US"/>
              </w:rPr>
              <w:t xml:space="preserve"> </w:t>
            </w:r>
          </w:p>
        </w:tc>
        <w:tc>
          <w:tcPr>
            <w:tcW w:w="605" w:type="pct"/>
            <w:tcBorders>
              <w:top w:val="single" w:sz="6" w:space="0" w:color="000000"/>
              <w:left w:val="nil"/>
              <w:bottom w:val="single" w:sz="6" w:space="0" w:color="000000"/>
              <w:right w:val="nil"/>
            </w:tcBorders>
            <w:hideMark/>
          </w:tcPr>
          <w:p w14:paraId="0A6CB57A" w14:textId="7BE2E619" w:rsidR="002E4AAC" w:rsidRPr="00425EB5" w:rsidRDefault="000923F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5E2B06">
              <w:rPr>
                <w:rFonts w:ascii="Arial Narrow" w:eastAsia="Times New Roman" w:hAnsi="Arial Narrow"/>
                <w:sz w:val="16"/>
                <w:szCs w:val="16"/>
                <w:vertAlign w:val="superscript"/>
                <w:lang w:val="en-US"/>
              </w:rPr>
              <w:t>1</w:t>
            </w:r>
          </w:p>
        </w:tc>
        <w:tc>
          <w:tcPr>
            <w:tcW w:w="1299" w:type="pct"/>
            <w:tcBorders>
              <w:top w:val="single" w:sz="6" w:space="0" w:color="000000"/>
              <w:left w:val="nil"/>
              <w:bottom w:val="single" w:sz="6" w:space="0" w:color="000000"/>
              <w:right w:val="nil"/>
            </w:tcBorders>
            <w:hideMark/>
          </w:tcPr>
          <w:p w14:paraId="077AC6C4" w14:textId="7846B251"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may make little or no difference increase </w:t>
            </w:r>
            <w:r w:rsidR="008D323C" w:rsidRPr="00425EB5">
              <w:rPr>
                <w:rFonts w:ascii="Arial Narrow" w:eastAsia="Times New Roman" w:hAnsi="Arial Narrow"/>
                <w:sz w:val="16"/>
                <w:szCs w:val="16"/>
                <w:lang w:val="en-US"/>
              </w:rPr>
              <w:t>lymphocytes</w:t>
            </w:r>
            <w:r w:rsidRPr="00425EB5">
              <w:rPr>
                <w:rFonts w:ascii="Arial Narrow" w:eastAsia="Times New Roman" w:hAnsi="Arial Narrow"/>
                <w:sz w:val="16"/>
                <w:szCs w:val="16"/>
                <w:lang w:val="en-US"/>
              </w:rPr>
              <w:t xml:space="preserve"> count </w:t>
            </w:r>
            <w:r w:rsidRPr="00425EB5">
              <w:rPr>
                <w:rFonts w:ascii="Arial Narrow" w:hAnsi="Arial Narrow"/>
                <w:sz w:val="16"/>
                <w:szCs w:val="16"/>
                <w:lang w:val="en-US"/>
              </w:rPr>
              <w:t xml:space="preserve">with hematological manifestations of </w:t>
            </w:r>
            <w:r w:rsidRPr="00425EB5">
              <w:rPr>
                <w:rFonts w:ascii="Arial Narrow" w:eastAsia="Times New Roman" w:hAnsi="Arial Narrow"/>
                <w:sz w:val="16"/>
                <w:szCs w:val="16"/>
                <w:lang w:val="en-US"/>
              </w:rPr>
              <w:t>Lupus</w:t>
            </w:r>
          </w:p>
        </w:tc>
      </w:tr>
    </w:tbl>
    <w:p w14:paraId="41DBF68D" w14:textId="093ABC22" w:rsidR="002E4AAC" w:rsidRPr="00425EB5" w:rsidRDefault="002E4AAC" w:rsidP="00AB075A">
      <w:pPr>
        <w:numPr>
          <w:ilvl w:val="0"/>
          <w:numId w:val="23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2E8E6966" w14:textId="77777777" w:rsidR="002E4AAC" w:rsidRPr="00425EB5" w:rsidRDefault="002E4AAC" w:rsidP="0041021B">
      <w:pPr>
        <w:numPr>
          <w:ilvl w:val="0"/>
          <w:numId w:val="112"/>
        </w:numPr>
        <w:jc w:val="both"/>
        <w:rPr>
          <w:rFonts w:ascii="Arial Narrow" w:eastAsia="Times New Roman" w:hAnsi="Arial Narrow"/>
          <w:sz w:val="16"/>
          <w:szCs w:val="16"/>
          <w:lang w:val="en-US"/>
        </w:rPr>
      </w:pPr>
      <w:r w:rsidRPr="00425EB5">
        <w:rPr>
          <w:rFonts w:ascii="Arial Narrow" w:eastAsia="Times New Roman" w:hAnsi="Arial Narrow" w:cs="Arial"/>
          <w:sz w:val="16"/>
          <w:szCs w:val="16"/>
          <w:lang w:val="en-US"/>
        </w:rPr>
        <w:t>Gaubitz M, Schorat A, Schotte H, Kern P, Domschke W. Mycophenolate mofetil for the treatment of systemic lupus erythematosus: an open pilot trial. Lupus 1999;8:731–6.</w:t>
      </w:r>
    </w:p>
    <w:p w14:paraId="286E304B" w14:textId="0FE4BB52" w:rsidR="00780787" w:rsidRDefault="00780787">
      <w:pPr>
        <w:rPr>
          <w:rFonts w:ascii="Arial Narrow" w:eastAsia="Times New Roman" w:hAnsi="Arial Narrow" w:cs="Arial"/>
          <w:sz w:val="16"/>
          <w:szCs w:val="16"/>
          <w:lang w:val="en-US"/>
        </w:rPr>
      </w:pPr>
      <w:r>
        <w:rPr>
          <w:rFonts w:ascii="Arial Narrow" w:eastAsia="Times New Roman" w:hAnsi="Arial Narrow" w:cs="Arial"/>
          <w:sz w:val="16"/>
          <w:szCs w:val="16"/>
          <w:lang w:val="en-US"/>
        </w:rPr>
        <w:br w:type="page"/>
      </w:r>
    </w:p>
    <w:p w14:paraId="263F769A" w14:textId="77777777" w:rsidR="002E4AAC" w:rsidRDefault="002E4AAC" w:rsidP="002E4AAC">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7.1.11</w:t>
      </w:r>
    </w:p>
    <w:p w14:paraId="075D813D" w14:textId="77777777" w:rsidR="00780787" w:rsidRPr="00425EB5" w:rsidRDefault="00780787" w:rsidP="002E4AAC">
      <w:pPr>
        <w:rPr>
          <w:rFonts w:ascii="Arial Narrow" w:eastAsia="Times New Roman"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2E4AAC" w:rsidRPr="00AB075A" w14:paraId="3757DB34"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6BB5C51D" w14:textId="2A5CC595" w:rsidR="002E4AAC" w:rsidRPr="00425EB5" w:rsidRDefault="00B65AF4" w:rsidP="00AC7705">
            <w:pPr>
              <w:pStyle w:val="sof-title"/>
              <w:spacing w:before="0" w:beforeAutospacing="0" w:after="0" w:afterAutospacing="0"/>
              <w:rPr>
                <w:rFonts w:ascii="Arial Narrow" w:hAnsi="Arial Narrow"/>
                <w:sz w:val="16"/>
                <w:szCs w:val="16"/>
                <w:lang w:val="en-US"/>
              </w:rPr>
            </w:pPr>
            <w:r>
              <w:rPr>
                <w:rFonts w:ascii="Arial Narrow" w:hAnsi="Arial Narrow"/>
                <w:b/>
                <w:bCs/>
                <w:sz w:val="16"/>
                <w:szCs w:val="16"/>
                <w:lang w:val="en-US"/>
              </w:rPr>
              <w:t>TPE</w:t>
            </w:r>
            <w:r w:rsidR="00D1183C" w:rsidRPr="00425EB5">
              <w:rPr>
                <w:rFonts w:ascii="Arial Narrow" w:hAnsi="Arial Narrow"/>
                <w:b/>
                <w:bCs/>
                <w:sz w:val="16"/>
                <w:szCs w:val="16"/>
                <w:lang w:val="en-US"/>
              </w:rPr>
              <w:t>*</w:t>
            </w:r>
            <w:r w:rsidR="00FB5A2E" w:rsidRPr="00425EB5">
              <w:rPr>
                <w:rFonts w:ascii="Arial Narrow" w:hAnsi="Arial Narrow"/>
                <w:b/>
                <w:bCs/>
                <w:sz w:val="16"/>
                <w:szCs w:val="16"/>
                <w:lang w:val="en-US"/>
              </w:rPr>
              <w:t xml:space="preserve"> compared to p</w:t>
            </w:r>
            <w:r w:rsidR="002E4AAC" w:rsidRPr="00425EB5">
              <w:rPr>
                <w:rFonts w:ascii="Arial Narrow" w:hAnsi="Arial Narrow"/>
                <w:b/>
                <w:bCs/>
                <w:sz w:val="16"/>
                <w:szCs w:val="16"/>
                <w:lang w:val="en-US"/>
              </w:rPr>
              <w:t>lacebo for hematological manifestations of lupus</w:t>
            </w:r>
          </w:p>
        </w:tc>
      </w:tr>
      <w:tr w:rsidR="002E4AAC" w:rsidRPr="00425EB5" w14:paraId="79AE479D" w14:textId="77777777" w:rsidTr="00AC7705">
        <w:trPr>
          <w:cantSplit/>
          <w:trHeight w:val="358"/>
          <w:tblHeader/>
        </w:trPr>
        <w:tc>
          <w:tcPr>
            <w:tcW w:w="2554" w:type="pct"/>
            <w:vMerge w:val="restart"/>
            <w:tcBorders>
              <w:right w:val="single" w:sz="6" w:space="0" w:color="EFEFEF"/>
            </w:tcBorders>
            <w:shd w:val="clear" w:color="auto" w:fill="3271AA"/>
            <w:hideMark/>
          </w:tcPr>
          <w:p w14:paraId="4081227F"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right w:val="single" w:sz="6" w:space="0" w:color="EFEFEF"/>
            </w:tcBorders>
            <w:shd w:val="clear" w:color="auto" w:fill="E0E0E0"/>
            <w:hideMark/>
          </w:tcPr>
          <w:p w14:paraId="35153C5A"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right w:val="single" w:sz="6" w:space="0" w:color="EFEFEF"/>
            </w:tcBorders>
            <w:shd w:val="clear" w:color="auto" w:fill="3271AA"/>
            <w:hideMark/>
          </w:tcPr>
          <w:p w14:paraId="0AB916D9"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2E4AAC" w:rsidRPr="00425EB5" w14:paraId="52312E52" w14:textId="77777777" w:rsidTr="00AC7705">
        <w:trPr>
          <w:cantSplit/>
          <w:trHeight w:val="358"/>
        </w:trPr>
        <w:tc>
          <w:tcPr>
            <w:tcW w:w="2554" w:type="pct"/>
            <w:vMerge/>
            <w:tcBorders>
              <w:right w:val="single" w:sz="6" w:space="0" w:color="EFEFEF"/>
            </w:tcBorders>
            <w:vAlign w:val="center"/>
            <w:hideMark/>
          </w:tcPr>
          <w:p w14:paraId="2DFE4880" w14:textId="77777777" w:rsidR="002E4AAC" w:rsidRPr="00425EB5" w:rsidRDefault="002E4AAC" w:rsidP="00AC7705">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0F3010B9" w14:textId="77777777" w:rsidR="002E4AAC" w:rsidRPr="00425EB5" w:rsidRDefault="002E4AAC" w:rsidP="00AC7705">
            <w:pPr>
              <w:rPr>
                <w:rFonts w:ascii="Arial Narrow" w:eastAsia="Times New Roman" w:hAnsi="Arial Narrow"/>
                <w:b/>
                <w:bCs/>
                <w:sz w:val="16"/>
                <w:szCs w:val="16"/>
                <w:lang w:val="en-US"/>
              </w:rPr>
            </w:pPr>
          </w:p>
        </w:tc>
        <w:tc>
          <w:tcPr>
            <w:tcW w:w="646" w:type="pct"/>
            <w:vMerge/>
            <w:tcBorders>
              <w:right w:val="single" w:sz="6" w:space="0" w:color="EFEFEF"/>
            </w:tcBorders>
            <w:vAlign w:val="center"/>
            <w:hideMark/>
          </w:tcPr>
          <w:p w14:paraId="41FE41DA" w14:textId="77777777" w:rsidR="002E4AAC" w:rsidRPr="00425EB5" w:rsidRDefault="002E4AAC" w:rsidP="00AC7705">
            <w:pPr>
              <w:rPr>
                <w:rFonts w:ascii="Arial Narrow" w:eastAsia="Times New Roman" w:hAnsi="Arial Narrow"/>
                <w:color w:val="FFFFFF"/>
                <w:sz w:val="16"/>
                <w:szCs w:val="16"/>
                <w:lang w:val="en-US"/>
              </w:rPr>
            </w:pPr>
          </w:p>
        </w:tc>
      </w:tr>
      <w:tr w:rsidR="002E4AAC" w:rsidRPr="00425EB5" w14:paraId="5BCCAF8F" w14:textId="77777777" w:rsidTr="00AC7705">
        <w:trPr>
          <w:cantSplit/>
        </w:trPr>
        <w:tc>
          <w:tcPr>
            <w:tcW w:w="2554" w:type="pct"/>
            <w:tcBorders>
              <w:top w:val="single" w:sz="6" w:space="0" w:color="000000"/>
              <w:left w:val="nil"/>
              <w:bottom w:val="single" w:sz="6" w:space="0" w:color="000000"/>
              <w:right w:val="nil"/>
            </w:tcBorders>
            <w:hideMark/>
          </w:tcPr>
          <w:p w14:paraId="43CAEFBB" w14:textId="7FE523BF" w:rsidR="002E4AAC" w:rsidRPr="00425EB5" w:rsidRDefault="002E4AAC" w:rsidP="001B3133">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Aplastic anemia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w:t>
            </w:r>
            <w:r w:rsidR="009E2C32">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5B5BC102" w14:textId="3E09648F" w:rsidR="002E4AAC" w:rsidRPr="00425EB5" w:rsidRDefault="002E4AAC" w:rsidP="006870E7">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literature review found 4 case reports of patients </w:t>
            </w:r>
            <w:r w:rsidR="009E2C32">
              <w:rPr>
                <w:rFonts w:ascii="Arial Narrow" w:eastAsia="Times New Roman" w:hAnsi="Arial Narrow"/>
                <w:sz w:val="16"/>
                <w:szCs w:val="16"/>
                <w:lang w:val="en-US"/>
              </w:rPr>
              <w:t>with</w:t>
            </w:r>
            <w:r w:rsidRPr="00425EB5">
              <w:rPr>
                <w:rFonts w:ascii="Arial Narrow" w:eastAsia="Times New Roman" w:hAnsi="Arial Narrow"/>
                <w:sz w:val="16"/>
                <w:szCs w:val="16"/>
                <w:lang w:val="en-US"/>
              </w:rPr>
              <w:t xml:space="preserve"> aplastic anemia treated with </w:t>
            </w:r>
            <w:r w:rsidR="006870E7">
              <w:rPr>
                <w:rFonts w:ascii="Arial Narrow" w:eastAsia="Times New Roman" w:hAnsi="Arial Narrow"/>
                <w:sz w:val="16"/>
                <w:szCs w:val="16"/>
                <w:lang w:val="en-US"/>
              </w:rPr>
              <w:t>TPE</w:t>
            </w:r>
            <w:r w:rsidR="009E2C32">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all of them showing adequate response</w:t>
            </w:r>
          </w:p>
        </w:tc>
        <w:tc>
          <w:tcPr>
            <w:tcW w:w="646" w:type="pct"/>
            <w:tcBorders>
              <w:top w:val="single" w:sz="6" w:space="0" w:color="000000"/>
              <w:left w:val="nil"/>
              <w:bottom w:val="single" w:sz="6" w:space="0" w:color="000000"/>
              <w:right w:val="nil"/>
            </w:tcBorders>
            <w:hideMark/>
          </w:tcPr>
          <w:p w14:paraId="6A084F07" w14:textId="6D94D8C1" w:rsidR="002E4AAC" w:rsidRPr="00425EB5" w:rsidRDefault="004D0A4A"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p>
        </w:tc>
      </w:tr>
      <w:tr w:rsidR="002E4AAC" w:rsidRPr="00425EB5" w14:paraId="1B4CFAEE" w14:textId="77777777" w:rsidTr="00AC7705">
        <w:trPr>
          <w:cantSplit/>
        </w:trPr>
        <w:tc>
          <w:tcPr>
            <w:tcW w:w="2554" w:type="pct"/>
            <w:tcBorders>
              <w:top w:val="single" w:sz="6" w:space="0" w:color="000000"/>
              <w:left w:val="nil"/>
              <w:bottom w:val="single" w:sz="6" w:space="0" w:color="000000"/>
              <w:right w:val="nil"/>
            </w:tcBorders>
            <w:hideMark/>
          </w:tcPr>
          <w:p w14:paraId="7B1E6607" w14:textId="024C5B67" w:rsidR="000923FC" w:rsidRDefault="002E4AAC" w:rsidP="000923FC">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Evans syndrome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5 years </w:t>
            </w:r>
          </w:p>
          <w:p w14:paraId="5677EFFE" w14:textId="14995159" w:rsidR="002E4AAC" w:rsidRPr="00425EB5" w:rsidRDefault="002E4AAC" w:rsidP="000923FC">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9E2C32">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523EC474" w14:textId="141A2940" w:rsidR="002E4AAC" w:rsidRPr="00425EB5" w:rsidRDefault="002E4AAC" w:rsidP="006870E7">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case series with patients with Evans syndrome reported that </w:t>
            </w:r>
            <w:r w:rsidR="006870E7">
              <w:rPr>
                <w:rFonts w:ascii="Arial Narrow" w:eastAsia="Times New Roman" w:hAnsi="Arial Narrow"/>
                <w:sz w:val="16"/>
                <w:szCs w:val="16"/>
                <w:lang w:val="en-US"/>
              </w:rPr>
              <w:t>TPE</w:t>
            </w:r>
            <w:r w:rsidRPr="00425EB5">
              <w:rPr>
                <w:rFonts w:ascii="Arial Narrow" w:eastAsia="Times New Roman" w:hAnsi="Arial Narrow"/>
                <w:sz w:val="16"/>
                <w:szCs w:val="16"/>
                <w:lang w:val="en-US"/>
              </w:rPr>
              <w:t xml:space="preserve"> was exceptionally used in Evans syndrome (2 patients out of 27).  </w:t>
            </w:r>
            <w:r w:rsidR="00831645">
              <w:rPr>
                <w:rFonts w:ascii="Arial Narrow" w:eastAsia="Times New Roman" w:hAnsi="Arial Narrow"/>
                <w:sz w:val="16"/>
                <w:szCs w:val="16"/>
                <w:lang w:val="en-US"/>
              </w:rPr>
              <w:t>T</w:t>
            </w:r>
            <w:r w:rsidRPr="00425EB5">
              <w:rPr>
                <w:rFonts w:ascii="Arial Narrow" w:eastAsia="Times New Roman" w:hAnsi="Arial Narrow"/>
                <w:sz w:val="16"/>
                <w:szCs w:val="16"/>
                <w:lang w:val="en-US"/>
              </w:rPr>
              <w:t xml:space="preserve">reatment failure was </w:t>
            </w:r>
            <w:r w:rsidR="00831645">
              <w:rPr>
                <w:rFonts w:ascii="Arial Narrow" w:eastAsia="Times New Roman" w:hAnsi="Arial Narrow"/>
                <w:sz w:val="16"/>
                <w:szCs w:val="16"/>
                <w:lang w:val="en-US"/>
              </w:rPr>
              <w:t xml:space="preserve">not </w:t>
            </w:r>
            <w:r w:rsidRPr="00425EB5">
              <w:rPr>
                <w:rFonts w:ascii="Arial Narrow" w:eastAsia="Times New Roman" w:hAnsi="Arial Narrow"/>
                <w:sz w:val="16"/>
                <w:szCs w:val="16"/>
                <w:lang w:val="en-US"/>
              </w:rPr>
              <w:t xml:space="preserve">reported. </w:t>
            </w:r>
          </w:p>
        </w:tc>
        <w:tc>
          <w:tcPr>
            <w:tcW w:w="646" w:type="pct"/>
            <w:tcBorders>
              <w:top w:val="single" w:sz="6" w:space="0" w:color="000000"/>
              <w:left w:val="nil"/>
              <w:bottom w:val="single" w:sz="6" w:space="0" w:color="000000"/>
              <w:right w:val="nil"/>
            </w:tcBorders>
            <w:hideMark/>
          </w:tcPr>
          <w:p w14:paraId="4D038688" w14:textId="0254480F" w:rsidR="002E4AAC" w:rsidRPr="00425EB5" w:rsidRDefault="004D0A4A"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p>
        </w:tc>
      </w:tr>
      <w:tr w:rsidR="002E4AAC" w:rsidRPr="00425EB5" w14:paraId="27A07F29" w14:textId="77777777" w:rsidTr="00AC7705">
        <w:trPr>
          <w:cantSplit/>
        </w:trPr>
        <w:tc>
          <w:tcPr>
            <w:tcW w:w="2554" w:type="pct"/>
            <w:tcBorders>
              <w:top w:val="single" w:sz="6" w:space="0" w:color="000000"/>
              <w:left w:val="nil"/>
              <w:bottom w:val="single" w:sz="6" w:space="0" w:color="000000"/>
              <w:right w:val="nil"/>
            </w:tcBorders>
          </w:tcPr>
          <w:p w14:paraId="0D0FDAEC" w14:textId="765D2736" w:rsidR="000923FC" w:rsidRDefault="002E4AAC" w:rsidP="000923FC">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TTP</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18 months </w:t>
            </w:r>
          </w:p>
          <w:p w14:paraId="73434909" w14:textId="58D279A7" w:rsidR="002E4AAC" w:rsidRPr="00425EB5" w:rsidRDefault="002E4AAC" w:rsidP="000923FC">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(5</w:t>
            </w:r>
            <w:r w:rsidR="009E2C32">
              <w:rPr>
                <w:rStyle w:val="label"/>
                <w:rFonts w:ascii="Arial Narrow" w:eastAsia="Times New Roman" w:hAnsi="Arial Narrow"/>
                <w:sz w:val="16"/>
                <w:szCs w:val="16"/>
                <w:lang w:val="en-US"/>
              </w:rPr>
              <w:t xml:space="preserve"> observational</w:t>
            </w:r>
            <w:r w:rsidRPr="00425EB5">
              <w:rPr>
                <w:rStyle w:val="label"/>
                <w:rFonts w:ascii="Arial Narrow" w:eastAsia="Times New Roman" w:hAnsi="Arial Narrow"/>
                <w:sz w:val="16"/>
                <w:szCs w:val="16"/>
                <w:lang w:val="en-US"/>
              </w:rPr>
              <w:t xml:space="preserve"> studies)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7755D088" w14:textId="3010E3E6" w:rsidR="002E4AAC" w:rsidRPr="00425EB5" w:rsidRDefault="002E4AAC" w:rsidP="0083164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case series of 6 patients with TTP associated to </w:t>
            </w:r>
            <w:r w:rsidR="00BA733B" w:rsidRPr="00425EB5">
              <w:rPr>
                <w:rFonts w:ascii="Arial Narrow" w:eastAsia="Times New Roman" w:hAnsi="Arial Narrow"/>
                <w:sz w:val="16"/>
                <w:szCs w:val="16"/>
                <w:lang w:val="en-US"/>
              </w:rPr>
              <w:t>SLE</w:t>
            </w:r>
            <w:r w:rsidRPr="00425EB5">
              <w:rPr>
                <w:rFonts w:ascii="Arial Narrow" w:eastAsia="Times New Roman" w:hAnsi="Arial Narrow"/>
                <w:sz w:val="16"/>
                <w:szCs w:val="16"/>
                <w:lang w:val="en-US"/>
              </w:rPr>
              <w:t xml:space="preserve"> reported the use of </w:t>
            </w:r>
            <w:r w:rsidR="006870E7">
              <w:rPr>
                <w:rFonts w:ascii="Arial Narrow" w:eastAsia="Times New Roman" w:hAnsi="Arial Narrow"/>
                <w:sz w:val="16"/>
                <w:szCs w:val="16"/>
                <w:lang w:val="en-US"/>
              </w:rPr>
              <w:t>TPE</w:t>
            </w:r>
            <w:r w:rsidRPr="00425EB5">
              <w:rPr>
                <w:rFonts w:ascii="Arial Narrow" w:eastAsia="Times New Roman" w:hAnsi="Arial Narrow"/>
                <w:sz w:val="16"/>
                <w:szCs w:val="16"/>
                <w:lang w:val="en-US"/>
              </w:rPr>
              <w:t xml:space="preserve"> in 5 of them (all of them</w:t>
            </w:r>
            <w:r w:rsidR="00831645">
              <w:rPr>
                <w:rFonts w:ascii="Arial Narrow" w:eastAsia="Times New Roman" w:hAnsi="Arial Narrow"/>
                <w:sz w:val="16"/>
                <w:szCs w:val="16"/>
                <w:lang w:val="en-US"/>
              </w:rPr>
              <w:t xml:space="preserve"> combined</w:t>
            </w:r>
            <w:r w:rsidRPr="00425EB5">
              <w:rPr>
                <w:rFonts w:ascii="Arial Narrow" w:eastAsia="Times New Roman" w:hAnsi="Arial Narrow"/>
                <w:sz w:val="16"/>
                <w:szCs w:val="16"/>
                <w:lang w:val="en-US"/>
              </w:rPr>
              <w:t xml:space="preserve"> with </w:t>
            </w:r>
            <w:r w:rsidR="00F30818" w:rsidRPr="00425EB5">
              <w:rPr>
                <w:rFonts w:ascii="Arial Narrow" w:eastAsia="Times New Roman" w:hAnsi="Arial Narrow"/>
                <w:sz w:val="16"/>
                <w:szCs w:val="16"/>
                <w:lang w:val="en-US"/>
              </w:rPr>
              <w:t>GC</w:t>
            </w:r>
            <w:r w:rsidRPr="00425EB5">
              <w:rPr>
                <w:rFonts w:ascii="Arial Narrow" w:eastAsia="Times New Roman" w:hAnsi="Arial Narrow"/>
                <w:sz w:val="16"/>
                <w:szCs w:val="16"/>
                <w:lang w:val="en-US"/>
              </w:rPr>
              <w:t xml:space="preserve">). From the 5 patients receiving </w:t>
            </w:r>
            <w:r w:rsidR="006870E7">
              <w:rPr>
                <w:rFonts w:ascii="Arial Narrow" w:eastAsia="Times New Roman" w:hAnsi="Arial Narrow"/>
                <w:sz w:val="16"/>
                <w:szCs w:val="16"/>
                <w:lang w:val="en-US"/>
              </w:rPr>
              <w:t>TPE</w:t>
            </w:r>
            <w:r w:rsidR="009E2C32">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two patients had manifestations of active lupus and three were inactive at the end of follow up. Three further case reports showed </w:t>
            </w:r>
            <w:r w:rsidR="00831645">
              <w:rPr>
                <w:rFonts w:ascii="Arial Narrow" w:eastAsia="Times New Roman" w:hAnsi="Arial Narrow"/>
                <w:sz w:val="16"/>
                <w:szCs w:val="16"/>
                <w:lang w:val="en-US"/>
              </w:rPr>
              <w:t>positive</w:t>
            </w:r>
            <w:r w:rsidRPr="00425EB5">
              <w:rPr>
                <w:rFonts w:ascii="Arial Narrow" w:eastAsia="Times New Roman" w:hAnsi="Arial Narrow"/>
                <w:sz w:val="16"/>
                <w:szCs w:val="16"/>
                <w:lang w:val="en-US"/>
              </w:rPr>
              <w:t xml:space="preserve"> results after treatment with </w:t>
            </w:r>
            <w:r w:rsidR="00843386">
              <w:rPr>
                <w:rFonts w:ascii="Arial Narrow" w:eastAsia="Times New Roman" w:hAnsi="Arial Narrow"/>
                <w:sz w:val="16"/>
                <w:szCs w:val="16"/>
                <w:lang w:val="en-US"/>
              </w:rPr>
              <w:t>TPE</w:t>
            </w:r>
            <w:r w:rsidRPr="00425EB5">
              <w:rPr>
                <w:rFonts w:ascii="Arial Narrow" w:eastAsia="Times New Roman" w:hAnsi="Arial Narrow"/>
                <w:sz w:val="16"/>
                <w:szCs w:val="16"/>
                <w:lang w:val="en-US"/>
              </w:rPr>
              <w:t xml:space="preserve">. A case of a successful pregnancy outcome with the use of antepartum </w:t>
            </w:r>
            <w:r w:rsidR="00F30818"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and monthly prophylactic </w:t>
            </w:r>
            <w:r w:rsidR="006870E7">
              <w:rPr>
                <w:rFonts w:ascii="Arial Narrow" w:eastAsia="Times New Roman" w:hAnsi="Arial Narrow"/>
                <w:sz w:val="16"/>
                <w:szCs w:val="16"/>
                <w:lang w:val="en-US"/>
              </w:rPr>
              <w:t>TPE</w:t>
            </w:r>
            <w:r w:rsidRPr="00425EB5">
              <w:rPr>
                <w:rFonts w:ascii="Arial Narrow" w:eastAsia="Times New Roman" w:hAnsi="Arial Narrow"/>
                <w:sz w:val="16"/>
                <w:szCs w:val="16"/>
                <w:lang w:val="en-US"/>
              </w:rPr>
              <w:t xml:space="preserve"> in a woman with a history of systemic lupus erythematosus (SLE) </w:t>
            </w:r>
            <w:r w:rsidR="00831645">
              <w:rPr>
                <w:rFonts w:ascii="Arial Narrow" w:eastAsia="Times New Roman" w:hAnsi="Arial Narrow"/>
                <w:sz w:val="16"/>
                <w:szCs w:val="16"/>
                <w:lang w:val="en-US"/>
              </w:rPr>
              <w:t xml:space="preserve">and </w:t>
            </w:r>
            <w:r w:rsidRPr="00425EB5">
              <w:rPr>
                <w:rFonts w:ascii="Arial Narrow" w:eastAsia="Times New Roman" w:hAnsi="Arial Narrow"/>
                <w:sz w:val="16"/>
                <w:szCs w:val="16"/>
                <w:lang w:val="en-US"/>
              </w:rPr>
              <w:t xml:space="preserve">severe refractory thrombotic thrombocytopenic purpura (TTP) was reported. </w:t>
            </w:r>
          </w:p>
        </w:tc>
        <w:tc>
          <w:tcPr>
            <w:tcW w:w="646" w:type="pct"/>
            <w:tcBorders>
              <w:top w:val="single" w:sz="6" w:space="0" w:color="000000"/>
              <w:left w:val="nil"/>
              <w:bottom w:val="single" w:sz="6" w:space="0" w:color="000000"/>
              <w:right w:val="nil"/>
            </w:tcBorders>
          </w:tcPr>
          <w:p w14:paraId="322DF1C2" w14:textId="1006C094" w:rsidR="002E4AAC" w:rsidRPr="00425EB5" w:rsidRDefault="004D0A4A"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p>
        </w:tc>
      </w:tr>
      <w:tr w:rsidR="004D3174" w:rsidRPr="00425EB5" w14:paraId="46BB330E" w14:textId="77777777" w:rsidTr="004D3174">
        <w:trPr>
          <w:cantSplit/>
        </w:trPr>
        <w:tc>
          <w:tcPr>
            <w:tcW w:w="5000" w:type="pct"/>
            <w:gridSpan w:val="3"/>
            <w:tcBorders>
              <w:top w:val="single" w:sz="6" w:space="0" w:color="000000"/>
              <w:left w:val="nil"/>
              <w:bottom w:val="single" w:sz="6" w:space="0" w:color="000000"/>
              <w:right w:val="nil"/>
            </w:tcBorders>
          </w:tcPr>
          <w:p w14:paraId="6672372A" w14:textId="16F2DE3D" w:rsidR="004D3174" w:rsidRPr="0084482F" w:rsidRDefault="004D3174" w:rsidP="0084482F">
            <w:pPr>
              <w:spacing w:before="100" w:beforeAutospacing="1" w:after="100" w:afterAutospacing="1"/>
              <w:jc w:val="both"/>
              <w:rPr>
                <w:rStyle w:val="quality-sign"/>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 Median of 8 sessions</w:t>
            </w:r>
          </w:p>
        </w:tc>
      </w:tr>
    </w:tbl>
    <w:p w14:paraId="1E47DDF2" w14:textId="77777777" w:rsidR="002E4AAC" w:rsidRPr="00425EB5" w:rsidRDefault="002E4AAC" w:rsidP="0041021B">
      <w:pPr>
        <w:numPr>
          <w:ilvl w:val="0"/>
          <w:numId w:val="19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461A51FF" w14:textId="7C53844F" w:rsidR="002E4AAC" w:rsidRPr="00425EB5" w:rsidRDefault="002E4AAC" w:rsidP="0041021B">
      <w:pPr>
        <w:numPr>
          <w:ilvl w:val="0"/>
          <w:numId w:val="83"/>
        </w:numPr>
        <w:ind w:left="709"/>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Aleema A, Al-Sugairb S Thrombotic Thrombocytopenic Purpura Associated with Systemic Lupus Erythematosus Acta Haematol 2006;115:68</w:t>
      </w:r>
      <w:r w:rsidRPr="00AB075A">
        <w:rPr>
          <w:rFonts w:ascii="Arial Narrow" w:eastAsia="Times New Roman" w:hAnsi="Arial Narrow" w:cs="Arial"/>
          <w:sz w:val="16"/>
          <w:szCs w:val="16"/>
          <w:lang w:val="en-US"/>
        </w:rPr>
        <w:t>–73</w:t>
      </w:r>
      <w:r w:rsidR="00EF384C" w:rsidRPr="00AB075A">
        <w:rPr>
          <w:rFonts w:ascii="Arial Narrow" w:eastAsia="Times New Roman" w:hAnsi="Arial Narrow" w:cs="Arial"/>
          <w:sz w:val="16"/>
          <w:szCs w:val="16"/>
          <w:lang w:val="en-US"/>
        </w:rPr>
        <w:t>.</w:t>
      </w:r>
    </w:p>
    <w:p w14:paraId="41DAB82E" w14:textId="313BBA59" w:rsidR="00EF384C" w:rsidRPr="00AB075A" w:rsidRDefault="00EF384C" w:rsidP="00AB075A">
      <w:pPr>
        <w:numPr>
          <w:ilvl w:val="0"/>
          <w:numId w:val="83"/>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Zhang L, Wu X, Wang L, Li J, Chen H, Zhao Y, et al. Clinical Features of Systemic Lupus Erythematosus Patients Complicated With Evans Syndrome: A Case-Control, Single Center Study. Medicine (Baltimore). 2016;95:e3279.</w:t>
      </w:r>
    </w:p>
    <w:p w14:paraId="7B3A23B1" w14:textId="5D276111" w:rsidR="002E4AAC" w:rsidRPr="00EF384C" w:rsidRDefault="002E4AAC" w:rsidP="00EF384C">
      <w:pPr>
        <w:numPr>
          <w:ilvl w:val="0"/>
          <w:numId w:val="83"/>
        </w:numPr>
        <w:ind w:left="709"/>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Gholam-Hossein A, Saburi A, Bayat N, Saadat AR, Saburi E The initial presentation of systemic lupus erythematosus with aplastic anemia successfully treated with rituximab Clin Rheumatol (2012) 31:381–384 </w:t>
      </w:r>
    </w:p>
    <w:p w14:paraId="3BFDE144" w14:textId="39D541DE" w:rsidR="00EF384C" w:rsidRDefault="002E4AAC" w:rsidP="0041021B">
      <w:pPr>
        <w:numPr>
          <w:ilvl w:val="0"/>
          <w:numId w:val="83"/>
        </w:numPr>
        <w:ind w:left="709"/>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Blum D, Blake G, Lupus-associated thrombotic thrombocytopenic purpura-like microangiopathy World J Nephrol 2015;4:528-531 </w:t>
      </w:r>
    </w:p>
    <w:p w14:paraId="432970DB" w14:textId="0B4FF60E" w:rsidR="004214B6" w:rsidRPr="00AB075A" w:rsidRDefault="004214B6" w:rsidP="00AB075A">
      <w:pPr>
        <w:numPr>
          <w:ilvl w:val="0"/>
          <w:numId w:val="83"/>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Guvenc B, Unsal C, Gurkan E, Canataro</w:t>
      </w:r>
      <w:r w:rsidRPr="00AB075A">
        <w:rPr>
          <w:rFonts w:ascii="Helvetica" w:eastAsia="Helvetica" w:hAnsi="Helvetica" w:cs="Helvetica"/>
          <w:sz w:val="16"/>
          <w:szCs w:val="16"/>
          <w:lang w:val="en-US"/>
        </w:rPr>
        <w:t>ğlu A, Saritas B, Evran M. Systemic lupus erythe</w:t>
      </w:r>
      <w:r w:rsidRPr="00AB075A">
        <w:rPr>
          <w:rFonts w:ascii="Arial Narrow" w:eastAsia="Times New Roman" w:hAnsi="Arial Narrow" w:cs="Arial"/>
          <w:sz w:val="16"/>
          <w:szCs w:val="16"/>
          <w:lang w:val="en-US"/>
        </w:rPr>
        <w:t>matosus and thrombotic thrombocytopenic purpura: a case report. Transfus Apher Sci. 2004;31:17</w:t>
      </w:r>
      <w:r w:rsidRPr="00AB075A">
        <w:rPr>
          <w:rFonts w:ascii="Helvetica" w:eastAsia="Helvetica" w:hAnsi="Helvetica" w:cs="Helvetica"/>
          <w:sz w:val="16"/>
          <w:szCs w:val="16"/>
          <w:lang w:val="en-US"/>
        </w:rPr>
        <w:t>–20.</w:t>
      </w:r>
    </w:p>
    <w:p w14:paraId="5DCDE582" w14:textId="3BCCC20E" w:rsidR="00BB3946" w:rsidRDefault="002E4AAC" w:rsidP="0041021B">
      <w:pPr>
        <w:numPr>
          <w:ilvl w:val="0"/>
          <w:numId w:val="83"/>
        </w:numPr>
        <w:ind w:left="709"/>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Ali Mashhadi M, Bari Z Thrombotic thrombocytopenic purpura and deep vein thrombosis as the presenting manifestations of systemic lupus erythematosus: A case report and review of literature J Res Med Sci. 2011; 16: 1082–1088.</w:t>
      </w:r>
    </w:p>
    <w:p w14:paraId="1C94702D" w14:textId="5ABE5A9C" w:rsidR="009B261B" w:rsidRPr="00AB075A" w:rsidRDefault="009B261B" w:rsidP="00AB075A">
      <w:pPr>
        <w:numPr>
          <w:ilvl w:val="0"/>
          <w:numId w:val="83"/>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Abou-Nassar K, Karsh J, Giulivi A, Allan D. Successful prevention of thrombotic thrombocytopenic purpura (TTP) relapse using monthly prophylactic plasma exchanges throughout pregnancy in a patient with systemic lupus erythematosus and a prior history of refractory TTP and recurrent fetal loss. Transfus Apher Sci. 2010;43:29</w:t>
      </w:r>
      <w:r w:rsidRPr="00AB075A">
        <w:rPr>
          <w:rFonts w:ascii="Helvetica" w:eastAsia="Helvetica" w:hAnsi="Helvetica" w:cs="Helvetica"/>
          <w:sz w:val="16"/>
          <w:szCs w:val="16"/>
          <w:lang w:val="en-US"/>
        </w:rPr>
        <w:t>–31.</w:t>
      </w:r>
    </w:p>
    <w:p w14:paraId="2AB03687" w14:textId="7FCA6AC8" w:rsidR="009B261B" w:rsidRDefault="009B261B">
      <w:pPr>
        <w:rPr>
          <w:rFonts w:ascii="Arial Narrow" w:eastAsia="Times New Roman" w:hAnsi="Arial Narrow" w:cs="Arial"/>
          <w:sz w:val="16"/>
          <w:szCs w:val="16"/>
          <w:lang w:val="en-US"/>
        </w:rPr>
      </w:pPr>
      <w:r>
        <w:rPr>
          <w:rFonts w:ascii="Arial Narrow" w:eastAsia="Times New Roman" w:hAnsi="Arial Narrow"/>
          <w:sz w:val="16"/>
          <w:szCs w:val="16"/>
        </w:rPr>
        <w:br w:type="page"/>
      </w:r>
    </w:p>
    <w:p w14:paraId="28CD4C78" w14:textId="77777777" w:rsidR="002E4AAC" w:rsidRDefault="002E4AAC" w:rsidP="002E4AAC">
      <w:pPr>
        <w:pStyle w:val="Normal1"/>
        <w:spacing w:line="324" w:lineRule="auto"/>
        <w:contextualSpacing/>
        <w:rPr>
          <w:rFonts w:ascii="Arial Narrow" w:hAnsi="Arial Narrow"/>
          <w:sz w:val="16"/>
          <w:szCs w:val="16"/>
        </w:rPr>
      </w:pPr>
      <w:r w:rsidRPr="00425EB5">
        <w:rPr>
          <w:rFonts w:ascii="Arial Narrow" w:hAnsi="Arial Narrow"/>
          <w:sz w:val="16"/>
          <w:szCs w:val="16"/>
        </w:rPr>
        <w:t>7.1.12</w:t>
      </w:r>
    </w:p>
    <w:p w14:paraId="6D02FF9D" w14:textId="77777777" w:rsidR="009B261B" w:rsidRPr="00425EB5" w:rsidRDefault="009B261B" w:rsidP="002E4AAC">
      <w:pPr>
        <w:pStyle w:val="Normal1"/>
        <w:spacing w:line="324" w:lineRule="auto"/>
        <w:contextualSpacing/>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1423"/>
        <w:gridCol w:w="988"/>
        <w:gridCol w:w="988"/>
        <w:gridCol w:w="989"/>
        <w:gridCol w:w="989"/>
        <w:gridCol w:w="944"/>
        <w:gridCol w:w="2179"/>
      </w:tblGrid>
      <w:tr w:rsidR="00A472A5" w:rsidRPr="00AB075A" w14:paraId="53080C0C" w14:textId="77777777" w:rsidTr="00A10285">
        <w:trPr>
          <w:cantSplit/>
          <w:tblHeader/>
        </w:trPr>
        <w:tc>
          <w:tcPr>
            <w:tcW w:w="5000" w:type="pct"/>
            <w:gridSpan w:val="7"/>
            <w:tcBorders>
              <w:top w:val="single" w:sz="12" w:space="0" w:color="000000"/>
              <w:left w:val="nil"/>
              <w:bottom w:val="single" w:sz="12" w:space="0" w:color="000000"/>
              <w:right w:val="nil"/>
            </w:tcBorders>
            <w:hideMark/>
          </w:tcPr>
          <w:p w14:paraId="4871DBBF" w14:textId="7BE80CAB" w:rsidR="00A472A5" w:rsidRPr="00425EB5" w:rsidRDefault="00FB5A2E" w:rsidP="00A1028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RTX</w:t>
            </w:r>
            <w:r w:rsidR="007778DD">
              <w:rPr>
                <w:rFonts w:ascii="Arial Narrow" w:hAnsi="Arial Narrow"/>
                <w:b/>
                <w:bCs/>
                <w:sz w:val="16"/>
                <w:szCs w:val="16"/>
                <w:lang w:val="en-US"/>
              </w:rPr>
              <w:t>*</w:t>
            </w:r>
            <w:r w:rsidRPr="00425EB5">
              <w:rPr>
                <w:rFonts w:ascii="Arial Narrow" w:hAnsi="Arial Narrow"/>
                <w:b/>
                <w:bCs/>
                <w:sz w:val="16"/>
                <w:szCs w:val="16"/>
                <w:lang w:val="en-US"/>
              </w:rPr>
              <w:t xml:space="preserve"> compared to p</w:t>
            </w:r>
            <w:r w:rsidR="00A472A5" w:rsidRPr="00425EB5">
              <w:rPr>
                <w:rFonts w:ascii="Arial Narrow" w:hAnsi="Arial Narrow"/>
                <w:b/>
                <w:bCs/>
                <w:sz w:val="16"/>
                <w:szCs w:val="16"/>
                <w:lang w:val="en-US"/>
              </w:rPr>
              <w:t>lacebo for SLE related hematologic manifestations</w:t>
            </w:r>
          </w:p>
        </w:tc>
      </w:tr>
      <w:tr w:rsidR="00A472A5" w:rsidRPr="00425EB5" w14:paraId="518F3DC9" w14:textId="77777777" w:rsidTr="00A472A5">
        <w:trPr>
          <w:cantSplit/>
          <w:tblHeader/>
        </w:trPr>
        <w:tc>
          <w:tcPr>
            <w:tcW w:w="837" w:type="pct"/>
            <w:vMerge w:val="restart"/>
            <w:tcBorders>
              <w:right w:val="single" w:sz="6" w:space="0" w:color="EFEFEF"/>
            </w:tcBorders>
            <w:shd w:val="clear" w:color="auto" w:fill="3271AA"/>
            <w:hideMark/>
          </w:tcPr>
          <w:p w14:paraId="76C30425" w14:textId="77777777" w:rsidR="00A472A5" w:rsidRPr="00425EB5" w:rsidRDefault="00A472A5" w:rsidP="00A1028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81" w:type="pct"/>
            <w:vMerge w:val="restart"/>
            <w:tcBorders>
              <w:right w:val="single" w:sz="6" w:space="0" w:color="EFEFEF"/>
            </w:tcBorders>
            <w:shd w:val="clear" w:color="auto" w:fill="3271AA"/>
            <w:hideMark/>
          </w:tcPr>
          <w:p w14:paraId="3282ECD6" w14:textId="77777777" w:rsidR="00A472A5" w:rsidRPr="00425EB5" w:rsidRDefault="00A472A5" w:rsidP="00A1028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45" w:type="pct"/>
            <w:gridSpan w:val="3"/>
            <w:tcBorders>
              <w:top w:val="single" w:sz="6" w:space="0" w:color="EFEFEF"/>
              <w:right w:val="single" w:sz="6" w:space="0" w:color="EFEFEF"/>
            </w:tcBorders>
            <w:shd w:val="clear" w:color="auto" w:fill="E0E0E0"/>
            <w:hideMark/>
          </w:tcPr>
          <w:p w14:paraId="63C4AF12" w14:textId="77777777" w:rsidR="00A472A5" w:rsidRPr="00425EB5" w:rsidRDefault="00A472A5" w:rsidP="00A1028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55" w:type="pct"/>
            <w:vMerge w:val="restart"/>
            <w:tcBorders>
              <w:right w:val="single" w:sz="6" w:space="0" w:color="EFEFEF"/>
            </w:tcBorders>
            <w:shd w:val="clear" w:color="auto" w:fill="3271AA"/>
            <w:hideMark/>
          </w:tcPr>
          <w:p w14:paraId="0B7D43DF" w14:textId="77777777" w:rsidR="00A472A5" w:rsidRPr="00425EB5" w:rsidRDefault="00A472A5" w:rsidP="00A1028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82" w:type="pct"/>
            <w:vMerge w:val="restart"/>
            <w:tcBorders>
              <w:right w:val="single" w:sz="6" w:space="0" w:color="EFEFEF"/>
            </w:tcBorders>
            <w:shd w:val="clear" w:color="auto" w:fill="3271AA"/>
            <w:hideMark/>
          </w:tcPr>
          <w:p w14:paraId="5FA17EED" w14:textId="77777777" w:rsidR="00A472A5" w:rsidRPr="00425EB5" w:rsidRDefault="00A472A5" w:rsidP="00A1028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A472A5" w:rsidRPr="00425EB5" w14:paraId="73D1146C" w14:textId="77777777" w:rsidTr="00A472A5">
        <w:trPr>
          <w:cantSplit/>
          <w:tblHeader/>
        </w:trPr>
        <w:tc>
          <w:tcPr>
            <w:tcW w:w="837" w:type="pct"/>
            <w:vMerge/>
            <w:tcBorders>
              <w:right w:val="single" w:sz="6" w:space="0" w:color="EFEFEF"/>
            </w:tcBorders>
            <w:vAlign w:val="center"/>
            <w:hideMark/>
          </w:tcPr>
          <w:p w14:paraId="7F42333D" w14:textId="77777777" w:rsidR="00A472A5" w:rsidRPr="00425EB5" w:rsidRDefault="00A472A5" w:rsidP="00A10285">
            <w:pPr>
              <w:rPr>
                <w:rFonts w:ascii="Arial Narrow" w:eastAsia="Times New Roman" w:hAnsi="Arial Narrow"/>
                <w:color w:val="FFFFFF"/>
                <w:sz w:val="16"/>
                <w:szCs w:val="16"/>
                <w:lang w:val="en-US"/>
              </w:rPr>
            </w:pPr>
          </w:p>
        </w:tc>
        <w:tc>
          <w:tcPr>
            <w:tcW w:w="581" w:type="pct"/>
            <w:vMerge/>
            <w:tcBorders>
              <w:right w:val="single" w:sz="6" w:space="0" w:color="EFEFEF"/>
            </w:tcBorders>
            <w:vAlign w:val="center"/>
            <w:hideMark/>
          </w:tcPr>
          <w:p w14:paraId="29B4A898" w14:textId="77777777" w:rsidR="00A472A5" w:rsidRPr="00425EB5" w:rsidRDefault="00A472A5" w:rsidP="00A10285">
            <w:pPr>
              <w:rPr>
                <w:rFonts w:ascii="Arial Narrow" w:eastAsia="Times New Roman" w:hAnsi="Arial Narrow"/>
                <w:color w:val="FFFFFF"/>
                <w:sz w:val="16"/>
                <w:szCs w:val="16"/>
                <w:lang w:val="en-US"/>
              </w:rPr>
            </w:pPr>
          </w:p>
        </w:tc>
        <w:tc>
          <w:tcPr>
            <w:tcW w:w="581" w:type="pct"/>
            <w:tcBorders>
              <w:top w:val="single" w:sz="6" w:space="0" w:color="EFEFEF"/>
              <w:right w:val="single" w:sz="6" w:space="0" w:color="EFEFEF"/>
            </w:tcBorders>
            <w:shd w:val="clear" w:color="auto" w:fill="E0E0E0"/>
            <w:hideMark/>
          </w:tcPr>
          <w:p w14:paraId="12B48565" w14:textId="7BC51E56" w:rsidR="00A472A5" w:rsidRPr="00425EB5" w:rsidRDefault="00A472A5" w:rsidP="005319D8">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5319D8" w:rsidRPr="00425EB5">
              <w:rPr>
                <w:rFonts w:ascii="Arial Narrow" w:eastAsia="Times New Roman" w:hAnsi="Arial Narrow"/>
                <w:b/>
                <w:bCs/>
                <w:sz w:val="16"/>
                <w:szCs w:val="16"/>
                <w:lang w:val="en-US"/>
              </w:rPr>
              <w:t>RTX</w:t>
            </w:r>
          </w:p>
        </w:tc>
        <w:tc>
          <w:tcPr>
            <w:tcW w:w="582" w:type="pct"/>
            <w:tcBorders>
              <w:top w:val="single" w:sz="6" w:space="0" w:color="EFEFEF"/>
              <w:right w:val="single" w:sz="6" w:space="0" w:color="EFEFEF"/>
            </w:tcBorders>
            <w:shd w:val="clear" w:color="auto" w:fill="E0E0E0"/>
            <w:hideMark/>
          </w:tcPr>
          <w:p w14:paraId="326E33AE" w14:textId="5EFA3093" w:rsidR="00A472A5" w:rsidRPr="00425EB5" w:rsidRDefault="00A472A5" w:rsidP="005319D8">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5319D8" w:rsidRPr="00425EB5">
              <w:rPr>
                <w:rFonts w:ascii="Arial Narrow" w:eastAsia="Times New Roman" w:hAnsi="Arial Narrow"/>
                <w:b/>
                <w:bCs/>
                <w:sz w:val="16"/>
                <w:szCs w:val="16"/>
                <w:lang w:val="en-US"/>
              </w:rPr>
              <w:t>RTX</w:t>
            </w:r>
          </w:p>
        </w:tc>
        <w:tc>
          <w:tcPr>
            <w:tcW w:w="582" w:type="pct"/>
            <w:tcBorders>
              <w:top w:val="single" w:sz="6" w:space="0" w:color="EFEFEF"/>
              <w:right w:val="single" w:sz="6" w:space="0" w:color="EFEFEF"/>
            </w:tcBorders>
            <w:shd w:val="clear" w:color="auto" w:fill="E0E0E0"/>
            <w:hideMark/>
          </w:tcPr>
          <w:p w14:paraId="48C178B2" w14:textId="77777777" w:rsidR="00A472A5" w:rsidRPr="00425EB5" w:rsidRDefault="00A472A5" w:rsidP="00A1028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55" w:type="pct"/>
            <w:vMerge/>
            <w:tcBorders>
              <w:right w:val="single" w:sz="6" w:space="0" w:color="EFEFEF"/>
            </w:tcBorders>
            <w:vAlign w:val="center"/>
            <w:hideMark/>
          </w:tcPr>
          <w:p w14:paraId="41402060" w14:textId="77777777" w:rsidR="00A472A5" w:rsidRPr="00425EB5" w:rsidRDefault="00A472A5" w:rsidP="00A10285">
            <w:pPr>
              <w:rPr>
                <w:rFonts w:ascii="Arial Narrow" w:eastAsia="Times New Roman" w:hAnsi="Arial Narrow"/>
                <w:color w:val="FFFFFF"/>
                <w:sz w:val="16"/>
                <w:szCs w:val="16"/>
                <w:lang w:val="en-US"/>
              </w:rPr>
            </w:pPr>
          </w:p>
        </w:tc>
        <w:tc>
          <w:tcPr>
            <w:tcW w:w="1282" w:type="pct"/>
            <w:vMerge/>
            <w:tcBorders>
              <w:right w:val="single" w:sz="6" w:space="0" w:color="EFEFEF"/>
            </w:tcBorders>
            <w:vAlign w:val="center"/>
            <w:hideMark/>
          </w:tcPr>
          <w:p w14:paraId="5426E94D" w14:textId="77777777" w:rsidR="00A472A5" w:rsidRPr="00425EB5" w:rsidRDefault="00A472A5" w:rsidP="00A10285">
            <w:pPr>
              <w:rPr>
                <w:rFonts w:ascii="Arial Narrow" w:eastAsia="Times New Roman" w:hAnsi="Arial Narrow"/>
                <w:color w:val="FFFFFF"/>
                <w:sz w:val="16"/>
                <w:szCs w:val="16"/>
                <w:lang w:val="en-US"/>
              </w:rPr>
            </w:pPr>
          </w:p>
        </w:tc>
      </w:tr>
      <w:tr w:rsidR="00A472A5" w:rsidRPr="00AB075A" w14:paraId="1C1D2931" w14:textId="77777777" w:rsidTr="00A472A5">
        <w:trPr>
          <w:cantSplit/>
        </w:trPr>
        <w:tc>
          <w:tcPr>
            <w:tcW w:w="837" w:type="pct"/>
            <w:tcBorders>
              <w:top w:val="single" w:sz="6" w:space="0" w:color="000000"/>
              <w:left w:val="nil"/>
              <w:bottom w:val="single" w:sz="6" w:space="0" w:color="000000"/>
              <w:right w:val="nil"/>
            </w:tcBorders>
            <w:hideMark/>
          </w:tcPr>
          <w:p w14:paraId="37097131" w14:textId="77777777" w:rsidR="00A472A5" w:rsidRPr="00425EB5" w:rsidRDefault="00A472A5" w:rsidP="00A1028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Autoimmune thrombocytopenia, platelet count complete response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463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(5 RCTs)</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hideMark/>
          </w:tcPr>
          <w:p w14:paraId="00482551" w14:textId="77777777" w:rsidR="00A472A5" w:rsidRPr="00425EB5" w:rsidRDefault="00A472A5" w:rsidP="00A1028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1.42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(1.13 to 1.77)</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shd w:val="clear" w:color="auto" w:fill="EBEBEB"/>
            <w:hideMark/>
          </w:tcPr>
          <w:p w14:paraId="6ACC56F6"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30.5%</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shd w:val="clear" w:color="auto" w:fill="EBEBEB"/>
            <w:hideMark/>
          </w:tcPr>
          <w:p w14:paraId="3C310099"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43.4%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(34.5 to 54.0)</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hideMark/>
          </w:tcPr>
          <w:p w14:paraId="3EF0BEBB"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12.8%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 more to 23.5 more)</w:t>
            </w:r>
            <w:r w:rsidRPr="00425EB5">
              <w:rPr>
                <w:rFonts w:ascii="Arial Narrow" w:eastAsia="Times New Roman" w:hAnsi="Arial Narrow"/>
                <w:sz w:val="16"/>
                <w:szCs w:val="16"/>
                <w:lang w:val="en-US"/>
              </w:rPr>
              <w:t xml:space="preserve"> </w:t>
            </w:r>
          </w:p>
        </w:tc>
        <w:tc>
          <w:tcPr>
            <w:tcW w:w="555" w:type="pct"/>
            <w:tcBorders>
              <w:top w:val="single" w:sz="6" w:space="0" w:color="000000"/>
              <w:left w:val="nil"/>
              <w:bottom w:val="single" w:sz="6" w:space="0" w:color="000000"/>
              <w:right w:val="nil"/>
            </w:tcBorders>
            <w:hideMark/>
          </w:tcPr>
          <w:p w14:paraId="34D1DAE9" w14:textId="1B3A9AA4" w:rsidR="00A472A5" w:rsidRPr="00425EB5" w:rsidRDefault="00A472A5" w:rsidP="00CA606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00CA606E">
              <w:rPr>
                <w:rFonts w:ascii="Arial Narrow" w:eastAsia="Times New Roman" w:hAnsi="Arial Narrow"/>
                <w:sz w:val="16"/>
                <w:szCs w:val="16"/>
                <w:vertAlign w:val="superscript"/>
                <w:lang w:val="en-US"/>
              </w:rPr>
              <w:t>1</w:t>
            </w:r>
          </w:p>
        </w:tc>
        <w:tc>
          <w:tcPr>
            <w:tcW w:w="1282" w:type="pct"/>
            <w:tcBorders>
              <w:top w:val="single" w:sz="6" w:space="0" w:color="000000"/>
              <w:left w:val="nil"/>
              <w:bottom w:val="single" w:sz="6" w:space="0" w:color="000000"/>
              <w:right w:val="nil"/>
            </w:tcBorders>
            <w:hideMark/>
          </w:tcPr>
          <w:p w14:paraId="71C7E15A" w14:textId="53A6EF6F" w:rsidR="00A472A5" w:rsidRPr="00425EB5" w:rsidRDefault="005319D8" w:rsidP="00831645">
            <w:pPr>
              <w:rPr>
                <w:rFonts w:ascii="Arial Narrow" w:eastAsia="Times New Roman" w:hAnsi="Arial Narrow"/>
                <w:sz w:val="16"/>
                <w:szCs w:val="16"/>
                <w:lang w:val="en-US"/>
              </w:rPr>
            </w:pPr>
            <w:r w:rsidRPr="00425EB5">
              <w:rPr>
                <w:rFonts w:ascii="Arial Narrow" w:eastAsia="Times New Roman" w:hAnsi="Arial Narrow"/>
                <w:sz w:val="16"/>
                <w:szCs w:val="16"/>
                <w:lang w:val="en-US"/>
              </w:rPr>
              <w:t>RTX</w:t>
            </w:r>
            <w:r w:rsidR="00A472A5" w:rsidRPr="00425EB5">
              <w:rPr>
                <w:rFonts w:ascii="Arial Narrow" w:eastAsia="Times New Roman" w:hAnsi="Arial Narrow"/>
                <w:sz w:val="16"/>
                <w:szCs w:val="16"/>
                <w:lang w:val="en-US"/>
              </w:rPr>
              <w:t xml:space="preserve"> </w:t>
            </w:r>
            <w:r w:rsidR="00831645">
              <w:rPr>
                <w:rFonts w:ascii="Arial Narrow" w:eastAsia="Times New Roman" w:hAnsi="Arial Narrow"/>
                <w:sz w:val="16"/>
                <w:szCs w:val="16"/>
                <w:lang w:val="en-US"/>
              </w:rPr>
              <w:t xml:space="preserve">probably </w:t>
            </w:r>
            <w:r w:rsidR="00A472A5" w:rsidRPr="00425EB5">
              <w:rPr>
                <w:rFonts w:ascii="Arial Narrow" w:eastAsia="Times New Roman" w:hAnsi="Arial Narrow"/>
                <w:sz w:val="16"/>
                <w:szCs w:val="16"/>
                <w:lang w:val="en-US"/>
              </w:rPr>
              <w:t xml:space="preserve">increases </w:t>
            </w:r>
            <w:r w:rsidR="00831645">
              <w:rPr>
                <w:rFonts w:ascii="Arial Narrow" w:eastAsia="Times New Roman" w:hAnsi="Arial Narrow"/>
                <w:sz w:val="16"/>
                <w:szCs w:val="16"/>
                <w:lang w:val="en-US"/>
              </w:rPr>
              <w:t>platelet count</w:t>
            </w:r>
            <w:r w:rsidR="00A472A5" w:rsidRPr="00425EB5">
              <w:rPr>
                <w:rFonts w:ascii="Arial Narrow" w:eastAsia="Times New Roman" w:hAnsi="Arial Narrow"/>
                <w:sz w:val="16"/>
                <w:szCs w:val="16"/>
                <w:lang w:val="en-US"/>
              </w:rPr>
              <w:t xml:space="preserve"> </w:t>
            </w:r>
          </w:p>
        </w:tc>
      </w:tr>
      <w:tr w:rsidR="00A472A5" w:rsidRPr="00AB075A" w14:paraId="07501129" w14:textId="77777777" w:rsidTr="00A472A5">
        <w:trPr>
          <w:cantSplit/>
        </w:trPr>
        <w:tc>
          <w:tcPr>
            <w:tcW w:w="837" w:type="pct"/>
            <w:tcBorders>
              <w:top w:val="single" w:sz="6" w:space="0" w:color="000000"/>
              <w:left w:val="nil"/>
              <w:bottom w:val="single" w:sz="6" w:space="0" w:color="000000"/>
              <w:right w:val="nil"/>
            </w:tcBorders>
            <w:hideMark/>
          </w:tcPr>
          <w:p w14:paraId="25C1FB11" w14:textId="77777777" w:rsidR="00A472A5" w:rsidRPr="00425EB5" w:rsidRDefault="00A472A5" w:rsidP="00A10285">
            <w:pPr>
              <w:rPr>
                <w:rFonts w:ascii="Arial Narrow" w:eastAsia="Times New Roman" w:hAnsi="Arial Narrow"/>
                <w:sz w:val="16"/>
                <w:szCs w:val="16"/>
                <w:lang w:val="en-US"/>
              </w:rPr>
            </w:pPr>
            <w:r w:rsidRPr="00AB075A">
              <w:rPr>
                <w:rStyle w:val="label"/>
                <w:rFonts w:ascii="Arial Narrow" w:eastAsia="Times New Roman" w:hAnsi="Arial Narrow"/>
                <w:sz w:val="16"/>
                <w:szCs w:val="16"/>
                <w:lang w:val="en-US"/>
              </w:rPr>
              <w:t>Autoimmune</w:t>
            </w:r>
            <w:r w:rsidRPr="00425EB5">
              <w:rPr>
                <w:rStyle w:val="label"/>
                <w:rFonts w:ascii="Arial Narrow" w:eastAsia="Times New Roman" w:hAnsi="Arial Narrow"/>
                <w:sz w:val="16"/>
                <w:szCs w:val="16"/>
                <w:lang w:val="en-US"/>
              </w:rPr>
              <w:t xml:space="preserve"> thrombocytopenia, bleeding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362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hideMark/>
          </w:tcPr>
          <w:p w14:paraId="1DC992D8" w14:textId="77777777" w:rsidR="00A472A5" w:rsidRPr="00425EB5" w:rsidRDefault="00A472A5" w:rsidP="00A1028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1.34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(0.63 to 2.87)</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shd w:val="clear" w:color="auto" w:fill="EBEBEB"/>
            <w:hideMark/>
          </w:tcPr>
          <w:p w14:paraId="59132FE0"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4.9%</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shd w:val="clear" w:color="auto" w:fill="EBEBEB"/>
            <w:hideMark/>
          </w:tcPr>
          <w:p w14:paraId="5020822F"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(3.1 to 14.2)</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hideMark/>
          </w:tcPr>
          <w:p w14:paraId="0A2F2ECD"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1.7%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(1.8 fewer to 9.2 more)</w:t>
            </w:r>
            <w:r w:rsidRPr="00425EB5">
              <w:rPr>
                <w:rFonts w:ascii="Arial Narrow" w:eastAsia="Times New Roman" w:hAnsi="Arial Narrow"/>
                <w:sz w:val="16"/>
                <w:szCs w:val="16"/>
                <w:lang w:val="en-US"/>
              </w:rPr>
              <w:t xml:space="preserve"> </w:t>
            </w:r>
          </w:p>
        </w:tc>
        <w:tc>
          <w:tcPr>
            <w:tcW w:w="555" w:type="pct"/>
            <w:tcBorders>
              <w:top w:val="single" w:sz="6" w:space="0" w:color="000000"/>
              <w:left w:val="nil"/>
              <w:bottom w:val="single" w:sz="6" w:space="0" w:color="000000"/>
              <w:right w:val="nil"/>
            </w:tcBorders>
            <w:hideMark/>
          </w:tcPr>
          <w:p w14:paraId="4F232D43" w14:textId="463C4A38" w:rsidR="00A472A5" w:rsidRPr="00425EB5" w:rsidRDefault="00A472A5" w:rsidP="00A1028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00CA606E" w:rsidRPr="00AB075A">
              <w:rPr>
                <w:rFonts w:ascii="Arial Narrow" w:eastAsia="Times New Roman" w:hAnsi="Arial Narrow"/>
                <w:sz w:val="16"/>
                <w:szCs w:val="16"/>
                <w:vertAlign w:val="superscript"/>
                <w:lang w:val="en-US"/>
              </w:rPr>
              <w:t>1,2</w:t>
            </w:r>
          </w:p>
        </w:tc>
        <w:tc>
          <w:tcPr>
            <w:tcW w:w="1282" w:type="pct"/>
            <w:tcBorders>
              <w:top w:val="single" w:sz="6" w:space="0" w:color="000000"/>
              <w:left w:val="nil"/>
              <w:bottom w:val="single" w:sz="6" w:space="0" w:color="000000"/>
              <w:right w:val="nil"/>
            </w:tcBorders>
            <w:hideMark/>
          </w:tcPr>
          <w:p w14:paraId="138C456D" w14:textId="6A796992" w:rsidR="00A472A5" w:rsidRPr="00425EB5" w:rsidRDefault="005319D8" w:rsidP="00A10285">
            <w:pPr>
              <w:rPr>
                <w:rFonts w:ascii="Arial Narrow" w:eastAsia="Times New Roman" w:hAnsi="Arial Narrow"/>
                <w:sz w:val="16"/>
                <w:szCs w:val="16"/>
                <w:lang w:val="en-US"/>
              </w:rPr>
            </w:pPr>
            <w:r w:rsidRPr="00425EB5">
              <w:rPr>
                <w:rFonts w:ascii="Arial Narrow" w:eastAsia="Times New Roman" w:hAnsi="Arial Narrow"/>
                <w:sz w:val="16"/>
                <w:szCs w:val="16"/>
                <w:lang w:val="en-US"/>
              </w:rPr>
              <w:t>RTX</w:t>
            </w:r>
            <w:r w:rsidR="00A472A5" w:rsidRPr="00425EB5">
              <w:rPr>
                <w:rFonts w:ascii="Arial Narrow" w:eastAsia="Times New Roman" w:hAnsi="Arial Narrow"/>
                <w:sz w:val="16"/>
                <w:szCs w:val="16"/>
                <w:lang w:val="en-US"/>
              </w:rPr>
              <w:t xml:space="preserve"> may make little or no difference to bleeding </w:t>
            </w:r>
          </w:p>
        </w:tc>
      </w:tr>
      <w:tr w:rsidR="00A472A5" w:rsidRPr="00425EB5" w14:paraId="27D76082" w14:textId="77777777" w:rsidTr="00A472A5">
        <w:trPr>
          <w:cantSplit/>
        </w:trPr>
        <w:tc>
          <w:tcPr>
            <w:tcW w:w="837" w:type="pct"/>
            <w:tcBorders>
              <w:top w:val="single" w:sz="6" w:space="0" w:color="000000"/>
              <w:left w:val="nil"/>
              <w:bottom w:val="single" w:sz="6" w:space="0" w:color="000000"/>
              <w:right w:val="nil"/>
            </w:tcBorders>
            <w:hideMark/>
          </w:tcPr>
          <w:p w14:paraId="25AF0BF7" w14:textId="3C865E27" w:rsidR="00A472A5" w:rsidRPr="00425EB5" w:rsidRDefault="00831645" w:rsidP="00A1028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Anemia, leucopenia and </w:t>
            </w:r>
            <w:r w:rsidRPr="000D6957">
              <w:rPr>
                <w:rStyle w:val="label"/>
                <w:rFonts w:ascii="Arial Narrow" w:eastAsia="Times New Roman" w:hAnsi="Arial Narrow"/>
                <w:sz w:val="16"/>
                <w:szCs w:val="16"/>
                <w:lang w:val="en-US"/>
              </w:rPr>
              <w:t>thrombocytopenia</w:t>
            </w:r>
            <w:r w:rsidRPr="00425EB5">
              <w:rPr>
                <w:rStyle w:val="label"/>
                <w:rFonts w:ascii="Arial Narrow" w:eastAsia="Times New Roman" w:hAnsi="Arial Narrow"/>
                <w:sz w:val="16"/>
                <w:szCs w:val="16"/>
                <w:lang w:val="en-US"/>
              </w:rPr>
              <w:t xml:space="preserve"> </w:t>
            </w:r>
            <w:r w:rsidR="00A472A5" w:rsidRPr="00425EB5">
              <w:rPr>
                <w:rStyle w:val="label"/>
                <w:rFonts w:ascii="Arial Narrow" w:eastAsia="Times New Roman" w:hAnsi="Arial Narrow"/>
                <w:sz w:val="16"/>
                <w:szCs w:val="16"/>
                <w:lang w:val="en-US"/>
              </w:rPr>
              <w:t>Infection</w:t>
            </w:r>
            <w:r w:rsidR="00A472A5" w:rsidRPr="00425EB5">
              <w:rPr>
                <w:rFonts w:ascii="Arial Narrow" w:eastAsia="Times New Roman" w:hAnsi="Arial Narrow"/>
                <w:sz w:val="16"/>
                <w:szCs w:val="16"/>
                <w:lang w:val="en-US"/>
              </w:rPr>
              <w:br/>
            </w:r>
            <w:r w:rsidR="00A472A5" w:rsidRPr="00425EB5">
              <w:rPr>
                <w:rStyle w:val="label"/>
                <w:rFonts w:ascii="Arial Narrow" w:eastAsia="Times New Roman" w:hAnsi="Arial Narrow"/>
                <w:sz w:val="16"/>
                <w:szCs w:val="16"/>
                <w:lang w:val="en-US"/>
              </w:rPr>
              <w:t>№ of participants: 362</w:t>
            </w:r>
            <w:r w:rsidR="00A472A5" w:rsidRPr="00425EB5">
              <w:rPr>
                <w:rFonts w:ascii="Arial Narrow" w:eastAsia="Times New Roman" w:hAnsi="Arial Narrow"/>
                <w:sz w:val="16"/>
                <w:szCs w:val="16"/>
                <w:lang w:val="en-US"/>
              </w:rPr>
              <w:br/>
            </w:r>
            <w:r w:rsidR="00A472A5" w:rsidRPr="00425EB5">
              <w:rPr>
                <w:rStyle w:val="label"/>
                <w:rFonts w:ascii="Arial Narrow" w:eastAsia="Times New Roman" w:hAnsi="Arial Narrow"/>
                <w:sz w:val="16"/>
                <w:szCs w:val="16"/>
                <w:lang w:val="en-US"/>
              </w:rPr>
              <w:t>(4 RCTs)</w:t>
            </w:r>
            <w:r w:rsidR="00A472A5"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hideMark/>
          </w:tcPr>
          <w:p w14:paraId="476AD3CE" w14:textId="77777777" w:rsidR="00A472A5" w:rsidRPr="00425EB5" w:rsidRDefault="00A472A5" w:rsidP="00A1028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1.40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(0.87 to 2.26)</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shd w:val="clear" w:color="auto" w:fill="EBEBEB"/>
            <w:hideMark/>
          </w:tcPr>
          <w:p w14:paraId="684C4DD7"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13.2%</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shd w:val="clear" w:color="auto" w:fill="EBEBEB"/>
            <w:hideMark/>
          </w:tcPr>
          <w:p w14:paraId="5253204C"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18.5%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(11.5 to 29.8)</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hideMark/>
          </w:tcPr>
          <w:p w14:paraId="5A0AF2BA"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5.3%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(1.7 fewer to 16.6 more)</w:t>
            </w:r>
            <w:r w:rsidRPr="00425EB5">
              <w:rPr>
                <w:rFonts w:ascii="Arial Narrow" w:eastAsia="Times New Roman" w:hAnsi="Arial Narrow"/>
                <w:sz w:val="16"/>
                <w:szCs w:val="16"/>
                <w:lang w:val="en-US"/>
              </w:rPr>
              <w:t xml:space="preserve"> </w:t>
            </w:r>
          </w:p>
        </w:tc>
        <w:tc>
          <w:tcPr>
            <w:tcW w:w="555" w:type="pct"/>
            <w:tcBorders>
              <w:top w:val="single" w:sz="6" w:space="0" w:color="000000"/>
              <w:left w:val="nil"/>
              <w:bottom w:val="single" w:sz="6" w:space="0" w:color="000000"/>
              <w:right w:val="nil"/>
            </w:tcBorders>
            <w:hideMark/>
          </w:tcPr>
          <w:p w14:paraId="710EB1B8" w14:textId="663F18B3" w:rsidR="00A472A5" w:rsidRPr="00425EB5" w:rsidRDefault="00A472A5" w:rsidP="00CA606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00CA606E">
              <w:rPr>
                <w:rFonts w:ascii="Arial Narrow" w:eastAsia="Times New Roman" w:hAnsi="Arial Narrow"/>
                <w:sz w:val="16"/>
                <w:szCs w:val="16"/>
                <w:vertAlign w:val="superscript"/>
                <w:lang w:val="en-US"/>
              </w:rPr>
              <w:t>2</w:t>
            </w:r>
          </w:p>
        </w:tc>
        <w:tc>
          <w:tcPr>
            <w:tcW w:w="1282" w:type="pct"/>
            <w:tcBorders>
              <w:top w:val="single" w:sz="6" w:space="0" w:color="000000"/>
              <w:left w:val="nil"/>
              <w:bottom w:val="single" w:sz="6" w:space="0" w:color="000000"/>
              <w:right w:val="nil"/>
            </w:tcBorders>
            <w:hideMark/>
          </w:tcPr>
          <w:p w14:paraId="5BC4CC1D" w14:textId="337F728C" w:rsidR="00A472A5" w:rsidRPr="00425EB5" w:rsidRDefault="005319D8" w:rsidP="00A10285">
            <w:pPr>
              <w:rPr>
                <w:rFonts w:ascii="Arial Narrow" w:eastAsia="Times New Roman" w:hAnsi="Arial Narrow"/>
                <w:sz w:val="16"/>
                <w:szCs w:val="16"/>
                <w:lang w:val="en-US"/>
              </w:rPr>
            </w:pPr>
            <w:r w:rsidRPr="00425EB5">
              <w:rPr>
                <w:rFonts w:ascii="Arial Narrow" w:eastAsia="Times New Roman" w:hAnsi="Arial Narrow"/>
                <w:sz w:val="16"/>
                <w:szCs w:val="16"/>
                <w:lang w:val="en-US"/>
              </w:rPr>
              <w:t>RTX</w:t>
            </w:r>
            <w:r w:rsidR="00A472A5" w:rsidRPr="00425EB5">
              <w:rPr>
                <w:rFonts w:ascii="Arial Narrow" w:eastAsia="Times New Roman" w:hAnsi="Arial Narrow"/>
                <w:sz w:val="16"/>
                <w:szCs w:val="16"/>
                <w:lang w:val="en-US"/>
              </w:rPr>
              <w:t xml:space="preserve"> probably increase infections </w:t>
            </w:r>
          </w:p>
        </w:tc>
      </w:tr>
      <w:tr w:rsidR="00A472A5" w:rsidRPr="00AB075A" w14:paraId="0DC829BF" w14:textId="77777777" w:rsidTr="00A472A5">
        <w:trPr>
          <w:cantSplit/>
        </w:trPr>
        <w:tc>
          <w:tcPr>
            <w:tcW w:w="837" w:type="pct"/>
            <w:tcBorders>
              <w:top w:val="single" w:sz="6" w:space="0" w:color="000000"/>
              <w:left w:val="nil"/>
              <w:bottom w:val="single" w:sz="6" w:space="0" w:color="000000"/>
              <w:right w:val="nil"/>
            </w:tcBorders>
            <w:hideMark/>
          </w:tcPr>
          <w:p w14:paraId="0C9E2B41" w14:textId="77777777" w:rsidR="00A472A5" w:rsidRPr="00425EB5" w:rsidRDefault="00A472A5" w:rsidP="00A1028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Autoimmune Hemolityc anemia, complete response at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64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hideMark/>
          </w:tcPr>
          <w:p w14:paraId="2AEE0FCA" w14:textId="77777777" w:rsidR="00A472A5" w:rsidRPr="00425EB5" w:rsidRDefault="00A472A5" w:rsidP="00A1028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(0.9 to 2.9)</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shd w:val="clear" w:color="auto" w:fill="EBEBEB"/>
            <w:hideMark/>
          </w:tcPr>
          <w:p w14:paraId="09E0948C"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37.5%</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shd w:val="clear" w:color="auto" w:fill="EBEBEB"/>
            <w:hideMark/>
          </w:tcPr>
          <w:p w14:paraId="07AF8260"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(33.8 to 100.0)</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hideMark/>
          </w:tcPr>
          <w:p w14:paraId="7329433C"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22.5%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(3.7 fewer to 71.2 more)</w:t>
            </w:r>
            <w:r w:rsidRPr="00425EB5">
              <w:rPr>
                <w:rFonts w:ascii="Arial Narrow" w:eastAsia="Times New Roman" w:hAnsi="Arial Narrow"/>
                <w:sz w:val="16"/>
                <w:szCs w:val="16"/>
                <w:lang w:val="en-US"/>
              </w:rPr>
              <w:t xml:space="preserve"> </w:t>
            </w:r>
          </w:p>
        </w:tc>
        <w:tc>
          <w:tcPr>
            <w:tcW w:w="555" w:type="pct"/>
            <w:tcBorders>
              <w:top w:val="single" w:sz="6" w:space="0" w:color="000000"/>
              <w:left w:val="nil"/>
              <w:bottom w:val="single" w:sz="6" w:space="0" w:color="000000"/>
              <w:right w:val="nil"/>
            </w:tcBorders>
            <w:hideMark/>
          </w:tcPr>
          <w:p w14:paraId="11055501" w14:textId="00B1D14B" w:rsidR="00A472A5" w:rsidRPr="00425EB5" w:rsidRDefault="00A472A5" w:rsidP="00CA606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00CA606E">
              <w:rPr>
                <w:rFonts w:ascii="Arial Narrow" w:eastAsia="Times New Roman" w:hAnsi="Arial Narrow"/>
                <w:sz w:val="16"/>
                <w:szCs w:val="16"/>
                <w:vertAlign w:val="superscript"/>
                <w:lang w:val="en-US"/>
              </w:rPr>
              <w:t>2,3</w:t>
            </w:r>
          </w:p>
        </w:tc>
        <w:tc>
          <w:tcPr>
            <w:tcW w:w="1282" w:type="pct"/>
            <w:tcBorders>
              <w:top w:val="single" w:sz="6" w:space="0" w:color="000000"/>
              <w:left w:val="nil"/>
              <w:bottom w:val="single" w:sz="6" w:space="0" w:color="000000"/>
              <w:right w:val="nil"/>
            </w:tcBorders>
            <w:hideMark/>
          </w:tcPr>
          <w:p w14:paraId="149AB2C0" w14:textId="09D6DB9B" w:rsidR="00A472A5" w:rsidRPr="00425EB5" w:rsidRDefault="00831645" w:rsidP="00A10285">
            <w:pPr>
              <w:rPr>
                <w:rFonts w:ascii="Arial Narrow" w:eastAsia="Times New Roman" w:hAnsi="Arial Narrow"/>
                <w:sz w:val="16"/>
                <w:szCs w:val="16"/>
                <w:lang w:val="en-US"/>
              </w:rPr>
            </w:pPr>
            <w:r>
              <w:rPr>
                <w:rFonts w:ascii="Arial Narrow" w:eastAsia="Times New Roman" w:hAnsi="Arial Narrow"/>
                <w:sz w:val="16"/>
                <w:szCs w:val="16"/>
                <w:lang w:val="en-US"/>
              </w:rPr>
              <w:t>RTX may increase complete response</w:t>
            </w:r>
          </w:p>
        </w:tc>
      </w:tr>
      <w:tr w:rsidR="00A472A5" w:rsidRPr="00AB075A" w14:paraId="7A2CE658" w14:textId="77777777" w:rsidTr="00A472A5">
        <w:trPr>
          <w:cantSplit/>
        </w:trPr>
        <w:tc>
          <w:tcPr>
            <w:tcW w:w="837" w:type="pct"/>
            <w:vMerge w:val="restart"/>
            <w:tcBorders>
              <w:top w:val="single" w:sz="6" w:space="0" w:color="000000"/>
              <w:left w:val="nil"/>
              <w:bottom w:val="single" w:sz="6" w:space="0" w:color="000000"/>
              <w:right w:val="nil"/>
            </w:tcBorders>
            <w:hideMark/>
          </w:tcPr>
          <w:p w14:paraId="52F64E7D" w14:textId="77777777" w:rsidR="00A472A5" w:rsidRPr="00425EB5" w:rsidRDefault="00A472A5" w:rsidP="00A1028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Autoimmune hemolityc anemia, relapse or 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64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1" w:type="pct"/>
            <w:vMerge w:val="restart"/>
            <w:tcBorders>
              <w:top w:val="single" w:sz="6" w:space="0" w:color="000000"/>
              <w:left w:val="nil"/>
              <w:bottom w:val="single" w:sz="6" w:space="0" w:color="000000"/>
              <w:right w:val="nil"/>
            </w:tcBorders>
            <w:hideMark/>
          </w:tcPr>
          <w:p w14:paraId="4E2E03E6" w14:textId="77777777" w:rsidR="00A472A5" w:rsidRPr="00425EB5" w:rsidRDefault="00A472A5" w:rsidP="00A1028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HR 0.33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(0.12 to 0.88)</w:t>
            </w:r>
            <w:r w:rsidRPr="00425EB5">
              <w:rPr>
                <w:rFonts w:ascii="Arial Narrow" w:eastAsia="Times New Roman" w:hAnsi="Arial Narrow"/>
                <w:sz w:val="16"/>
                <w:szCs w:val="16"/>
                <w:lang w:val="en-US"/>
              </w:rPr>
              <w:t xml:space="preserve"> </w:t>
            </w:r>
          </w:p>
        </w:tc>
        <w:tc>
          <w:tcPr>
            <w:tcW w:w="1745" w:type="pct"/>
            <w:gridSpan w:val="3"/>
            <w:tcBorders>
              <w:top w:val="single" w:sz="6" w:space="0" w:color="000000"/>
              <w:left w:val="nil"/>
              <w:bottom w:val="single" w:sz="6" w:space="0" w:color="000000"/>
              <w:right w:val="nil"/>
            </w:tcBorders>
            <w:shd w:val="clear" w:color="auto" w:fill="E0E0E0"/>
            <w:hideMark/>
          </w:tcPr>
          <w:p w14:paraId="56587D5F" w14:textId="77777777" w:rsidR="00A472A5" w:rsidRPr="00425EB5" w:rsidRDefault="00A472A5" w:rsidP="00A1028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555" w:type="pct"/>
            <w:vMerge w:val="restart"/>
            <w:tcBorders>
              <w:top w:val="single" w:sz="6" w:space="0" w:color="000000"/>
              <w:left w:val="nil"/>
              <w:bottom w:val="single" w:sz="6" w:space="0" w:color="000000"/>
              <w:right w:val="nil"/>
            </w:tcBorders>
            <w:hideMark/>
          </w:tcPr>
          <w:p w14:paraId="1BCE9828" w14:textId="178DE304" w:rsidR="00A472A5" w:rsidRPr="00425EB5" w:rsidRDefault="00A472A5" w:rsidP="00CA606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00CA606E">
              <w:rPr>
                <w:rFonts w:ascii="Arial Narrow" w:eastAsia="Times New Roman" w:hAnsi="Arial Narrow"/>
                <w:sz w:val="16"/>
                <w:szCs w:val="16"/>
                <w:vertAlign w:val="superscript"/>
                <w:lang w:val="en-US"/>
              </w:rPr>
              <w:t>3,4</w:t>
            </w:r>
          </w:p>
        </w:tc>
        <w:tc>
          <w:tcPr>
            <w:tcW w:w="1282" w:type="pct"/>
            <w:vMerge w:val="restart"/>
            <w:tcBorders>
              <w:top w:val="single" w:sz="6" w:space="0" w:color="000000"/>
              <w:left w:val="nil"/>
              <w:bottom w:val="single" w:sz="6" w:space="0" w:color="000000"/>
              <w:right w:val="nil"/>
            </w:tcBorders>
            <w:hideMark/>
          </w:tcPr>
          <w:p w14:paraId="5FAFE68F" w14:textId="12B39032" w:rsidR="00A472A5" w:rsidRPr="00425EB5" w:rsidRDefault="00831645" w:rsidP="00A10285">
            <w:pPr>
              <w:rPr>
                <w:rFonts w:ascii="Arial Narrow" w:eastAsia="Times New Roman" w:hAnsi="Arial Narrow"/>
                <w:sz w:val="16"/>
                <w:szCs w:val="16"/>
                <w:lang w:val="en-US"/>
              </w:rPr>
            </w:pPr>
            <w:r>
              <w:rPr>
                <w:rFonts w:ascii="Arial Narrow" w:eastAsia="Times New Roman" w:hAnsi="Arial Narrow"/>
                <w:sz w:val="16"/>
                <w:szCs w:val="16"/>
                <w:lang w:val="en-US"/>
              </w:rPr>
              <w:t>RTX may decrease relapse or death</w:t>
            </w:r>
          </w:p>
        </w:tc>
      </w:tr>
      <w:tr w:rsidR="00A472A5" w:rsidRPr="00425EB5" w14:paraId="6520E0F0" w14:textId="77777777" w:rsidTr="00A472A5">
        <w:trPr>
          <w:cantSplit/>
        </w:trPr>
        <w:tc>
          <w:tcPr>
            <w:tcW w:w="837" w:type="pct"/>
            <w:vMerge/>
            <w:tcBorders>
              <w:top w:val="single" w:sz="6" w:space="0" w:color="000000"/>
              <w:left w:val="nil"/>
              <w:bottom w:val="single" w:sz="6" w:space="0" w:color="000000"/>
              <w:right w:val="nil"/>
            </w:tcBorders>
            <w:vAlign w:val="center"/>
            <w:hideMark/>
          </w:tcPr>
          <w:p w14:paraId="278DBB7A" w14:textId="77777777" w:rsidR="00A472A5" w:rsidRPr="00425EB5" w:rsidRDefault="00A472A5" w:rsidP="00A10285">
            <w:pPr>
              <w:rPr>
                <w:rFonts w:ascii="Arial Narrow" w:eastAsia="Times New Roman" w:hAnsi="Arial Narrow"/>
                <w:sz w:val="16"/>
                <w:szCs w:val="16"/>
                <w:lang w:val="en-US"/>
              </w:rPr>
            </w:pPr>
          </w:p>
        </w:tc>
        <w:tc>
          <w:tcPr>
            <w:tcW w:w="581" w:type="pct"/>
            <w:vMerge/>
            <w:tcBorders>
              <w:top w:val="single" w:sz="6" w:space="0" w:color="000000"/>
              <w:left w:val="nil"/>
              <w:bottom w:val="single" w:sz="6" w:space="0" w:color="000000"/>
              <w:right w:val="nil"/>
            </w:tcBorders>
            <w:vAlign w:val="center"/>
            <w:hideMark/>
          </w:tcPr>
          <w:p w14:paraId="035DF464" w14:textId="77777777" w:rsidR="00A472A5" w:rsidRPr="00425EB5" w:rsidRDefault="00A472A5" w:rsidP="00A10285">
            <w:pPr>
              <w:rPr>
                <w:rFonts w:ascii="Arial Narrow" w:eastAsia="Times New Roman" w:hAnsi="Arial Narrow"/>
                <w:sz w:val="16"/>
                <w:szCs w:val="16"/>
                <w:lang w:val="en-US"/>
              </w:rPr>
            </w:pPr>
          </w:p>
        </w:tc>
        <w:tc>
          <w:tcPr>
            <w:tcW w:w="581" w:type="pct"/>
            <w:tcBorders>
              <w:top w:val="single" w:sz="6" w:space="0" w:color="000000"/>
              <w:left w:val="nil"/>
              <w:bottom w:val="single" w:sz="6" w:space="0" w:color="000000"/>
              <w:right w:val="nil"/>
            </w:tcBorders>
            <w:shd w:val="clear" w:color="auto" w:fill="EBEBEB"/>
            <w:hideMark/>
          </w:tcPr>
          <w:p w14:paraId="4675553A"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60.0%</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shd w:val="clear" w:color="auto" w:fill="EBEBEB"/>
            <w:hideMark/>
          </w:tcPr>
          <w:p w14:paraId="1E53750E"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26.1%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(10.4 to 55.4)</w:t>
            </w:r>
            <w:r w:rsidRPr="00425EB5">
              <w:rPr>
                <w:rFonts w:ascii="Arial Narrow" w:eastAsia="Times New Roman" w:hAnsi="Arial Narrow"/>
                <w:sz w:val="16"/>
                <w:szCs w:val="16"/>
                <w:lang w:val="en-US"/>
              </w:rPr>
              <w:t xml:space="preserve"> </w:t>
            </w:r>
          </w:p>
        </w:tc>
        <w:tc>
          <w:tcPr>
            <w:tcW w:w="582" w:type="pct"/>
            <w:tcBorders>
              <w:top w:val="single" w:sz="6" w:space="0" w:color="000000"/>
              <w:left w:val="nil"/>
              <w:bottom w:val="single" w:sz="6" w:space="0" w:color="000000"/>
              <w:right w:val="nil"/>
            </w:tcBorders>
            <w:hideMark/>
          </w:tcPr>
          <w:p w14:paraId="02BE4B8B" w14:textId="77777777" w:rsidR="00A472A5" w:rsidRPr="00425EB5" w:rsidRDefault="00A472A5" w:rsidP="00A1028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33.9%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(49.6 fewer to 4.6 fewer)</w:t>
            </w:r>
            <w:r w:rsidRPr="00425EB5">
              <w:rPr>
                <w:rFonts w:ascii="Arial Narrow" w:eastAsia="Times New Roman" w:hAnsi="Arial Narrow"/>
                <w:sz w:val="16"/>
                <w:szCs w:val="16"/>
                <w:lang w:val="en-US"/>
              </w:rPr>
              <w:t xml:space="preserve"> </w:t>
            </w:r>
          </w:p>
        </w:tc>
        <w:tc>
          <w:tcPr>
            <w:tcW w:w="555" w:type="pct"/>
            <w:vMerge/>
            <w:tcBorders>
              <w:top w:val="single" w:sz="6" w:space="0" w:color="000000"/>
              <w:left w:val="nil"/>
              <w:bottom w:val="single" w:sz="6" w:space="0" w:color="000000"/>
              <w:right w:val="nil"/>
            </w:tcBorders>
            <w:vAlign w:val="center"/>
            <w:hideMark/>
          </w:tcPr>
          <w:p w14:paraId="5964C27A" w14:textId="77777777" w:rsidR="00A472A5" w:rsidRPr="00425EB5" w:rsidRDefault="00A472A5" w:rsidP="00A10285">
            <w:pPr>
              <w:rPr>
                <w:rFonts w:ascii="Arial Narrow" w:eastAsia="Times New Roman" w:hAnsi="Arial Narrow"/>
                <w:sz w:val="16"/>
                <w:szCs w:val="16"/>
                <w:lang w:val="en-US"/>
              </w:rPr>
            </w:pPr>
          </w:p>
        </w:tc>
        <w:tc>
          <w:tcPr>
            <w:tcW w:w="1282" w:type="pct"/>
            <w:vMerge/>
            <w:tcBorders>
              <w:top w:val="single" w:sz="6" w:space="0" w:color="000000"/>
              <w:left w:val="nil"/>
              <w:bottom w:val="single" w:sz="6" w:space="0" w:color="000000"/>
              <w:right w:val="nil"/>
            </w:tcBorders>
            <w:vAlign w:val="center"/>
            <w:hideMark/>
          </w:tcPr>
          <w:p w14:paraId="098597E5" w14:textId="77777777" w:rsidR="00A472A5" w:rsidRPr="00425EB5" w:rsidRDefault="00A472A5" w:rsidP="00A10285">
            <w:pPr>
              <w:rPr>
                <w:rFonts w:ascii="Arial Narrow" w:eastAsia="Times New Roman" w:hAnsi="Arial Narrow"/>
                <w:sz w:val="16"/>
                <w:szCs w:val="16"/>
                <w:lang w:val="en-US"/>
              </w:rPr>
            </w:pPr>
          </w:p>
        </w:tc>
      </w:tr>
      <w:tr w:rsidR="00A472A5" w:rsidRPr="00425EB5" w14:paraId="61110BB9" w14:textId="77777777" w:rsidTr="00A472A5">
        <w:trPr>
          <w:cantSplit/>
        </w:trPr>
        <w:tc>
          <w:tcPr>
            <w:tcW w:w="837" w:type="pct"/>
            <w:tcBorders>
              <w:top w:val="single" w:sz="6" w:space="0" w:color="000000"/>
              <w:left w:val="nil"/>
              <w:bottom w:val="single" w:sz="6" w:space="0" w:color="000000"/>
              <w:right w:val="nil"/>
            </w:tcBorders>
            <w:hideMark/>
          </w:tcPr>
          <w:p w14:paraId="39625298" w14:textId="6E16A3C9" w:rsidR="00A472A5" w:rsidRPr="00425EB5" w:rsidRDefault="00A472A5" w:rsidP="007778DD">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Anemia, leucopenia and </w:t>
            </w:r>
            <w:r w:rsidRPr="00AB075A">
              <w:rPr>
                <w:rStyle w:val="label"/>
                <w:rFonts w:ascii="Arial Narrow" w:eastAsia="Times New Roman" w:hAnsi="Arial Narrow"/>
                <w:sz w:val="16"/>
                <w:szCs w:val="16"/>
                <w:lang w:val="en-US"/>
              </w:rPr>
              <w:t>thrombocytopenia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10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2326" w:type="pct"/>
            <w:gridSpan w:val="4"/>
            <w:tcBorders>
              <w:top w:val="single" w:sz="6" w:space="0" w:color="000000"/>
              <w:left w:val="nil"/>
              <w:bottom w:val="single" w:sz="6" w:space="0" w:color="000000"/>
              <w:right w:val="nil"/>
            </w:tcBorders>
            <w:shd w:val="clear" w:color="auto" w:fill="EBEBEB"/>
            <w:hideMark/>
          </w:tcPr>
          <w:p w14:paraId="0C077148" w14:textId="1640DDB5" w:rsidR="00A472A5" w:rsidRPr="00425EB5" w:rsidRDefault="00A472A5" w:rsidP="00CA606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w:t>
            </w:r>
            <w:r w:rsidRPr="00AB075A">
              <w:rPr>
                <w:rFonts w:ascii="Arial Narrow" w:eastAsia="Times New Roman" w:hAnsi="Arial Narrow"/>
                <w:sz w:val="16"/>
                <w:szCs w:val="16"/>
                <w:lang w:val="en-US"/>
              </w:rPr>
              <w:t>German</w:t>
            </w:r>
            <w:r w:rsidRPr="00425EB5">
              <w:rPr>
                <w:rFonts w:ascii="Arial Narrow" w:eastAsia="Times New Roman" w:hAnsi="Arial Narrow"/>
                <w:sz w:val="16"/>
                <w:szCs w:val="16"/>
                <w:lang w:val="en-US"/>
              </w:rPr>
              <w:t xml:space="preserve"> cohort of 67 patients treated with </w:t>
            </w:r>
            <w:r w:rsidR="005319D8"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reported that major disease manifestations </w:t>
            </w:r>
            <w:r w:rsidR="00CA606E">
              <w:rPr>
                <w:rFonts w:ascii="Arial Narrow" w:eastAsia="Times New Roman" w:hAnsi="Arial Narrow"/>
                <w:sz w:val="16"/>
                <w:szCs w:val="16"/>
                <w:lang w:val="en-US"/>
              </w:rPr>
              <w:t>(Including</w:t>
            </w:r>
            <w:r w:rsidRPr="00425EB5">
              <w:rPr>
                <w:rFonts w:ascii="Arial Narrow" w:eastAsia="Times New Roman" w:hAnsi="Arial Narrow"/>
                <w:sz w:val="16"/>
                <w:szCs w:val="16"/>
                <w:lang w:val="en-US"/>
              </w:rPr>
              <w:t xml:space="preserve"> </w:t>
            </w:r>
            <w:r w:rsidRPr="00AB075A">
              <w:rPr>
                <w:rFonts w:ascii="Arial Narrow" w:eastAsia="Times New Roman" w:hAnsi="Arial Narrow"/>
                <w:sz w:val="16"/>
                <w:szCs w:val="16"/>
                <w:lang w:val="en-US"/>
              </w:rPr>
              <w:t>hematologic</w:t>
            </w:r>
            <w:r w:rsidR="00CA606E" w:rsidRPr="00AB075A">
              <w:rPr>
                <w:rFonts w:ascii="Arial Narrow" w:eastAsia="Times New Roman" w:hAnsi="Arial Narrow"/>
                <w:sz w:val="16"/>
                <w:szCs w:val="16"/>
                <w:lang w:val="en-US"/>
              </w:rPr>
              <w:t>al ones)</w:t>
            </w:r>
            <w:r w:rsidRPr="00425EB5">
              <w:rPr>
                <w:rFonts w:ascii="Arial Narrow" w:eastAsia="Times New Roman" w:hAnsi="Arial Narrow"/>
                <w:sz w:val="16"/>
                <w:szCs w:val="16"/>
                <w:lang w:val="en-US"/>
              </w:rPr>
              <w:t xml:space="preserve"> significantly improved upon </w:t>
            </w:r>
            <w:r w:rsidR="005319D8"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treatment. Specifically, the presence of the following signs and symptoms decreased significantly: </w:t>
            </w:r>
            <w:r w:rsidRPr="00AB075A">
              <w:rPr>
                <w:rFonts w:ascii="Arial Narrow" w:eastAsia="Times New Roman" w:hAnsi="Arial Narrow"/>
                <w:sz w:val="16"/>
                <w:szCs w:val="16"/>
                <w:lang w:val="en-US"/>
              </w:rPr>
              <w:t>anemia</w:t>
            </w:r>
            <w:r w:rsidRPr="00425EB5">
              <w:rPr>
                <w:rFonts w:ascii="Arial Narrow" w:eastAsia="Times New Roman" w:hAnsi="Arial Narrow"/>
                <w:sz w:val="16"/>
                <w:szCs w:val="16"/>
                <w:lang w:val="en-US"/>
              </w:rPr>
              <w:t xml:space="preserve"> (38.8% to 23.5%), leucopenia (20.5% to 9.1%) and thrombocytopenia (32.9% to 11.8%) with p &lt; 0.05 each. </w:t>
            </w:r>
          </w:p>
        </w:tc>
        <w:tc>
          <w:tcPr>
            <w:tcW w:w="555" w:type="pct"/>
            <w:tcBorders>
              <w:top w:val="single" w:sz="6" w:space="0" w:color="000000"/>
              <w:left w:val="nil"/>
              <w:bottom w:val="single" w:sz="6" w:space="0" w:color="000000"/>
              <w:right w:val="nil"/>
            </w:tcBorders>
            <w:hideMark/>
          </w:tcPr>
          <w:p w14:paraId="14918564" w14:textId="759654CC" w:rsidR="00A472A5" w:rsidRPr="00425EB5" w:rsidRDefault="00A472A5" w:rsidP="00CA606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CA606E">
              <w:rPr>
                <w:rFonts w:ascii="Arial Narrow" w:eastAsia="Times New Roman" w:hAnsi="Arial Narrow"/>
                <w:sz w:val="16"/>
                <w:szCs w:val="16"/>
                <w:vertAlign w:val="superscript"/>
                <w:lang w:val="en-US"/>
              </w:rPr>
              <w:t>5</w:t>
            </w:r>
          </w:p>
        </w:tc>
        <w:tc>
          <w:tcPr>
            <w:tcW w:w="1282" w:type="pct"/>
            <w:tcBorders>
              <w:top w:val="single" w:sz="6" w:space="0" w:color="000000"/>
              <w:left w:val="nil"/>
              <w:bottom w:val="single" w:sz="6" w:space="0" w:color="000000"/>
              <w:right w:val="nil"/>
            </w:tcBorders>
            <w:hideMark/>
          </w:tcPr>
          <w:p w14:paraId="2DB70394" w14:textId="77777777" w:rsidR="00A472A5" w:rsidRPr="00425EB5" w:rsidRDefault="00A472A5" w:rsidP="00A10285">
            <w:pPr>
              <w:rPr>
                <w:rFonts w:ascii="Arial Narrow" w:eastAsia="Times New Roman" w:hAnsi="Arial Narrow"/>
                <w:sz w:val="16"/>
                <w:szCs w:val="16"/>
                <w:lang w:val="en-US"/>
              </w:rPr>
            </w:pPr>
          </w:p>
        </w:tc>
      </w:tr>
      <w:tr w:rsidR="00A472A5" w:rsidRPr="00425EB5" w14:paraId="305F4214" w14:textId="77777777" w:rsidTr="00A472A5">
        <w:trPr>
          <w:cantSplit/>
        </w:trPr>
        <w:tc>
          <w:tcPr>
            <w:tcW w:w="837" w:type="pct"/>
            <w:tcBorders>
              <w:top w:val="single" w:sz="6" w:space="0" w:color="000000"/>
              <w:left w:val="nil"/>
              <w:bottom w:val="single" w:sz="6" w:space="0" w:color="000000"/>
              <w:right w:val="nil"/>
            </w:tcBorders>
            <w:hideMark/>
          </w:tcPr>
          <w:p w14:paraId="65FB9292" w14:textId="233FFCD7" w:rsidR="00A472A5" w:rsidRPr="00425EB5" w:rsidRDefault="00A472A5" w:rsidP="007778DD">
            <w:pPr>
              <w:rPr>
                <w:rFonts w:ascii="Arial Narrow" w:eastAsia="Times New Roman" w:hAnsi="Arial Narrow"/>
                <w:sz w:val="16"/>
                <w:szCs w:val="16"/>
                <w:lang w:val="en-US"/>
              </w:rPr>
            </w:pPr>
            <w:r w:rsidRPr="00AB075A">
              <w:rPr>
                <w:rStyle w:val="label"/>
                <w:rFonts w:ascii="Arial Narrow" w:eastAsia="Times New Roman" w:hAnsi="Arial Narrow"/>
                <w:sz w:val="16"/>
                <w:szCs w:val="16"/>
                <w:lang w:val="en-US"/>
              </w:rPr>
              <w:t>Autoimmune</w:t>
            </w:r>
            <w:r w:rsidRPr="00425EB5">
              <w:rPr>
                <w:rStyle w:val="label"/>
                <w:rFonts w:ascii="Arial Narrow" w:eastAsia="Times New Roman" w:hAnsi="Arial Narrow"/>
                <w:sz w:val="16"/>
                <w:szCs w:val="16"/>
                <w:lang w:val="en-US"/>
              </w:rPr>
              <w:t xml:space="preserve"> </w:t>
            </w:r>
            <w:r w:rsidRPr="00AB075A">
              <w:rPr>
                <w:rStyle w:val="label"/>
                <w:rFonts w:ascii="Arial Narrow" w:eastAsia="Times New Roman" w:hAnsi="Arial Narrow"/>
                <w:sz w:val="16"/>
                <w:szCs w:val="16"/>
                <w:lang w:val="en-US"/>
              </w:rPr>
              <w:t>Thrombocytopenia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20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2326" w:type="pct"/>
            <w:gridSpan w:val="4"/>
            <w:tcBorders>
              <w:top w:val="single" w:sz="6" w:space="0" w:color="000000"/>
              <w:left w:val="nil"/>
              <w:bottom w:val="single" w:sz="6" w:space="0" w:color="000000"/>
              <w:right w:val="nil"/>
            </w:tcBorders>
            <w:shd w:val="clear" w:color="auto" w:fill="EBEBEB"/>
            <w:hideMark/>
          </w:tcPr>
          <w:p w14:paraId="7F32C71F" w14:textId="6E6EA8B5" w:rsidR="00A472A5" w:rsidRPr="00425EB5" w:rsidRDefault="00A472A5" w:rsidP="00CA606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cohort that included one hundred and thirty-one patients with refractory lupus that were treated with </w:t>
            </w:r>
            <w:r w:rsidR="005319D8"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reported </w:t>
            </w:r>
            <w:r w:rsidRPr="00AB075A">
              <w:rPr>
                <w:rFonts w:ascii="Arial Narrow" w:eastAsia="Times New Roman" w:hAnsi="Arial Narrow"/>
                <w:sz w:val="16"/>
                <w:szCs w:val="16"/>
                <w:lang w:val="en-US"/>
              </w:rPr>
              <w:t>adequate</w:t>
            </w:r>
            <w:r w:rsidRPr="00425EB5">
              <w:rPr>
                <w:rFonts w:ascii="Arial Narrow" w:eastAsia="Times New Roman" w:hAnsi="Arial Narrow"/>
                <w:sz w:val="16"/>
                <w:szCs w:val="16"/>
                <w:lang w:val="en-US"/>
              </w:rPr>
              <w:t xml:space="preserve"> response regarding </w:t>
            </w:r>
            <w:r w:rsidRPr="00AB075A">
              <w:rPr>
                <w:rFonts w:ascii="Arial Narrow" w:eastAsia="Times New Roman" w:hAnsi="Arial Narrow"/>
                <w:sz w:val="16"/>
                <w:szCs w:val="16"/>
                <w:lang w:val="en-US"/>
              </w:rPr>
              <w:t>thrombocytopenia</w:t>
            </w:r>
            <w:r w:rsidRPr="00425EB5">
              <w:rPr>
                <w:rFonts w:ascii="Arial Narrow" w:eastAsia="Times New Roman" w:hAnsi="Arial Narrow"/>
                <w:sz w:val="16"/>
                <w:szCs w:val="16"/>
                <w:lang w:val="en-US"/>
              </w:rPr>
              <w:t xml:space="preserve"> (Patients with platelets count &lt; 60000/ml, 16.4% at the beginning of the study and 2.6 % at 3 month follow up (p &lt; 0.001)) and lack of response regarding hemolytic anemia (Patients with </w:t>
            </w:r>
            <w:r w:rsidRPr="00AB075A">
              <w:rPr>
                <w:rFonts w:ascii="Arial Narrow" w:eastAsia="Times New Roman" w:hAnsi="Arial Narrow"/>
                <w:sz w:val="16"/>
                <w:szCs w:val="16"/>
                <w:lang w:val="en-US"/>
              </w:rPr>
              <w:t>hemolytic</w:t>
            </w:r>
            <w:r w:rsidRPr="00425EB5">
              <w:rPr>
                <w:rFonts w:ascii="Arial Narrow" w:eastAsia="Times New Roman" w:hAnsi="Arial Narrow"/>
                <w:sz w:val="16"/>
                <w:szCs w:val="16"/>
                <w:lang w:val="en-US"/>
              </w:rPr>
              <w:t xml:space="preserve"> anemia at beginning of the study 4.7% and 1.0% at 3 month follow up) (Very low certainty in the effect estimate: High risk of bias, imprecision) </w:t>
            </w:r>
          </w:p>
        </w:tc>
        <w:tc>
          <w:tcPr>
            <w:tcW w:w="555" w:type="pct"/>
            <w:tcBorders>
              <w:top w:val="single" w:sz="6" w:space="0" w:color="000000"/>
              <w:left w:val="nil"/>
              <w:bottom w:val="single" w:sz="6" w:space="0" w:color="000000"/>
              <w:right w:val="nil"/>
            </w:tcBorders>
            <w:hideMark/>
          </w:tcPr>
          <w:p w14:paraId="5A0DF987" w14:textId="68D378C7" w:rsidR="00A472A5" w:rsidRPr="00425EB5" w:rsidRDefault="00A472A5" w:rsidP="00CA606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CA606E">
              <w:rPr>
                <w:rFonts w:ascii="Arial Narrow" w:eastAsia="Times New Roman" w:hAnsi="Arial Narrow"/>
                <w:sz w:val="16"/>
                <w:szCs w:val="16"/>
                <w:vertAlign w:val="superscript"/>
                <w:lang w:val="en-US"/>
              </w:rPr>
              <w:t>5</w:t>
            </w:r>
          </w:p>
        </w:tc>
        <w:tc>
          <w:tcPr>
            <w:tcW w:w="1282" w:type="pct"/>
            <w:tcBorders>
              <w:top w:val="single" w:sz="6" w:space="0" w:color="000000"/>
              <w:left w:val="nil"/>
              <w:bottom w:val="single" w:sz="6" w:space="0" w:color="000000"/>
              <w:right w:val="nil"/>
            </w:tcBorders>
            <w:hideMark/>
          </w:tcPr>
          <w:p w14:paraId="652AA740" w14:textId="77777777" w:rsidR="00A472A5" w:rsidRPr="00425EB5" w:rsidRDefault="00A472A5" w:rsidP="00A10285">
            <w:pPr>
              <w:rPr>
                <w:rFonts w:ascii="Arial Narrow" w:eastAsia="Times New Roman" w:hAnsi="Arial Narrow"/>
                <w:sz w:val="16"/>
                <w:szCs w:val="16"/>
                <w:lang w:val="en-US"/>
              </w:rPr>
            </w:pPr>
          </w:p>
        </w:tc>
      </w:tr>
      <w:tr w:rsidR="00A472A5" w:rsidRPr="00425EB5" w14:paraId="4F325BDD" w14:textId="77777777" w:rsidTr="00A472A5">
        <w:trPr>
          <w:cantSplit/>
        </w:trPr>
        <w:tc>
          <w:tcPr>
            <w:tcW w:w="837" w:type="pct"/>
            <w:tcBorders>
              <w:top w:val="single" w:sz="6" w:space="0" w:color="000000"/>
              <w:left w:val="nil"/>
              <w:bottom w:val="single" w:sz="6" w:space="0" w:color="000000"/>
              <w:right w:val="nil"/>
            </w:tcBorders>
            <w:hideMark/>
          </w:tcPr>
          <w:p w14:paraId="5176CE75" w14:textId="13CD5EBC" w:rsidR="00A472A5" w:rsidRPr="00425EB5" w:rsidRDefault="00A472A5" w:rsidP="007778DD">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Hematological manifestations not specified</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observational studies)</w:t>
            </w:r>
            <w:r w:rsidRPr="00425EB5">
              <w:rPr>
                <w:rFonts w:ascii="Arial Narrow" w:eastAsia="Times New Roman" w:hAnsi="Arial Narrow"/>
                <w:sz w:val="16"/>
                <w:szCs w:val="16"/>
                <w:lang w:val="en-US"/>
              </w:rPr>
              <w:t xml:space="preserve"> </w:t>
            </w:r>
          </w:p>
        </w:tc>
        <w:tc>
          <w:tcPr>
            <w:tcW w:w="2326" w:type="pct"/>
            <w:gridSpan w:val="4"/>
            <w:tcBorders>
              <w:top w:val="single" w:sz="6" w:space="0" w:color="000000"/>
              <w:left w:val="nil"/>
              <w:bottom w:val="single" w:sz="6" w:space="0" w:color="000000"/>
              <w:right w:val="nil"/>
            </w:tcBorders>
            <w:shd w:val="clear" w:color="auto" w:fill="EBEBEB"/>
            <w:hideMark/>
          </w:tcPr>
          <w:p w14:paraId="55DB4C7F" w14:textId="28ED9094" w:rsidR="00A472A5" w:rsidRPr="00425EB5" w:rsidRDefault="00A472A5" w:rsidP="0029596D">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An </w:t>
            </w:r>
            <w:r w:rsidRPr="00AB075A">
              <w:rPr>
                <w:rFonts w:ascii="Arial Narrow" w:eastAsia="Times New Roman" w:hAnsi="Arial Narrow"/>
                <w:sz w:val="16"/>
                <w:szCs w:val="16"/>
                <w:lang w:val="en-US"/>
              </w:rPr>
              <w:t>Italian</w:t>
            </w:r>
            <w:r w:rsidRPr="00425EB5">
              <w:rPr>
                <w:rFonts w:ascii="Arial Narrow" w:eastAsia="Times New Roman" w:hAnsi="Arial Narrow"/>
                <w:sz w:val="16"/>
                <w:szCs w:val="16"/>
                <w:lang w:val="en-US"/>
              </w:rPr>
              <w:t xml:space="preserve"> cohort </w:t>
            </w:r>
            <w:r w:rsidR="0029596D">
              <w:rPr>
                <w:rFonts w:ascii="Arial Narrow" w:eastAsia="Times New Roman" w:hAnsi="Arial Narrow"/>
                <w:sz w:val="16"/>
                <w:szCs w:val="16"/>
                <w:lang w:val="en-US"/>
              </w:rPr>
              <w:t xml:space="preserve">of </w:t>
            </w:r>
            <w:r w:rsidRPr="00425EB5">
              <w:rPr>
                <w:rFonts w:ascii="Arial Narrow" w:eastAsia="Times New Roman" w:hAnsi="Arial Narrow"/>
                <w:sz w:val="16"/>
                <w:szCs w:val="16"/>
                <w:lang w:val="en-US"/>
              </w:rPr>
              <w:t xml:space="preserve">25 patients treated with </w:t>
            </w:r>
            <w:r w:rsidR="005319D8"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informed </w:t>
            </w:r>
            <w:r w:rsidR="0029596D">
              <w:rPr>
                <w:rFonts w:ascii="Arial Narrow" w:eastAsia="Times New Roman" w:hAnsi="Arial Narrow"/>
                <w:sz w:val="16"/>
                <w:szCs w:val="16"/>
                <w:lang w:val="en-US"/>
              </w:rPr>
              <w:t>that</w:t>
            </w:r>
            <w:r w:rsidRPr="00425EB5">
              <w:rPr>
                <w:rFonts w:ascii="Arial Narrow" w:eastAsia="Times New Roman" w:hAnsi="Arial Narrow"/>
                <w:sz w:val="16"/>
                <w:szCs w:val="16"/>
                <w:lang w:val="en-US"/>
              </w:rPr>
              <w:t xml:space="preserve">14 patients </w:t>
            </w:r>
            <w:r w:rsidR="0029596D">
              <w:rPr>
                <w:rFonts w:ascii="Arial Narrow" w:eastAsia="Times New Roman" w:hAnsi="Arial Narrow"/>
                <w:sz w:val="16"/>
                <w:szCs w:val="16"/>
                <w:lang w:val="en-US"/>
              </w:rPr>
              <w:t>had a</w:t>
            </w:r>
            <w:r w:rsidR="0029596D"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 xml:space="preserve">complete response and 10 </w:t>
            </w:r>
            <w:r w:rsidR="0029596D">
              <w:rPr>
                <w:rFonts w:ascii="Arial Narrow" w:eastAsia="Times New Roman" w:hAnsi="Arial Narrow"/>
                <w:sz w:val="16"/>
                <w:szCs w:val="16"/>
                <w:lang w:val="en-US"/>
              </w:rPr>
              <w:t>a</w:t>
            </w:r>
            <w:r w:rsidRPr="00425EB5">
              <w:rPr>
                <w:rFonts w:ascii="Arial Narrow" w:eastAsia="Times New Roman" w:hAnsi="Arial Narrow"/>
                <w:sz w:val="16"/>
                <w:szCs w:val="16"/>
                <w:lang w:val="en-US"/>
              </w:rPr>
              <w:t xml:space="preserve"> partial response of hematological manifestations. Another </w:t>
            </w:r>
            <w:r w:rsidRPr="00AB075A">
              <w:rPr>
                <w:rFonts w:ascii="Arial Narrow" w:eastAsia="Times New Roman" w:hAnsi="Arial Narrow"/>
                <w:sz w:val="16"/>
                <w:szCs w:val="16"/>
                <w:lang w:val="en-US"/>
              </w:rPr>
              <w:t>Korean</w:t>
            </w:r>
            <w:r w:rsidRPr="00425EB5">
              <w:rPr>
                <w:rFonts w:ascii="Arial Narrow" w:eastAsia="Times New Roman" w:hAnsi="Arial Narrow"/>
                <w:sz w:val="16"/>
                <w:szCs w:val="16"/>
                <w:lang w:val="en-US"/>
              </w:rPr>
              <w:t xml:space="preserve"> cohort reported </w:t>
            </w:r>
            <w:r w:rsidRPr="00AB075A">
              <w:rPr>
                <w:rFonts w:ascii="Arial Narrow" w:eastAsia="Times New Roman" w:hAnsi="Arial Narrow"/>
                <w:sz w:val="16"/>
                <w:szCs w:val="16"/>
                <w:lang w:val="en-US"/>
              </w:rPr>
              <w:t>adequate</w:t>
            </w:r>
            <w:r w:rsidRPr="00425EB5">
              <w:rPr>
                <w:rFonts w:ascii="Arial Narrow" w:eastAsia="Times New Roman" w:hAnsi="Arial Narrow"/>
                <w:sz w:val="16"/>
                <w:szCs w:val="16"/>
                <w:lang w:val="en-US"/>
              </w:rPr>
              <w:t xml:space="preserve"> response of 10 patients out of 11 patients after </w:t>
            </w:r>
            <w:r w:rsidR="005319D8"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treatment</w:t>
            </w:r>
          </w:p>
        </w:tc>
        <w:tc>
          <w:tcPr>
            <w:tcW w:w="555" w:type="pct"/>
            <w:tcBorders>
              <w:top w:val="single" w:sz="6" w:space="0" w:color="000000"/>
              <w:left w:val="nil"/>
              <w:bottom w:val="single" w:sz="6" w:space="0" w:color="000000"/>
              <w:right w:val="nil"/>
            </w:tcBorders>
            <w:hideMark/>
          </w:tcPr>
          <w:p w14:paraId="591296DA" w14:textId="48B8101D" w:rsidR="00A472A5" w:rsidRPr="00425EB5" w:rsidRDefault="00A472A5" w:rsidP="00CA606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CA606E">
              <w:rPr>
                <w:rFonts w:ascii="Arial Narrow" w:eastAsia="Times New Roman" w:hAnsi="Arial Narrow"/>
                <w:sz w:val="16"/>
                <w:szCs w:val="16"/>
                <w:vertAlign w:val="superscript"/>
                <w:lang w:val="en-US"/>
              </w:rPr>
              <w:t>5</w:t>
            </w:r>
          </w:p>
        </w:tc>
        <w:tc>
          <w:tcPr>
            <w:tcW w:w="1282" w:type="pct"/>
            <w:tcBorders>
              <w:top w:val="single" w:sz="6" w:space="0" w:color="000000"/>
              <w:left w:val="nil"/>
              <w:bottom w:val="single" w:sz="6" w:space="0" w:color="000000"/>
              <w:right w:val="nil"/>
            </w:tcBorders>
            <w:hideMark/>
          </w:tcPr>
          <w:p w14:paraId="3932068F" w14:textId="77777777" w:rsidR="00A472A5" w:rsidRPr="00425EB5" w:rsidRDefault="00A472A5" w:rsidP="00A10285">
            <w:pPr>
              <w:rPr>
                <w:rFonts w:ascii="Arial Narrow" w:eastAsia="Times New Roman" w:hAnsi="Arial Narrow"/>
                <w:sz w:val="16"/>
                <w:szCs w:val="16"/>
                <w:lang w:val="en-US"/>
              </w:rPr>
            </w:pPr>
          </w:p>
        </w:tc>
      </w:tr>
      <w:tr w:rsidR="00A472A5" w:rsidRPr="00425EB5" w14:paraId="3CA8EB62" w14:textId="77777777" w:rsidTr="00A472A5">
        <w:trPr>
          <w:cantSplit/>
        </w:trPr>
        <w:tc>
          <w:tcPr>
            <w:tcW w:w="837" w:type="pct"/>
            <w:tcBorders>
              <w:top w:val="single" w:sz="6" w:space="0" w:color="000000"/>
              <w:left w:val="nil"/>
              <w:bottom w:val="single" w:sz="6" w:space="0" w:color="000000"/>
              <w:right w:val="nil"/>
            </w:tcBorders>
            <w:hideMark/>
          </w:tcPr>
          <w:p w14:paraId="59FB04CD" w14:textId="1D91EFF6" w:rsidR="00A472A5" w:rsidRPr="00425EB5" w:rsidRDefault="00A472A5" w:rsidP="007778DD">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TTP</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2326" w:type="pct"/>
            <w:gridSpan w:val="4"/>
            <w:tcBorders>
              <w:top w:val="single" w:sz="6" w:space="0" w:color="000000"/>
              <w:left w:val="nil"/>
              <w:bottom w:val="single" w:sz="6" w:space="0" w:color="000000"/>
              <w:right w:val="nil"/>
            </w:tcBorders>
            <w:shd w:val="clear" w:color="auto" w:fill="EBEBEB"/>
            <w:hideMark/>
          </w:tcPr>
          <w:p w14:paraId="0DF40C4F" w14:textId="5E46D045" w:rsidR="00A472A5" w:rsidRPr="00425EB5" w:rsidRDefault="00A472A5" w:rsidP="0029596D">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case report informed </w:t>
            </w:r>
            <w:r w:rsidRPr="00AB075A">
              <w:rPr>
                <w:rFonts w:ascii="Arial Narrow" w:eastAsia="Times New Roman" w:hAnsi="Arial Narrow"/>
                <w:sz w:val="16"/>
                <w:szCs w:val="16"/>
                <w:lang w:val="en-US"/>
              </w:rPr>
              <w:t>adequate</w:t>
            </w:r>
            <w:r w:rsidRPr="00425EB5">
              <w:rPr>
                <w:rFonts w:ascii="Arial Narrow" w:eastAsia="Times New Roman" w:hAnsi="Arial Narrow"/>
                <w:sz w:val="16"/>
                <w:szCs w:val="16"/>
                <w:lang w:val="en-US"/>
              </w:rPr>
              <w:t xml:space="preserve"> response of a patient with thrombotic </w:t>
            </w:r>
            <w:r w:rsidRPr="00AB075A">
              <w:rPr>
                <w:rFonts w:ascii="Arial Narrow" w:eastAsia="Times New Roman" w:hAnsi="Arial Narrow"/>
                <w:sz w:val="16"/>
                <w:szCs w:val="16"/>
                <w:lang w:val="en-US"/>
              </w:rPr>
              <w:t>thrombocytopenia</w:t>
            </w:r>
            <w:r w:rsidRPr="00425EB5">
              <w:rPr>
                <w:rFonts w:ascii="Arial Narrow" w:eastAsia="Times New Roman" w:hAnsi="Arial Narrow"/>
                <w:sz w:val="16"/>
                <w:szCs w:val="16"/>
                <w:lang w:val="en-US"/>
              </w:rPr>
              <w:t xml:space="preserve"> purpura </w:t>
            </w:r>
            <w:r w:rsidRPr="00AB075A">
              <w:rPr>
                <w:rFonts w:ascii="Arial Narrow" w:eastAsia="Times New Roman" w:hAnsi="Arial Narrow"/>
                <w:sz w:val="16"/>
                <w:szCs w:val="16"/>
                <w:lang w:val="en-US"/>
              </w:rPr>
              <w:t>treated</w:t>
            </w:r>
            <w:r w:rsidRPr="00425EB5">
              <w:rPr>
                <w:rFonts w:ascii="Arial Narrow" w:eastAsia="Times New Roman" w:hAnsi="Arial Narrow"/>
                <w:sz w:val="16"/>
                <w:szCs w:val="16"/>
                <w:lang w:val="en-US"/>
              </w:rPr>
              <w:t xml:space="preserve"> with </w:t>
            </w:r>
            <w:r w:rsidR="005319D8"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w:t>
            </w:r>
          </w:p>
        </w:tc>
        <w:tc>
          <w:tcPr>
            <w:tcW w:w="555" w:type="pct"/>
            <w:tcBorders>
              <w:top w:val="single" w:sz="6" w:space="0" w:color="000000"/>
              <w:left w:val="nil"/>
              <w:bottom w:val="single" w:sz="6" w:space="0" w:color="000000"/>
              <w:right w:val="nil"/>
            </w:tcBorders>
            <w:hideMark/>
          </w:tcPr>
          <w:p w14:paraId="6688F263" w14:textId="6943583E" w:rsidR="00A472A5" w:rsidRPr="00425EB5" w:rsidRDefault="00A472A5" w:rsidP="0029596D">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29596D">
              <w:rPr>
                <w:rFonts w:ascii="Arial Narrow" w:eastAsia="Times New Roman" w:hAnsi="Arial Narrow"/>
                <w:sz w:val="16"/>
                <w:szCs w:val="16"/>
                <w:vertAlign w:val="superscript"/>
                <w:lang w:val="en-US"/>
              </w:rPr>
              <w:t>5</w:t>
            </w:r>
          </w:p>
        </w:tc>
        <w:tc>
          <w:tcPr>
            <w:tcW w:w="1282" w:type="pct"/>
            <w:tcBorders>
              <w:top w:val="single" w:sz="6" w:space="0" w:color="000000"/>
              <w:left w:val="nil"/>
              <w:bottom w:val="single" w:sz="6" w:space="0" w:color="000000"/>
              <w:right w:val="nil"/>
            </w:tcBorders>
            <w:hideMark/>
          </w:tcPr>
          <w:p w14:paraId="2EC7A8F1" w14:textId="77777777" w:rsidR="00A472A5" w:rsidRPr="00425EB5" w:rsidRDefault="00A472A5" w:rsidP="00A10285">
            <w:pPr>
              <w:rPr>
                <w:rFonts w:ascii="Arial Narrow" w:eastAsia="Times New Roman" w:hAnsi="Arial Narrow"/>
                <w:sz w:val="16"/>
                <w:szCs w:val="16"/>
                <w:lang w:val="en-US"/>
              </w:rPr>
            </w:pPr>
          </w:p>
        </w:tc>
      </w:tr>
      <w:tr w:rsidR="00A472A5" w:rsidRPr="00425EB5" w14:paraId="18AE0C91" w14:textId="77777777" w:rsidTr="00A472A5">
        <w:trPr>
          <w:cantSplit/>
        </w:trPr>
        <w:tc>
          <w:tcPr>
            <w:tcW w:w="837" w:type="pct"/>
            <w:tcBorders>
              <w:top w:val="single" w:sz="6" w:space="0" w:color="000000"/>
              <w:left w:val="nil"/>
              <w:bottom w:val="single" w:sz="6" w:space="0" w:color="000000"/>
              <w:right w:val="nil"/>
            </w:tcBorders>
            <w:hideMark/>
          </w:tcPr>
          <w:p w14:paraId="375AF388" w14:textId="579D4473" w:rsidR="00A472A5" w:rsidRPr="00425EB5" w:rsidRDefault="00A472A5" w:rsidP="007778DD">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Aplastic anemia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2326" w:type="pct"/>
            <w:gridSpan w:val="4"/>
            <w:tcBorders>
              <w:top w:val="single" w:sz="6" w:space="0" w:color="000000"/>
              <w:left w:val="nil"/>
              <w:bottom w:val="single" w:sz="6" w:space="0" w:color="000000"/>
              <w:right w:val="nil"/>
            </w:tcBorders>
            <w:shd w:val="clear" w:color="auto" w:fill="EBEBEB"/>
            <w:hideMark/>
          </w:tcPr>
          <w:p w14:paraId="373D7595" w14:textId="15142B9C" w:rsidR="00A472A5" w:rsidRPr="00425EB5" w:rsidRDefault="00A472A5" w:rsidP="0029596D">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case report informed </w:t>
            </w:r>
            <w:r w:rsidRPr="00AB075A">
              <w:rPr>
                <w:rFonts w:ascii="Arial Narrow" w:eastAsia="Times New Roman" w:hAnsi="Arial Narrow"/>
                <w:sz w:val="16"/>
                <w:szCs w:val="16"/>
                <w:lang w:val="en-US"/>
              </w:rPr>
              <w:t>adequate</w:t>
            </w:r>
            <w:r w:rsidRPr="00425EB5">
              <w:rPr>
                <w:rFonts w:ascii="Arial Narrow" w:eastAsia="Times New Roman" w:hAnsi="Arial Narrow"/>
                <w:sz w:val="16"/>
                <w:szCs w:val="16"/>
                <w:lang w:val="en-US"/>
              </w:rPr>
              <w:t xml:space="preserve"> </w:t>
            </w:r>
            <w:r w:rsidRPr="00AB075A">
              <w:rPr>
                <w:rFonts w:ascii="Arial Narrow" w:eastAsia="Times New Roman" w:hAnsi="Arial Narrow"/>
                <w:sz w:val="16"/>
                <w:szCs w:val="16"/>
                <w:lang w:val="en-US"/>
              </w:rPr>
              <w:t>response</w:t>
            </w:r>
            <w:r w:rsidRPr="00425EB5">
              <w:rPr>
                <w:rFonts w:ascii="Arial Narrow" w:eastAsia="Times New Roman" w:hAnsi="Arial Narrow"/>
                <w:sz w:val="16"/>
                <w:szCs w:val="16"/>
                <w:lang w:val="en-US"/>
              </w:rPr>
              <w:t xml:space="preserve"> of a patient with aplastic anemia after 3 month</w:t>
            </w:r>
            <w:r w:rsidR="0029596D">
              <w:rPr>
                <w:rFonts w:ascii="Arial Narrow" w:eastAsia="Times New Roman" w:hAnsi="Arial Narrow"/>
                <w:sz w:val="16"/>
                <w:szCs w:val="16"/>
                <w:lang w:val="en-US"/>
              </w:rPr>
              <w:t>s</w:t>
            </w:r>
            <w:r w:rsidRPr="00425EB5">
              <w:rPr>
                <w:rFonts w:ascii="Arial Narrow" w:eastAsia="Times New Roman" w:hAnsi="Arial Narrow"/>
                <w:sz w:val="16"/>
                <w:szCs w:val="16"/>
                <w:lang w:val="en-US"/>
              </w:rPr>
              <w:t xml:space="preserve"> treated with </w:t>
            </w:r>
            <w:r w:rsidR="005319D8"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and </w:t>
            </w:r>
            <w:r w:rsidR="0029596D" w:rsidRPr="0029596D">
              <w:rPr>
                <w:rFonts w:ascii="Arial Narrow" w:eastAsia="Times New Roman" w:hAnsi="Arial Narrow"/>
                <w:sz w:val="16"/>
                <w:szCs w:val="16"/>
                <w:lang w:val="en-US"/>
              </w:rPr>
              <w:t>antithymocyte</w:t>
            </w:r>
            <w:r w:rsidRPr="00425EB5">
              <w:rPr>
                <w:rFonts w:ascii="Arial Narrow" w:eastAsia="Times New Roman" w:hAnsi="Arial Narrow"/>
                <w:sz w:val="16"/>
                <w:szCs w:val="16"/>
                <w:lang w:val="en-US"/>
              </w:rPr>
              <w:t xml:space="preserve"> globulin. </w:t>
            </w:r>
          </w:p>
        </w:tc>
        <w:tc>
          <w:tcPr>
            <w:tcW w:w="555" w:type="pct"/>
            <w:tcBorders>
              <w:top w:val="single" w:sz="6" w:space="0" w:color="000000"/>
              <w:left w:val="nil"/>
              <w:bottom w:val="single" w:sz="6" w:space="0" w:color="000000"/>
              <w:right w:val="nil"/>
            </w:tcBorders>
            <w:hideMark/>
          </w:tcPr>
          <w:p w14:paraId="4BD4B26A" w14:textId="4757C844" w:rsidR="00A472A5" w:rsidRPr="00425EB5" w:rsidRDefault="00A472A5" w:rsidP="0029596D">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29596D">
              <w:rPr>
                <w:rFonts w:ascii="Arial Narrow" w:eastAsia="Times New Roman" w:hAnsi="Arial Narrow"/>
                <w:sz w:val="16"/>
                <w:szCs w:val="16"/>
                <w:vertAlign w:val="superscript"/>
                <w:lang w:val="en-US"/>
              </w:rPr>
              <w:t>5</w:t>
            </w:r>
          </w:p>
        </w:tc>
        <w:tc>
          <w:tcPr>
            <w:tcW w:w="1282" w:type="pct"/>
            <w:tcBorders>
              <w:top w:val="single" w:sz="6" w:space="0" w:color="000000"/>
              <w:left w:val="nil"/>
              <w:bottom w:val="single" w:sz="6" w:space="0" w:color="000000"/>
              <w:right w:val="nil"/>
            </w:tcBorders>
            <w:hideMark/>
          </w:tcPr>
          <w:p w14:paraId="39CD6BD1" w14:textId="77777777" w:rsidR="00A472A5" w:rsidRPr="00425EB5" w:rsidRDefault="00A472A5" w:rsidP="00A10285">
            <w:pPr>
              <w:rPr>
                <w:rFonts w:ascii="Arial Narrow" w:eastAsia="Times New Roman" w:hAnsi="Arial Narrow"/>
                <w:sz w:val="16"/>
                <w:szCs w:val="16"/>
                <w:lang w:val="en-US"/>
              </w:rPr>
            </w:pPr>
          </w:p>
        </w:tc>
      </w:tr>
      <w:tr w:rsidR="00A472A5" w:rsidRPr="00425EB5" w14:paraId="65322236" w14:textId="77777777" w:rsidTr="00A472A5">
        <w:trPr>
          <w:cantSplit/>
        </w:trPr>
        <w:tc>
          <w:tcPr>
            <w:tcW w:w="837" w:type="pct"/>
            <w:tcBorders>
              <w:top w:val="single" w:sz="6" w:space="0" w:color="000000"/>
              <w:left w:val="nil"/>
              <w:bottom w:val="single" w:sz="6" w:space="0" w:color="000000"/>
              <w:right w:val="nil"/>
            </w:tcBorders>
            <w:hideMark/>
          </w:tcPr>
          <w:p w14:paraId="6824CFC5" w14:textId="0DAAC667" w:rsidR="00A472A5" w:rsidRPr="00425EB5" w:rsidRDefault="00A472A5" w:rsidP="007778DD">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Refractory </w:t>
            </w:r>
            <w:r w:rsidRPr="00AB075A">
              <w:rPr>
                <w:rStyle w:val="label"/>
                <w:rFonts w:ascii="Arial Narrow" w:eastAsia="Times New Roman" w:hAnsi="Arial Narrow"/>
                <w:sz w:val="16"/>
                <w:szCs w:val="16"/>
                <w:lang w:val="en-US"/>
              </w:rPr>
              <w:t>thrombocytopenia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2326" w:type="pct"/>
            <w:gridSpan w:val="4"/>
            <w:tcBorders>
              <w:top w:val="single" w:sz="6" w:space="0" w:color="000000"/>
              <w:left w:val="nil"/>
              <w:bottom w:val="single" w:sz="6" w:space="0" w:color="000000"/>
              <w:right w:val="nil"/>
            </w:tcBorders>
            <w:shd w:val="clear" w:color="auto" w:fill="EBEBEB"/>
            <w:hideMark/>
          </w:tcPr>
          <w:p w14:paraId="6743A223" w14:textId="3124EA0A" w:rsidR="00A472A5" w:rsidRPr="00425EB5" w:rsidRDefault="00A472A5" w:rsidP="002602F6">
            <w:pPr>
              <w:rPr>
                <w:rFonts w:ascii="Arial Narrow" w:eastAsia="Times New Roman" w:hAnsi="Arial Narrow"/>
                <w:sz w:val="16"/>
                <w:szCs w:val="16"/>
                <w:lang w:val="en-US"/>
              </w:rPr>
            </w:pPr>
            <w:r w:rsidRPr="00AB075A">
              <w:rPr>
                <w:rFonts w:ascii="Arial Narrow" w:eastAsia="Times New Roman" w:hAnsi="Arial Narrow"/>
                <w:sz w:val="16"/>
                <w:szCs w:val="16"/>
                <w:lang w:val="en-US"/>
              </w:rPr>
              <w:t>In a</w:t>
            </w:r>
            <w:r w:rsidRPr="00425EB5">
              <w:rPr>
                <w:rFonts w:ascii="Arial Narrow" w:eastAsia="Times New Roman" w:hAnsi="Arial Narrow"/>
                <w:sz w:val="16"/>
                <w:szCs w:val="16"/>
                <w:lang w:val="en-US"/>
              </w:rPr>
              <w:t xml:space="preserve"> case serie</w:t>
            </w:r>
            <w:r w:rsidRPr="00AB075A">
              <w:rPr>
                <w:rFonts w:ascii="Arial Narrow" w:eastAsia="Times New Roman" w:hAnsi="Arial Narrow"/>
                <w:sz w:val="16"/>
                <w:szCs w:val="16"/>
                <w:lang w:val="en-US"/>
              </w:rPr>
              <w:t>s</w:t>
            </w:r>
            <w:r w:rsidRPr="00425EB5">
              <w:rPr>
                <w:rFonts w:ascii="Arial Narrow" w:eastAsia="Times New Roman" w:hAnsi="Arial Narrow"/>
                <w:sz w:val="16"/>
                <w:szCs w:val="16"/>
                <w:lang w:val="en-US"/>
              </w:rPr>
              <w:t xml:space="preserve"> of 16 patients with refractory </w:t>
            </w:r>
            <w:r w:rsidRPr="00AB075A">
              <w:rPr>
                <w:rFonts w:ascii="Arial Narrow" w:eastAsia="Times New Roman" w:hAnsi="Arial Narrow"/>
                <w:sz w:val="16"/>
                <w:szCs w:val="16"/>
                <w:lang w:val="en-US"/>
              </w:rPr>
              <w:t>thrombocytopenia</w:t>
            </w:r>
            <w:r w:rsidR="002602F6" w:rsidRPr="00AB075A">
              <w:rPr>
                <w:rFonts w:ascii="Arial Narrow" w:eastAsia="Times New Roman" w:hAnsi="Arial Narrow"/>
                <w:sz w:val="16"/>
                <w:szCs w:val="16"/>
                <w:lang w:val="en-US"/>
              </w:rPr>
              <w:t xml:space="preserve">, RTX was added to ongoing </w:t>
            </w:r>
            <w:r w:rsidR="00BA4B8D" w:rsidRPr="00BA4B8D">
              <w:rPr>
                <w:rFonts w:ascii="Arial Narrow" w:eastAsia="Times New Roman" w:hAnsi="Arial Narrow"/>
                <w:sz w:val="16"/>
                <w:szCs w:val="16"/>
                <w:lang w:val="en-US"/>
              </w:rPr>
              <w:t>treatment</w:t>
            </w:r>
            <w:r w:rsidR="00BA4B8D" w:rsidRPr="00425EB5">
              <w:rPr>
                <w:rFonts w:ascii="Arial Narrow" w:eastAsia="Times New Roman" w:hAnsi="Arial Narrow"/>
                <w:sz w:val="16"/>
                <w:szCs w:val="16"/>
                <w:lang w:val="en-US"/>
              </w:rPr>
              <w:t xml:space="preserve"> with</w:t>
            </w:r>
            <w:r w:rsidRPr="00425EB5">
              <w:rPr>
                <w:rFonts w:ascii="Arial Narrow" w:eastAsia="Times New Roman" w:hAnsi="Arial Narrow"/>
                <w:sz w:val="16"/>
                <w:szCs w:val="16"/>
                <w:lang w:val="en-US"/>
              </w:rPr>
              <w:t xml:space="preserve"> methylprednisolone a</w:t>
            </w:r>
            <w:r w:rsidRPr="00AB075A">
              <w:rPr>
                <w:rFonts w:ascii="Arial Narrow" w:eastAsia="Times New Roman" w:hAnsi="Arial Narrow"/>
                <w:sz w:val="16"/>
                <w:szCs w:val="16"/>
                <w:lang w:val="en-US"/>
              </w:rPr>
              <w:t>nd/or IVIG</w:t>
            </w:r>
            <w:r w:rsidR="002602F6" w:rsidRPr="00AB075A">
              <w:rPr>
                <w:rFonts w:ascii="Arial Narrow" w:eastAsia="Times New Roman" w:hAnsi="Arial Narrow"/>
                <w:sz w:val="16"/>
                <w:szCs w:val="16"/>
                <w:lang w:val="en-US"/>
              </w:rPr>
              <w:t>.</w:t>
            </w:r>
            <w:r w:rsidRPr="00AB075A">
              <w:rPr>
                <w:rFonts w:ascii="Arial Narrow" w:eastAsia="Times New Roman" w:hAnsi="Arial Narrow"/>
                <w:sz w:val="16"/>
                <w:szCs w:val="16"/>
                <w:lang w:val="en-US"/>
              </w:rPr>
              <w:t xml:space="preserve"> 5 of them presented flares and 14 achieved</w:t>
            </w:r>
            <w:r w:rsidRPr="00425EB5">
              <w:rPr>
                <w:rFonts w:ascii="Arial Narrow" w:eastAsia="Times New Roman" w:hAnsi="Arial Narrow"/>
                <w:sz w:val="16"/>
                <w:szCs w:val="16"/>
                <w:lang w:val="en-US"/>
              </w:rPr>
              <w:t xml:space="preserve"> remission. (Very low certainty in the effect estimate: High risk of bias, imprecision) </w:t>
            </w:r>
          </w:p>
        </w:tc>
        <w:tc>
          <w:tcPr>
            <w:tcW w:w="555" w:type="pct"/>
            <w:tcBorders>
              <w:top w:val="single" w:sz="6" w:space="0" w:color="000000"/>
              <w:left w:val="nil"/>
              <w:bottom w:val="single" w:sz="6" w:space="0" w:color="000000"/>
              <w:right w:val="nil"/>
            </w:tcBorders>
            <w:hideMark/>
          </w:tcPr>
          <w:p w14:paraId="28B0164C" w14:textId="6B8A0DE5" w:rsidR="00A472A5" w:rsidRPr="00425EB5" w:rsidRDefault="00A472A5" w:rsidP="002602F6">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2602F6">
              <w:rPr>
                <w:rFonts w:ascii="Arial Narrow" w:eastAsia="Times New Roman" w:hAnsi="Arial Narrow"/>
                <w:sz w:val="16"/>
                <w:szCs w:val="16"/>
                <w:vertAlign w:val="superscript"/>
                <w:lang w:val="en-US"/>
              </w:rPr>
              <w:t>5</w:t>
            </w:r>
          </w:p>
        </w:tc>
        <w:tc>
          <w:tcPr>
            <w:tcW w:w="1282" w:type="pct"/>
            <w:tcBorders>
              <w:top w:val="single" w:sz="6" w:space="0" w:color="000000"/>
              <w:left w:val="nil"/>
              <w:bottom w:val="single" w:sz="6" w:space="0" w:color="000000"/>
              <w:right w:val="nil"/>
            </w:tcBorders>
            <w:hideMark/>
          </w:tcPr>
          <w:p w14:paraId="06542593" w14:textId="77777777" w:rsidR="00A472A5" w:rsidRPr="00425EB5" w:rsidRDefault="00A472A5" w:rsidP="00A10285">
            <w:pPr>
              <w:rPr>
                <w:rFonts w:ascii="Arial Narrow" w:eastAsia="Times New Roman" w:hAnsi="Arial Narrow"/>
                <w:sz w:val="16"/>
                <w:szCs w:val="16"/>
                <w:lang w:val="en-US"/>
              </w:rPr>
            </w:pPr>
          </w:p>
        </w:tc>
      </w:tr>
      <w:tr w:rsidR="007778DD" w:rsidRPr="00425EB5" w14:paraId="7E7541E3" w14:textId="77777777" w:rsidTr="007778DD">
        <w:trPr>
          <w:cantSplit/>
        </w:trPr>
        <w:tc>
          <w:tcPr>
            <w:tcW w:w="5000" w:type="pct"/>
            <w:gridSpan w:val="7"/>
            <w:tcBorders>
              <w:top w:val="single" w:sz="6" w:space="0" w:color="000000"/>
              <w:left w:val="nil"/>
              <w:bottom w:val="single" w:sz="6" w:space="0" w:color="000000"/>
              <w:right w:val="nil"/>
            </w:tcBorders>
          </w:tcPr>
          <w:p w14:paraId="52F790A7" w14:textId="4B369AE6" w:rsidR="007778DD" w:rsidRPr="0084482F" w:rsidRDefault="007778DD" w:rsidP="0084482F">
            <w:p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Most frequent dose: 375 mg/m</w:t>
            </w:r>
            <w:r w:rsidRPr="00425EB5">
              <w:rPr>
                <w:rFonts w:ascii="Arial Narrow" w:eastAsia="Times New Roman" w:hAnsi="Arial Narrow"/>
                <w:color w:val="000000"/>
                <w:sz w:val="16"/>
                <w:szCs w:val="16"/>
                <w:vertAlign w:val="superscript"/>
                <w:lang w:val="en-US"/>
              </w:rPr>
              <w:t>2</w:t>
            </w:r>
            <w:r w:rsidRPr="00425EB5">
              <w:rPr>
                <w:rFonts w:ascii="Arial Narrow" w:eastAsia="Times New Roman" w:hAnsi="Arial Narrow"/>
                <w:color w:val="000000"/>
                <w:sz w:val="16"/>
                <w:szCs w:val="16"/>
                <w:lang w:val="en-US"/>
              </w:rPr>
              <w:t xml:space="preserve"> QWK</w:t>
            </w:r>
          </w:p>
        </w:tc>
      </w:tr>
    </w:tbl>
    <w:p w14:paraId="4F575918" w14:textId="6E489B30" w:rsidR="00A472A5" w:rsidRPr="00425EB5" w:rsidRDefault="00A472A5" w:rsidP="00AB075A">
      <w:pPr>
        <w:numPr>
          <w:ilvl w:val="0"/>
          <w:numId w:val="23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No </w:t>
      </w:r>
      <w:r w:rsidR="002602F6">
        <w:rPr>
          <w:rFonts w:ascii="Arial Narrow" w:eastAsia="Times New Roman" w:hAnsi="Arial Narrow"/>
          <w:color w:val="000000"/>
          <w:sz w:val="16"/>
          <w:szCs w:val="16"/>
          <w:lang w:val="en-US"/>
        </w:rPr>
        <w:t>SLE</w:t>
      </w:r>
      <w:r w:rsidRPr="00425EB5">
        <w:rPr>
          <w:rFonts w:ascii="Arial Narrow" w:eastAsia="Times New Roman" w:hAnsi="Arial Narrow"/>
          <w:color w:val="000000"/>
          <w:sz w:val="16"/>
          <w:szCs w:val="16"/>
          <w:lang w:val="en-US"/>
        </w:rPr>
        <w:t xml:space="preserve"> patients </w:t>
      </w:r>
    </w:p>
    <w:p w14:paraId="6501C1A3" w14:textId="15F7A8C5" w:rsidR="00A472A5" w:rsidRPr="00425EB5" w:rsidRDefault="00A472A5" w:rsidP="00AB075A">
      <w:pPr>
        <w:numPr>
          <w:ilvl w:val="0"/>
          <w:numId w:val="23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95%CI includes benefits and harms </w:t>
      </w:r>
    </w:p>
    <w:p w14:paraId="0F6E74D7" w14:textId="59124CE1" w:rsidR="00A472A5" w:rsidRPr="00425EB5" w:rsidRDefault="00A472A5" w:rsidP="00AB075A">
      <w:pPr>
        <w:numPr>
          <w:ilvl w:val="0"/>
          <w:numId w:val="23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No blinding </w:t>
      </w:r>
    </w:p>
    <w:p w14:paraId="1B8521CB" w14:textId="70334FC8" w:rsidR="00A472A5" w:rsidRPr="00425EB5" w:rsidRDefault="00160037" w:rsidP="00AB075A">
      <w:pPr>
        <w:numPr>
          <w:ilvl w:val="0"/>
          <w:numId w:val="235"/>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A472A5" w:rsidRPr="00425EB5">
        <w:rPr>
          <w:rFonts w:ascii="Arial Narrow" w:eastAsia="Times New Roman" w:hAnsi="Arial Narrow"/>
          <w:color w:val="000000"/>
          <w:sz w:val="16"/>
          <w:szCs w:val="16"/>
          <w:lang w:val="en-US"/>
        </w:rPr>
        <w:t xml:space="preserve"> not met </w:t>
      </w:r>
    </w:p>
    <w:p w14:paraId="124644FF" w14:textId="5C34ACC6" w:rsidR="00A472A5" w:rsidRPr="00425EB5" w:rsidRDefault="00A472A5" w:rsidP="00AB075A">
      <w:pPr>
        <w:numPr>
          <w:ilvl w:val="0"/>
          <w:numId w:val="23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Small number of events </w:t>
      </w:r>
    </w:p>
    <w:p w14:paraId="0594B368" w14:textId="420E2D16" w:rsidR="00252A55" w:rsidRPr="00AB075A" w:rsidRDefault="00252A55" w:rsidP="00252A55">
      <w:pPr>
        <w:pStyle w:val="Prrafodelista"/>
        <w:numPr>
          <w:ilvl w:val="0"/>
          <w:numId w:val="83"/>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 xml:space="preserve">Fernández-Nebro A, de la Fuente JLM, Carreño L, Izquierdo MG, Tomero E, Rúa-Figueroa I, et al. </w:t>
      </w:r>
      <w:r w:rsidRPr="00AB075A">
        <w:rPr>
          <w:rFonts w:ascii="Arial Narrow" w:eastAsia="Times New Roman" w:hAnsi="Arial Narrow" w:cs="Arial"/>
          <w:sz w:val="16"/>
          <w:szCs w:val="16"/>
          <w:lang w:val="en-US"/>
        </w:rPr>
        <w:t>Multicenter longitudinal study of B-lymphocyte depletion in refractory systemic lupus erythematosus: the LESIMAB study. Lupus. 2012;21:1063–76.</w:t>
      </w:r>
    </w:p>
    <w:p w14:paraId="03E47F46" w14:textId="3A3C2193" w:rsidR="00252A55" w:rsidRPr="00AB075A" w:rsidRDefault="00252A55" w:rsidP="00252A55">
      <w:pPr>
        <w:pStyle w:val="Prrafodelista"/>
        <w:numPr>
          <w:ilvl w:val="0"/>
          <w:numId w:val="83"/>
        </w:numPr>
        <w:rPr>
          <w:rFonts w:ascii="Arial Narrow" w:eastAsia="Times New Roman" w:hAnsi="Arial Narrow" w:cs="Arial"/>
          <w:sz w:val="16"/>
          <w:szCs w:val="16"/>
          <w:lang w:val="en-US"/>
        </w:rPr>
      </w:pPr>
      <w:r w:rsidRPr="00AB075A">
        <w:rPr>
          <w:rFonts w:ascii="Arial Narrow" w:eastAsia="Times New Roman" w:hAnsi="Arial Narrow" w:cs="Arial"/>
          <w:sz w:val="16"/>
          <w:szCs w:val="16"/>
          <w:lang w:val="es-ES"/>
        </w:rPr>
        <w:t xml:space="preserve">Iaccarino L, Bartoloni E, Carli L, Ceccarelli F, Conti F, De Vita S, et al. </w:t>
      </w:r>
      <w:r w:rsidRPr="00AB075A">
        <w:rPr>
          <w:rFonts w:ascii="Arial Narrow" w:eastAsia="Times New Roman" w:hAnsi="Arial Narrow" w:cs="Arial"/>
          <w:sz w:val="16"/>
          <w:szCs w:val="16"/>
          <w:lang w:val="en-US"/>
        </w:rPr>
        <w:t>Efficacy and safety of off-label use of rituximab in refractory lupus: data from the Italian Multicentre Registry. Clin Exp Rheumatol. 2015;33:449–56.</w:t>
      </w:r>
    </w:p>
    <w:p w14:paraId="7A9F811A" w14:textId="5CEF2DE8" w:rsidR="00252A55" w:rsidRPr="00AB075A" w:rsidRDefault="00252A55" w:rsidP="00252A55">
      <w:pPr>
        <w:pStyle w:val="Prrafodelista"/>
        <w:numPr>
          <w:ilvl w:val="0"/>
          <w:numId w:val="83"/>
        </w:numPr>
        <w:ind w:right="192"/>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Bang S-Y, Lee CK, Kang YM, Kim H-A, Suh C-H, Chung WT, et al. Multicenter retrospective analysis of the effectiveness and safety of rituximab in korean patients with refractory systemic lupus erythematosus. Autoimmune Dis. 2012;2012:565039.</w:t>
      </w:r>
    </w:p>
    <w:p w14:paraId="18B992E9" w14:textId="2D8A1E47" w:rsidR="00252A55" w:rsidRPr="00AB075A" w:rsidRDefault="00252A55" w:rsidP="00252A55">
      <w:pPr>
        <w:pStyle w:val="Prrafodelista"/>
        <w:numPr>
          <w:ilvl w:val="0"/>
          <w:numId w:val="83"/>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Niaz FA, Aleem A. Response to rituximab in a refractory case of thrombotic thrombocytopenic purpura associated with systemic lupus erythematosus. Saudi J Kidney Dis Transpl. 2010;21:109–12.</w:t>
      </w:r>
    </w:p>
    <w:p w14:paraId="5E9E606A" w14:textId="6A2B6817" w:rsidR="00252A55" w:rsidRPr="00AB075A" w:rsidRDefault="00252A55" w:rsidP="00252A55">
      <w:pPr>
        <w:pStyle w:val="Prrafodelista"/>
        <w:numPr>
          <w:ilvl w:val="0"/>
          <w:numId w:val="83"/>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Witt M, Grunke M, Proft F, Baeuerle M, Aringer M, Burmester G, et al. Clinical outcomes and safety of rituximab treatment for patients with systemic lupus erythematosus (SLE) - results from a nationwide cohort in Germany (GRAID). Lupus. 2013;22:1142–9.</w:t>
      </w:r>
    </w:p>
    <w:p w14:paraId="647DFC8E" w14:textId="1E453A7C" w:rsidR="002E4AAC" w:rsidRDefault="002E4AAC" w:rsidP="0041021B">
      <w:pPr>
        <w:numPr>
          <w:ilvl w:val="0"/>
          <w:numId w:val="8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Liu W, Hu Z, Lin S, He J, Zhou Y Systemic lupus erythematosis with severe aplastic anemia successfully treated with rituximab and antithymocyte globulinantithymocyte globulin. Pak J Med Sci 2014;30:449-451.</w:t>
      </w:r>
    </w:p>
    <w:p w14:paraId="6B3A4C90" w14:textId="43D5B043" w:rsidR="00503C8B" w:rsidRPr="00AB075A" w:rsidRDefault="00503C8B" w:rsidP="00503C8B">
      <w:pPr>
        <w:pStyle w:val="Prrafodelista"/>
        <w:numPr>
          <w:ilvl w:val="0"/>
          <w:numId w:val="83"/>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Jovancevic B, Lindholm C, Pullerits R. Anti B-cell therapy against refractory thrombocytopenia in SLE and MCTD patients: long-term follow-up and review of the literature. Lupus. 2013;22:664–74.</w:t>
      </w:r>
    </w:p>
    <w:p w14:paraId="37CAFEFA" w14:textId="0E3FECA3" w:rsidR="00A32F89" w:rsidRPr="00AB075A" w:rsidRDefault="00A32F89" w:rsidP="00A32F89">
      <w:pPr>
        <w:pStyle w:val="Prrafodelista"/>
        <w:numPr>
          <w:ilvl w:val="0"/>
          <w:numId w:val="83"/>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Chugh S, Darvish-Kazem S, Lim W, Crowther MA, Ghanima W, Wang G, et al. Rituximab plus standard of care for treatment of primary immune thrombocytopenia: a systematic review and meta-analysis. Lancet Haematol. 2015;2:e75-81.</w:t>
      </w:r>
    </w:p>
    <w:p w14:paraId="3305BD80" w14:textId="72AD42FE" w:rsidR="00A32F89" w:rsidRPr="00AB075A" w:rsidRDefault="00A32F89" w:rsidP="00A32F89">
      <w:pPr>
        <w:pStyle w:val="Prrafodelista"/>
        <w:numPr>
          <w:ilvl w:val="0"/>
          <w:numId w:val="83"/>
        </w:numPr>
        <w:ind w:right="192"/>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Birgens H, Frederiksen H, Hasselbalch HC, Rasmussen IH, Nielsen OJ, Kjeldsen L, et al. A phase III randomized trial comparing glucocorticoid monotherapy versus glucocorticoid and rituximab in patients with autoimmune haemolytic anaemia. British Journal of Haematology. 2013;163:393–9.</w:t>
      </w:r>
    </w:p>
    <w:p w14:paraId="66314E43" w14:textId="4F0331C2" w:rsidR="00A32F89" w:rsidRDefault="00A32F89">
      <w:pPr>
        <w:rPr>
          <w:rFonts w:ascii="Arial Narrow" w:eastAsia="Times New Roman" w:hAnsi="Arial Narrow" w:cs="Arial"/>
          <w:sz w:val="16"/>
          <w:szCs w:val="16"/>
          <w:lang w:val="en-US"/>
        </w:rPr>
      </w:pPr>
      <w:r>
        <w:rPr>
          <w:rFonts w:ascii="Arial Narrow" w:eastAsia="Times New Roman" w:hAnsi="Arial Narrow"/>
          <w:sz w:val="16"/>
          <w:szCs w:val="16"/>
        </w:rPr>
        <w:br w:type="page"/>
      </w:r>
    </w:p>
    <w:p w14:paraId="6A5DCD6D" w14:textId="77777777" w:rsidR="002E4AAC" w:rsidRDefault="002E4AAC" w:rsidP="002E4AAC">
      <w:pPr>
        <w:pStyle w:val="Normal1"/>
        <w:rPr>
          <w:rFonts w:ascii="Arial Narrow" w:hAnsi="Arial Narrow"/>
          <w:sz w:val="16"/>
          <w:szCs w:val="16"/>
        </w:rPr>
      </w:pPr>
      <w:r w:rsidRPr="00425EB5">
        <w:rPr>
          <w:rFonts w:ascii="Arial Narrow" w:hAnsi="Arial Narrow"/>
          <w:sz w:val="16"/>
          <w:szCs w:val="16"/>
        </w:rPr>
        <w:t>7.1.13</w:t>
      </w:r>
    </w:p>
    <w:p w14:paraId="1253EFEF" w14:textId="77777777" w:rsidR="00A32F89" w:rsidRPr="00425EB5" w:rsidRDefault="00A32F89" w:rsidP="002E4AAC">
      <w:pPr>
        <w:pStyle w:val="Normal1"/>
        <w:rPr>
          <w:rFonts w:ascii="Arial Narrow" w:hAnsi="Arial Narrow"/>
          <w:sz w:val="16"/>
          <w:szCs w:val="16"/>
        </w:rPr>
      </w:pPr>
    </w:p>
    <w:tbl>
      <w:tblPr>
        <w:tblW w:w="5000" w:type="pct"/>
        <w:tblLayout w:type="fixed"/>
        <w:tblCellMar>
          <w:top w:w="100" w:type="dxa"/>
          <w:left w:w="100" w:type="dxa"/>
          <w:bottom w:w="100" w:type="dxa"/>
          <w:right w:w="100" w:type="dxa"/>
        </w:tblCellMar>
        <w:tblLook w:val="04A0" w:firstRow="1" w:lastRow="0" w:firstColumn="1" w:lastColumn="0" w:noHBand="0" w:noVBand="1"/>
      </w:tblPr>
      <w:tblGrid>
        <w:gridCol w:w="4109"/>
        <w:gridCol w:w="3148"/>
        <w:gridCol w:w="1243"/>
      </w:tblGrid>
      <w:tr w:rsidR="002E4AAC" w:rsidRPr="00AB075A" w14:paraId="03348565" w14:textId="77777777" w:rsidTr="0084482F">
        <w:trPr>
          <w:cantSplit/>
          <w:tblHeader/>
        </w:trPr>
        <w:tc>
          <w:tcPr>
            <w:tcW w:w="5000" w:type="pct"/>
            <w:gridSpan w:val="3"/>
            <w:tcBorders>
              <w:top w:val="single" w:sz="12" w:space="0" w:color="000000"/>
              <w:left w:val="nil"/>
              <w:bottom w:val="single" w:sz="12" w:space="0" w:color="000000"/>
              <w:right w:val="nil"/>
            </w:tcBorders>
            <w:hideMark/>
          </w:tcPr>
          <w:p w14:paraId="2B9EB939" w14:textId="76D652AD" w:rsidR="002E4AAC" w:rsidRPr="00425EB5" w:rsidRDefault="00FB5A2E"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GCs</w:t>
            </w:r>
            <w:r w:rsidR="00C45484" w:rsidRPr="00425EB5">
              <w:rPr>
                <w:rFonts w:ascii="Arial Narrow" w:hAnsi="Arial Narrow"/>
                <w:b/>
                <w:bCs/>
                <w:sz w:val="16"/>
                <w:szCs w:val="16"/>
                <w:lang w:val="en-US"/>
              </w:rPr>
              <w:t>*</w:t>
            </w:r>
            <w:r w:rsidR="002E4AAC" w:rsidRPr="00425EB5">
              <w:rPr>
                <w:rFonts w:ascii="Arial Narrow" w:hAnsi="Arial Narrow"/>
                <w:b/>
                <w:bCs/>
                <w:sz w:val="16"/>
                <w:szCs w:val="16"/>
                <w:lang w:val="en-US"/>
              </w:rPr>
              <w:t xml:space="preserve"> compared to placebo for hematological manifestations of lupus</w:t>
            </w:r>
          </w:p>
        </w:tc>
      </w:tr>
      <w:tr w:rsidR="002E4AAC" w:rsidRPr="00425EB5" w14:paraId="0BFD2809" w14:textId="77777777" w:rsidTr="0084482F">
        <w:trPr>
          <w:cantSplit/>
          <w:trHeight w:val="358"/>
          <w:tblHeader/>
        </w:trPr>
        <w:tc>
          <w:tcPr>
            <w:tcW w:w="2417" w:type="pct"/>
            <w:vMerge w:val="restart"/>
            <w:tcBorders>
              <w:right w:val="single" w:sz="6" w:space="0" w:color="EFEFEF"/>
            </w:tcBorders>
            <w:shd w:val="clear" w:color="auto" w:fill="3271AA"/>
            <w:hideMark/>
          </w:tcPr>
          <w:p w14:paraId="10EE2453"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52" w:type="pct"/>
            <w:vMerge w:val="restart"/>
            <w:tcBorders>
              <w:top w:val="single" w:sz="6" w:space="0" w:color="EFEFEF"/>
              <w:right w:val="single" w:sz="6" w:space="0" w:color="EFEFEF"/>
            </w:tcBorders>
            <w:shd w:val="clear" w:color="auto" w:fill="E0E0E0"/>
            <w:hideMark/>
          </w:tcPr>
          <w:p w14:paraId="1AF43336"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730" w:type="pct"/>
            <w:vMerge w:val="restart"/>
            <w:tcBorders>
              <w:right w:val="single" w:sz="6" w:space="0" w:color="EFEFEF"/>
            </w:tcBorders>
            <w:shd w:val="clear" w:color="auto" w:fill="3271AA"/>
            <w:hideMark/>
          </w:tcPr>
          <w:p w14:paraId="255D6BCC"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2E4AAC" w:rsidRPr="00425EB5" w14:paraId="625E3A21" w14:textId="77777777" w:rsidTr="0084482F">
        <w:trPr>
          <w:cantSplit/>
          <w:trHeight w:val="358"/>
        </w:trPr>
        <w:tc>
          <w:tcPr>
            <w:tcW w:w="2417" w:type="pct"/>
            <w:vMerge/>
            <w:tcBorders>
              <w:right w:val="single" w:sz="6" w:space="0" w:color="EFEFEF"/>
            </w:tcBorders>
            <w:vAlign w:val="center"/>
            <w:hideMark/>
          </w:tcPr>
          <w:p w14:paraId="09F59A38" w14:textId="77777777" w:rsidR="002E4AAC" w:rsidRPr="00425EB5" w:rsidRDefault="002E4AAC" w:rsidP="00AC7705">
            <w:pPr>
              <w:rPr>
                <w:rFonts w:ascii="Arial Narrow" w:eastAsia="Times New Roman" w:hAnsi="Arial Narrow"/>
                <w:color w:val="FFFFFF"/>
                <w:sz w:val="16"/>
                <w:szCs w:val="16"/>
                <w:lang w:val="en-US"/>
              </w:rPr>
            </w:pPr>
          </w:p>
        </w:tc>
        <w:tc>
          <w:tcPr>
            <w:tcW w:w="1852" w:type="pct"/>
            <w:vMerge/>
            <w:tcBorders>
              <w:top w:val="single" w:sz="6" w:space="0" w:color="EFEFEF"/>
              <w:right w:val="single" w:sz="6" w:space="0" w:color="EFEFEF"/>
            </w:tcBorders>
            <w:vAlign w:val="center"/>
            <w:hideMark/>
          </w:tcPr>
          <w:p w14:paraId="2E2A0B9F" w14:textId="77777777" w:rsidR="002E4AAC" w:rsidRPr="00425EB5" w:rsidRDefault="002E4AAC" w:rsidP="00AC7705">
            <w:pPr>
              <w:rPr>
                <w:rFonts w:ascii="Arial Narrow" w:eastAsia="Times New Roman" w:hAnsi="Arial Narrow"/>
                <w:b/>
                <w:bCs/>
                <w:sz w:val="16"/>
                <w:szCs w:val="16"/>
                <w:lang w:val="en-US"/>
              </w:rPr>
            </w:pPr>
          </w:p>
        </w:tc>
        <w:tc>
          <w:tcPr>
            <w:tcW w:w="730" w:type="pct"/>
            <w:vMerge/>
            <w:tcBorders>
              <w:right w:val="single" w:sz="6" w:space="0" w:color="EFEFEF"/>
            </w:tcBorders>
            <w:vAlign w:val="center"/>
            <w:hideMark/>
          </w:tcPr>
          <w:p w14:paraId="1E0C8BDC" w14:textId="77777777" w:rsidR="002E4AAC" w:rsidRPr="00425EB5" w:rsidRDefault="002E4AAC" w:rsidP="00AC7705">
            <w:pPr>
              <w:rPr>
                <w:rFonts w:ascii="Arial Narrow" w:eastAsia="Times New Roman" w:hAnsi="Arial Narrow"/>
                <w:color w:val="FFFFFF"/>
                <w:sz w:val="16"/>
                <w:szCs w:val="16"/>
                <w:lang w:val="en-US"/>
              </w:rPr>
            </w:pPr>
          </w:p>
        </w:tc>
      </w:tr>
      <w:tr w:rsidR="002E4AAC" w:rsidRPr="00425EB5" w14:paraId="51F4A176" w14:textId="77777777" w:rsidTr="0084482F">
        <w:trPr>
          <w:cantSplit/>
        </w:trPr>
        <w:tc>
          <w:tcPr>
            <w:tcW w:w="2417" w:type="pct"/>
            <w:tcBorders>
              <w:top w:val="single" w:sz="6" w:space="0" w:color="000000"/>
              <w:left w:val="nil"/>
              <w:bottom w:val="single" w:sz="6" w:space="0" w:color="000000"/>
              <w:right w:val="nil"/>
            </w:tcBorders>
            <w:hideMark/>
          </w:tcPr>
          <w:p w14:paraId="107BBD2D" w14:textId="536369AD" w:rsidR="007778DD" w:rsidRDefault="002E4AAC" w:rsidP="007778DD">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General hematological manifestations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4 years </w:t>
            </w:r>
          </w:p>
          <w:p w14:paraId="53E90191" w14:textId="6F084709" w:rsidR="002E4AAC" w:rsidRPr="00425EB5" w:rsidRDefault="00C45484" w:rsidP="007778DD">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B17345">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002E4AAC" w:rsidRPr="00425EB5">
              <w:rPr>
                <w:rStyle w:val="label"/>
                <w:rFonts w:ascii="Arial Narrow" w:eastAsia="Times New Roman" w:hAnsi="Arial Narrow"/>
                <w:sz w:val="16"/>
                <w:szCs w:val="16"/>
                <w:lang w:val="en-US"/>
              </w:rPr>
              <w:t>)</w:t>
            </w:r>
            <w:r w:rsidR="002E4AAC" w:rsidRPr="00425EB5">
              <w:rPr>
                <w:rFonts w:ascii="Arial Narrow" w:eastAsia="Times New Roman" w:hAnsi="Arial Narrow"/>
                <w:sz w:val="16"/>
                <w:szCs w:val="16"/>
                <w:lang w:val="en-US"/>
              </w:rPr>
              <w:t xml:space="preserve"> </w:t>
            </w:r>
          </w:p>
        </w:tc>
        <w:tc>
          <w:tcPr>
            <w:tcW w:w="1852" w:type="pct"/>
            <w:tcBorders>
              <w:top w:val="single" w:sz="6" w:space="0" w:color="000000"/>
              <w:left w:val="nil"/>
              <w:bottom w:val="single" w:sz="6" w:space="0" w:color="000000"/>
              <w:right w:val="nil"/>
            </w:tcBorders>
            <w:shd w:val="clear" w:color="auto" w:fill="EBEBEB"/>
            <w:hideMark/>
          </w:tcPr>
          <w:p w14:paraId="2CEE0200" w14:textId="45D3351A" w:rsidR="002E4AAC" w:rsidRPr="00425EB5" w:rsidRDefault="002E4AAC" w:rsidP="00B1734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Latin-American cohort reported a negative association with the treatment with </w:t>
            </w:r>
            <w:r w:rsidR="00F30818"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and </w:t>
            </w:r>
            <w:r w:rsidR="003326FF" w:rsidRPr="00425EB5">
              <w:rPr>
                <w:rFonts w:ascii="Arial Narrow" w:eastAsia="Times New Roman" w:hAnsi="Arial Narrow"/>
                <w:sz w:val="16"/>
                <w:szCs w:val="16"/>
                <w:lang w:val="en-US"/>
              </w:rPr>
              <w:t>hemolytic</w:t>
            </w:r>
            <w:r w:rsidRPr="00425EB5">
              <w:rPr>
                <w:rFonts w:ascii="Arial Narrow" w:eastAsia="Times New Roman" w:hAnsi="Arial Narrow"/>
                <w:sz w:val="16"/>
                <w:szCs w:val="16"/>
                <w:lang w:val="en-US"/>
              </w:rPr>
              <w:t xml:space="preserve"> anemia in an univariate analysis</w:t>
            </w:r>
            <w:r w:rsidR="00B17345">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not </w:t>
            </w:r>
            <w:r w:rsidR="00B17345">
              <w:rPr>
                <w:rFonts w:ascii="Arial Narrow" w:eastAsia="Times New Roman" w:hAnsi="Arial Narrow"/>
                <w:sz w:val="16"/>
                <w:szCs w:val="16"/>
                <w:lang w:val="en-US"/>
              </w:rPr>
              <w:t>confirmed</w:t>
            </w:r>
            <w:r w:rsidRPr="00425EB5">
              <w:rPr>
                <w:rFonts w:ascii="Arial Narrow" w:eastAsia="Times New Roman" w:hAnsi="Arial Narrow"/>
                <w:sz w:val="16"/>
                <w:szCs w:val="16"/>
                <w:lang w:val="en-US"/>
              </w:rPr>
              <w:t xml:space="preserve"> in the multivariate </w:t>
            </w:r>
            <w:r w:rsidR="003326FF" w:rsidRPr="00425EB5">
              <w:rPr>
                <w:rFonts w:ascii="Arial Narrow" w:eastAsia="Times New Roman" w:hAnsi="Arial Narrow"/>
                <w:sz w:val="16"/>
                <w:szCs w:val="16"/>
                <w:lang w:val="en-US"/>
              </w:rPr>
              <w:t>analysis</w:t>
            </w:r>
            <w:r w:rsidRPr="00425EB5">
              <w:rPr>
                <w:rFonts w:ascii="Arial Narrow" w:eastAsia="Times New Roman" w:hAnsi="Arial Narrow"/>
                <w:sz w:val="16"/>
                <w:szCs w:val="16"/>
                <w:lang w:val="en-US"/>
              </w:rPr>
              <w:t xml:space="preserve">. </w:t>
            </w:r>
          </w:p>
        </w:tc>
        <w:tc>
          <w:tcPr>
            <w:tcW w:w="730" w:type="pct"/>
            <w:tcBorders>
              <w:top w:val="single" w:sz="6" w:space="0" w:color="000000"/>
              <w:left w:val="nil"/>
              <w:bottom w:val="single" w:sz="6" w:space="0" w:color="000000"/>
              <w:right w:val="nil"/>
            </w:tcBorders>
            <w:hideMark/>
          </w:tcPr>
          <w:p w14:paraId="41CF8A2C" w14:textId="53AF851E" w:rsidR="002E4AAC" w:rsidRPr="00425EB5" w:rsidRDefault="00EF46D6"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p>
        </w:tc>
      </w:tr>
      <w:tr w:rsidR="002E4AAC" w:rsidRPr="00425EB5" w14:paraId="52B4001E" w14:textId="77777777" w:rsidTr="0084482F">
        <w:trPr>
          <w:cantSplit/>
        </w:trPr>
        <w:tc>
          <w:tcPr>
            <w:tcW w:w="2417" w:type="pct"/>
            <w:tcBorders>
              <w:top w:val="single" w:sz="6" w:space="0" w:color="000000"/>
              <w:left w:val="nil"/>
              <w:bottom w:val="single" w:sz="6" w:space="0" w:color="000000"/>
              <w:right w:val="nil"/>
            </w:tcBorders>
            <w:hideMark/>
          </w:tcPr>
          <w:p w14:paraId="0B2A24E7" w14:textId="77777777" w:rsidR="007778DD" w:rsidRDefault="002E4AAC"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Evans syndrome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30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Number of participants: </w:t>
            </w:r>
          </w:p>
          <w:p w14:paraId="30E2FFCA" w14:textId="6AD6567B"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B17345">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1852" w:type="pct"/>
            <w:tcBorders>
              <w:top w:val="single" w:sz="6" w:space="0" w:color="000000"/>
              <w:left w:val="nil"/>
              <w:bottom w:val="single" w:sz="6" w:space="0" w:color="000000"/>
              <w:right w:val="nil"/>
            </w:tcBorders>
            <w:shd w:val="clear" w:color="auto" w:fill="EBEBEB"/>
            <w:hideMark/>
          </w:tcPr>
          <w:p w14:paraId="0F7BACA5" w14:textId="0D937853" w:rsidR="002E4AAC" w:rsidRPr="00425EB5" w:rsidRDefault="002E4AAC" w:rsidP="00F3081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case series with patients with Evans syndrome reported that </w:t>
            </w:r>
            <w:r w:rsidR="00F30818"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were used in the majority of patients (60%, 16/27). </w:t>
            </w:r>
          </w:p>
        </w:tc>
        <w:tc>
          <w:tcPr>
            <w:tcW w:w="730" w:type="pct"/>
            <w:tcBorders>
              <w:top w:val="single" w:sz="6" w:space="0" w:color="000000"/>
              <w:left w:val="nil"/>
              <w:bottom w:val="single" w:sz="6" w:space="0" w:color="000000"/>
              <w:right w:val="nil"/>
            </w:tcBorders>
            <w:hideMark/>
          </w:tcPr>
          <w:p w14:paraId="169AFBA1" w14:textId="08A627EA" w:rsidR="002E4AAC" w:rsidRPr="00425EB5" w:rsidRDefault="00EF46D6"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p>
        </w:tc>
      </w:tr>
      <w:tr w:rsidR="002E4AAC" w:rsidRPr="00425EB5" w14:paraId="18FC2355" w14:textId="77777777" w:rsidTr="0084482F">
        <w:trPr>
          <w:cantSplit/>
        </w:trPr>
        <w:tc>
          <w:tcPr>
            <w:tcW w:w="2417" w:type="pct"/>
            <w:tcBorders>
              <w:top w:val="single" w:sz="6" w:space="0" w:color="000000"/>
              <w:left w:val="nil"/>
              <w:bottom w:val="single" w:sz="6" w:space="0" w:color="000000"/>
              <w:right w:val="nil"/>
            </w:tcBorders>
            <w:hideMark/>
          </w:tcPr>
          <w:p w14:paraId="77D7D6C5" w14:textId="6955E810" w:rsidR="007778DD" w:rsidRDefault="002E4AAC" w:rsidP="007778DD">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Myelofibrosis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6 years </w:t>
            </w:r>
          </w:p>
          <w:p w14:paraId="5E755451" w14:textId="1FB4A686" w:rsidR="002E4AAC" w:rsidRPr="00425EB5" w:rsidRDefault="002E4AAC" w:rsidP="007778DD">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B17345">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1852" w:type="pct"/>
            <w:tcBorders>
              <w:top w:val="single" w:sz="6" w:space="0" w:color="000000"/>
              <w:left w:val="nil"/>
              <w:bottom w:val="single" w:sz="6" w:space="0" w:color="000000"/>
              <w:right w:val="nil"/>
            </w:tcBorders>
            <w:shd w:val="clear" w:color="auto" w:fill="EBEBEB"/>
            <w:hideMark/>
          </w:tcPr>
          <w:p w14:paraId="563083F6" w14:textId="34E58BB8" w:rsidR="002E4AAC" w:rsidRPr="00425EB5" w:rsidRDefault="002E4AAC" w:rsidP="00F3081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case report informed the efficacy of </w:t>
            </w:r>
            <w:r w:rsidR="00F30818"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therapy (methylprednisolone pulse therapy) in the treatment of lupus associated myelofibrosis show</w:t>
            </w:r>
            <w:r w:rsidR="00F30818" w:rsidRPr="00425EB5">
              <w:rPr>
                <w:rFonts w:ascii="Arial Narrow" w:eastAsia="Times New Roman" w:hAnsi="Arial Narrow"/>
                <w:sz w:val="16"/>
                <w:szCs w:val="16"/>
                <w:lang w:val="en-US"/>
              </w:rPr>
              <w:t>ing response in the WBC count, p</w:t>
            </w:r>
            <w:r w:rsidRPr="00425EB5">
              <w:rPr>
                <w:rFonts w:ascii="Arial Narrow" w:eastAsia="Times New Roman" w:hAnsi="Arial Narrow"/>
                <w:sz w:val="16"/>
                <w:szCs w:val="16"/>
                <w:lang w:val="en-US"/>
              </w:rPr>
              <w:t xml:space="preserve">latelet count and Hb level. </w:t>
            </w:r>
          </w:p>
        </w:tc>
        <w:tc>
          <w:tcPr>
            <w:tcW w:w="730" w:type="pct"/>
            <w:tcBorders>
              <w:top w:val="single" w:sz="6" w:space="0" w:color="000000"/>
              <w:left w:val="nil"/>
              <w:bottom w:val="single" w:sz="6" w:space="0" w:color="000000"/>
              <w:right w:val="nil"/>
            </w:tcBorders>
            <w:hideMark/>
          </w:tcPr>
          <w:p w14:paraId="1E435AB9" w14:textId="74A4C4F2" w:rsidR="002E4AAC" w:rsidRPr="00425EB5" w:rsidRDefault="00EF46D6"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p>
        </w:tc>
      </w:tr>
      <w:tr w:rsidR="002E4AAC" w:rsidRPr="00425EB5" w14:paraId="26D5ED73" w14:textId="77777777" w:rsidTr="0084482F">
        <w:trPr>
          <w:cantSplit/>
        </w:trPr>
        <w:tc>
          <w:tcPr>
            <w:tcW w:w="2417" w:type="pct"/>
            <w:tcBorders>
              <w:top w:val="single" w:sz="6" w:space="0" w:color="000000"/>
              <w:left w:val="nil"/>
              <w:bottom w:val="single" w:sz="6" w:space="0" w:color="000000"/>
              <w:right w:val="nil"/>
            </w:tcBorders>
          </w:tcPr>
          <w:p w14:paraId="071A1284" w14:textId="70246D79" w:rsidR="007778DD" w:rsidRDefault="002E4AAC" w:rsidP="007778DD">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Aplastic anemia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6 months </w:t>
            </w:r>
          </w:p>
          <w:p w14:paraId="1BE4293B" w14:textId="4088BB03" w:rsidR="002E4AAC" w:rsidRPr="00425EB5" w:rsidRDefault="002E4AAC" w:rsidP="007778DD">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B17345">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1852" w:type="pct"/>
            <w:tcBorders>
              <w:top w:val="single" w:sz="6" w:space="0" w:color="000000"/>
              <w:left w:val="nil"/>
              <w:bottom w:val="single" w:sz="6" w:space="0" w:color="000000"/>
              <w:right w:val="nil"/>
            </w:tcBorders>
            <w:shd w:val="clear" w:color="auto" w:fill="EBEBEB"/>
          </w:tcPr>
          <w:p w14:paraId="1B0E7C80" w14:textId="52A90AEC" w:rsidR="002E4AAC" w:rsidRPr="00425EB5" w:rsidRDefault="002E4AAC" w:rsidP="00F3081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literature review found 5 case reports of patients </w:t>
            </w:r>
            <w:r w:rsidR="00B17345">
              <w:rPr>
                <w:rFonts w:ascii="Arial Narrow" w:eastAsia="Times New Roman" w:hAnsi="Arial Narrow"/>
                <w:sz w:val="16"/>
                <w:szCs w:val="16"/>
                <w:lang w:val="en-US"/>
              </w:rPr>
              <w:t>with</w:t>
            </w:r>
            <w:r w:rsidRPr="00425EB5">
              <w:rPr>
                <w:rFonts w:ascii="Arial Narrow" w:eastAsia="Times New Roman" w:hAnsi="Arial Narrow"/>
                <w:sz w:val="16"/>
                <w:szCs w:val="16"/>
                <w:lang w:val="en-US"/>
              </w:rPr>
              <w:t xml:space="preserve"> aplastic anemia treated with </w:t>
            </w:r>
            <w:r w:rsidR="00F30818" w:rsidRPr="00425EB5">
              <w:rPr>
                <w:rFonts w:ascii="Arial Narrow" w:eastAsia="Times New Roman" w:hAnsi="Arial Narrow"/>
                <w:sz w:val="16"/>
                <w:szCs w:val="16"/>
                <w:lang w:val="en-US"/>
              </w:rPr>
              <w:t>GCs</w:t>
            </w:r>
            <w:r w:rsidR="00B17345">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4 of them showing adequate response and 1 with poor response (Very low certainty in the effect high risk of bias, imprecision).</w:t>
            </w:r>
          </w:p>
        </w:tc>
        <w:tc>
          <w:tcPr>
            <w:tcW w:w="730" w:type="pct"/>
            <w:tcBorders>
              <w:top w:val="single" w:sz="6" w:space="0" w:color="000000"/>
              <w:left w:val="nil"/>
              <w:bottom w:val="single" w:sz="6" w:space="0" w:color="000000"/>
              <w:right w:val="nil"/>
            </w:tcBorders>
          </w:tcPr>
          <w:p w14:paraId="15CAF998" w14:textId="0769D129" w:rsidR="002E4AAC" w:rsidRPr="00425EB5" w:rsidRDefault="00EF46D6"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p>
        </w:tc>
      </w:tr>
      <w:tr w:rsidR="00D85E1B" w:rsidRPr="00D85E1B" w14:paraId="10A7D664" w14:textId="77777777" w:rsidTr="0084482F">
        <w:trPr>
          <w:cantSplit/>
        </w:trPr>
        <w:tc>
          <w:tcPr>
            <w:tcW w:w="5000" w:type="pct"/>
            <w:gridSpan w:val="3"/>
            <w:tcBorders>
              <w:top w:val="single" w:sz="6" w:space="0" w:color="000000"/>
              <w:left w:val="nil"/>
              <w:bottom w:val="single" w:sz="6" w:space="0" w:color="000000"/>
              <w:right w:val="nil"/>
            </w:tcBorders>
          </w:tcPr>
          <w:p w14:paraId="5A15C809" w14:textId="365523CE" w:rsidR="00D85E1B" w:rsidRPr="001B3133" w:rsidRDefault="00D85E1B" w:rsidP="001B3133">
            <w:pPr>
              <w:rPr>
                <w:rStyle w:val="label"/>
                <w:rFonts w:ascii="Arial Narrow" w:eastAsia="Times New Roman" w:hAnsi="Arial Narrow"/>
              </w:rPr>
            </w:pPr>
            <w:r w:rsidRPr="001B3133">
              <w:rPr>
                <w:rStyle w:val="label"/>
                <w:sz w:val="16"/>
                <w:szCs w:val="16"/>
                <w:lang w:val="en-US"/>
              </w:rPr>
              <w:t>* Most frequent dose: met</w:t>
            </w:r>
            <w:r w:rsidR="00346C91" w:rsidRPr="001B3133">
              <w:rPr>
                <w:rStyle w:val="label"/>
                <w:sz w:val="16"/>
                <w:szCs w:val="16"/>
                <w:lang w:val="en-US"/>
              </w:rPr>
              <w:t>hylprednisolone 1 g/three times</w:t>
            </w:r>
          </w:p>
        </w:tc>
      </w:tr>
    </w:tbl>
    <w:p w14:paraId="2951C0EA" w14:textId="77777777" w:rsidR="002E4AAC" w:rsidRPr="00425EB5" w:rsidRDefault="002E4AAC" w:rsidP="00ED3213">
      <w:pPr>
        <w:numPr>
          <w:ilvl w:val="0"/>
          <w:numId w:val="11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2D293910" w14:textId="73CF7697" w:rsidR="00A32F89" w:rsidRPr="003C560F" w:rsidRDefault="00A32F89" w:rsidP="00A32F89">
      <w:pPr>
        <w:pStyle w:val="Prrafodelista"/>
        <w:numPr>
          <w:ilvl w:val="0"/>
          <w:numId w:val="83"/>
        </w:numPr>
        <w:ind w:right="96"/>
        <w:rPr>
          <w:rFonts w:ascii="Arial Narrow" w:eastAsia="Times New Roman" w:hAnsi="Arial Narrow" w:cs="Arial"/>
          <w:sz w:val="16"/>
          <w:szCs w:val="16"/>
          <w:lang w:val="en-US"/>
        </w:rPr>
      </w:pPr>
      <w:r w:rsidRPr="0084482F">
        <w:rPr>
          <w:rFonts w:ascii="Arial Narrow" w:eastAsia="Times New Roman" w:hAnsi="Arial Narrow" w:cs="Arial"/>
          <w:sz w:val="16"/>
          <w:szCs w:val="16"/>
          <w:lang w:val="en-US"/>
        </w:rPr>
        <w:t>González-Naranjo LA, Betancur O</w:t>
      </w:r>
      <w:r w:rsidRPr="00AB075A">
        <w:rPr>
          <w:rFonts w:ascii="Arial Narrow" w:eastAsia="Times New Roman" w:hAnsi="Arial Narrow" w:cs="Arial"/>
          <w:sz w:val="16"/>
          <w:szCs w:val="16"/>
          <w:lang w:val="es-ES"/>
        </w:rPr>
        <w:t xml:space="preserve">M, Alarcón GS, Ugarte-Gil MF, Jaramillo-Arroyave D, Wojdyla D, et al. </w:t>
      </w:r>
      <w:r w:rsidRPr="003C560F">
        <w:rPr>
          <w:rFonts w:ascii="Arial Narrow" w:eastAsia="Times New Roman" w:hAnsi="Arial Narrow" w:cs="Arial"/>
          <w:sz w:val="16"/>
          <w:szCs w:val="16"/>
          <w:lang w:val="en-US"/>
        </w:rPr>
        <w:t>Features associated with hematologic abnormalities and their impact in patients with systemic lupus erythematosus: Data from a multiethnic Latin American cohort. Semin Arthritis Rheum. 2016;45:675</w:t>
      </w:r>
      <w:r w:rsidRPr="00AB075A">
        <w:rPr>
          <w:rFonts w:ascii="Arial Narrow" w:eastAsia="Times New Roman" w:hAnsi="Arial Narrow" w:cs="Arial"/>
          <w:sz w:val="16"/>
          <w:szCs w:val="16"/>
          <w:lang w:val="en-US"/>
        </w:rPr>
        <w:t>–83</w:t>
      </w:r>
      <w:r w:rsidRPr="003C560F">
        <w:rPr>
          <w:rFonts w:ascii="Arial Narrow" w:eastAsia="Times New Roman" w:hAnsi="Arial Narrow" w:cs="Arial"/>
          <w:sz w:val="16"/>
          <w:szCs w:val="16"/>
          <w:lang w:val="en-US"/>
        </w:rPr>
        <w:t>.</w:t>
      </w:r>
    </w:p>
    <w:p w14:paraId="10756B69" w14:textId="63DF6912" w:rsidR="00A32F89" w:rsidRPr="00A32F89" w:rsidRDefault="00A32F89" w:rsidP="00A32F89">
      <w:pPr>
        <w:numPr>
          <w:ilvl w:val="0"/>
          <w:numId w:val="83"/>
        </w:numPr>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 xml:space="preserve">Zhang L, Wu X, Wang L, Li J, Chen H, Zhao Y, et al. Clinical Features of Systemic Lupus Erythematosus </w:t>
      </w:r>
      <w:r w:rsidRPr="00A32F89">
        <w:rPr>
          <w:rFonts w:ascii="Arial Narrow" w:eastAsia="Times New Roman" w:hAnsi="Arial Narrow" w:cs="Arial"/>
          <w:sz w:val="16"/>
          <w:szCs w:val="16"/>
          <w:lang w:val="en-US"/>
        </w:rPr>
        <w:t>Patients Complicated With Evans Syndrome: A Case-Control, Single Center Study. Medicine (Baltimore). 2016;95:e3279.</w:t>
      </w:r>
    </w:p>
    <w:p w14:paraId="69AAB91D" w14:textId="75D5AA17" w:rsidR="00A32F89" w:rsidRPr="00AB075A" w:rsidRDefault="00A32F89" w:rsidP="00A32F89">
      <w:pPr>
        <w:pStyle w:val="Prrafodelista"/>
        <w:numPr>
          <w:ilvl w:val="0"/>
          <w:numId w:val="83"/>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Pundole X, Konoplev S, Oo TH, Lu H. Autoimmune myelofibrosis and systemic lupus erythematosus in a middle-aged male presenting only with severe anemia: a case report. Medicine (Baltimore). 2015;94:e741.</w:t>
      </w:r>
    </w:p>
    <w:p w14:paraId="4182C542" w14:textId="783B3B7D" w:rsidR="00A32F89" w:rsidRPr="00AB075A" w:rsidRDefault="00A32F89" w:rsidP="00A32F89">
      <w:pPr>
        <w:pStyle w:val="Prrafodelista"/>
        <w:numPr>
          <w:ilvl w:val="0"/>
          <w:numId w:val="83"/>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Alishiri G-H, Saburi A, Bayat N, Saadat A-R, Saburi E. The initial presentation of systemic lupus erythematosis with aplastic anemia successfully treated with rituximab. Clinical Rheumatology. 2012 Feb;31(2):381–4.</w:t>
      </w:r>
    </w:p>
    <w:p w14:paraId="744355D5" w14:textId="04633B02" w:rsidR="00A32F89" w:rsidRDefault="00A32F89">
      <w:pPr>
        <w:rPr>
          <w:rFonts w:ascii="Arial Narrow" w:eastAsia="Times New Roman" w:hAnsi="Arial Narrow" w:cs="Arial"/>
          <w:sz w:val="16"/>
          <w:szCs w:val="16"/>
          <w:lang w:val="en-US"/>
        </w:rPr>
      </w:pPr>
      <w:r>
        <w:rPr>
          <w:rFonts w:ascii="Arial Narrow" w:eastAsia="Times New Roman" w:hAnsi="Arial Narrow"/>
          <w:sz w:val="16"/>
          <w:szCs w:val="16"/>
        </w:rPr>
        <w:br w:type="page"/>
      </w:r>
    </w:p>
    <w:p w14:paraId="2D3A0858" w14:textId="77777777" w:rsidR="002E4AAC" w:rsidRDefault="002E4AAC" w:rsidP="002E4AAC">
      <w:pPr>
        <w:pStyle w:val="Normal1"/>
        <w:rPr>
          <w:rFonts w:ascii="Arial Narrow" w:hAnsi="Arial Narrow"/>
          <w:sz w:val="16"/>
          <w:szCs w:val="16"/>
        </w:rPr>
      </w:pPr>
      <w:r w:rsidRPr="00425EB5">
        <w:rPr>
          <w:rFonts w:ascii="Arial Narrow" w:hAnsi="Arial Narrow"/>
          <w:sz w:val="16"/>
          <w:szCs w:val="16"/>
        </w:rPr>
        <w:t>7.1.14</w:t>
      </w:r>
    </w:p>
    <w:p w14:paraId="3DA34914" w14:textId="77777777" w:rsidR="00A32F89" w:rsidRPr="00425EB5" w:rsidRDefault="00A32F89" w:rsidP="002E4AAC">
      <w:pPr>
        <w:pStyle w:val="Normal1"/>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2794"/>
        <w:gridCol w:w="4609"/>
        <w:gridCol w:w="1097"/>
      </w:tblGrid>
      <w:tr w:rsidR="002E4AAC" w:rsidRPr="00AB075A" w14:paraId="1FA3CF96"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265ED87C" w14:textId="03C24D55" w:rsidR="002E4AAC" w:rsidRPr="00425EB5" w:rsidRDefault="00FB5A2E"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TAC </w:t>
            </w:r>
            <w:r w:rsidR="005D6C27" w:rsidRPr="00425EB5">
              <w:rPr>
                <w:rFonts w:ascii="Arial Narrow" w:hAnsi="Arial Narrow"/>
                <w:b/>
                <w:bCs/>
                <w:sz w:val="16"/>
                <w:szCs w:val="16"/>
                <w:lang w:val="en-US"/>
              </w:rPr>
              <w:t>/</w:t>
            </w:r>
            <w:r w:rsidRPr="00425EB5">
              <w:rPr>
                <w:rFonts w:ascii="Arial Narrow" w:hAnsi="Arial Narrow"/>
                <w:b/>
                <w:bCs/>
                <w:sz w:val="16"/>
                <w:szCs w:val="16"/>
                <w:lang w:val="en-US"/>
              </w:rPr>
              <w:t xml:space="preserve"> </w:t>
            </w:r>
            <w:r w:rsidR="005D6C27" w:rsidRPr="00425EB5">
              <w:rPr>
                <w:rFonts w:ascii="Arial Narrow" w:hAnsi="Arial Narrow"/>
                <w:b/>
                <w:bCs/>
                <w:sz w:val="16"/>
                <w:szCs w:val="16"/>
                <w:lang w:val="en-US"/>
              </w:rPr>
              <w:t>Sirolimus</w:t>
            </w:r>
            <w:r w:rsidR="00833A87">
              <w:rPr>
                <w:rFonts w:ascii="Arial Narrow" w:hAnsi="Arial Narrow"/>
                <w:b/>
                <w:bCs/>
                <w:sz w:val="16"/>
                <w:szCs w:val="16"/>
                <w:lang w:val="en-US"/>
              </w:rPr>
              <w:t>*</w:t>
            </w:r>
            <w:r w:rsidR="005D6C27" w:rsidRPr="00425EB5">
              <w:rPr>
                <w:rFonts w:ascii="Arial Narrow" w:hAnsi="Arial Narrow"/>
                <w:b/>
                <w:bCs/>
                <w:sz w:val="16"/>
                <w:szCs w:val="16"/>
                <w:lang w:val="en-US"/>
              </w:rPr>
              <w:t xml:space="preserve"> compared to p</w:t>
            </w:r>
            <w:r w:rsidR="002E4AAC" w:rsidRPr="00425EB5">
              <w:rPr>
                <w:rFonts w:ascii="Arial Narrow" w:hAnsi="Arial Narrow"/>
                <w:b/>
                <w:bCs/>
                <w:sz w:val="16"/>
                <w:szCs w:val="16"/>
                <w:lang w:val="en-US"/>
              </w:rPr>
              <w:t>lacebo for hematological manifestations of lupus</w:t>
            </w:r>
          </w:p>
        </w:tc>
      </w:tr>
      <w:tr w:rsidR="002C7EBC" w:rsidRPr="00425EB5" w14:paraId="6F837F43" w14:textId="77777777" w:rsidTr="002C7EBC">
        <w:trPr>
          <w:cantSplit/>
          <w:trHeight w:val="358"/>
          <w:tblHeader/>
        </w:trPr>
        <w:tc>
          <w:tcPr>
            <w:tcW w:w="1644" w:type="pct"/>
            <w:vMerge w:val="restart"/>
            <w:tcBorders>
              <w:right w:val="single" w:sz="6" w:space="0" w:color="EFEFEF"/>
            </w:tcBorders>
            <w:shd w:val="clear" w:color="auto" w:fill="3271AA"/>
            <w:hideMark/>
          </w:tcPr>
          <w:p w14:paraId="6A5F6C5B"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2711" w:type="pct"/>
            <w:vMerge w:val="restart"/>
            <w:tcBorders>
              <w:top w:val="single" w:sz="6" w:space="0" w:color="EFEFEF"/>
              <w:right w:val="single" w:sz="6" w:space="0" w:color="EFEFEF"/>
            </w:tcBorders>
            <w:shd w:val="clear" w:color="auto" w:fill="E0E0E0"/>
            <w:hideMark/>
          </w:tcPr>
          <w:p w14:paraId="69CCC81B"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right w:val="single" w:sz="6" w:space="0" w:color="EFEFEF"/>
            </w:tcBorders>
            <w:shd w:val="clear" w:color="auto" w:fill="3271AA"/>
            <w:hideMark/>
          </w:tcPr>
          <w:p w14:paraId="7025A6F9"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2C7EBC" w:rsidRPr="00425EB5" w14:paraId="3644BFF4" w14:textId="77777777" w:rsidTr="002C7EBC">
        <w:trPr>
          <w:cantSplit/>
          <w:trHeight w:val="358"/>
        </w:trPr>
        <w:tc>
          <w:tcPr>
            <w:tcW w:w="1644" w:type="pct"/>
            <w:vMerge/>
            <w:tcBorders>
              <w:right w:val="single" w:sz="6" w:space="0" w:color="EFEFEF"/>
            </w:tcBorders>
            <w:vAlign w:val="center"/>
            <w:hideMark/>
          </w:tcPr>
          <w:p w14:paraId="22B62142" w14:textId="77777777" w:rsidR="002E4AAC" w:rsidRPr="00425EB5" w:rsidRDefault="002E4AAC" w:rsidP="00AC7705">
            <w:pPr>
              <w:rPr>
                <w:rFonts w:ascii="Arial Narrow" w:eastAsia="Times New Roman" w:hAnsi="Arial Narrow"/>
                <w:color w:val="FFFFFF"/>
                <w:sz w:val="16"/>
                <w:szCs w:val="16"/>
                <w:lang w:val="en-US"/>
              </w:rPr>
            </w:pPr>
          </w:p>
        </w:tc>
        <w:tc>
          <w:tcPr>
            <w:tcW w:w="2711" w:type="pct"/>
            <w:vMerge/>
            <w:tcBorders>
              <w:top w:val="single" w:sz="6" w:space="0" w:color="EFEFEF"/>
              <w:right w:val="single" w:sz="6" w:space="0" w:color="EFEFEF"/>
            </w:tcBorders>
            <w:vAlign w:val="center"/>
            <w:hideMark/>
          </w:tcPr>
          <w:p w14:paraId="40269474" w14:textId="77777777" w:rsidR="002E4AAC" w:rsidRPr="00425EB5" w:rsidRDefault="002E4AAC" w:rsidP="00AC7705">
            <w:pPr>
              <w:rPr>
                <w:rFonts w:ascii="Arial Narrow" w:eastAsia="Times New Roman" w:hAnsi="Arial Narrow"/>
                <w:b/>
                <w:bCs/>
                <w:sz w:val="16"/>
                <w:szCs w:val="16"/>
                <w:lang w:val="en-US"/>
              </w:rPr>
            </w:pPr>
          </w:p>
        </w:tc>
        <w:tc>
          <w:tcPr>
            <w:tcW w:w="646" w:type="pct"/>
            <w:vMerge/>
            <w:tcBorders>
              <w:right w:val="single" w:sz="6" w:space="0" w:color="EFEFEF"/>
            </w:tcBorders>
            <w:vAlign w:val="center"/>
            <w:hideMark/>
          </w:tcPr>
          <w:p w14:paraId="2319F7D1" w14:textId="77777777" w:rsidR="002E4AAC" w:rsidRPr="00425EB5" w:rsidRDefault="002E4AAC" w:rsidP="00AC7705">
            <w:pPr>
              <w:rPr>
                <w:rFonts w:ascii="Arial Narrow" w:eastAsia="Times New Roman" w:hAnsi="Arial Narrow"/>
                <w:color w:val="FFFFFF"/>
                <w:sz w:val="16"/>
                <w:szCs w:val="16"/>
                <w:lang w:val="en-US"/>
              </w:rPr>
            </w:pPr>
          </w:p>
        </w:tc>
      </w:tr>
      <w:tr w:rsidR="002C7EBC" w:rsidRPr="00425EB5" w14:paraId="5879C793" w14:textId="77777777" w:rsidTr="002C7EBC">
        <w:trPr>
          <w:cantSplit/>
        </w:trPr>
        <w:tc>
          <w:tcPr>
            <w:tcW w:w="1644" w:type="pct"/>
            <w:tcBorders>
              <w:top w:val="single" w:sz="6" w:space="0" w:color="000000"/>
              <w:left w:val="nil"/>
              <w:bottom w:val="single" w:sz="6" w:space="0" w:color="000000"/>
              <w:right w:val="nil"/>
            </w:tcBorders>
            <w:hideMark/>
          </w:tcPr>
          <w:p w14:paraId="04110E1A" w14:textId="1AED3BA3" w:rsidR="00833A87" w:rsidRDefault="002E4AAC" w:rsidP="00833A87">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Evans syndrome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years </w:t>
            </w:r>
          </w:p>
          <w:p w14:paraId="0684C1DF" w14:textId="1A15A786" w:rsidR="002E4AAC" w:rsidRPr="00425EB5" w:rsidRDefault="002E4AAC" w:rsidP="00833A8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B17345">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2711" w:type="pct"/>
            <w:tcBorders>
              <w:top w:val="single" w:sz="6" w:space="0" w:color="000000"/>
              <w:left w:val="nil"/>
              <w:bottom w:val="single" w:sz="6" w:space="0" w:color="000000"/>
              <w:right w:val="nil"/>
            </w:tcBorders>
            <w:shd w:val="clear" w:color="auto" w:fill="EBEBEB"/>
            <w:hideMark/>
          </w:tcPr>
          <w:p w14:paraId="2E0E2D67" w14:textId="77777777"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publication reported the case of a patients with ES that reached durable complete response by 12 months on therapy </w:t>
            </w:r>
          </w:p>
        </w:tc>
        <w:tc>
          <w:tcPr>
            <w:tcW w:w="646" w:type="pct"/>
            <w:tcBorders>
              <w:top w:val="single" w:sz="6" w:space="0" w:color="000000"/>
              <w:left w:val="nil"/>
              <w:bottom w:val="single" w:sz="6" w:space="0" w:color="000000"/>
              <w:right w:val="nil"/>
            </w:tcBorders>
            <w:hideMark/>
          </w:tcPr>
          <w:p w14:paraId="70F09465" w14:textId="6317D139" w:rsidR="002E4AAC" w:rsidRPr="00425EB5" w:rsidRDefault="00EF46D6"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p>
        </w:tc>
      </w:tr>
      <w:tr w:rsidR="002C7EBC" w:rsidRPr="00425EB5" w14:paraId="5F8C9AB1" w14:textId="77777777" w:rsidTr="002C7EBC">
        <w:trPr>
          <w:cantSplit/>
        </w:trPr>
        <w:tc>
          <w:tcPr>
            <w:tcW w:w="1644" w:type="pct"/>
            <w:tcBorders>
              <w:top w:val="single" w:sz="6" w:space="0" w:color="000000"/>
              <w:left w:val="nil"/>
              <w:bottom w:val="single" w:sz="6" w:space="0" w:color="000000"/>
              <w:right w:val="nil"/>
            </w:tcBorders>
            <w:hideMark/>
          </w:tcPr>
          <w:p w14:paraId="47C0455C" w14:textId="23C270CB" w:rsidR="00833A87" w:rsidRDefault="002E4AAC" w:rsidP="00833A87">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Toxicity</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year </w:t>
            </w:r>
          </w:p>
          <w:p w14:paraId="52EA26FF" w14:textId="756DE399" w:rsidR="002E4AAC" w:rsidRPr="00425EB5" w:rsidRDefault="002E4AAC" w:rsidP="00833A8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2C7EBC">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2711" w:type="pct"/>
            <w:tcBorders>
              <w:top w:val="single" w:sz="6" w:space="0" w:color="000000"/>
              <w:left w:val="nil"/>
              <w:bottom w:val="single" w:sz="6" w:space="0" w:color="000000"/>
              <w:right w:val="nil"/>
            </w:tcBorders>
            <w:shd w:val="clear" w:color="auto" w:fill="EBEBEB"/>
            <w:hideMark/>
          </w:tcPr>
          <w:p w14:paraId="7BE6E13F" w14:textId="504167AA" w:rsidR="002E4AAC" w:rsidRPr="00425EB5" w:rsidRDefault="002E4AAC" w:rsidP="00B1734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The most common adverse effect was grade 1 to 2 mucositis (N = 10 of 30). One subject </w:t>
            </w:r>
            <w:r w:rsidR="00B17345">
              <w:rPr>
                <w:rFonts w:ascii="Arial Narrow" w:eastAsia="Times New Roman" w:hAnsi="Arial Narrow"/>
                <w:sz w:val="16"/>
                <w:szCs w:val="16"/>
                <w:lang w:val="en-US"/>
              </w:rPr>
              <w:t xml:space="preserve">developed </w:t>
            </w:r>
            <w:r w:rsidRPr="00425EB5">
              <w:rPr>
                <w:rFonts w:ascii="Arial Narrow" w:eastAsia="Times New Roman" w:hAnsi="Arial Narrow"/>
                <w:sz w:val="16"/>
                <w:szCs w:val="16"/>
                <w:lang w:val="en-US"/>
              </w:rPr>
              <w:t>posterior multifocal leukoencephalopathy</w:t>
            </w:r>
            <w:r w:rsidR="00B17345">
              <w:rPr>
                <w:rFonts w:ascii="Arial Narrow" w:eastAsia="Times New Roman" w:hAnsi="Arial Narrow"/>
                <w:sz w:val="16"/>
                <w:szCs w:val="16"/>
                <w:lang w:val="en-US"/>
              </w:rPr>
              <w:t xml:space="preserve"> and stopped sirolimus</w:t>
            </w:r>
            <w:r w:rsidRPr="00425EB5">
              <w:rPr>
                <w:rFonts w:ascii="Arial Narrow" w:eastAsia="Times New Roman" w:hAnsi="Arial Narrow"/>
                <w:sz w:val="16"/>
                <w:szCs w:val="16"/>
                <w:lang w:val="en-US"/>
              </w:rPr>
              <w:t>.</w:t>
            </w:r>
          </w:p>
        </w:tc>
        <w:tc>
          <w:tcPr>
            <w:tcW w:w="646" w:type="pct"/>
            <w:tcBorders>
              <w:top w:val="single" w:sz="6" w:space="0" w:color="000000"/>
              <w:left w:val="nil"/>
              <w:bottom w:val="single" w:sz="6" w:space="0" w:color="000000"/>
              <w:right w:val="nil"/>
            </w:tcBorders>
            <w:hideMark/>
          </w:tcPr>
          <w:p w14:paraId="635C1B35" w14:textId="7E60D809" w:rsidR="002E4AAC" w:rsidRPr="00425EB5" w:rsidRDefault="00EF46D6"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p>
        </w:tc>
      </w:tr>
      <w:tr w:rsidR="002C7EBC" w:rsidRPr="00425EB5" w14:paraId="78247F3E" w14:textId="77777777" w:rsidTr="002C7EBC">
        <w:trPr>
          <w:cantSplit/>
        </w:trPr>
        <w:tc>
          <w:tcPr>
            <w:tcW w:w="1644" w:type="pct"/>
            <w:tcBorders>
              <w:top w:val="single" w:sz="6" w:space="0" w:color="000000"/>
              <w:left w:val="nil"/>
              <w:bottom w:val="single" w:sz="6" w:space="0" w:color="000000"/>
              <w:right w:val="nil"/>
            </w:tcBorders>
            <w:hideMark/>
          </w:tcPr>
          <w:p w14:paraId="441BED39" w14:textId="644CC69B" w:rsidR="00833A87" w:rsidRDefault="002E4AAC" w:rsidP="00833A87">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Hemo</w:t>
            </w:r>
            <w:r w:rsidR="004C7CBC" w:rsidRPr="00425EB5">
              <w:rPr>
                <w:rStyle w:val="label"/>
                <w:rFonts w:ascii="Arial Narrow" w:eastAsia="Times New Roman" w:hAnsi="Arial Narrow"/>
                <w:sz w:val="16"/>
                <w:szCs w:val="16"/>
                <w:lang w:val="en-US"/>
              </w:rPr>
              <w:t>ph</w:t>
            </w:r>
            <w:r w:rsidRPr="00425EB5">
              <w:rPr>
                <w:rStyle w:val="label"/>
                <w:rFonts w:ascii="Arial Narrow" w:eastAsia="Times New Roman" w:hAnsi="Arial Narrow"/>
                <w:sz w:val="16"/>
                <w:szCs w:val="16"/>
                <w:lang w:val="en-US"/>
              </w:rPr>
              <w:t>agocytic syndrome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5 months </w:t>
            </w:r>
          </w:p>
          <w:p w14:paraId="30175B5B" w14:textId="706C1387" w:rsidR="002E4AAC" w:rsidRPr="00425EB5" w:rsidRDefault="002E4AAC" w:rsidP="00833A8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2C7EBC">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2711" w:type="pct"/>
            <w:tcBorders>
              <w:top w:val="single" w:sz="6" w:space="0" w:color="000000"/>
              <w:left w:val="nil"/>
              <w:bottom w:val="single" w:sz="6" w:space="0" w:color="000000"/>
              <w:right w:val="nil"/>
            </w:tcBorders>
            <w:shd w:val="clear" w:color="auto" w:fill="EBEBEB"/>
            <w:hideMark/>
          </w:tcPr>
          <w:p w14:paraId="0B1890D9" w14:textId="484E45CA" w:rsidR="002E4AAC" w:rsidRPr="00425EB5" w:rsidRDefault="002E4AAC" w:rsidP="009D1AD1">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case report informed the efficacy of low dose </w:t>
            </w:r>
            <w:r w:rsidR="009D1AD1" w:rsidRPr="00425EB5">
              <w:rPr>
                <w:rFonts w:ascii="Arial Narrow" w:eastAsia="Times New Roman" w:hAnsi="Arial Narrow"/>
                <w:sz w:val="16"/>
                <w:szCs w:val="16"/>
                <w:lang w:val="en-US"/>
              </w:rPr>
              <w:t>TAC</w:t>
            </w:r>
            <w:r w:rsidRPr="00425EB5">
              <w:rPr>
                <w:rFonts w:ascii="Arial Narrow" w:eastAsia="Times New Roman" w:hAnsi="Arial Narrow"/>
                <w:sz w:val="16"/>
                <w:szCs w:val="16"/>
                <w:lang w:val="en-US"/>
              </w:rPr>
              <w:t xml:space="preserve"> in the treatment of refractory hemophagocytic syndrome showing response in the WBC count, Platelet count and Hb level. </w:t>
            </w:r>
          </w:p>
        </w:tc>
        <w:tc>
          <w:tcPr>
            <w:tcW w:w="646" w:type="pct"/>
            <w:tcBorders>
              <w:top w:val="single" w:sz="6" w:space="0" w:color="000000"/>
              <w:left w:val="nil"/>
              <w:bottom w:val="single" w:sz="6" w:space="0" w:color="000000"/>
              <w:right w:val="nil"/>
            </w:tcBorders>
            <w:hideMark/>
          </w:tcPr>
          <w:p w14:paraId="48797FB1" w14:textId="2062417F" w:rsidR="002E4AAC" w:rsidRPr="00425EB5" w:rsidRDefault="00EF46D6"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p>
        </w:tc>
      </w:tr>
      <w:tr w:rsidR="002C7EBC" w:rsidRPr="00425EB5" w14:paraId="4147EFAF" w14:textId="77777777" w:rsidTr="002C7EBC">
        <w:trPr>
          <w:cantSplit/>
        </w:trPr>
        <w:tc>
          <w:tcPr>
            <w:tcW w:w="1644" w:type="pct"/>
            <w:tcBorders>
              <w:top w:val="single" w:sz="6" w:space="0" w:color="000000"/>
              <w:left w:val="nil"/>
              <w:bottom w:val="single" w:sz="6" w:space="0" w:color="000000"/>
              <w:right w:val="nil"/>
            </w:tcBorders>
          </w:tcPr>
          <w:p w14:paraId="24F0EA11" w14:textId="74776533" w:rsidR="00833A87" w:rsidRDefault="002E4AAC" w:rsidP="00833A87">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Multilineage cytopenia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years </w:t>
            </w:r>
          </w:p>
          <w:p w14:paraId="2B32547A" w14:textId="23723AFB" w:rsidR="002E4AAC" w:rsidRPr="00425EB5" w:rsidRDefault="002E4AAC" w:rsidP="00833A87">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2C7EBC">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2711" w:type="pct"/>
            <w:tcBorders>
              <w:top w:val="single" w:sz="6" w:space="0" w:color="000000"/>
              <w:left w:val="nil"/>
              <w:bottom w:val="single" w:sz="6" w:space="0" w:color="000000"/>
              <w:right w:val="nil"/>
            </w:tcBorders>
            <w:shd w:val="clear" w:color="auto" w:fill="EBEBEB"/>
          </w:tcPr>
          <w:p w14:paraId="44DF95FA" w14:textId="6BCFB495"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A cohort of 30 patients (12 with h</w:t>
            </w:r>
            <w:r w:rsidR="009D1AD1" w:rsidRPr="00425EB5">
              <w:rPr>
                <w:rFonts w:ascii="Arial Narrow" w:eastAsia="Times New Roman" w:hAnsi="Arial Narrow"/>
                <w:sz w:val="16"/>
                <w:szCs w:val="16"/>
                <w:lang w:val="en-US"/>
              </w:rPr>
              <w:t>ematological manifestations of l</w:t>
            </w:r>
            <w:r w:rsidRPr="00425EB5">
              <w:rPr>
                <w:rFonts w:ascii="Arial Narrow" w:eastAsia="Times New Roman" w:hAnsi="Arial Narrow"/>
                <w:sz w:val="16"/>
                <w:szCs w:val="16"/>
                <w:lang w:val="en-US"/>
              </w:rPr>
              <w:t xml:space="preserve">upus) reported the following results: A total of 8 of 12 patients with multilineage autoimmune cytopenias obtained a CR by 1 year on therapy. Two patients achieved a PR and the remaining 2 of 12 were nonresponders. </w:t>
            </w:r>
          </w:p>
        </w:tc>
        <w:tc>
          <w:tcPr>
            <w:tcW w:w="646" w:type="pct"/>
            <w:tcBorders>
              <w:top w:val="single" w:sz="6" w:space="0" w:color="000000"/>
              <w:left w:val="nil"/>
              <w:bottom w:val="single" w:sz="6" w:space="0" w:color="000000"/>
              <w:right w:val="nil"/>
            </w:tcBorders>
          </w:tcPr>
          <w:p w14:paraId="50896080" w14:textId="693E0078" w:rsidR="002E4AAC" w:rsidRPr="00425EB5" w:rsidRDefault="00EF46D6"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DA60ED"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p>
        </w:tc>
      </w:tr>
      <w:tr w:rsidR="00833A87" w:rsidRPr="00425EB5" w14:paraId="74263FA8" w14:textId="77777777" w:rsidTr="00833A87">
        <w:trPr>
          <w:cantSplit/>
        </w:trPr>
        <w:tc>
          <w:tcPr>
            <w:tcW w:w="5000" w:type="pct"/>
            <w:gridSpan w:val="3"/>
            <w:tcBorders>
              <w:top w:val="single" w:sz="6" w:space="0" w:color="000000"/>
              <w:left w:val="nil"/>
              <w:bottom w:val="single" w:sz="6" w:space="0" w:color="000000"/>
              <w:right w:val="nil"/>
            </w:tcBorders>
          </w:tcPr>
          <w:p w14:paraId="2581805D" w14:textId="71AEDB08" w:rsidR="00833A87" w:rsidRPr="0084482F" w:rsidRDefault="00833A87" w:rsidP="0084482F">
            <w:pPr>
              <w:spacing w:line="276" w:lineRule="auto"/>
              <w:jc w:val="both"/>
              <w:rPr>
                <w:rStyle w:val="quality-sign"/>
                <w:rFonts w:ascii="Arial Narrow" w:eastAsia="Times New Roman" w:hAnsi="Arial Narrow"/>
                <w:color w:val="000000"/>
                <w:sz w:val="16"/>
                <w:szCs w:val="16"/>
                <w:vertAlign w:val="superscript"/>
                <w:lang w:val="en-US"/>
              </w:rPr>
            </w:pPr>
            <w:r w:rsidRPr="00425EB5">
              <w:rPr>
                <w:rFonts w:ascii="Arial Narrow" w:eastAsia="Times New Roman" w:hAnsi="Arial Narrow"/>
                <w:color w:val="000000"/>
                <w:sz w:val="16"/>
                <w:szCs w:val="16"/>
                <w:lang w:val="en-US"/>
              </w:rPr>
              <w:t>* Tacrolimus at 2–3 mg/day, Sirolimus 2-2.5 mg/m</w:t>
            </w:r>
            <w:r w:rsidRPr="00425EB5">
              <w:rPr>
                <w:rFonts w:ascii="Arial Narrow" w:eastAsia="Times New Roman" w:hAnsi="Arial Narrow"/>
                <w:color w:val="000000"/>
                <w:sz w:val="16"/>
                <w:szCs w:val="16"/>
                <w:vertAlign w:val="superscript"/>
                <w:lang w:val="en-US"/>
              </w:rPr>
              <w:t>2</w:t>
            </w:r>
          </w:p>
        </w:tc>
      </w:tr>
    </w:tbl>
    <w:p w14:paraId="7C82F637" w14:textId="77777777" w:rsidR="00ED3213" w:rsidRPr="00425EB5" w:rsidRDefault="00ED3213" w:rsidP="00D222D7">
      <w:pPr>
        <w:spacing w:line="276" w:lineRule="auto"/>
        <w:rPr>
          <w:rFonts w:ascii="Arial Narrow" w:eastAsia="Times New Roman" w:hAnsi="Arial Narrow"/>
          <w:color w:val="000000"/>
          <w:sz w:val="16"/>
          <w:szCs w:val="16"/>
          <w:lang w:val="en-US"/>
        </w:rPr>
      </w:pPr>
    </w:p>
    <w:p w14:paraId="73AC29D9" w14:textId="77777777" w:rsidR="00D222D7" w:rsidRPr="00425EB5" w:rsidRDefault="00D222D7" w:rsidP="00ED3213">
      <w:pPr>
        <w:spacing w:line="276" w:lineRule="auto"/>
        <w:ind w:left="357"/>
        <w:jc w:val="both"/>
        <w:rPr>
          <w:rFonts w:ascii="Arial Narrow" w:eastAsia="Times New Roman" w:hAnsi="Arial Narrow"/>
          <w:color w:val="000000"/>
          <w:sz w:val="16"/>
          <w:szCs w:val="16"/>
          <w:lang w:val="en-US"/>
        </w:rPr>
      </w:pPr>
    </w:p>
    <w:p w14:paraId="70AFBD77" w14:textId="765C92C7" w:rsidR="002E4AAC" w:rsidRPr="00425EB5" w:rsidRDefault="00833A87" w:rsidP="00ED3213">
      <w:pPr>
        <w:spacing w:line="276" w:lineRule="auto"/>
        <w:ind w:left="357"/>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1</w:t>
      </w:r>
      <w:r w:rsidR="002E4AAC" w:rsidRPr="00425EB5">
        <w:rPr>
          <w:rFonts w:ascii="Arial Narrow" w:eastAsia="Times New Roman" w:hAnsi="Arial Narrow"/>
          <w:color w:val="000000"/>
          <w:sz w:val="16"/>
          <w:szCs w:val="16"/>
          <w:lang w:val="en-US"/>
        </w:rPr>
        <w:t>. Small number of events</w:t>
      </w:r>
    </w:p>
    <w:p w14:paraId="496D521F" w14:textId="77777777" w:rsidR="00DE7C46" w:rsidRPr="00425EB5" w:rsidRDefault="00DE7C46" w:rsidP="00ED3213">
      <w:pPr>
        <w:ind w:left="240"/>
        <w:jc w:val="both"/>
        <w:rPr>
          <w:rFonts w:ascii="Arial Narrow" w:eastAsia="Times New Roman" w:hAnsi="Arial Narrow" w:cs="Arial"/>
          <w:sz w:val="16"/>
          <w:szCs w:val="16"/>
          <w:lang w:val="en-US"/>
        </w:rPr>
      </w:pPr>
    </w:p>
    <w:p w14:paraId="427950D5" w14:textId="17DF211B" w:rsidR="002E4AAC" w:rsidRPr="00425EB5" w:rsidRDefault="002E4AAC" w:rsidP="00ED3213">
      <w:pPr>
        <w:numPr>
          <w:ilvl w:val="0"/>
          <w:numId w:val="8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Bride KL, Vincent T, Smith-Whitley K, Lambert MP, Bleesing JJ, Seif E, </w:t>
      </w:r>
      <w:r w:rsidR="000F7D40">
        <w:rPr>
          <w:rFonts w:ascii="Arial Narrow" w:eastAsia="Times New Roman" w:hAnsi="Arial Narrow" w:cs="Arial"/>
          <w:sz w:val="16"/>
          <w:szCs w:val="16"/>
          <w:lang w:val="en-US"/>
        </w:rPr>
        <w:t>et al</w:t>
      </w:r>
      <w:r w:rsidRPr="00425EB5">
        <w:rPr>
          <w:rFonts w:ascii="Arial Narrow" w:eastAsia="Times New Roman" w:hAnsi="Arial Narrow" w:cs="Arial"/>
          <w:sz w:val="16"/>
          <w:szCs w:val="16"/>
          <w:lang w:val="en-US"/>
        </w:rPr>
        <w:t xml:space="preserve"> Sirolimus is effective in relapsed/refractory autoimmune cytopenias: results of a prospective multi-institutional trial Bloo</w:t>
      </w:r>
      <w:r w:rsidR="000F7D40">
        <w:rPr>
          <w:rFonts w:ascii="Arial Narrow" w:eastAsia="Times New Roman" w:hAnsi="Arial Narrow" w:cs="Arial"/>
          <w:sz w:val="16"/>
          <w:szCs w:val="16"/>
          <w:lang w:val="en-US"/>
        </w:rPr>
        <w:t>d</w:t>
      </w:r>
      <w:r w:rsidRPr="00425EB5">
        <w:rPr>
          <w:rFonts w:ascii="Arial Narrow" w:eastAsia="Times New Roman" w:hAnsi="Arial Narrow" w:cs="Arial"/>
          <w:sz w:val="16"/>
          <w:szCs w:val="16"/>
          <w:lang w:val="en-US"/>
        </w:rPr>
        <w:t xml:space="preserve"> 2016;127: 17–28.</w:t>
      </w:r>
    </w:p>
    <w:p w14:paraId="431ED824" w14:textId="351C5522" w:rsidR="002E4AAC" w:rsidRPr="00425EB5" w:rsidRDefault="002E4AAC" w:rsidP="00ED3213">
      <w:pPr>
        <w:numPr>
          <w:ilvl w:val="0"/>
          <w:numId w:val="83"/>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Watanabe H, Hirase N, Goda H, Nishikawa H, Ikuyama S Oral low-dose tacrolimus therapy for refractory hemophagocytic syndrome associated with systemic lupus erythematosus Mod Rheumatol 2012</w:t>
      </w:r>
      <w:r w:rsidR="000F7D40">
        <w:rPr>
          <w:rFonts w:ascii="Arial Narrow" w:eastAsia="Times New Roman" w:hAnsi="Arial Narrow" w:cs="Arial"/>
          <w:sz w:val="16"/>
          <w:szCs w:val="16"/>
          <w:lang w:val="en-US"/>
        </w:rPr>
        <w:t>;</w:t>
      </w:r>
      <w:r w:rsidRPr="00425EB5">
        <w:rPr>
          <w:rFonts w:ascii="Arial Narrow" w:eastAsia="Times New Roman" w:hAnsi="Arial Narrow" w:cs="Arial"/>
          <w:sz w:val="16"/>
          <w:szCs w:val="16"/>
          <w:lang w:val="en-US"/>
        </w:rPr>
        <w:t>22:284–289</w:t>
      </w:r>
      <w:r w:rsidR="00ED3213" w:rsidRPr="00425EB5">
        <w:rPr>
          <w:rFonts w:ascii="Arial Narrow" w:eastAsia="Times New Roman" w:hAnsi="Arial Narrow" w:cs="Arial"/>
          <w:sz w:val="16"/>
          <w:szCs w:val="16"/>
          <w:lang w:val="en-US"/>
        </w:rPr>
        <w:t>.</w:t>
      </w:r>
    </w:p>
    <w:p w14:paraId="09457142" w14:textId="4A7AC92E" w:rsidR="000F7D40" w:rsidRDefault="000F7D40">
      <w:pPr>
        <w:rPr>
          <w:rFonts w:ascii="Arial Narrow" w:eastAsia="Times New Roman" w:hAnsi="Arial Narrow" w:cs="Arial"/>
          <w:sz w:val="16"/>
          <w:szCs w:val="16"/>
          <w:lang w:val="en-US"/>
        </w:rPr>
      </w:pPr>
      <w:r>
        <w:rPr>
          <w:rFonts w:ascii="Arial Narrow" w:eastAsia="Times New Roman" w:hAnsi="Arial Narrow" w:cs="Arial"/>
          <w:sz w:val="16"/>
          <w:szCs w:val="16"/>
          <w:lang w:val="en-US"/>
        </w:rPr>
        <w:br w:type="page"/>
      </w:r>
    </w:p>
    <w:p w14:paraId="481695C4" w14:textId="2FA83D62" w:rsidR="007D3C97" w:rsidRPr="00425EB5" w:rsidRDefault="007D3C97" w:rsidP="007D3C97">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7.1.15</w:t>
      </w:r>
    </w:p>
    <w:p w14:paraId="257C612A" w14:textId="77777777" w:rsidR="007D3C97" w:rsidRPr="00425EB5" w:rsidRDefault="007D3C97" w:rsidP="007D3C97">
      <w:pPr>
        <w:rPr>
          <w:rFonts w:ascii="Arial Narrow" w:eastAsia="Times New Roman"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328"/>
        <w:gridCol w:w="1007"/>
        <w:gridCol w:w="1007"/>
        <w:gridCol w:w="1008"/>
        <w:gridCol w:w="1008"/>
        <w:gridCol w:w="944"/>
        <w:gridCol w:w="2198"/>
      </w:tblGrid>
      <w:tr w:rsidR="007D3C97" w:rsidRPr="00AB075A" w14:paraId="3DEDB6D8" w14:textId="77777777" w:rsidTr="00415A8B">
        <w:trPr>
          <w:cantSplit/>
          <w:tblHeader/>
        </w:trPr>
        <w:tc>
          <w:tcPr>
            <w:tcW w:w="5000" w:type="pct"/>
            <w:gridSpan w:val="7"/>
            <w:tcBorders>
              <w:top w:val="single" w:sz="12" w:space="0" w:color="000000"/>
              <w:left w:val="nil"/>
              <w:bottom w:val="single" w:sz="12" w:space="0" w:color="000000"/>
              <w:right w:val="nil"/>
            </w:tcBorders>
            <w:hideMark/>
          </w:tcPr>
          <w:p w14:paraId="0DF9A9A4" w14:textId="150B4A16" w:rsidR="007D3C97" w:rsidRPr="00425EB5" w:rsidRDefault="007D3C97" w:rsidP="00415A8B">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IVIG </w:t>
            </w:r>
            <w:r w:rsidR="00FB5A2E" w:rsidRPr="00425EB5">
              <w:rPr>
                <w:rFonts w:ascii="Arial Narrow" w:hAnsi="Arial Narrow"/>
                <w:b/>
                <w:bCs/>
                <w:sz w:val="16"/>
                <w:szCs w:val="16"/>
                <w:lang w:val="en-US"/>
              </w:rPr>
              <w:t>compared to placebo for Immune t</w:t>
            </w:r>
            <w:r w:rsidRPr="00425EB5">
              <w:rPr>
                <w:rFonts w:ascii="Arial Narrow" w:hAnsi="Arial Narrow"/>
                <w:b/>
                <w:bCs/>
                <w:sz w:val="16"/>
                <w:szCs w:val="16"/>
                <w:lang w:val="en-US"/>
              </w:rPr>
              <w:t>hrombocytopenia</w:t>
            </w:r>
          </w:p>
        </w:tc>
      </w:tr>
      <w:tr w:rsidR="007D3C97" w:rsidRPr="00425EB5" w14:paraId="1AC64BDB" w14:textId="77777777" w:rsidTr="00415A8B">
        <w:trPr>
          <w:cantSplit/>
          <w:tblHeader/>
        </w:trPr>
        <w:tc>
          <w:tcPr>
            <w:tcW w:w="789" w:type="pct"/>
            <w:vMerge w:val="restart"/>
            <w:tcBorders>
              <w:right w:val="single" w:sz="6" w:space="0" w:color="EFEFEF"/>
            </w:tcBorders>
            <w:shd w:val="clear" w:color="auto" w:fill="3271AA"/>
            <w:hideMark/>
          </w:tcPr>
          <w:p w14:paraId="638C5422" w14:textId="77777777" w:rsidR="007D3C97" w:rsidRPr="00425EB5" w:rsidRDefault="007D3C97" w:rsidP="00415A8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19848A20" w14:textId="77777777" w:rsidR="007D3C97" w:rsidRPr="00425EB5" w:rsidRDefault="007D3C97" w:rsidP="00415A8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0CB3A513" w14:textId="77777777" w:rsidR="007D3C97" w:rsidRPr="00425EB5" w:rsidRDefault="007D3C97" w:rsidP="00415A8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11" w:type="pct"/>
            <w:vMerge w:val="restart"/>
            <w:tcBorders>
              <w:right w:val="single" w:sz="6" w:space="0" w:color="EFEFEF"/>
            </w:tcBorders>
            <w:shd w:val="clear" w:color="auto" w:fill="3271AA"/>
            <w:hideMark/>
          </w:tcPr>
          <w:p w14:paraId="62D08D43" w14:textId="77777777" w:rsidR="007D3C97" w:rsidRPr="00425EB5" w:rsidRDefault="007D3C97" w:rsidP="00415A8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75C8287D" w14:textId="77777777" w:rsidR="007D3C97" w:rsidRPr="00425EB5" w:rsidRDefault="007D3C97" w:rsidP="00415A8B">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7D3C97" w:rsidRPr="00425EB5" w14:paraId="55572CD9" w14:textId="77777777" w:rsidTr="00415A8B">
        <w:trPr>
          <w:cantSplit/>
          <w:tblHeader/>
        </w:trPr>
        <w:tc>
          <w:tcPr>
            <w:tcW w:w="789" w:type="pct"/>
            <w:vMerge/>
            <w:tcBorders>
              <w:right w:val="single" w:sz="6" w:space="0" w:color="EFEFEF"/>
            </w:tcBorders>
            <w:vAlign w:val="center"/>
            <w:hideMark/>
          </w:tcPr>
          <w:p w14:paraId="4458E18E" w14:textId="77777777" w:rsidR="007D3C97" w:rsidRPr="00425EB5" w:rsidRDefault="007D3C97" w:rsidP="00415A8B">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20D1EBFD" w14:textId="77777777" w:rsidR="007D3C97" w:rsidRPr="00425EB5" w:rsidRDefault="007D3C97" w:rsidP="00415A8B">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305715DD" w14:textId="77777777" w:rsidR="007D3C97" w:rsidRPr="00425EB5" w:rsidRDefault="007D3C97" w:rsidP="00415A8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IVIG</w:t>
            </w:r>
          </w:p>
        </w:tc>
        <w:tc>
          <w:tcPr>
            <w:tcW w:w="600" w:type="pct"/>
            <w:tcBorders>
              <w:top w:val="single" w:sz="6" w:space="0" w:color="EFEFEF"/>
              <w:right w:val="single" w:sz="6" w:space="0" w:color="EFEFEF"/>
            </w:tcBorders>
            <w:shd w:val="clear" w:color="auto" w:fill="E0E0E0"/>
            <w:hideMark/>
          </w:tcPr>
          <w:p w14:paraId="17EE87AB" w14:textId="77777777" w:rsidR="007D3C97" w:rsidRPr="00425EB5" w:rsidRDefault="007D3C97" w:rsidP="00415A8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IVIG</w:t>
            </w:r>
          </w:p>
        </w:tc>
        <w:tc>
          <w:tcPr>
            <w:tcW w:w="600" w:type="pct"/>
            <w:tcBorders>
              <w:top w:val="single" w:sz="6" w:space="0" w:color="EFEFEF"/>
              <w:right w:val="single" w:sz="6" w:space="0" w:color="EFEFEF"/>
            </w:tcBorders>
            <w:shd w:val="clear" w:color="auto" w:fill="E0E0E0"/>
            <w:hideMark/>
          </w:tcPr>
          <w:p w14:paraId="34D7706E" w14:textId="77777777" w:rsidR="007D3C97" w:rsidRPr="00425EB5" w:rsidRDefault="007D3C97" w:rsidP="00415A8B">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11" w:type="pct"/>
            <w:vMerge/>
            <w:tcBorders>
              <w:right w:val="single" w:sz="6" w:space="0" w:color="EFEFEF"/>
            </w:tcBorders>
            <w:vAlign w:val="center"/>
            <w:hideMark/>
          </w:tcPr>
          <w:p w14:paraId="48010679" w14:textId="77777777" w:rsidR="007D3C97" w:rsidRPr="00425EB5" w:rsidRDefault="007D3C97" w:rsidP="00415A8B">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6A6239FA" w14:textId="77777777" w:rsidR="007D3C97" w:rsidRPr="00425EB5" w:rsidRDefault="007D3C97" w:rsidP="00415A8B">
            <w:pPr>
              <w:rPr>
                <w:rFonts w:ascii="Arial Narrow" w:eastAsia="Times New Roman" w:hAnsi="Arial Narrow"/>
                <w:color w:val="FFFFFF"/>
                <w:sz w:val="16"/>
                <w:szCs w:val="16"/>
                <w:lang w:val="en-US"/>
              </w:rPr>
            </w:pPr>
          </w:p>
        </w:tc>
      </w:tr>
      <w:tr w:rsidR="007D3C97" w:rsidRPr="00425EB5" w14:paraId="71DCFE87" w14:textId="77777777" w:rsidTr="00415A8B">
        <w:trPr>
          <w:cantSplit/>
        </w:trPr>
        <w:tc>
          <w:tcPr>
            <w:tcW w:w="789" w:type="pct"/>
            <w:tcBorders>
              <w:top w:val="single" w:sz="6" w:space="0" w:color="000000"/>
              <w:left w:val="nil"/>
              <w:bottom w:val="single" w:sz="6" w:space="0" w:color="000000"/>
              <w:right w:val="nil"/>
            </w:tcBorders>
            <w:hideMark/>
          </w:tcPr>
          <w:p w14:paraId="0C60526F" w14:textId="7832C1D1" w:rsidR="007D3C97" w:rsidRPr="00425EB5" w:rsidRDefault="007D3C97" w:rsidP="00B1734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Effective rate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469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(8 RCTs)</w:t>
            </w:r>
            <w:r w:rsidRPr="00425EB5">
              <w:rPr>
                <w:rFonts w:ascii="Arial Narrow" w:eastAsia="Times New Roman" w:hAnsi="Arial Narrow"/>
                <w:sz w:val="16"/>
                <w:szCs w:val="16"/>
                <w:lang w:val="en-US"/>
              </w:rPr>
              <w:t xml:space="preserve"> </w:t>
            </w:r>
            <w:r w:rsidR="00B17345">
              <w:rPr>
                <w:rFonts w:ascii="Arial Narrow" w:eastAsia="Times New Roman" w:hAnsi="Arial Narrow"/>
                <w:sz w:val="16"/>
                <w:szCs w:val="16"/>
                <w:vertAlign w:val="superscript"/>
                <w:lang w:val="en-US"/>
              </w:rPr>
              <w:t>1</w:t>
            </w:r>
          </w:p>
        </w:tc>
        <w:tc>
          <w:tcPr>
            <w:tcW w:w="2400" w:type="pct"/>
            <w:gridSpan w:val="4"/>
            <w:tcBorders>
              <w:top w:val="single" w:sz="6" w:space="0" w:color="000000"/>
              <w:left w:val="nil"/>
              <w:bottom w:val="single" w:sz="6" w:space="0" w:color="000000"/>
              <w:right w:val="nil"/>
            </w:tcBorders>
            <w:shd w:val="clear" w:color="auto" w:fill="EBEBEB"/>
            <w:hideMark/>
          </w:tcPr>
          <w:p w14:paraId="66471861" w14:textId="0C5EEC7E" w:rsidR="007D3C97" w:rsidRPr="00425EB5" w:rsidRDefault="007D3C97" w:rsidP="00415A8B">
            <w:pPr>
              <w:rPr>
                <w:rFonts w:ascii="Arial Narrow" w:eastAsia="Times New Roman" w:hAnsi="Arial Narrow"/>
                <w:sz w:val="16"/>
                <w:szCs w:val="16"/>
                <w:lang w:val="en-US"/>
              </w:rPr>
            </w:pPr>
            <w:r w:rsidRPr="00425EB5">
              <w:rPr>
                <w:rFonts w:ascii="Arial Narrow" w:eastAsia="Times New Roman" w:hAnsi="Arial Narrow"/>
                <w:sz w:val="16"/>
                <w:szCs w:val="16"/>
                <w:lang w:val="en-US"/>
              </w:rPr>
              <w:t>Efficacy rate range reported in the included RCT was 69 to 100%. IVIG is probably effective for treating immune thrombocytopenia</w:t>
            </w:r>
            <w:r w:rsidR="00225783" w:rsidRPr="00425EB5">
              <w:rPr>
                <w:rFonts w:ascii="Arial Narrow" w:eastAsia="Times New Roman" w:hAnsi="Arial Narrow"/>
                <w:sz w:val="16"/>
                <w:szCs w:val="16"/>
                <w:lang w:val="en-US"/>
              </w:rPr>
              <w:t>. Subgroup analysis did not reve</w:t>
            </w:r>
            <w:r w:rsidR="00B17345">
              <w:rPr>
                <w:rFonts w:ascii="Arial Narrow" w:eastAsia="Times New Roman" w:hAnsi="Arial Narrow"/>
                <w:sz w:val="16"/>
                <w:szCs w:val="16"/>
                <w:lang w:val="en-US"/>
              </w:rPr>
              <w:t>a</w:t>
            </w:r>
            <w:r w:rsidR="00225783" w:rsidRPr="00425EB5">
              <w:rPr>
                <w:rFonts w:ascii="Arial Narrow" w:eastAsia="Times New Roman" w:hAnsi="Arial Narrow"/>
                <w:sz w:val="16"/>
                <w:szCs w:val="16"/>
                <w:lang w:val="en-US"/>
              </w:rPr>
              <w:t>led differences between pediatric and adult patients</w:t>
            </w:r>
          </w:p>
        </w:tc>
        <w:tc>
          <w:tcPr>
            <w:tcW w:w="511" w:type="pct"/>
            <w:tcBorders>
              <w:top w:val="single" w:sz="6" w:space="0" w:color="000000"/>
              <w:left w:val="nil"/>
              <w:bottom w:val="single" w:sz="6" w:space="0" w:color="000000"/>
              <w:right w:val="nil"/>
            </w:tcBorders>
            <w:hideMark/>
          </w:tcPr>
          <w:p w14:paraId="507F39F2" w14:textId="4E425FB1" w:rsidR="007D3C97" w:rsidRPr="00425EB5" w:rsidRDefault="007D3C97" w:rsidP="00B1734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00B1734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3BDEEAA8" w14:textId="383EEC33" w:rsidR="007D3C97" w:rsidRPr="00425EB5" w:rsidRDefault="007D3C97" w:rsidP="00415A8B">
            <w:pPr>
              <w:rPr>
                <w:rFonts w:ascii="Arial Narrow" w:eastAsia="Times New Roman" w:hAnsi="Arial Narrow"/>
                <w:sz w:val="16"/>
                <w:szCs w:val="16"/>
                <w:lang w:val="en-US"/>
              </w:rPr>
            </w:pPr>
            <w:r w:rsidRPr="00425EB5">
              <w:rPr>
                <w:rFonts w:ascii="Arial Narrow" w:eastAsia="Times New Roman" w:hAnsi="Arial Narrow"/>
                <w:sz w:val="16"/>
                <w:szCs w:val="16"/>
                <w:lang w:val="en-US"/>
              </w:rPr>
              <w:t>-</w:t>
            </w:r>
          </w:p>
        </w:tc>
      </w:tr>
      <w:tr w:rsidR="007D3C97" w:rsidRPr="00AB075A" w14:paraId="0B3E4F50" w14:textId="77777777" w:rsidTr="00415A8B">
        <w:trPr>
          <w:cantSplit/>
        </w:trPr>
        <w:tc>
          <w:tcPr>
            <w:tcW w:w="789" w:type="pct"/>
            <w:tcBorders>
              <w:top w:val="single" w:sz="6" w:space="0" w:color="000000"/>
              <w:left w:val="nil"/>
              <w:bottom w:val="single" w:sz="6" w:space="0" w:color="000000"/>
              <w:right w:val="nil"/>
            </w:tcBorders>
            <w:hideMark/>
          </w:tcPr>
          <w:p w14:paraId="461D7688" w14:textId="1AFAC3AF" w:rsidR="007D3C97" w:rsidRPr="00425EB5" w:rsidRDefault="007D3C97" w:rsidP="00F3081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Platelet count </w:t>
            </w:r>
            <w:r w:rsidR="00B27AFC">
              <w:rPr>
                <w:rStyle w:val="label"/>
                <w:rFonts w:ascii="Arial Narrow" w:eastAsia="Times New Roman" w:hAnsi="Arial Narrow"/>
                <w:sz w:val="16"/>
                <w:szCs w:val="16"/>
                <w:lang w:val="en-US"/>
              </w:rPr>
              <w:t>&lt;</w:t>
            </w:r>
            <w:r w:rsidRPr="00425EB5">
              <w:rPr>
                <w:rStyle w:val="label"/>
                <w:rFonts w:ascii="Arial Narrow" w:eastAsia="Times New Roman" w:hAnsi="Arial Narrow"/>
                <w:sz w:val="16"/>
                <w:szCs w:val="16"/>
                <w:lang w:val="en-US"/>
              </w:rPr>
              <w:t xml:space="preserve"> 20000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assessed with: </w:t>
            </w:r>
            <w:r w:rsidR="00F30818" w:rsidRPr="00425EB5">
              <w:rPr>
                <w:rStyle w:val="label"/>
                <w:rFonts w:ascii="Arial Narrow" w:eastAsia="Times New Roman" w:hAnsi="Arial Narrow"/>
                <w:sz w:val="16"/>
                <w:szCs w:val="16"/>
                <w:lang w:val="en-US"/>
              </w:rPr>
              <w:t>GCs</w:t>
            </w:r>
            <w:r w:rsidRPr="00425EB5">
              <w:rPr>
                <w:rStyle w:val="label"/>
                <w:rFonts w:ascii="Arial Narrow" w:eastAsia="Times New Roman" w:hAnsi="Arial Narrow"/>
                <w:sz w:val="16"/>
                <w:szCs w:val="16"/>
                <w:lang w:val="en-US"/>
              </w:rPr>
              <w:t xml:space="preserve"> vs IVIG</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401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(6 RCTs)</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359120D" w14:textId="77777777" w:rsidR="007D3C97" w:rsidRPr="00425EB5" w:rsidRDefault="007D3C97" w:rsidP="00415A8B">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0.74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(0.65 to 0.85)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B1663F9" w14:textId="77777777" w:rsidR="007D3C97" w:rsidRPr="00425EB5" w:rsidRDefault="007D3C97" w:rsidP="00415A8B">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82.0%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5062CFC" w14:textId="77777777" w:rsidR="007D3C97" w:rsidRPr="00425EB5" w:rsidRDefault="007D3C97" w:rsidP="00415A8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60.6%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(53.3 to 69.7)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8F89E1B" w14:textId="77777777" w:rsidR="007D3C97" w:rsidRPr="00425EB5" w:rsidRDefault="007D3C97" w:rsidP="00415A8B">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21.3%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(28.7 fewer to 12.3 fewer)</w:t>
            </w:r>
            <w:r w:rsidRPr="00425EB5">
              <w:rPr>
                <w:rFonts w:ascii="Arial Narrow" w:eastAsia="Times New Roman" w:hAnsi="Arial Narrow"/>
                <w:sz w:val="16"/>
                <w:szCs w:val="16"/>
                <w:lang w:val="en-US"/>
              </w:rPr>
              <w:t xml:space="preserve"> </w:t>
            </w:r>
          </w:p>
        </w:tc>
        <w:tc>
          <w:tcPr>
            <w:tcW w:w="511" w:type="pct"/>
            <w:tcBorders>
              <w:top w:val="single" w:sz="6" w:space="0" w:color="000000"/>
              <w:left w:val="nil"/>
              <w:bottom w:val="single" w:sz="6" w:space="0" w:color="000000"/>
              <w:right w:val="nil"/>
            </w:tcBorders>
            <w:hideMark/>
          </w:tcPr>
          <w:p w14:paraId="34D6547D" w14:textId="635DF160" w:rsidR="007D3C97" w:rsidRPr="00425EB5" w:rsidRDefault="007D3C97" w:rsidP="00B1734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00B1734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1D7421B8" w14:textId="77777777" w:rsidR="007D3C97" w:rsidRPr="00425EB5" w:rsidRDefault="007D3C97" w:rsidP="00415A8B">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IVIG probably increases the chance of platelet &gt; 20000 </w:t>
            </w:r>
          </w:p>
        </w:tc>
      </w:tr>
    </w:tbl>
    <w:p w14:paraId="5D3A29F8" w14:textId="77777777" w:rsidR="00447D28" w:rsidRDefault="00447D28" w:rsidP="00ED3213">
      <w:pPr>
        <w:ind w:left="426"/>
        <w:jc w:val="both"/>
        <w:rPr>
          <w:rFonts w:ascii="Arial Narrow" w:eastAsia="Times New Roman" w:hAnsi="Arial Narrow"/>
          <w:color w:val="000000"/>
          <w:sz w:val="16"/>
          <w:szCs w:val="16"/>
          <w:lang w:val="en-US"/>
        </w:rPr>
      </w:pPr>
    </w:p>
    <w:p w14:paraId="70755DC4" w14:textId="2601D52E" w:rsidR="007D3C97" w:rsidRPr="00425EB5" w:rsidRDefault="00B17345" w:rsidP="00ED3213">
      <w:pPr>
        <w:ind w:left="426"/>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1</w:t>
      </w:r>
      <w:r w:rsidR="007D3C97" w:rsidRPr="00425EB5">
        <w:rPr>
          <w:rFonts w:ascii="Arial Narrow" w:eastAsia="Times New Roman" w:hAnsi="Arial Narrow"/>
          <w:color w:val="000000"/>
          <w:sz w:val="16"/>
          <w:szCs w:val="16"/>
          <w:lang w:val="en-US"/>
        </w:rPr>
        <w:t xml:space="preserve">. Marked effect – platelet count less than 100109/l for 2 months, cessation of bleeding; well effect – platelet count from 50 to 100109/l for 2 months, cessation of bleeding; improvement – increasing the platelet count, improving the bleeding symptoms; invalid – no improvement of platelet and bleeding symptoms. The number of patients getting a good therapeutic effect was calculated as marked effect with well effect. </w:t>
      </w:r>
    </w:p>
    <w:p w14:paraId="4815D946" w14:textId="5877DC0B" w:rsidR="000F7D40" w:rsidRPr="00AB075A" w:rsidRDefault="00B17345" w:rsidP="00AB075A">
      <w:pPr>
        <w:ind w:left="426"/>
        <w:jc w:val="both"/>
        <w:outlineLvl w:val="0"/>
        <w:rPr>
          <w:rFonts w:ascii="Arial Narrow" w:eastAsia="Times New Roman" w:hAnsi="Arial Narrow"/>
          <w:sz w:val="16"/>
          <w:szCs w:val="16"/>
          <w:lang w:val="en-US"/>
        </w:rPr>
      </w:pPr>
      <w:r>
        <w:rPr>
          <w:rFonts w:ascii="Arial Narrow" w:eastAsia="Times New Roman" w:hAnsi="Arial Narrow"/>
          <w:color w:val="000000"/>
          <w:sz w:val="16"/>
          <w:szCs w:val="16"/>
          <w:lang w:val="en-US"/>
        </w:rPr>
        <w:t>2</w:t>
      </w:r>
      <w:r w:rsidR="007D3C97" w:rsidRPr="00425EB5">
        <w:rPr>
          <w:rFonts w:ascii="Arial Narrow" w:eastAsia="Times New Roman" w:hAnsi="Arial Narrow"/>
          <w:color w:val="000000"/>
          <w:sz w:val="16"/>
          <w:szCs w:val="16"/>
          <w:lang w:val="en-US"/>
        </w:rPr>
        <w:t xml:space="preserve">. </w:t>
      </w:r>
      <w:r w:rsidR="002C7EBC">
        <w:rPr>
          <w:rFonts w:ascii="Arial Narrow" w:eastAsia="Times New Roman" w:hAnsi="Arial Narrow"/>
          <w:color w:val="000000"/>
          <w:sz w:val="16"/>
          <w:szCs w:val="16"/>
          <w:lang w:val="en-US"/>
        </w:rPr>
        <w:t>Risk of bias: m</w:t>
      </w:r>
      <w:r w:rsidR="007D3C97" w:rsidRPr="00425EB5">
        <w:rPr>
          <w:rFonts w:ascii="Arial Narrow" w:eastAsia="Times New Roman" w:hAnsi="Arial Narrow"/>
          <w:color w:val="000000"/>
          <w:sz w:val="16"/>
          <w:szCs w:val="16"/>
          <w:lang w:val="en-US"/>
        </w:rPr>
        <w:t xml:space="preserve">ean Jadad score was 2 </w:t>
      </w:r>
    </w:p>
    <w:p w14:paraId="093D3BB5" w14:textId="77777777" w:rsidR="000F7D40" w:rsidRDefault="000F7D40" w:rsidP="00AB075A">
      <w:pPr>
        <w:pStyle w:val="Prrafodelista"/>
        <w:ind w:left="720"/>
        <w:jc w:val="both"/>
        <w:rPr>
          <w:rFonts w:ascii="Arial Narrow" w:eastAsia="Times New Roman" w:hAnsi="Arial Narrow"/>
          <w:sz w:val="16"/>
          <w:szCs w:val="16"/>
          <w:lang w:val="en-US"/>
        </w:rPr>
      </w:pPr>
    </w:p>
    <w:p w14:paraId="78FEF4C4" w14:textId="4CA54B52" w:rsidR="00DF4516" w:rsidRPr="00AB075A" w:rsidRDefault="00DF4516" w:rsidP="00DF4516">
      <w:pPr>
        <w:pStyle w:val="Prrafodelista"/>
        <w:numPr>
          <w:ilvl w:val="0"/>
          <w:numId w:val="195"/>
        </w:numPr>
        <w:ind w:right="96"/>
        <w:rPr>
          <w:rFonts w:ascii="Arial Narrow" w:eastAsia="Times New Roman" w:hAnsi="Arial Narrow"/>
          <w:sz w:val="16"/>
          <w:szCs w:val="16"/>
          <w:lang w:val="en-US"/>
        </w:rPr>
      </w:pPr>
      <w:r w:rsidRPr="00AB075A">
        <w:rPr>
          <w:rFonts w:ascii="Arial Narrow" w:eastAsia="Times New Roman" w:hAnsi="Arial Narrow"/>
          <w:sz w:val="16"/>
          <w:szCs w:val="16"/>
          <w:lang w:val="es-ES"/>
        </w:rPr>
        <w:t xml:space="preserve">Qin Y-H, Zhou T-B, Su L-N, Lei F-Y, Zhao Y-J, Huang W-F. </w:t>
      </w:r>
      <w:r w:rsidRPr="00AB075A">
        <w:rPr>
          <w:rFonts w:ascii="Arial Narrow" w:eastAsia="Times New Roman" w:hAnsi="Arial Narrow"/>
          <w:sz w:val="16"/>
          <w:szCs w:val="16"/>
          <w:lang w:val="en-US"/>
        </w:rPr>
        <w:t>The efficacy of different dose intravenous immunoglobulin in treating acute idiopathic thrombocytopenic purpura: a meta-analysis of 13 randomized controlled trials. Blood Coagul Fibrinolysis. 2010;21:713–21.</w:t>
      </w:r>
    </w:p>
    <w:p w14:paraId="283B5A63" w14:textId="2FEBDDD5" w:rsidR="00DF4516" w:rsidRPr="00AB075A" w:rsidRDefault="00DF4516" w:rsidP="00DF4516">
      <w:pPr>
        <w:pStyle w:val="Prrafodelista"/>
        <w:numPr>
          <w:ilvl w:val="0"/>
          <w:numId w:val="195"/>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Beck CE, Nathan PC, Parkin PC, Blanchette VS, Macarthur C. Corticosteroids Versus Intravenous Immune Globulin for the Treatment of Acute Immune Thrombocytopenic Purpura in Children: A Systematic Review and Meta-Analysis of Randomized Controlled Trials. The Journal of Pediatrics. 2005;147:521–7.</w:t>
      </w:r>
    </w:p>
    <w:p w14:paraId="658CF96E" w14:textId="22DE0A92" w:rsidR="00DF4516" w:rsidRDefault="00DF4516">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1156B1FA" w14:textId="728E97A6" w:rsidR="002E4AAC" w:rsidRDefault="004B0324" w:rsidP="00DA60ED">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7.2.1</w:t>
      </w:r>
    </w:p>
    <w:p w14:paraId="5220F5FF" w14:textId="08C4342D" w:rsidR="00DF4516" w:rsidRPr="00425EB5" w:rsidRDefault="00DF4516" w:rsidP="00DA60ED">
      <w:pPr>
        <w:rPr>
          <w:rFonts w:ascii="Arial Narrow" w:eastAsia="Times New Roman" w:hAnsi="Arial Narrow" w:cs="Arial"/>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324"/>
        <w:gridCol w:w="1002"/>
        <w:gridCol w:w="1002"/>
        <w:gridCol w:w="1002"/>
        <w:gridCol w:w="1002"/>
        <w:gridCol w:w="936"/>
        <w:gridCol w:w="2182"/>
      </w:tblGrid>
      <w:tr w:rsidR="002E4AAC" w:rsidRPr="00AB075A" w14:paraId="5120AB33"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59CAB8CE" w14:textId="0BF10872" w:rsidR="002E4AAC" w:rsidRPr="00425EB5" w:rsidRDefault="00FB5A2E"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CsA</w:t>
            </w:r>
            <w:r w:rsidR="00B27AFC">
              <w:rPr>
                <w:rFonts w:ascii="Arial Narrow" w:hAnsi="Arial Narrow"/>
                <w:b/>
                <w:bCs/>
                <w:sz w:val="16"/>
                <w:szCs w:val="16"/>
                <w:lang w:val="en-US"/>
              </w:rPr>
              <w:t>*</w:t>
            </w:r>
            <w:r w:rsidR="00D4223F" w:rsidRPr="00425EB5">
              <w:rPr>
                <w:rFonts w:ascii="Arial Narrow" w:hAnsi="Arial Narrow"/>
                <w:b/>
                <w:bCs/>
                <w:sz w:val="16"/>
                <w:szCs w:val="16"/>
                <w:lang w:val="en-US"/>
              </w:rPr>
              <w:t xml:space="preserve"> </w:t>
            </w:r>
            <w:r w:rsidR="002E4AAC" w:rsidRPr="00425EB5">
              <w:rPr>
                <w:rFonts w:ascii="Arial Narrow" w:hAnsi="Arial Narrow"/>
                <w:b/>
                <w:bCs/>
                <w:sz w:val="16"/>
                <w:szCs w:val="16"/>
                <w:lang w:val="en-US"/>
              </w:rPr>
              <w:t>compared to AZA for hematological manifestations of lupus</w:t>
            </w:r>
          </w:p>
        </w:tc>
      </w:tr>
      <w:tr w:rsidR="002E4AAC" w:rsidRPr="00425EB5" w14:paraId="496CC005" w14:textId="77777777" w:rsidTr="004B0324">
        <w:trPr>
          <w:cantSplit/>
          <w:tblHeader/>
        </w:trPr>
        <w:tc>
          <w:tcPr>
            <w:tcW w:w="783" w:type="pct"/>
            <w:vMerge w:val="restart"/>
            <w:tcBorders>
              <w:right w:val="single" w:sz="6" w:space="0" w:color="EFEFEF"/>
            </w:tcBorders>
            <w:shd w:val="clear" w:color="auto" w:fill="3271AA"/>
            <w:hideMark/>
          </w:tcPr>
          <w:p w14:paraId="6D54A0BC"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593" w:type="pct"/>
            <w:vMerge w:val="restart"/>
            <w:tcBorders>
              <w:right w:val="single" w:sz="6" w:space="0" w:color="EFEFEF"/>
            </w:tcBorders>
            <w:shd w:val="clear" w:color="auto" w:fill="3271AA"/>
            <w:hideMark/>
          </w:tcPr>
          <w:p w14:paraId="62A74B00"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79" w:type="pct"/>
            <w:gridSpan w:val="3"/>
            <w:tcBorders>
              <w:top w:val="single" w:sz="6" w:space="0" w:color="EFEFEF"/>
              <w:right w:val="single" w:sz="6" w:space="0" w:color="EFEFEF"/>
            </w:tcBorders>
            <w:shd w:val="clear" w:color="auto" w:fill="E0E0E0"/>
            <w:hideMark/>
          </w:tcPr>
          <w:p w14:paraId="46F51ED5" w14:textId="3B299E84"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Absolute Effect</w:t>
            </w:r>
            <w:r w:rsidR="00D4223F" w:rsidRPr="00425EB5">
              <w:rPr>
                <w:rFonts w:ascii="Arial Narrow" w:eastAsia="Times New Roman" w:hAnsi="Arial Narrow"/>
                <w:b/>
                <w:bCs/>
                <w:sz w:val="16"/>
                <w:szCs w:val="16"/>
                <w:lang w:val="en-US"/>
              </w:rPr>
              <w:t xml:space="preserve"> </w:t>
            </w:r>
            <w:r w:rsidRPr="00425EB5">
              <w:rPr>
                <w:rFonts w:ascii="Arial Narrow" w:eastAsia="Times New Roman" w:hAnsi="Arial Narrow"/>
                <w:b/>
                <w:bCs/>
                <w:sz w:val="16"/>
                <w:szCs w:val="16"/>
                <w:lang w:val="en-US"/>
              </w:rPr>
              <w:t xml:space="preserve">(95% CI) </w:t>
            </w:r>
          </w:p>
        </w:tc>
        <w:tc>
          <w:tcPr>
            <w:tcW w:w="554" w:type="pct"/>
            <w:vMerge w:val="restart"/>
            <w:tcBorders>
              <w:right w:val="single" w:sz="6" w:space="0" w:color="EFEFEF"/>
            </w:tcBorders>
            <w:shd w:val="clear" w:color="auto" w:fill="3271AA"/>
            <w:hideMark/>
          </w:tcPr>
          <w:p w14:paraId="44ACB76E"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291" w:type="pct"/>
            <w:vMerge w:val="restart"/>
            <w:tcBorders>
              <w:right w:val="single" w:sz="6" w:space="0" w:color="EFEFEF"/>
            </w:tcBorders>
            <w:shd w:val="clear" w:color="auto" w:fill="3271AA"/>
            <w:hideMark/>
          </w:tcPr>
          <w:p w14:paraId="3105DFF0"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2E4AAC" w:rsidRPr="00425EB5" w14:paraId="2C528A87" w14:textId="77777777" w:rsidTr="004B0324">
        <w:trPr>
          <w:cantSplit/>
          <w:tblHeader/>
        </w:trPr>
        <w:tc>
          <w:tcPr>
            <w:tcW w:w="783" w:type="pct"/>
            <w:vMerge/>
            <w:tcBorders>
              <w:right w:val="single" w:sz="6" w:space="0" w:color="EFEFEF"/>
            </w:tcBorders>
            <w:vAlign w:val="center"/>
            <w:hideMark/>
          </w:tcPr>
          <w:p w14:paraId="6C0F64BE" w14:textId="77777777" w:rsidR="002E4AAC" w:rsidRPr="00425EB5" w:rsidRDefault="002E4AAC" w:rsidP="00AC7705">
            <w:pPr>
              <w:rPr>
                <w:rFonts w:ascii="Arial Narrow" w:eastAsia="Times New Roman" w:hAnsi="Arial Narrow"/>
                <w:color w:val="FFFFFF"/>
                <w:sz w:val="16"/>
                <w:szCs w:val="16"/>
                <w:lang w:val="en-US"/>
              </w:rPr>
            </w:pPr>
          </w:p>
        </w:tc>
        <w:tc>
          <w:tcPr>
            <w:tcW w:w="593" w:type="pct"/>
            <w:vMerge/>
            <w:tcBorders>
              <w:right w:val="single" w:sz="6" w:space="0" w:color="EFEFEF"/>
            </w:tcBorders>
            <w:vAlign w:val="center"/>
            <w:hideMark/>
          </w:tcPr>
          <w:p w14:paraId="2598C091" w14:textId="77777777" w:rsidR="002E4AAC" w:rsidRPr="00425EB5" w:rsidRDefault="002E4AAC" w:rsidP="00AC7705">
            <w:pPr>
              <w:rPr>
                <w:rFonts w:ascii="Arial Narrow" w:eastAsia="Times New Roman" w:hAnsi="Arial Narrow"/>
                <w:color w:val="FFFFFF"/>
                <w:sz w:val="16"/>
                <w:szCs w:val="16"/>
                <w:lang w:val="en-US"/>
              </w:rPr>
            </w:pPr>
          </w:p>
        </w:tc>
        <w:tc>
          <w:tcPr>
            <w:tcW w:w="593" w:type="pct"/>
            <w:tcBorders>
              <w:top w:val="single" w:sz="6" w:space="0" w:color="EFEFEF"/>
              <w:right w:val="single" w:sz="6" w:space="0" w:color="EFEFEF"/>
            </w:tcBorders>
            <w:shd w:val="clear" w:color="auto" w:fill="E0E0E0"/>
            <w:hideMark/>
          </w:tcPr>
          <w:p w14:paraId="702031BF" w14:textId="20670C2A" w:rsidR="002E4AAC" w:rsidRPr="00425EB5" w:rsidRDefault="002E4AAC" w:rsidP="00D4223F">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D4223F" w:rsidRPr="00425EB5">
              <w:rPr>
                <w:rFonts w:ascii="Arial Narrow" w:eastAsia="Times New Roman" w:hAnsi="Arial Narrow"/>
                <w:b/>
                <w:bCs/>
                <w:sz w:val="16"/>
                <w:szCs w:val="16"/>
                <w:lang w:val="en-US"/>
              </w:rPr>
              <w:t>CsA</w:t>
            </w:r>
          </w:p>
        </w:tc>
        <w:tc>
          <w:tcPr>
            <w:tcW w:w="593" w:type="pct"/>
            <w:tcBorders>
              <w:top w:val="single" w:sz="6" w:space="0" w:color="EFEFEF"/>
              <w:right w:val="single" w:sz="6" w:space="0" w:color="EFEFEF"/>
            </w:tcBorders>
            <w:shd w:val="clear" w:color="auto" w:fill="E0E0E0"/>
            <w:hideMark/>
          </w:tcPr>
          <w:p w14:paraId="1E2159A2" w14:textId="40A954DE" w:rsidR="002E4AAC" w:rsidRPr="00425EB5" w:rsidRDefault="002E4AAC" w:rsidP="00D4223F">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D4223F" w:rsidRPr="00425EB5">
              <w:rPr>
                <w:rFonts w:ascii="Arial Narrow" w:eastAsia="Times New Roman" w:hAnsi="Arial Narrow"/>
                <w:b/>
                <w:bCs/>
                <w:sz w:val="16"/>
                <w:szCs w:val="16"/>
                <w:lang w:val="en-US"/>
              </w:rPr>
              <w:t>CsA</w:t>
            </w:r>
          </w:p>
        </w:tc>
        <w:tc>
          <w:tcPr>
            <w:tcW w:w="593" w:type="pct"/>
            <w:tcBorders>
              <w:top w:val="single" w:sz="6" w:space="0" w:color="EFEFEF"/>
              <w:right w:val="single" w:sz="6" w:space="0" w:color="EFEFEF"/>
            </w:tcBorders>
            <w:shd w:val="clear" w:color="auto" w:fill="E0E0E0"/>
            <w:hideMark/>
          </w:tcPr>
          <w:p w14:paraId="00786F67" w14:textId="5B7A3B2B" w:rsidR="002E4AAC" w:rsidRPr="00425EB5" w:rsidRDefault="004C7CB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54" w:type="pct"/>
            <w:vMerge/>
            <w:tcBorders>
              <w:right w:val="single" w:sz="6" w:space="0" w:color="EFEFEF"/>
            </w:tcBorders>
            <w:vAlign w:val="center"/>
            <w:hideMark/>
          </w:tcPr>
          <w:p w14:paraId="275663D6" w14:textId="77777777" w:rsidR="002E4AAC" w:rsidRPr="00425EB5" w:rsidRDefault="002E4AAC" w:rsidP="00AC7705">
            <w:pPr>
              <w:rPr>
                <w:rFonts w:ascii="Arial Narrow" w:eastAsia="Times New Roman" w:hAnsi="Arial Narrow"/>
                <w:color w:val="FFFFFF"/>
                <w:sz w:val="16"/>
                <w:szCs w:val="16"/>
                <w:lang w:val="en-US"/>
              </w:rPr>
            </w:pPr>
          </w:p>
        </w:tc>
        <w:tc>
          <w:tcPr>
            <w:tcW w:w="1291" w:type="pct"/>
            <w:vMerge/>
            <w:tcBorders>
              <w:right w:val="single" w:sz="6" w:space="0" w:color="EFEFEF"/>
            </w:tcBorders>
            <w:vAlign w:val="center"/>
            <w:hideMark/>
          </w:tcPr>
          <w:p w14:paraId="3840E308" w14:textId="77777777" w:rsidR="002E4AAC" w:rsidRPr="00425EB5" w:rsidRDefault="002E4AAC" w:rsidP="00AC7705">
            <w:pPr>
              <w:rPr>
                <w:rFonts w:ascii="Arial Narrow" w:eastAsia="Times New Roman" w:hAnsi="Arial Narrow"/>
                <w:color w:val="FFFFFF"/>
                <w:sz w:val="16"/>
                <w:szCs w:val="16"/>
                <w:lang w:val="en-US"/>
              </w:rPr>
            </w:pPr>
          </w:p>
        </w:tc>
      </w:tr>
      <w:tr w:rsidR="002E4AAC" w:rsidRPr="00AB075A" w14:paraId="5B3570B1" w14:textId="77777777" w:rsidTr="004B0324">
        <w:trPr>
          <w:cantSplit/>
        </w:trPr>
        <w:tc>
          <w:tcPr>
            <w:tcW w:w="783" w:type="pct"/>
            <w:tcBorders>
              <w:top w:val="single" w:sz="6" w:space="0" w:color="000000"/>
              <w:left w:val="nil"/>
              <w:bottom w:val="single" w:sz="6" w:space="0" w:color="000000"/>
              <w:right w:val="nil"/>
            </w:tcBorders>
            <w:hideMark/>
          </w:tcPr>
          <w:p w14:paraId="75992C50"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Resolution of anemia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12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89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hideMark/>
          </w:tcPr>
          <w:p w14:paraId="10460003"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1.79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(0.90 a 3.54)</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shd w:val="clear" w:color="auto" w:fill="EBEBEB"/>
            <w:hideMark/>
          </w:tcPr>
          <w:p w14:paraId="687B2BCF"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21.4%</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shd w:val="clear" w:color="auto" w:fill="EBEBEB"/>
            <w:hideMark/>
          </w:tcPr>
          <w:p w14:paraId="584C914B"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38.4%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(19.3 a 75.9)</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hideMark/>
          </w:tcPr>
          <w:p w14:paraId="0C6ED612" w14:textId="483E1333"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16.9%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w:t>
            </w:r>
            <w:r w:rsidR="00652E99">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less a 54</w:t>
            </w:r>
            <w:r w:rsidR="00652E99">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more)</w:t>
            </w:r>
            <w:r w:rsidRPr="00425EB5">
              <w:rPr>
                <w:rFonts w:ascii="Arial Narrow" w:eastAsia="Times New Roman" w:hAnsi="Arial Narrow"/>
                <w:sz w:val="16"/>
                <w:szCs w:val="16"/>
                <w:lang w:val="en-US"/>
              </w:rPr>
              <w:t xml:space="preserve"> </w:t>
            </w:r>
          </w:p>
        </w:tc>
        <w:tc>
          <w:tcPr>
            <w:tcW w:w="554" w:type="pct"/>
            <w:tcBorders>
              <w:top w:val="single" w:sz="6" w:space="0" w:color="000000"/>
              <w:left w:val="nil"/>
              <w:bottom w:val="single" w:sz="6" w:space="0" w:color="000000"/>
              <w:right w:val="nil"/>
            </w:tcBorders>
            <w:hideMark/>
          </w:tcPr>
          <w:p w14:paraId="131732A1" w14:textId="77777777"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1" w:type="pct"/>
            <w:tcBorders>
              <w:top w:val="single" w:sz="6" w:space="0" w:color="000000"/>
              <w:left w:val="nil"/>
              <w:bottom w:val="single" w:sz="6" w:space="0" w:color="000000"/>
              <w:right w:val="nil"/>
            </w:tcBorders>
            <w:hideMark/>
          </w:tcPr>
          <w:p w14:paraId="7BFE05E7" w14:textId="06AA08FA" w:rsidR="002E4AAC" w:rsidRPr="00425EB5" w:rsidRDefault="00D4223F" w:rsidP="00B27AFC">
            <w:pPr>
              <w:rPr>
                <w:rFonts w:ascii="Arial Narrow" w:eastAsia="Times New Roman" w:hAnsi="Arial Narrow"/>
                <w:sz w:val="16"/>
                <w:szCs w:val="16"/>
                <w:lang w:val="en-US"/>
              </w:rPr>
            </w:pPr>
            <w:r w:rsidRPr="00425EB5">
              <w:rPr>
                <w:rFonts w:ascii="Arial Narrow" w:eastAsia="Times New Roman" w:hAnsi="Arial Narrow"/>
                <w:sz w:val="16"/>
                <w:szCs w:val="16"/>
                <w:lang w:val="en-US"/>
              </w:rPr>
              <w:t>CsA</w:t>
            </w:r>
            <w:r w:rsidR="002E4AAC" w:rsidRPr="00425EB5">
              <w:rPr>
                <w:rFonts w:ascii="Arial Narrow" w:eastAsia="Times New Roman" w:hAnsi="Arial Narrow"/>
                <w:sz w:val="16"/>
                <w:szCs w:val="16"/>
                <w:lang w:val="en-US"/>
              </w:rPr>
              <w:t xml:space="preserve"> may </w:t>
            </w:r>
            <w:r w:rsidR="00B27AFC">
              <w:rPr>
                <w:rFonts w:ascii="Arial Narrow" w:eastAsia="Times New Roman" w:hAnsi="Arial Narrow"/>
                <w:sz w:val="16"/>
                <w:szCs w:val="16"/>
                <w:lang w:val="en-US"/>
              </w:rPr>
              <w:t>increase</w:t>
            </w:r>
            <w:r w:rsidR="002E4AAC" w:rsidRPr="00425EB5">
              <w:rPr>
                <w:rFonts w:ascii="Arial Narrow" w:eastAsia="Times New Roman" w:hAnsi="Arial Narrow"/>
                <w:sz w:val="16"/>
                <w:szCs w:val="16"/>
                <w:lang w:val="en-US"/>
              </w:rPr>
              <w:t xml:space="preserve"> resolution of anemia </w:t>
            </w:r>
          </w:p>
        </w:tc>
      </w:tr>
      <w:tr w:rsidR="002E4AAC" w:rsidRPr="00AB075A" w14:paraId="496E8032" w14:textId="77777777" w:rsidTr="004B0324">
        <w:trPr>
          <w:cantSplit/>
        </w:trPr>
        <w:tc>
          <w:tcPr>
            <w:tcW w:w="783" w:type="pct"/>
            <w:tcBorders>
              <w:top w:val="single" w:sz="6" w:space="0" w:color="000000"/>
              <w:left w:val="nil"/>
              <w:bottom w:val="single" w:sz="6" w:space="0" w:color="000000"/>
              <w:right w:val="nil"/>
            </w:tcBorders>
            <w:hideMark/>
          </w:tcPr>
          <w:p w14:paraId="2C312738"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Resolution of leucopenia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12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89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hideMark/>
          </w:tcPr>
          <w:p w14:paraId="74BA5EEA"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0.38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(0.20 a 0.74)</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shd w:val="clear" w:color="auto" w:fill="EBEBEB"/>
            <w:hideMark/>
          </w:tcPr>
          <w:p w14:paraId="2CD83377"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50.0%</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shd w:val="clear" w:color="auto" w:fill="EBEBEB"/>
            <w:hideMark/>
          </w:tcPr>
          <w:p w14:paraId="7D3B2AD4"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19.0%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(10.0 a 37.0)</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hideMark/>
          </w:tcPr>
          <w:p w14:paraId="61E6F59C" w14:textId="43385D55"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31.0% less </w:t>
            </w:r>
            <w:r w:rsidRPr="00425EB5">
              <w:rPr>
                <w:rFonts w:ascii="Arial Narrow" w:eastAsia="Times New Roman" w:hAnsi="Arial Narrow"/>
                <w:sz w:val="16"/>
                <w:szCs w:val="16"/>
                <w:lang w:val="en-US"/>
              </w:rPr>
              <w:br/>
            </w:r>
            <w:r w:rsidR="00DE7C46" w:rsidRPr="00425EB5">
              <w:rPr>
                <w:rStyle w:val="cell-value"/>
                <w:rFonts w:ascii="Arial Narrow" w:eastAsia="Times New Roman" w:hAnsi="Arial Narrow"/>
                <w:sz w:val="16"/>
                <w:szCs w:val="16"/>
                <w:lang w:val="en-US"/>
              </w:rPr>
              <w:t>(40 less a 13 less</w:t>
            </w:r>
            <w:r w:rsidRPr="00425EB5">
              <w:rPr>
                <w:rStyle w:val="cell-value"/>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554" w:type="pct"/>
            <w:tcBorders>
              <w:top w:val="single" w:sz="6" w:space="0" w:color="000000"/>
              <w:left w:val="nil"/>
              <w:bottom w:val="single" w:sz="6" w:space="0" w:color="000000"/>
              <w:right w:val="nil"/>
            </w:tcBorders>
            <w:hideMark/>
          </w:tcPr>
          <w:p w14:paraId="74693F67" w14:textId="77777777"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1" w:type="pct"/>
            <w:tcBorders>
              <w:top w:val="single" w:sz="6" w:space="0" w:color="000000"/>
              <w:left w:val="nil"/>
              <w:bottom w:val="single" w:sz="6" w:space="0" w:color="000000"/>
              <w:right w:val="nil"/>
            </w:tcBorders>
            <w:hideMark/>
          </w:tcPr>
          <w:p w14:paraId="04B25B8A" w14:textId="73A4ACA3" w:rsidR="002E4AAC" w:rsidRPr="00425EB5" w:rsidRDefault="004C7CBC" w:rsidP="00652E99">
            <w:pPr>
              <w:rPr>
                <w:rFonts w:ascii="Arial Narrow" w:eastAsia="Times New Roman" w:hAnsi="Arial Narrow"/>
                <w:sz w:val="16"/>
                <w:szCs w:val="16"/>
                <w:lang w:val="en-US"/>
              </w:rPr>
            </w:pPr>
            <w:r w:rsidRPr="00425EB5">
              <w:rPr>
                <w:rFonts w:ascii="Arial Narrow" w:eastAsia="Times New Roman" w:hAnsi="Arial Narrow"/>
                <w:sz w:val="16"/>
                <w:szCs w:val="16"/>
                <w:lang w:val="en-US"/>
              </w:rPr>
              <w:t>Cyclosporine</w:t>
            </w:r>
            <w:r w:rsidR="002E4AAC" w:rsidRPr="00425EB5">
              <w:rPr>
                <w:rFonts w:ascii="Arial Narrow" w:eastAsia="Times New Roman" w:hAnsi="Arial Narrow"/>
                <w:sz w:val="16"/>
                <w:szCs w:val="16"/>
                <w:lang w:val="en-US"/>
              </w:rPr>
              <w:t xml:space="preserve"> may have little or no effect in resolution of leucopenia </w:t>
            </w:r>
          </w:p>
        </w:tc>
      </w:tr>
      <w:tr w:rsidR="002E4AAC" w:rsidRPr="00AB075A" w14:paraId="213CCC5B" w14:textId="77777777" w:rsidTr="004B0324">
        <w:trPr>
          <w:cantSplit/>
        </w:trPr>
        <w:tc>
          <w:tcPr>
            <w:tcW w:w="783" w:type="pct"/>
            <w:tcBorders>
              <w:top w:val="single" w:sz="6" w:space="0" w:color="000000"/>
              <w:left w:val="nil"/>
              <w:bottom w:val="single" w:sz="6" w:space="0" w:color="000000"/>
              <w:right w:val="nil"/>
            </w:tcBorders>
            <w:hideMark/>
          </w:tcPr>
          <w:p w14:paraId="2F38C772" w14:textId="6802C28B"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Resolution of </w:t>
            </w:r>
            <w:r w:rsidR="004C7CBC" w:rsidRPr="00425EB5">
              <w:rPr>
                <w:rStyle w:val="label"/>
                <w:rFonts w:ascii="Arial Narrow" w:eastAsia="Times New Roman" w:hAnsi="Arial Narrow"/>
                <w:sz w:val="16"/>
                <w:szCs w:val="16"/>
                <w:lang w:val="en-US"/>
              </w:rPr>
              <w:t>thrombocytopenia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12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89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hideMark/>
          </w:tcPr>
          <w:p w14:paraId="30482C9E"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a 2.41)</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shd w:val="clear" w:color="auto" w:fill="EBEBEB"/>
            <w:hideMark/>
          </w:tcPr>
          <w:p w14:paraId="5BE478D2"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7.1%</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shd w:val="clear" w:color="auto" w:fill="EBEBEB"/>
            <w:hideMark/>
          </w:tcPr>
          <w:p w14:paraId="66FBFECE"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(0.1 a 17.2)</w:t>
            </w:r>
            <w:r w:rsidRPr="00425EB5">
              <w:rPr>
                <w:rFonts w:ascii="Arial Narrow" w:eastAsia="Times New Roman" w:hAnsi="Arial Narrow"/>
                <w:sz w:val="16"/>
                <w:szCs w:val="16"/>
                <w:lang w:val="en-US"/>
              </w:rPr>
              <w:t xml:space="preserve"> </w:t>
            </w:r>
          </w:p>
        </w:tc>
        <w:tc>
          <w:tcPr>
            <w:tcW w:w="593" w:type="pct"/>
            <w:tcBorders>
              <w:top w:val="single" w:sz="6" w:space="0" w:color="000000"/>
              <w:left w:val="nil"/>
              <w:bottom w:val="single" w:sz="6" w:space="0" w:color="000000"/>
              <w:right w:val="nil"/>
            </w:tcBorders>
            <w:hideMark/>
          </w:tcPr>
          <w:p w14:paraId="6C6B21F7" w14:textId="3722371A"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6.2%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w:t>
            </w:r>
            <w:r w:rsidR="00652E99">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less a 10</w:t>
            </w:r>
            <w:r w:rsidR="00652E99">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w:t>
            </w:r>
            <w:r w:rsidRPr="00425EB5">
              <w:rPr>
                <w:rFonts w:ascii="Arial Narrow" w:eastAsia="Times New Roman" w:hAnsi="Arial Narrow"/>
                <w:sz w:val="16"/>
                <w:szCs w:val="16"/>
                <w:lang w:val="en-US"/>
              </w:rPr>
              <w:t xml:space="preserve"> </w:t>
            </w:r>
          </w:p>
        </w:tc>
        <w:tc>
          <w:tcPr>
            <w:tcW w:w="554" w:type="pct"/>
            <w:tcBorders>
              <w:top w:val="single" w:sz="6" w:space="0" w:color="000000"/>
              <w:left w:val="nil"/>
              <w:bottom w:val="single" w:sz="6" w:space="0" w:color="000000"/>
              <w:right w:val="nil"/>
            </w:tcBorders>
            <w:hideMark/>
          </w:tcPr>
          <w:p w14:paraId="6502E79B" w14:textId="77777777"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1" w:type="pct"/>
            <w:tcBorders>
              <w:top w:val="single" w:sz="6" w:space="0" w:color="000000"/>
              <w:left w:val="nil"/>
              <w:bottom w:val="single" w:sz="6" w:space="0" w:color="000000"/>
              <w:right w:val="nil"/>
            </w:tcBorders>
            <w:hideMark/>
          </w:tcPr>
          <w:p w14:paraId="3B7C0E49" w14:textId="36A8B26B" w:rsidR="002E4AAC" w:rsidRPr="00425EB5" w:rsidRDefault="004C7CBC" w:rsidP="00652E99">
            <w:pPr>
              <w:rPr>
                <w:rFonts w:ascii="Arial Narrow" w:eastAsia="Times New Roman" w:hAnsi="Arial Narrow"/>
                <w:sz w:val="16"/>
                <w:szCs w:val="16"/>
                <w:lang w:val="en-US"/>
              </w:rPr>
            </w:pPr>
            <w:r w:rsidRPr="00425EB5">
              <w:rPr>
                <w:rFonts w:ascii="Arial Narrow" w:eastAsia="Times New Roman" w:hAnsi="Arial Narrow"/>
                <w:sz w:val="16"/>
                <w:szCs w:val="16"/>
                <w:lang w:val="en-US"/>
              </w:rPr>
              <w:t>Cyclosporine</w:t>
            </w:r>
            <w:r w:rsidR="002E4AAC" w:rsidRPr="00425EB5">
              <w:rPr>
                <w:rFonts w:ascii="Arial Narrow" w:eastAsia="Times New Roman" w:hAnsi="Arial Narrow"/>
                <w:sz w:val="16"/>
                <w:szCs w:val="16"/>
                <w:lang w:val="en-US"/>
              </w:rPr>
              <w:t xml:space="preserve"> may have little or no effect in resolution of </w:t>
            </w:r>
            <w:r w:rsidRPr="00425EB5">
              <w:rPr>
                <w:rFonts w:ascii="Arial Narrow" w:eastAsia="Times New Roman" w:hAnsi="Arial Narrow"/>
                <w:sz w:val="16"/>
                <w:szCs w:val="16"/>
                <w:lang w:val="en-US"/>
              </w:rPr>
              <w:t>thrombocytopenia</w:t>
            </w:r>
            <w:r w:rsidR="002E4AAC" w:rsidRPr="00425EB5">
              <w:rPr>
                <w:rFonts w:ascii="Arial Narrow" w:eastAsia="Times New Roman" w:hAnsi="Arial Narrow"/>
                <w:sz w:val="16"/>
                <w:szCs w:val="16"/>
                <w:lang w:val="en-US"/>
              </w:rPr>
              <w:t xml:space="preserve"> </w:t>
            </w:r>
          </w:p>
        </w:tc>
      </w:tr>
      <w:tr w:rsidR="002C7EBC" w:rsidRPr="00AB075A" w14:paraId="4F9C0427" w14:textId="77777777" w:rsidTr="002C7EBC">
        <w:trPr>
          <w:cantSplit/>
        </w:trPr>
        <w:tc>
          <w:tcPr>
            <w:tcW w:w="5000" w:type="pct"/>
            <w:gridSpan w:val="7"/>
            <w:tcBorders>
              <w:top w:val="single" w:sz="6" w:space="0" w:color="000000"/>
              <w:left w:val="nil"/>
              <w:bottom w:val="single" w:sz="6" w:space="0" w:color="000000"/>
              <w:right w:val="nil"/>
            </w:tcBorders>
          </w:tcPr>
          <w:p w14:paraId="6A18AC6F" w14:textId="3C1C928C" w:rsidR="002C7EBC" w:rsidRPr="0084482F" w:rsidRDefault="002C7EBC" w:rsidP="0084482F">
            <w:pPr>
              <w:spacing w:before="100" w:beforeAutospacing="1" w:after="100" w:afterAutospacing="1"/>
              <w:ind w:left="426" w:hanging="142"/>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Cyclosporine was commenced at 1.0 mg/kg/day in two divided doses and increased at 2 weekly intervals by 0.5 mg/kg/day, aiming for a dose of 2.5 mg/kg/day. The maximum permissible dose was 3.5 mg/kg/day. AZA was started at 0.5 mg/kg/day in two divided doses, and increased by 0.5 mg/kg/day at 2 weekly</w:t>
            </w:r>
          </w:p>
        </w:tc>
      </w:tr>
    </w:tbl>
    <w:p w14:paraId="34787DA0" w14:textId="086AF2F5" w:rsidR="002E4AAC" w:rsidRPr="00425EB5" w:rsidRDefault="002E4AAC" w:rsidP="00493BD1">
      <w:pPr>
        <w:numPr>
          <w:ilvl w:val="0"/>
          <w:numId w:val="121"/>
        </w:numPr>
        <w:spacing w:before="100" w:beforeAutospacing="1" w:after="100" w:afterAutospacing="1"/>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Selective reporting (laboratory results without clear explanation of </w:t>
      </w:r>
      <w:r w:rsidR="004C7CBC" w:rsidRPr="00425EB5">
        <w:rPr>
          <w:rFonts w:ascii="Arial Narrow" w:eastAsia="Times New Roman" w:hAnsi="Arial Narrow"/>
          <w:color w:val="000000"/>
          <w:sz w:val="16"/>
          <w:szCs w:val="16"/>
          <w:lang w:val="en-US"/>
        </w:rPr>
        <w:t>thresholds</w:t>
      </w:r>
      <w:r w:rsidRPr="00425EB5">
        <w:rPr>
          <w:rFonts w:ascii="Arial Narrow" w:eastAsia="Times New Roman" w:hAnsi="Arial Narrow"/>
          <w:color w:val="000000"/>
          <w:sz w:val="16"/>
          <w:szCs w:val="16"/>
          <w:lang w:val="en-US"/>
        </w:rPr>
        <w:t>)</w:t>
      </w:r>
    </w:p>
    <w:p w14:paraId="0D78304E" w14:textId="77777777" w:rsidR="002E4AAC" w:rsidRPr="002C7EBC" w:rsidRDefault="002E4AAC" w:rsidP="00493BD1">
      <w:pPr>
        <w:numPr>
          <w:ilvl w:val="0"/>
          <w:numId w:val="121"/>
        </w:numPr>
        <w:spacing w:before="100" w:beforeAutospacing="1" w:after="100" w:afterAutospacing="1"/>
        <w:rPr>
          <w:rFonts w:ascii="Arial Narrow" w:eastAsia="Times New Roman" w:hAnsi="Arial Narrow"/>
          <w:color w:val="000000"/>
          <w:sz w:val="16"/>
          <w:szCs w:val="16"/>
          <w:lang w:val="en-US"/>
        </w:rPr>
      </w:pPr>
      <w:r w:rsidRPr="002C7EBC">
        <w:rPr>
          <w:rFonts w:ascii="Arial Narrow" w:eastAsia="Times New Roman" w:hAnsi="Arial Narrow"/>
          <w:color w:val="000000"/>
          <w:sz w:val="16"/>
          <w:szCs w:val="16"/>
          <w:lang w:val="en-US"/>
        </w:rPr>
        <w:t>Low number of events</w:t>
      </w:r>
    </w:p>
    <w:p w14:paraId="7A6D8BD9" w14:textId="77777777" w:rsidR="00215B81" w:rsidRPr="0084482F" w:rsidRDefault="00215B81">
      <w:pPr>
        <w:rPr>
          <w:rFonts w:ascii="Arial Narrow" w:hAnsi="Arial Narrow"/>
          <w:sz w:val="16"/>
          <w:szCs w:val="16"/>
        </w:rPr>
      </w:pPr>
    </w:p>
    <w:p w14:paraId="56E1D742" w14:textId="579B0455" w:rsidR="009A006A" w:rsidRPr="0084482F" w:rsidRDefault="00215B81" w:rsidP="00AB075A">
      <w:pPr>
        <w:pStyle w:val="Prrafodelista"/>
        <w:numPr>
          <w:ilvl w:val="0"/>
          <w:numId w:val="236"/>
        </w:numPr>
        <w:rPr>
          <w:rFonts w:ascii="Arial Narrow" w:eastAsia="Arial" w:hAnsi="Arial Narrow" w:cs="Arial"/>
          <w:color w:val="000000"/>
          <w:sz w:val="16"/>
          <w:szCs w:val="16"/>
          <w:lang w:val="en-US" w:eastAsia="en-US"/>
        </w:rPr>
      </w:pPr>
      <w:r w:rsidRPr="002C7EBC">
        <w:rPr>
          <w:rFonts w:ascii="Arial Narrow" w:eastAsia="Times New Roman" w:hAnsi="Arial Narrow" w:cs="Arial"/>
          <w:noProof/>
          <w:sz w:val="16"/>
          <w:szCs w:val="16"/>
          <w:lang w:val="en-US"/>
        </w:rPr>
        <w:t>Griffiths B, Emery P, Ryan V, Isenberg D, Akil M, Thompson R, et al. The BILAG multi-centre open randomized controlled trial comparing ciclosporin vs azathioprine in patients with severe SLE. Rheumatology. 2010;49:723</w:t>
      </w:r>
      <w:r w:rsidRPr="000E3E10">
        <w:rPr>
          <w:rFonts w:ascii="Helvetica" w:eastAsia="Helvetica" w:hAnsi="Helvetica" w:cs="Helvetica"/>
          <w:noProof/>
          <w:sz w:val="16"/>
          <w:szCs w:val="16"/>
          <w:lang w:val="en-US"/>
        </w:rPr>
        <w:t>–32</w:t>
      </w:r>
      <w:r w:rsidRPr="0011581A">
        <w:rPr>
          <w:rFonts w:ascii="Arial Narrow" w:eastAsia="Times New Roman" w:hAnsi="Arial Narrow" w:cs="Arial"/>
          <w:noProof/>
          <w:sz w:val="16"/>
          <w:szCs w:val="16"/>
          <w:lang w:val="en-US"/>
        </w:rPr>
        <w:t>.</w:t>
      </w:r>
      <w:r w:rsidR="009A006A" w:rsidRPr="0084482F">
        <w:rPr>
          <w:rFonts w:ascii="Arial Narrow" w:hAnsi="Arial Narrow"/>
          <w:sz w:val="16"/>
          <w:szCs w:val="16"/>
        </w:rPr>
        <w:br w:type="page"/>
      </w:r>
    </w:p>
    <w:p w14:paraId="310BDE49" w14:textId="77777777" w:rsidR="002E4AAC" w:rsidRDefault="002E4AAC" w:rsidP="002E4AAC">
      <w:pPr>
        <w:pStyle w:val="Normal1"/>
        <w:rPr>
          <w:rFonts w:ascii="Arial Narrow" w:hAnsi="Arial Narrow"/>
          <w:sz w:val="16"/>
          <w:szCs w:val="16"/>
        </w:rPr>
      </w:pPr>
      <w:r w:rsidRPr="00425EB5">
        <w:rPr>
          <w:rFonts w:ascii="Arial Narrow" w:hAnsi="Arial Narrow"/>
          <w:sz w:val="16"/>
          <w:szCs w:val="16"/>
        </w:rPr>
        <w:t>7.2.2</w:t>
      </w:r>
    </w:p>
    <w:p w14:paraId="621C4365" w14:textId="77777777" w:rsidR="009A006A" w:rsidRPr="00425EB5" w:rsidRDefault="009A006A" w:rsidP="002E4AAC">
      <w:pPr>
        <w:pStyle w:val="Normal1"/>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2E4AAC" w:rsidRPr="00AB075A" w14:paraId="623747FD" w14:textId="77777777" w:rsidTr="00AC7705">
        <w:trPr>
          <w:cantSplit/>
          <w:tblHeader/>
        </w:trPr>
        <w:tc>
          <w:tcPr>
            <w:tcW w:w="0" w:type="auto"/>
            <w:gridSpan w:val="3"/>
            <w:tcBorders>
              <w:top w:val="single" w:sz="12" w:space="0" w:color="000000"/>
              <w:left w:val="nil"/>
              <w:bottom w:val="single" w:sz="12" w:space="0" w:color="000000"/>
              <w:right w:val="nil"/>
            </w:tcBorders>
            <w:hideMark/>
          </w:tcPr>
          <w:p w14:paraId="2F5B7228" w14:textId="219DADCF" w:rsidR="002E4AAC" w:rsidRPr="00425EB5" w:rsidRDefault="002E4AAC"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Danazol</w:t>
            </w:r>
            <w:r w:rsidR="00B27AFC">
              <w:rPr>
                <w:rFonts w:ascii="Arial Narrow" w:hAnsi="Arial Narrow"/>
                <w:b/>
                <w:bCs/>
                <w:sz w:val="16"/>
                <w:szCs w:val="16"/>
                <w:lang w:val="en-US"/>
              </w:rPr>
              <w:t>*</w:t>
            </w:r>
            <w:r w:rsidRPr="00425EB5">
              <w:rPr>
                <w:rFonts w:ascii="Arial Narrow" w:hAnsi="Arial Narrow"/>
                <w:b/>
                <w:bCs/>
                <w:sz w:val="16"/>
                <w:szCs w:val="16"/>
                <w:lang w:val="en-US"/>
              </w:rPr>
              <w:t xml:space="preserve"> compared </w:t>
            </w:r>
            <w:r w:rsidR="00FB5A2E" w:rsidRPr="00425EB5">
              <w:rPr>
                <w:rFonts w:ascii="Arial Narrow" w:hAnsi="Arial Narrow"/>
                <w:b/>
                <w:bCs/>
                <w:sz w:val="16"/>
                <w:szCs w:val="16"/>
                <w:lang w:val="en-US"/>
              </w:rPr>
              <w:t>to c</w:t>
            </w:r>
            <w:r w:rsidR="004C7CBC" w:rsidRPr="00425EB5">
              <w:rPr>
                <w:rFonts w:ascii="Arial Narrow" w:hAnsi="Arial Narrow"/>
                <w:b/>
                <w:bCs/>
                <w:sz w:val="16"/>
                <w:szCs w:val="16"/>
                <w:lang w:val="en-US"/>
              </w:rPr>
              <w:t>ytotoxic</w:t>
            </w:r>
            <w:r w:rsidRPr="00425EB5">
              <w:rPr>
                <w:rFonts w:ascii="Arial Narrow" w:hAnsi="Arial Narrow"/>
                <w:b/>
                <w:bCs/>
                <w:sz w:val="16"/>
                <w:szCs w:val="16"/>
                <w:lang w:val="en-US"/>
              </w:rPr>
              <w:t xml:space="preserve"> drugs for hematological manifestations of lupus</w:t>
            </w:r>
          </w:p>
        </w:tc>
      </w:tr>
      <w:tr w:rsidR="002E4AAC" w:rsidRPr="00425EB5" w14:paraId="5FA4D001" w14:textId="77777777" w:rsidTr="00AC7705">
        <w:trPr>
          <w:cantSplit/>
          <w:trHeight w:val="358"/>
          <w:tblHeader/>
        </w:trPr>
        <w:tc>
          <w:tcPr>
            <w:tcW w:w="0" w:type="auto"/>
            <w:vMerge w:val="restart"/>
            <w:tcBorders>
              <w:right w:val="single" w:sz="6" w:space="0" w:color="EFEFEF"/>
            </w:tcBorders>
            <w:shd w:val="clear" w:color="auto" w:fill="3271AA"/>
            <w:hideMark/>
          </w:tcPr>
          <w:p w14:paraId="7DD19E7B"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right w:val="single" w:sz="6" w:space="0" w:color="EFEFEF"/>
            </w:tcBorders>
            <w:shd w:val="clear" w:color="auto" w:fill="E0E0E0"/>
            <w:hideMark/>
          </w:tcPr>
          <w:p w14:paraId="6DB9D243"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0" w:type="auto"/>
            <w:vMerge w:val="restart"/>
            <w:tcBorders>
              <w:right w:val="single" w:sz="6" w:space="0" w:color="EFEFEF"/>
            </w:tcBorders>
            <w:shd w:val="clear" w:color="auto" w:fill="3271AA"/>
            <w:hideMark/>
          </w:tcPr>
          <w:p w14:paraId="0CC43EAB"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2E4AAC" w:rsidRPr="00425EB5" w14:paraId="10AAD461" w14:textId="77777777" w:rsidTr="00AC7705">
        <w:trPr>
          <w:cantSplit/>
          <w:trHeight w:val="358"/>
        </w:trPr>
        <w:tc>
          <w:tcPr>
            <w:tcW w:w="0" w:type="auto"/>
            <w:vMerge/>
            <w:tcBorders>
              <w:right w:val="single" w:sz="6" w:space="0" w:color="EFEFEF"/>
            </w:tcBorders>
            <w:vAlign w:val="center"/>
            <w:hideMark/>
          </w:tcPr>
          <w:p w14:paraId="50CCA4CF" w14:textId="77777777" w:rsidR="002E4AAC" w:rsidRPr="00425EB5" w:rsidRDefault="002E4AAC" w:rsidP="00AC7705">
            <w:pPr>
              <w:rPr>
                <w:rFonts w:ascii="Arial Narrow" w:eastAsia="Times New Roman" w:hAnsi="Arial Narrow"/>
                <w:color w:val="FFFFFF"/>
                <w:sz w:val="16"/>
                <w:szCs w:val="16"/>
                <w:lang w:val="en-US"/>
              </w:rPr>
            </w:pPr>
          </w:p>
        </w:tc>
        <w:tc>
          <w:tcPr>
            <w:tcW w:w="0" w:type="auto"/>
            <w:vMerge/>
            <w:tcBorders>
              <w:top w:val="single" w:sz="6" w:space="0" w:color="EFEFEF"/>
              <w:right w:val="single" w:sz="6" w:space="0" w:color="EFEFEF"/>
            </w:tcBorders>
            <w:vAlign w:val="center"/>
            <w:hideMark/>
          </w:tcPr>
          <w:p w14:paraId="55DB68FF" w14:textId="77777777" w:rsidR="002E4AAC" w:rsidRPr="00425EB5" w:rsidRDefault="002E4AAC" w:rsidP="00AC7705">
            <w:pPr>
              <w:rPr>
                <w:rFonts w:ascii="Arial Narrow" w:eastAsia="Times New Roman" w:hAnsi="Arial Narrow"/>
                <w:b/>
                <w:bCs/>
                <w:sz w:val="16"/>
                <w:szCs w:val="16"/>
                <w:lang w:val="en-US"/>
              </w:rPr>
            </w:pPr>
          </w:p>
        </w:tc>
        <w:tc>
          <w:tcPr>
            <w:tcW w:w="0" w:type="auto"/>
            <w:vMerge/>
            <w:tcBorders>
              <w:right w:val="single" w:sz="6" w:space="0" w:color="EFEFEF"/>
            </w:tcBorders>
            <w:vAlign w:val="center"/>
            <w:hideMark/>
          </w:tcPr>
          <w:p w14:paraId="5D57E9A2" w14:textId="77777777" w:rsidR="002E4AAC" w:rsidRPr="00425EB5" w:rsidRDefault="002E4AAC" w:rsidP="00AC7705">
            <w:pPr>
              <w:rPr>
                <w:rFonts w:ascii="Arial Narrow" w:eastAsia="Times New Roman" w:hAnsi="Arial Narrow"/>
                <w:color w:val="FFFFFF"/>
                <w:sz w:val="16"/>
                <w:szCs w:val="16"/>
                <w:lang w:val="en-US"/>
              </w:rPr>
            </w:pPr>
          </w:p>
        </w:tc>
      </w:tr>
      <w:tr w:rsidR="002E4AAC" w:rsidRPr="00425EB5" w14:paraId="2B0ECF87" w14:textId="77777777" w:rsidTr="00AC7705">
        <w:trPr>
          <w:cantSplit/>
        </w:trPr>
        <w:tc>
          <w:tcPr>
            <w:tcW w:w="2554" w:type="pct"/>
            <w:tcBorders>
              <w:top w:val="single" w:sz="6" w:space="0" w:color="000000"/>
              <w:left w:val="nil"/>
              <w:bottom w:val="single" w:sz="6" w:space="0" w:color="000000"/>
              <w:right w:val="nil"/>
            </w:tcBorders>
            <w:hideMark/>
          </w:tcPr>
          <w:p w14:paraId="5CC8B105" w14:textId="77777777" w:rsidR="002C7EBC" w:rsidRDefault="004C7CBC" w:rsidP="002C7EBC">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Thrombocytopenia</w:t>
            </w:r>
            <w:r w:rsidR="002E4AAC" w:rsidRPr="00425EB5">
              <w:rPr>
                <w:rStyle w:val="label"/>
                <w:rFonts w:ascii="Arial Narrow" w:eastAsia="Times New Roman" w:hAnsi="Arial Narrow"/>
                <w:sz w:val="16"/>
                <w:szCs w:val="16"/>
                <w:lang w:val="en-US"/>
              </w:rPr>
              <w:t xml:space="preserve">, </w:t>
            </w:r>
            <w:r w:rsidR="002E4AAC" w:rsidRPr="00425EB5">
              <w:rPr>
                <w:rStyle w:val="label"/>
                <w:rFonts w:ascii="Arial Narrow" w:hAnsi="Arial Narrow"/>
                <w:sz w:val="16"/>
                <w:szCs w:val="16"/>
                <w:lang w:val="en-US"/>
              </w:rPr>
              <w:t>Evan’s syndrome</w:t>
            </w:r>
            <w:r w:rsidR="002E4AAC" w:rsidRPr="00425EB5">
              <w:rPr>
                <w:rStyle w:val="label"/>
                <w:rFonts w:ascii="Arial Narrow" w:eastAsia="Times New Roman" w:hAnsi="Arial Narrow"/>
                <w:sz w:val="16"/>
                <w:szCs w:val="16"/>
                <w:lang w:val="en-US"/>
              </w:rPr>
              <w:t xml:space="preserve"> and </w:t>
            </w:r>
            <w:r w:rsidRPr="00425EB5">
              <w:rPr>
                <w:rStyle w:val="label"/>
                <w:rFonts w:ascii="Arial Narrow" w:eastAsia="Times New Roman" w:hAnsi="Arial Narrow"/>
                <w:sz w:val="16"/>
                <w:szCs w:val="16"/>
                <w:lang w:val="en-US"/>
              </w:rPr>
              <w:t>hemolytic</w:t>
            </w:r>
            <w:r w:rsidR="002E4AAC" w:rsidRPr="00425EB5">
              <w:rPr>
                <w:rStyle w:val="label"/>
                <w:rFonts w:ascii="Arial Narrow" w:eastAsia="Times New Roman" w:hAnsi="Arial Narrow"/>
                <w:sz w:val="16"/>
                <w:szCs w:val="16"/>
                <w:lang w:val="en-US"/>
              </w:rPr>
              <w:t xml:space="preserve"> anemia</w:t>
            </w:r>
            <w:r w:rsidR="002E4AAC" w:rsidRPr="00425EB5">
              <w:rPr>
                <w:rFonts w:ascii="Arial Narrow" w:eastAsia="Times New Roman" w:hAnsi="Arial Narrow"/>
                <w:sz w:val="16"/>
                <w:szCs w:val="16"/>
                <w:lang w:val="en-US"/>
              </w:rPr>
              <w:br/>
            </w:r>
            <w:r w:rsidR="002E4AAC" w:rsidRPr="00425EB5">
              <w:rPr>
                <w:rStyle w:val="label"/>
                <w:rFonts w:ascii="Arial Narrow" w:eastAsia="Times New Roman" w:hAnsi="Arial Narrow"/>
                <w:sz w:val="16"/>
                <w:szCs w:val="16"/>
                <w:lang w:val="en-US"/>
              </w:rPr>
              <w:t>follow-up: 8 weeks</w:t>
            </w:r>
          </w:p>
          <w:p w14:paraId="04A24FA1" w14:textId="3BCDA083" w:rsidR="002E4AAC" w:rsidRPr="00425EB5" w:rsidRDefault="002E4AAC" w:rsidP="002C7EBC">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w:t>
            </w:r>
            <w:r w:rsidR="002C7EBC">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61D5846A" w14:textId="77777777" w:rsidR="002E4AAC" w:rsidRPr="00425EB5" w:rsidRDefault="002E4AAC" w:rsidP="00AC7705">
            <w:pPr>
              <w:autoSpaceDE w:val="0"/>
              <w:autoSpaceDN w:val="0"/>
              <w:adjustRightInd w:val="0"/>
              <w:rPr>
                <w:rFonts w:ascii="Arial Narrow" w:eastAsia="Times New Roman" w:hAnsi="Arial Narrow"/>
                <w:sz w:val="16"/>
                <w:szCs w:val="16"/>
                <w:lang w:val="en-US"/>
              </w:rPr>
            </w:pPr>
            <w:r w:rsidRPr="00425EB5">
              <w:rPr>
                <w:rFonts w:ascii="Arial Narrow" w:eastAsia="Times New Roman" w:hAnsi="Arial Narrow"/>
                <w:sz w:val="16"/>
                <w:szCs w:val="16"/>
                <w:lang w:val="en-US"/>
              </w:rPr>
              <w:t>Multiple case series showed that danazol has been used successfully in the treatment of thrombocytopenia (115 patients - efficacy rate not shown), Evan’s syndrome (59 patients - efficacy rate not shown), autoimmune hemolytic anemia</w:t>
            </w:r>
          </w:p>
        </w:tc>
        <w:tc>
          <w:tcPr>
            <w:tcW w:w="646" w:type="pct"/>
            <w:tcBorders>
              <w:top w:val="single" w:sz="6" w:space="0" w:color="000000"/>
              <w:left w:val="nil"/>
              <w:bottom w:val="single" w:sz="6" w:space="0" w:color="000000"/>
              <w:right w:val="nil"/>
            </w:tcBorders>
            <w:hideMark/>
          </w:tcPr>
          <w:p w14:paraId="5745C7CC" w14:textId="324521CD" w:rsidR="002E4AAC" w:rsidRPr="00425EB5" w:rsidRDefault="005B2D63"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5A0AEB"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p>
        </w:tc>
      </w:tr>
      <w:tr w:rsidR="002E4AAC" w:rsidRPr="00425EB5" w14:paraId="50EA40FC" w14:textId="77777777" w:rsidTr="00AC7705">
        <w:trPr>
          <w:cantSplit/>
        </w:trPr>
        <w:tc>
          <w:tcPr>
            <w:tcW w:w="2554" w:type="pct"/>
            <w:tcBorders>
              <w:top w:val="single" w:sz="6" w:space="0" w:color="000000"/>
              <w:left w:val="nil"/>
              <w:bottom w:val="single" w:sz="6" w:space="0" w:color="000000"/>
              <w:right w:val="nil"/>
            </w:tcBorders>
            <w:hideMark/>
          </w:tcPr>
          <w:p w14:paraId="723C2F87" w14:textId="5A9382A0" w:rsidR="002E4AAC" w:rsidRPr="00425EB5" w:rsidRDefault="002E4AAC" w:rsidP="002C7EBC">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Discontinuation due to 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follow-up: 8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w:t>
            </w:r>
            <w:r w:rsidR="002C7EBC">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09F844CF" w14:textId="05C0DEA3" w:rsidR="002E4AAC" w:rsidRPr="00425EB5" w:rsidRDefault="002E4AA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Overall, there were only 6 patients (</w:t>
            </w:r>
            <w:r w:rsidR="004C7CBC" w:rsidRPr="00425EB5">
              <w:rPr>
                <w:rFonts w:ascii="Arial Narrow" w:eastAsia="Times New Roman" w:hAnsi="Arial Narrow"/>
                <w:sz w:val="16"/>
                <w:szCs w:val="16"/>
                <w:lang w:val="en-US"/>
              </w:rPr>
              <w:t>about</w:t>
            </w:r>
            <w:r w:rsidRPr="00425EB5">
              <w:rPr>
                <w:rFonts w:ascii="Arial Narrow" w:eastAsia="Times New Roman" w:hAnsi="Arial Narrow"/>
                <w:sz w:val="16"/>
                <w:szCs w:val="16"/>
                <w:lang w:val="en-US"/>
              </w:rPr>
              <w:t xml:space="preserve"> of 115 patients) who discontinued danazol due to adverse reactions, which included 4 patients with hepatitis and 2 patients with rash and menstrual disturbances.</w:t>
            </w:r>
          </w:p>
        </w:tc>
        <w:tc>
          <w:tcPr>
            <w:tcW w:w="646" w:type="pct"/>
            <w:tcBorders>
              <w:top w:val="single" w:sz="6" w:space="0" w:color="000000"/>
              <w:left w:val="nil"/>
              <w:bottom w:val="single" w:sz="6" w:space="0" w:color="000000"/>
              <w:right w:val="nil"/>
            </w:tcBorders>
            <w:hideMark/>
          </w:tcPr>
          <w:p w14:paraId="147468EE" w14:textId="69FCF11F" w:rsidR="002E4AAC" w:rsidRPr="00425EB5" w:rsidRDefault="005B2D63"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5A0AEB" w:rsidRPr="00425EB5">
              <w:rPr>
                <w:rStyle w:val="quality-sign"/>
                <w:rFonts w:ascii="MS Mincho" w:eastAsia="MS Mincho" w:hAnsi="MS Mincho" w:cs="MS Mincho"/>
                <w:sz w:val="16"/>
                <w:szCs w:val="16"/>
                <w:lang w:val="en-US"/>
              </w:rPr>
              <w:t>◯◯◯</w:t>
            </w:r>
            <w:r w:rsidR="002E4AAC" w:rsidRPr="00425EB5">
              <w:rPr>
                <w:rFonts w:ascii="Arial Narrow" w:eastAsia="Times New Roman" w:hAnsi="Arial Narrow"/>
                <w:sz w:val="16"/>
                <w:szCs w:val="16"/>
                <w:lang w:val="en-US"/>
              </w:rPr>
              <w:br/>
              <w:t xml:space="preserve">VERY LOW </w:t>
            </w:r>
            <w:r w:rsidR="002E4AAC" w:rsidRPr="00425EB5">
              <w:rPr>
                <w:rFonts w:ascii="Arial Narrow" w:eastAsia="Times New Roman" w:hAnsi="Arial Narrow"/>
                <w:sz w:val="16"/>
                <w:szCs w:val="16"/>
                <w:vertAlign w:val="superscript"/>
                <w:lang w:val="en-US"/>
              </w:rPr>
              <w:t>1</w:t>
            </w:r>
            <w:r w:rsidR="002E4AAC" w:rsidRPr="00425EB5">
              <w:rPr>
                <w:rStyle w:val="comma"/>
                <w:rFonts w:ascii="Arial Narrow" w:eastAsia="Times New Roman" w:hAnsi="Arial Narrow"/>
                <w:sz w:val="16"/>
                <w:szCs w:val="16"/>
                <w:vertAlign w:val="superscript"/>
                <w:lang w:val="en-US"/>
              </w:rPr>
              <w:t>,</w:t>
            </w:r>
            <w:r w:rsidR="002E4AAC" w:rsidRPr="00425EB5">
              <w:rPr>
                <w:rFonts w:ascii="Arial Narrow" w:eastAsia="Times New Roman" w:hAnsi="Arial Narrow"/>
                <w:sz w:val="16"/>
                <w:szCs w:val="16"/>
                <w:vertAlign w:val="superscript"/>
                <w:lang w:val="en-US"/>
              </w:rPr>
              <w:t>2</w:t>
            </w:r>
          </w:p>
        </w:tc>
      </w:tr>
      <w:tr w:rsidR="002C7EBC" w:rsidRPr="00425EB5" w14:paraId="7F37FB18" w14:textId="77777777" w:rsidTr="002C7EBC">
        <w:trPr>
          <w:cantSplit/>
        </w:trPr>
        <w:tc>
          <w:tcPr>
            <w:tcW w:w="5000" w:type="pct"/>
            <w:gridSpan w:val="3"/>
            <w:tcBorders>
              <w:top w:val="single" w:sz="6" w:space="0" w:color="000000"/>
              <w:left w:val="nil"/>
              <w:bottom w:val="single" w:sz="6" w:space="0" w:color="000000"/>
              <w:right w:val="nil"/>
            </w:tcBorders>
          </w:tcPr>
          <w:p w14:paraId="5A2CAEBA" w14:textId="60421DD6" w:rsidR="002C7EBC" w:rsidRPr="0084482F" w:rsidRDefault="002C7EBC" w:rsidP="0084482F">
            <w:pPr>
              <w:spacing w:before="100" w:beforeAutospacing="1" w:after="100" w:afterAutospacing="1"/>
              <w:ind w:left="284"/>
              <w:jc w:val="both"/>
              <w:rPr>
                <w:rStyle w:val="quality-sign"/>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 Doses between 200 to1200 mg/d</w:t>
            </w:r>
          </w:p>
        </w:tc>
      </w:tr>
    </w:tbl>
    <w:p w14:paraId="45CBEB2C" w14:textId="12BFCC3E" w:rsidR="002E4AAC" w:rsidRPr="00425EB5" w:rsidRDefault="00061986" w:rsidP="00ED3213">
      <w:pPr>
        <w:numPr>
          <w:ilvl w:val="0"/>
          <w:numId w:val="11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w:t>
      </w:r>
      <w:r w:rsidR="002E4AAC" w:rsidRPr="00425EB5">
        <w:rPr>
          <w:rFonts w:ascii="Arial Narrow" w:eastAsia="Times New Roman" w:hAnsi="Arial Narrow"/>
          <w:color w:val="000000"/>
          <w:sz w:val="16"/>
          <w:szCs w:val="16"/>
          <w:lang w:val="en-US"/>
        </w:rPr>
        <w:t>etrospective</w:t>
      </w:r>
    </w:p>
    <w:p w14:paraId="3B09D8D7" w14:textId="77777777" w:rsidR="002E4AAC" w:rsidRPr="00425EB5" w:rsidRDefault="002E4AAC" w:rsidP="00ED3213">
      <w:pPr>
        <w:numPr>
          <w:ilvl w:val="0"/>
          <w:numId w:val="11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participants</w:t>
      </w:r>
    </w:p>
    <w:p w14:paraId="03D0927E" w14:textId="44271512" w:rsidR="002E4AAC" w:rsidRPr="00425EB5" w:rsidRDefault="002E4AAC" w:rsidP="00ED3213">
      <w:pPr>
        <w:numPr>
          <w:ilvl w:val="0"/>
          <w:numId w:val="112"/>
        </w:numPr>
        <w:jc w:val="both"/>
        <w:rPr>
          <w:rFonts w:ascii="Arial Narrow" w:eastAsia="Times New Roman" w:hAnsi="Arial Narrow"/>
          <w:sz w:val="16"/>
          <w:szCs w:val="16"/>
          <w:lang w:val="en-US"/>
        </w:rPr>
      </w:pPr>
      <w:r w:rsidRPr="00425EB5">
        <w:rPr>
          <w:rFonts w:ascii="Arial Narrow" w:eastAsia="Times New Roman" w:hAnsi="Arial Narrow" w:cs="Arial"/>
          <w:color w:val="000000"/>
          <w:sz w:val="16"/>
          <w:szCs w:val="16"/>
          <w:lang w:val="en-US"/>
        </w:rPr>
        <w:t>Letchumanan P, Thumboo J Danazol in the Treatment of Systemic Lupus Erythematosus: A Qualitative Systematic Review Semin Arthritis Rheum 2011</w:t>
      </w:r>
      <w:r w:rsidR="009A006A">
        <w:rPr>
          <w:rFonts w:ascii="Arial Narrow" w:eastAsia="Times New Roman" w:hAnsi="Arial Narrow" w:cs="Arial"/>
          <w:color w:val="000000"/>
          <w:sz w:val="16"/>
          <w:szCs w:val="16"/>
          <w:lang w:val="en-US"/>
        </w:rPr>
        <w:t>;</w:t>
      </w:r>
      <w:r w:rsidRPr="00425EB5">
        <w:rPr>
          <w:rFonts w:ascii="Arial Narrow" w:eastAsia="Times New Roman" w:hAnsi="Arial Narrow" w:cs="Arial"/>
          <w:color w:val="000000"/>
          <w:sz w:val="16"/>
          <w:szCs w:val="16"/>
          <w:lang w:val="en-US"/>
        </w:rPr>
        <w:t>40:298-306</w:t>
      </w:r>
    </w:p>
    <w:p w14:paraId="2CE11AB1" w14:textId="1B3B3065" w:rsidR="009A006A" w:rsidRDefault="009A006A">
      <w:pPr>
        <w:rPr>
          <w:rFonts w:ascii="Arial Narrow" w:eastAsia="Times New Roman" w:hAnsi="Arial Narrow"/>
          <w:color w:val="000000"/>
          <w:sz w:val="16"/>
          <w:szCs w:val="16"/>
          <w:lang w:val="en-US" w:eastAsia="en-US"/>
        </w:rPr>
      </w:pPr>
      <w:r w:rsidRPr="00AB075A">
        <w:rPr>
          <w:rFonts w:ascii="Arial Narrow" w:eastAsia="Times New Roman" w:hAnsi="Arial Narrow"/>
          <w:sz w:val="16"/>
          <w:szCs w:val="16"/>
          <w:lang w:val="en-US"/>
        </w:rPr>
        <w:br w:type="page"/>
      </w:r>
    </w:p>
    <w:p w14:paraId="0B51AD6C" w14:textId="77777777" w:rsidR="002E4AAC" w:rsidRPr="00425EB5" w:rsidRDefault="002E4AAC" w:rsidP="002E4AAC">
      <w:pPr>
        <w:pStyle w:val="Normal1"/>
        <w:rPr>
          <w:rFonts w:ascii="Arial Narrow" w:hAnsi="Arial Narrow"/>
          <w:sz w:val="16"/>
          <w:szCs w:val="16"/>
        </w:rPr>
      </w:pPr>
      <w:r w:rsidRPr="00425EB5">
        <w:rPr>
          <w:rFonts w:ascii="Arial Narrow" w:hAnsi="Arial Narrow"/>
          <w:sz w:val="16"/>
          <w:szCs w:val="16"/>
        </w:rPr>
        <w:t>7.2.3</w:t>
      </w:r>
    </w:p>
    <w:tbl>
      <w:tblPr>
        <w:tblW w:w="5000" w:type="pct"/>
        <w:tblCellMar>
          <w:top w:w="100" w:type="dxa"/>
          <w:left w:w="100" w:type="dxa"/>
          <w:bottom w:w="100" w:type="dxa"/>
          <w:right w:w="100" w:type="dxa"/>
        </w:tblCellMar>
        <w:tblLook w:val="04A0" w:firstRow="1" w:lastRow="0" w:firstColumn="1" w:lastColumn="0" w:noHBand="0" w:noVBand="1"/>
      </w:tblPr>
      <w:tblGrid>
        <w:gridCol w:w="1234"/>
        <w:gridCol w:w="993"/>
        <w:gridCol w:w="898"/>
        <w:gridCol w:w="1020"/>
        <w:gridCol w:w="1020"/>
        <w:gridCol w:w="1125"/>
        <w:gridCol w:w="2210"/>
      </w:tblGrid>
      <w:tr w:rsidR="002E4AAC" w:rsidRPr="00AB075A" w14:paraId="7FF81333"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5776B484" w14:textId="238376C5" w:rsidR="002E4AAC" w:rsidRPr="00425EB5" w:rsidRDefault="002E4AAC"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MMF</w:t>
            </w:r>
            <w:r w:rsidR="00215B81">
              <w:rPr>
                <w:rFonts w:ascii="Arial Narrow" w:hAnsi="Arial Narrow"/>
                <w:b/>
                <w:bCs/>
                <w:sz w:val="16"/>
                <w:szCs w:val="16"/>
                <w:lang w:val="en-US"/>
              </w:rPr>
              <w:t>*</w:t>
            </w:r>
            <w:r w:rsidRPr="00425EB5">
              <w:rPr>
                <w:rFonts w:ascii="Arial Narrow" w:hAnsi="Arial Narrow"/>
                <w:b/>
                <w:bCs/>
                <w:sz w:val="16"/>
                <w:szCs w:val="16"/>
                <w:lang w:val="en-US"/>
              </w:rPr>
              <w:t xml:space="preserve"> compared to</w:t>
            </w:r>
            <w:r w:rsidR="004C7CBC" w:rsidRPr="00425EB5">
              <w:rPr>
                <w:rFonts w:ascii="Arial Narrow" w:hAnsi="Arial Narrow"/>
                <w:b/>
                <w:bCs/>
                <w:sz w:val="16"/>
                <w:szCs w:val="16"/>
                <w:lang w:val="en-US"/>
              </w:rPr>
              <w:t xml:space="preserve"> </w:t>
            </w:r>
            <w:r w:rsidRPr="00425EB5">
              <w:rPr>
                <w:rFonts w:ascii="Arial Narrow" w:hAnsi="Arial Narrow"/>
                <w:b/>
                <w:bCs/>
                <w:sz w:val="16"/>
                <w:szCs w:val="16"/>
                <w:lang w:val="en-US"/>
              </w:rPr>
              <w:t xml:space="preserve">CYC </w:t>
            </w:r>
            <w:r w:rsidR="00AF552E" w:rsidRPr="00425EB5">
              <w:rPr>
                <w:rFonts w:ascii="Arial Narrow" w:hAnsi="Arial Narrow"/>
                <w:b/>
                <w:bCs/>
                <w:sz w:val="16"/>
                <w:szCs w:val="16"/>
                <w:lang w:val="en-US"/>
              </w:rPr>
              <w:t xml:space="preserve">(IV) </w:t>
            </w:r>
            <w:r w:rsidRPr="00425EB5">
              <w:rPr>
                <w:rFonts w:ascii="Arial Narrow" w:hAnsi="Arial Narrow"/>
                <w:b/>
                <w:bCs/>
                <w:sz w:val="16"/>
                <w:szCs w:val="16"/>
                <w:lang w:val="en-US"/>
              </w:rPr>
              <w:t>for hematological manifestations of lupus</w:t>
            </w:r>
          </w:p>
        </w:tc>
      </w:tr>
      <w:tr w:rsidR="002E4AAC" w:rsidRPr="00425EB5" w14:paraId="0FA70C4B" w14:textId="77777777" w:rsidTr="0084482F">
        <w:trPr>
          <w:cantSplit/>
          <w:tblHeader/>
        </w:trPr>
        <w:tc>
          <w:tcPr>
            <w:tcW w:w="726" w:type="pct"/>
            <w:vMerge w:val="restart"/>
            <w:tcBorders>
              <w:right w:val="single" w:sz="6" w:space="0" w:color="EFEFEF"/>
            </w:tcBorders>
            <w:shd w:val="clear" w:color="auto" w:fill="3271AA"/>
            <w:hideMark/>
          </w:tcPr>
          <w:p w14:paraId="6B059744"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584" w:type="pct"/>
            <w:vMerge w:val="restart"/>
            <w:tcBorders>
              <w:right w:val="single" w:sz="6" w:space="0" w:color="EFEFEF"/>
            </w:tcBorders>
            <w:shd w:val="clear" w:color="auto" w:fill="3271AA"/>
            <w:hideMark/>
          </w:tcPr>
          <w:p w14:paraId="508902C3"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28" w:type="pct"/>
            <w:gridSpan w:val="3"/>
            <w:tcBorders>
              <w:top w:val="single" w:sz="6" w:space="0" w:color="EFEFEF"/>
              <w:right w:val="single" w:sz="6" w:space="0" w:color="EFEFEF"/>
            </w:tcBorders>
            <w:shd w:val="clear" w:color="auto" w:fill="E0E0E0"/>
            <w:hideMark/>
          </w:tcPr>
          <w:p w14:paraId="333BE4CF"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Absolute Effect(95% CI) </w:t>
            </w:r>
          </w:p>
        </w:tc>
        <w:tc>
          <w:tcPr>
            <w:tcW w:w="662" w:type="pct"/>
            <w:vMerge w:val="restart"/>
            <w:tcBorders>
              <w:right w:val="single" w:sz="6" w:space="0" w:color="EFEFEF"/>
            </w:tcBorders>
            <w:shd w:val="clear" w:color="auto" w:fill="3271AA"/>
            <w:hideMark/>
          </w:tcPr>
          <w:p w14:paraId="1BC5973E"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300" w:type="pct"/>
            <w:vMerge w:val="restart"/>
            <w:tcBorders>
              <w:right w:val="single" w:sz="6" w:space="0" w:color="EFEFEF"/>
            </w:tcBorders>
            <w:shd w:val="clear" w:color="auto" w:fill="3271AA"/>
            <w:hideMark/>
          </w:tcPr>
          <w:p w14:paraId="0647E84A" w14:textId="77777777" w:rsidR="002E4AAC" w:rsidRPr="00425EB5" w:rsidRDefault="002E4AAC"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2E4AAC" w:rsidRPr="00425EB5" w14:paraId="0E323AAA" w14:textId="77777777" w:rsidTr="0084482F">
        <w:trPr>
          <w:cantSplit/>
          <w:tblHeader/>
        </w:trPr>
        <w:tc>
          <w:tcPr>
            <w:tcW w:w="726" w:type="pct"/>
            <w:vMerge/>
            <w:tcBorders>
              <w:right w:val="single" w:sz="6" w:space="0" w:color="EFEFEF"/>
            </w:tcBorders>
            <w:vAlign w:val="center"/>
            <w:hideMark/>
          </w:tcPr>
          <w:p w14:paraId="168F4F92" w14:textId="77777777" w:rsidR="002E4AAC" w:rsidRPr="00425EB5" w:rsidRDefault="002E4AAC" w:rsidP="00AC7705">
            <w:pPr>
              <w:rPr>
                <w:rFonts w:ascii="Arial Narrow" w:eastAsia="Times New Roman" w:hAnsi="Arial Narrow"/>
                <w:color w:val="FFFFFF"/>
                <w:sz w:val="16"/>
                <w:szCs w:val="16"/>
                <w:lang w:val="en-US"/>
              </w:rPr>
            </w:pPr>
          </w:p>
        </w:tc>
        <w:tc>
          <w:tcPr>
            <w:tcW w:w="584" w:type="pct"/>
            <w:vMerge/>
            <w:tcBorders>
              <w:right w:val="single" w:sz="6" w:space="0" w:color="EFEFEF"/>
            </w:tcBorders>
            <w:vAlign w:val="center"/>
            <w:hideMark/>
          </w:tcPr>
          <w:p w14:paraId="12EC61F8" w14:textId="77777777" w:rsidR="002E4AAC" w:rsidRPr="00425EB5" w:rsidRDefault="002E4AAC" w:rsidP="00AC7705">
            <w:pPr>
              <w:rPr>
                <w:rFonts w:ascii="Arial Narrow" w:eastAsia="Times New Roman" w:hAnsi="Arial Narrow"/>
                <w:color w:val="FFFFFF"/>
                <w:sz w:val="16"/>
                <w:szCs w:val="16"/>
                <w:lang w:val="en-US"/>
              </w:rPr>
            </w:pPr>
          </w:p>
        </w:tc>
        <w:tc>
          <w:tcPr>
            <w:tcW w:w="528" w:type="pct"/>
            <w:tcBorders>
              <w:top w:val="single" w:sz="6" w:space="0" w:color="EFEFEF"/>
              <w:right w:val="single" w:sz="6" w:space="0" w:color="EFEFEF"/>
            </w:tcBorders>
            <w:shd w:val="clear" w:color="auto" w:fill="E0E0E0"/>
            <w:hideMark/>
          </w:tcPr>
          <w:p w14:paraId="117716FA"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MMF</w:t>
            </w:r>
          </w:p>
        </w:tc>
        <w:tc>
          <w:tcPr>
            <w:tcW w:w="600" w:type="pct"/>
            <w:tcBorders>
              <w:top w:val="single" w:sz="6" w:space="0" w:color="EFEFEF"/>
              <w:right w:val="single" w:sz="6" w:space="0" w:color="EFEFEF"/>
            </w:tcBorders>
            <w:shd w:val="clear" w:color="auto" w:fill="E0E0E0"/>
            <w:hideMark/>
          </w:tcPr>
          <w:p w14:paraId="20B92AEC" w14:textId="77777777" w:rsidR="002E4AAC" w:rsidRPr="00425EB5" w:rsidRDefault="002E4AA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MMF</w:t>
            </w:r>
          </w:p>
        </w:tc>
        <w:tc>
          <w:tcPr>
            <w:tcW w:w="600" w:type="pct"/>
            <w:tcBorders>
              <w:top w:val="single" w:sz="6" w:space="0" w:color="EFEFEF"/>
              <w:right w:val="single" w:sz="6" w:space="0" w:color="EFEFEF"/>
            </w:tcBorders>
            <w:shd w:val="clear" w:color="auto" w:fill="E0E0E0"/>
            <w:hideMark/>
          </w:tcPr>
          <w:p w14:paraId="7AB058C0" w14:textId="5329C74A" w:rsidR="002E4AAC" w:rsidRPr="00425EB5" w:rsidRDefault="004C7CBC"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62" w:type="pct"/>
            <w:vMerge/>
            <w:tcBorders>
              <w:right w:val="single" w:sz="6" w:space="0" w:color="EFEFEF"/>
            </w:tcBorders>
            <w:vAlign w:val="center"/>
            <w:hideMark/>
          </w:tcPr>
          <w:p w14:paraId="5A49C6B8" w14:textId="77777777" w:rsidR="002E4AAC" w:rsidRPr="00425EB5" w:rsidRDefault="002E4AAC" w:rsidP="00AC7705">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5B595C2E" w14:textId="77777777" w:rsidR="002E4AAC" w:rsidRPr="00425EB5" w:rsidRDefault="002E4AAC" w:rsidP="00AC7705">
            <w:pPr>
              <w:rPr>
                <w:rFonts w:ascii="Arial Narrow" w:eastAsia="Times New Roman" w:hAnsi="Arial Narrow"/>
                <w:color w:val="FFFFFF"/>
                <w:sz w:val="16"/>
                <w:szCs w:val="16"/>
                <w:lang w:val="en-US"/>
              </w:rPr>
            </w:pPr>
          </w:p>
        </w:tc>
      </w:tr>
      <w:tr w:rsidR="002E4AAC" w:rsidRPr="00AB075A" w14:paraId="03887DA3" w14:textId="77777777" w:rsidTr="0084482F">
        <w:trPr>
          <w:cantSplit/>
        </w:trPr>
        <w:tc>
          <w:tcPr>
            <w:tcW w:w="726" w:type="pct"/>
            <w:tcBorders>
              <w:top w:val="single" w:sz="6" w:space="0" w:color="000000"/>
              <w:left w:val="nil"/>
              <w:bottom w:val="single" w:sz="6" w:space="0" w:color="000000"/>
              <w:right w:val="nil"/>
            </w:tcBorders>
            <w:hideMark/>
          </w:tcPr>
          <w:p w14:paraId="38013917"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BILAG improvement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follow-up: 24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102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21F7FD13"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0.89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(0.66 a 1.19)</w:t>
            </w:r>
            <w:r w:rsidRPr="00425EB5">
              <w:rPr>
                <w:rFonts w:ascii="Arial Narrow" w:eastAsia="Times New Roman" w:hAnsi="Arial Narrow"/>
                <w:sz w:val="16"/>
                <w:szCs w:val="16"/>
                <w:lang w:val="en-US"/>
              </w:rPr>
              <w:t xml:space="preserve"> </w:t>
            </w:r>
          </w:p>
        </w:tc>
        <w:tc>
          <w:tcPr>
            <w:tcW w:w="528" w:type="pct"/>
            <w:tcBorders>
              <w:top w:val="single" w:sz="6" w:space="0" w:color="000000"/>
              <w:left w:val="nil"/>
              <w:bottom w:val="single" w:sz="6" w:space="0" w:color="000000"/>
              <w:right w:val="nil"/>
            </w:tcBorders>
            <w:shd w:val="clear" w:color="auto" w:fill="EBEBEB"/>
            <w:hideMark/>
          </w:tcPr>
          <w:p w14:paraId="41B493F3"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67.3%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79CA725"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59.9%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(44.4 a 80.1)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FC5166C" w14:textId="006C46AD"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7.4%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(22</w:t>
            </w:r>
            <w:r w:rsidR="00652E99">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less a 12</w:t>
            </w:r>
            <w:r w:rsidR="00652E99">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more )</w:t>
            </w:r>
            <w:r w:rsidRPr="00425EB5">
              <w:rPr>
                <w:rFonts w:ascii="Arial Narrow" w:eastAsia="Times New Roman" w:hAnsi="Arial Narrow"/>
                <w:sz w:val="16"/>
                <w:szCs w:val="16"/>
                <w:lang w:val="en-US"/>
              </w:rPr>
              <w:t xml:space="preserve"> </w:t>
            </w:r>
          </w:p>
        </w:tc>
        <w:tc>
          <w:tcPr>
            <w:tcW w:w="662" w:type="pct"/>
            <w:tcBorders>
              <w:top w:val="single" w:sz="6" w:space="0" w:color="000000"/>
              <w:left w:val="nil"/>
              <w:bottom w:val="single" w:sz="6" w:space="0" w:color="000000"/>
              <w:right w:val="nil"/>
            </w:tcBorders>
            <w:hideMark/>
          </w:tcPr>
          <w:p w14:paraId="26FA213A" w14:textId="72ACA6FB"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5A0AEB"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64D96870" w14:textId="54E001BC" w:rsidR="002E4AAC" w:rsidRPr="00425EB5" w:rsidRDefault="002E4AAC" w:rsidP="00652E99">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may have little or no effect on BILAG improvement </w:t>
            </w:r>
          </w:p>
        </w:tc>
      </w:tr>
      <w:tr w:rsidR="002E4AAC" w:rsidRPr="00AB075A" w14:paraId="672F91C5" w14:textId="77777777" w:rsidTr="0084482F">
        <w:trPr>
          <w:cantSplit/>
        </w:trPr>
        <w:tc>
          <w:tcPr>
            <w:tcW w:w="726" w:type="pct"/>
            <w:tcBorders>
              <w:top w:val="single" w:sz="6" w:space="0" w:color="000000"/>
              <w:left w:val="nil"/>
              <w:bottom w:val="single" w:sz="6" w:space="0" w:color="000000"/>
              <w:right w:val="nil"/>
            </w:tcBorders>
            <w:hideMark/>
          </w:tcPr>
          <w:p w14:paraId="26488DBD" w14:textId="77777777" w:rsidR="002E4AAC" w:rsidRPr="00425EB5" w:rsidRDefault="002E4AAC"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BILAG deterioration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follow-up: 24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136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487255FD" w14:textId="77777777" w:rsidR="002E4AAC" w:rsidRPr="00425EB5" w:rsidRDefault="002E4AAC"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1.19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(0.68 a 2.09)</w:t>
            </w:r>
            <w:r w:rsidRPr="00425EB5">
              <w:rPr>
                <w:rFonts w:ascii="Arial Narrow" w:eastAsia="Times New Roman" w:hAnsi="Arial Narrow"/>
                <w:sz w:val="16"/>
                <w:szCs w:val="16"/>
                <w:lang w:val="en-US"/>
              </w:rPr>
              <w:t xml:space="preserve"> </w:t>
            </w:r>
          </w:p>
        </w:tc>
        <w:tc>
          <w:tcPr>
            <w:tcW w:w="528" w:type="pct"/>
            <w:tcBorders>
              <w:top w:val="single" w:sz="6" w:space="0" w:color="000000"/>
              <w:left w:val="nil"/>
              <w:bottom w:val="single" w:sz="6" w:space="0" w:color="000000"/>
              <w:right w:val="nil"/>
            </w:tcBorders>
            <w:shd w:val="clear" w:color="auto" w:fill="EBEBEB"/>
            <w:hideMark/>
          </w:tcPr>
          <w:p w14:paraId="6559ABF1"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24.3%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C261F02" w14:textId="77777777"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28.9%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(16.5 a 50.8)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D805D21" w14:textId="56C3BA98" w:rsidR="002E4AAC" w:rsidRPr="00425EB5" w:rsidRDefault="002E4AAC"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4.6%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w:t>
            </w:r>
            <w:r w:rsidR="00652E99">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less a 26</w:t>
            </w:r>
            <w:r w:rsidR="00652E99">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more )</w:t>
            </w:r>
            <w:r w:rsidRPr="00425EB5">
              <w:rPr>
                <w:rFonts w:ascii="Arial Narrow" w:eastAsia="Times New Roman" w:hAnsi="Arial Narrow"/>
                <w:sz w:val="16"/>
                <w:szCs w:val="16"/>
                <w:lang w:val="en-US"/>
              </w:rPr>
              <w:t xml:space="preserve"> </w:t>
            </w:r>
          </w:p>
        </w:tc>
        <w:tc>
          <w:tcPr>
            <w:tcW w:w="662" w:type="pct"/>
            <w:tcBorders>
              <w:top w:val="single" w:sz="6" w:space="0" w:color="000000"/>
              <w:left w:val="nil"/>
              <w:bottom w:val="single" w:sz="6" w:space="0" w:color="000000"/>
              <w:right w:val="nil"/>
            </w:tcBorders>
            <w:hideMark/>
          </w:tcPr>
          <w:p w14:paraId="608186D0" w14:textId="1AD5F4A1" w:rsidR="002E4AAC" w:rsidRPr="00425EB5" w:rsidRDefault="002E4AAC"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5A0AEB"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641DD2DF" w14:textId="2DDA2F03" w:rsidR="002E4AAC" w:rsidRPr="00425EB5" w:rsidRDefault="002E4AAC" w:rsidP="00652E99">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may have little or no effect on BILAG deterioration </w:t>
            </w:r>
          </w:p>
        </w:tc>
      </w:tr>
      <w:tr w:rsidR="007E2BE7" w:rsidRPr="00AB075A" w14:paraId="213F3C6C" w14:textId="77777777" w:rsidTr="007E2BE7">
        <w:trPr>
          <w:cantSplit/>
        </w:trPr>
        <w:tc>
          <w:tcPr>
            <w:tcW w:w="5000" w:type="pct"/>
            <w:gridSpan w:val="7"/>
            <w:tcBorders>
              <w:top w:val="single" w:sz="6" w:space="0" w:color="000000"/>
              <w:left w:val="nil"/>
              <w:bottom w:val="single" w:sz="6" w:space="0" w:color="000000"/>
              <w:right w:val="nil"/>
            </w:tcBorders>
          </w:tcPr>
          <w:p w14:paraId="13E70889" w14:textId="785492FC" w:rsidR="007E2BE7" w:rsidRPr="0084482F" w:rsidRDefault="007E2BE7" w:rsidP="0084482F">
            <w:pPr>
              <w:spacing w:before="100" w:beforeAutospacing="1" w:after="100" w:afterAutospacing="1"/>
              <w:ind w:left="426" w:hanging="142"/>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MMF: initial dose, 1000 mg per day, increased to 3000 mg per day. CYC: 0.5 g per square meter of body-surface area, increased to 1.0 g per square meter</w:t>
            </w:r>
          </w:p>
        </w:tc>
      </w:tr>
    </w:tbl>
    <w:p w14:paraId="26F82DD3" w14:textId="386E6219" w:rsidR="002E4AAC" w:rsidRPr="00425EB5" w:rsidRDefault="002E4AAC" w:rsidP="00ED3213">
      <w:pPr>
        <w:numPr>
          <w:ilvl w:val="0"/>
          <w:numId w:val="12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Open label</w:t>
      </w:r>
    </w:p>
    <w:p w14:paraId="1A02C9C7" w14:textId="77777777" w:rsidR="002E4AAC" w:rsidRPr="00425EB5" w:rsidRDefault="002E4AAC" w:rsidP="00ED3213">
      <w:pPr>
        <w:numPr>
          <w:ilvl w:val="0"/>
          <w:numId w:val="12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78038DC3" w14:textId="77777777" w:rsidR="002E4AAC" w:rsidRPr="00425EB5" w:rsidRDefault="002E4AAC" w:rsidP="00ED3213">
      <w:pPr>
        <w:numPr>
          <w:ilvl w:val="0"/>
          <w:numId w:val="112"/>
        </w:numPr>
        <w:jc w:val="both"/>
        <w:rPr>
          <w:rFonts w:ascii="Arial Narrow" w:eastAsia="Times New Roman" w:hAnsi="Arial Narrow"/>
          <w:sz w:val="16"/>
          <w:szCs w:val="16"/>
          <w:lang w:val="en-US"/>
        </w:rPr>
      </w:pPr>
      <w:r w:rsidRPr="00425EB5">
        <w:rPr>
          <w:rFonts w:ascii="Arial Narrow" w:eastAsia="Times New Roman" w:hAnsi="Arial Narrow" w:cs="Arial"/>
          <w:color w:val="000000"/>
          <w:sz w:val="16"/>
          <w:szCs w:val="16"/>
          <w:lang w:val="en-US"/>
        </w:rPr>
        <w:t>Ginzler EM, Wofsy D, Isenberg D, Gordon C, Lisk L, Dooley MA. Nonrenal disease activity following mycophenolate mofetil or intravenous cyclophosphamide as induction treatment for lupus nephritis: findings in a multicenter, prospective, randomized, open-label, parallel-group clinical trial. Arthritis Rheum 2010;62:211-21.</w:t>
      </w:r>
    </w:p>
    <w:p w14:paraId="5ECC6A90" w14:textId="49B0425A" w:rsidR="009A006A" w:rsidRDefault="009A006A">
      <w:pPr>
        <w:rPr>
          <w:rFonts w:ascii="Arial Narrow" w:eastAsia="Arial" w:hAnsi="Arial Narrow" w:cs="Arial"/>
          <w:color w:val="000000"/>
          <w:sz w:val="16"/>
          <w:szCs w:val="16"/>
          <w:lang w:val="en-US" w:eastAsia="en-US"/>
        </w:rPr>
      </w:pPr>
      <w:r>
        <w:rPr>
          <w:rFonts w:ascii="Arial Narrow" w:hAnsi="Arial Narrow"/>
          <w:sz w:val="16"/>
          <w:szCs w:val="16"/>
        </w:rPr>
        <w:br w:type="page"/>
      </w:r>
    </w:p>
    <w:p w14:paraId="453785E9" w14:textId="77777777" w:rsidR="000421C4" w:rsidRPr="00425EB5" w:rsidRDefault="000421C4" w:rsidP="000421C4">
      <w:pPr>
        <w:pStyle w:val="Normal1"/>
        <w:rPr>
          <w:rFonts w:ascii="Arial Narrow" w:hAnsi="Arial Narrow"/>
          <w:sz w:val="16"/>
          <w:szCs w:val="16"/>
        </w:rPr>
      </w:pPr>
      <w:r w:rsidRPr="00425EB5">
        <w:rPr>
          <w:rFonts w:ascii="Arial Narrow" w:hAnsi="Arial Narrow"/>
          <w:sz w:val="16"/>
          <w:szCs w:val="16"/>
        </w:rPr>
        <w:t>8.1.1</w:t>
      </w:r>
    </w:p>
    <w:p w14:paraId="7E190479" w14:textId="77777777" w:rsidR="000421C4" w:rsidRPr="00425EB5" w:rsidRDefault="000421C4" w:rsidP="000421C4">
      <w:pPr>
        <w:pStyle w:val="Normal1"/>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1341"/>
        <w:gridCol w:w="1020"/>
        <w:gridCol w:w="1020"/>
        <w:gridCol w:w="1020"/>
        <w:gridCol w:w="1020"/>
        <w:gridCol w:w="869"/>
        <w:gridCol w:w="2210"/>
      </w:tblGrid>
      <w:tr w:rsidR="000421C4" w:rsidRPr="00AB075A" w14:paraId="07771222"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20CD8514" w14:textId="766ADC57" w:rsidR="000421C4" w:rsidRPr="00425EB5" w:rsidRDefault="00F30818" w:rsidP="00D4223F">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w:t>
            </w:r>
            <w:r w:rsidR="000421C4" w:rsidRPr="00425EB5">
              <w:rPr>
                <w:rFonts w:ascii="Arial Narrow" w:hAnsi="Arial Narrow"/>
                <w:b/>
                <w:bCs/>
                <w:sz w:val="16"/>
                <w:szCs w:val="16"/>
                <w:lang w:val="en-US"/>
              </w:rPr>
              <w:t xml:space="preserve">ZA </w:t>
            </w:r>
            <w:r w:rsidR="00FB5A2E" w:rsidRPr="00425EB5">
              <w:rPr>
                <w:rFonts w:ascii="Arial Narrow" w:hAnsi="Arial Narrow"/>
                <w:b/>
                <w:bCs/>
                <w:sz w:val="16"/>
                <w:szCs w:val="16"/>
                <w:lang w:val="en-US"/>
              </w:rPr>
              <w:t>plus GCs</w:t>
            </w:r>
            <w:r w:rsidR="000421C4" w:rsidRPr="00425EB5">
              <w:rPr>
                <w:rFonts w:ascii="Arial Narrow" w:hAnsi="Arial Narrow"/>
                <w:b/>
                <w:bCs/>
                <w:sz w:val="16"/>
                <w:szCs w:val="16"/>
                <w:lang w:val="en-US"/>
              </w:rPr>
              <w:t xml:space="preserve"> compared to</w:t>
            </w:r>
            <w:r w:rsidR="004C7CBC" w:rsidRPr="00425EB5">
              <w:rPr>
                <w:rFonts w:ascii="Arial Narrow" w:hAnsi="Arial Narrow"/>
                <w:b/>
                <w:bCs/>
                <w:sz w:val="16"/>
                <w:szCs w:val="16"/>
                <w:lang w:val="en-US"/>
              </w:rPr>
              <w:t xml:space="preserve"> </w:t>
            </w:r>
            <w:r w:rsidR="00D4223F" w:rsidRPr="00425EB5">
              <w:rPr>
                <w:rFonts w:ascii="Arial Narrow" w:hAnsi="Arial Narrow"/>
                <w:b/>
                <w:bCs/>
                <w:sz w:val="16"/>
                <w:szCs w:val="16"/>
                <w:lang w:val="en-US"/>
              </w:rPr>
              <w:t>GCs</w:t>
            </w:r>
            <w:r w:rsidR="003433DC" w:rsidRPr="00425EB5">
              <w:rPr>
                <w:rFonts w:ascii="Arial Narrow" w:hAnsi="Arial Narrow"/>
                <w:b/>
                <w:bCs/>
                <w:sz w:val="16"/>
                <w:szCs w:val="16"/>
                <w:lang w:val="en-US"/>
              </w:rPr>
              <w:t xml:space="preserve"> for</w:t>
            </w:r>
            <w:r w:rsidR="000421C4" w:rsidRPr="00425EB5">
              <w:rPr>
                <w:rFonts w:ascii="Arial Narrow" w:hAnsi="Arial Narrow"/>
                <w:b/>
                <w:bCs/>
                <w:sz w:val="16"/>
                <w:szCs w:val="16"/>
                <w:lang w:val="en-US"/>
              </w:rPr>
              <w:t xml:space="preserve"> gastrointestinal manifestations of lupus</w:t>
            </w:r>
          </w:p>
        </w:tc>
      </w:tr>
      <w:tr w:rsidR="000421C4" w:rsidRPr="00425EB5" w14:paraId="460F33A9" w14:textId="77777777" w:rsidTr="00AC7705">
        <w:trPr>
          <w:cantSplit/>
          <w:tblHeader/>
        </w:trPr>
        <w:tc>
          <w:tcPr>
            <w:tcW w:w="789" w:type="pct"/>
            <w:vMerge w:val="restart"/>
            <w:tcBorders>
              <w:top w:val="nil"/>
              <w:left w:val="nil"/>
              <w:bottom w:val="nil"/>
              <w:right w:val="single" w:sz="6" w:space="0" w:color="EFEFEF"/>
            </w:tcBorders>
            <w:shd w:val="clear" w:color="auto" w:fill="3271AA"/>
            <w:hideMark/>
          </w:tcPr>
          <w:p w14:paraId="7DFF48DC"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600" w:type="pct"/>
            <w:vMerge w:val="restart"/>
            <w:tcBorders>
              <w:top w:val="nil"/>
              <w:left w:val="nil"/>
              <w:bottom w:val="nil"/>
              <w:right w:val="single" w:sz="6" w:space="0" w:color="EFEFEF"/>
            </w:tcBorders>
            <w:shd w:val="clear" w:color="auto" w:fill="3271AA"/>
            <w:hideMark/>
          </w:tcPr>
          <w:p w14:paraId="459B2E10"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left w:val="nil"/>
              <w:bottom w:val="nil"/>
              <w:right w:val="single" w:sz="6" w:space="0" w:color="EFEFEF"/>
            </w:tcBorders>
            <w:shd w:val="clear" w:color="auto" w:fill="E0E0E0"/>
            <w:hideMark/>
          </w:tcPr>
          <w:p w14:paraId="6D42E551"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Absolute Effect (95% CI) </w:t>
            </w:r>
          </w:p>
        </w:tc>
        <w:tc>
          <w:tcPr>
            <w:tcW w:w="511" w:type="pct"/>
            <w:vMerge w:val="restart"/>
            <w:tcBorders>
              <w:top w:val="nil"/>
              <w:left w:val="nil"/>
              <w:bottom w:val="nil"/>
              <w:right w:val="single" w:sz="6" w:space="0" w:color="EFEFEF"/>
            </w:tcBorders>
            <w:shd w:val="clear" w:color="auto" w:fill="3271AA"/>
            <w:hideMark/>
          </w:tcPr>
          <w:p w14:paraId="3A643589"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300" w:type="pct"/>
            <w:vMerge w:val="restart"/>
            <w:tcBorders>
              <w:top w:val="nil"/>
              <w:left w:val="nil"/>
              <w:bottom w:val="nil"/>
              <w:right w:val="single" w:sz="6" w:space="0" w:color="EFEFEF"/>
            </w:tcBorders>
            <w:shd w:val="clear" w:color="auto" w:fill="3271AA"/>
            <w:hideMark/>
          </w:tcPr>
          <w:p w14:paraId="31668BD5"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421C4" w:rsidRPr="00425EB5" w14:paraId="56798A52" w14:textId="77777777" w:rsidTr="00AC7705">
        <w:trPr>
          <w:cantSplit/>
          <w:tblHeader/>
        </w:trPr>
        <w:tc>
          <w:tcPr>
            <w:tcW w:w="0" w:type="auto"/>
            <w:vMerge/>
            <w:tcBorders>
              <w:top w:val="nil"/>
              <w:left w:val="nil"/>
              <w:bottom w:val="nil"/>
              <w:right w:val="single" w:sz="6" w:space="0" w:color="EFEFEF"/>
            </w:tcBorders>
            <w:vAlign w:val="center"/>
            <w:hideMark/>
          </w:tcPr>
          <w:p w14:paraId="503DA699"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682D0B01" w14:textId="77777777" w:rsidR="000421C4" w:rsidRPr="00425EB5" w:rsidRDefault="000421C4" w:rsidP="00AC7705">
            <w:pPr>
              <w:rPr>
                <w:rFonts w:ascii="Arial Narrow" w:eastAsia="Times New Roman" w:hAnsi="Arial Narrow"/>
                <w:color w:val="FFFFFF"/>
                <w:sz w:val="16"/>
                <w:szCs w:val="16"/>
                <w:lang w:val="en-US"/>
              </w:rPr>
            </w:pPr>
          </w:p>
        </w:tc>
        <w:tc>
          <w:tcPr>
            <w:tcW w:w="600" w:type="pct"/>
            <w:tcBorders>
              <w:top w:val="single" w:sz="6" w:space="0" w:color="EFEFEF"/>
              <w:left w:val="nil"/>
              <w:bottom w:val="nil"/>
              <w:right w:val="single" w:sz="6" w:space="0" w:color="EFEFEF"/>
            </w:tcBorders>
            <w:shd w:val="clear" w:color="auto" w:fill="E0E0E0"/>
            <w:hideMark/>
          </w:tcPr>
          <w:p w14:paraId="230C13E2" w14:textId="0C05C3C1" w:rsidR="000421C4" w:rsidRPr="00425EB5" w:rsidRDefault="000421C4" w:rsidP="00F30818">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AZA </w:t>
            </w:r>
            <w:r w:rsidR="00F30818" w:rsidRPr="00425EB5">
              <w:rPr>
                <w:rFonts w:ascii="Arial Narrow" w:eastAsia="Times New Roman" w:hAnsi="Arial Narrow"/>
                <w:b/>
                <w:bCs/>
                <w:sz w:val="16"/>
                <w:szCs w:val="16"/>
                <w:lang w:val="en-US"/>
              </w:rPr>
              <w:t>plus</w:t>
            </w:r>
            <w:r w:rsidRPr="00425EB5">
              <w:rPr>
                <w:rFonts w:ascii="Arial Narrow" w:eastAsia="Times New Roman" w:hAnsi="Arial Narrow"/>
                <w:b/>
                <w:bCs/>
                <w:sz w:val="16"/>
                <w:szCs w:val="16"/>
                <w:lang w:val="en-US"/>
              </w:rPr>
              <w:t xml:space="preserve"> </w:t>
            </w:r>
            <w:r w:rsidR="00F30818" w:rsidRPr="00425EB5">
              <w:rPr>
                <w:rFonts w:ascii="Arial Narrow" w:eastAsia="Times New Roman" w:hAnsi="Arial Narrow"/>
                <w:b/>
                <w:bCs/>
                <w:sz w:val="16"/>
                <w:szCs w:val="16"/>
                <w:lang w:val="en-US"/>
              </w:rPr>
              <w:t>GCs</w:t>
            </w:r>
          </w:p>
        </w:tc>
        <w:tc>
          <w:tcPr>
            <w:tcW w:w="600" w:type="pct"/>
            <w:tcBorders>
              <w:top w:val="single" w:sz="6" w:space="0" w:color="EFEFEF"/>
              <w:left w:val="nil"/>
              <w:bottom w:val="nil"/>
              <w:right w:val="single" w:sz="6" w:space="0" w:color="EFEFEF"/>
            </w:tcBorders>
            <w:shd w:val="clear" w:color="auto" w:fill="E0E0E0"/>
            <w:hideMark/>
          </w:tcPr>
          <w:p w14:paraId="21639BDF" w14:textId="7C7C54B6" w:rsidR="000421C4" w:rsidRPr="00425EB5" w:rsidRDefault="000421C4" w:rsidP="00F30818">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AZA </w:t>
            </w:r>
            <w:r w:rsidR="00F30818" w:rsidRPr="00425EB5">
              <w:rPr>
                <w:rFonts w:ascii="Arial Narrow" w:eastAsia="Times New Roman" w:hAnsi="Arial Narrow"/>
                <w:b/>
                <w:bCs/>
                <w:sz w:val="16"/>
                <w:szCs w:val="16"/>
                <w:lang w:val="en-US"/>
              </w:rPr>
              <w:t>plus</w:t>
            </w:r>
            <w:r w:rsidRPr="00425EB5">
              <w:rPr>
                <w:rFonts w:ascii="Arial Narrow" w:eastAsia="Times New Roman" w:hAnsi="Arial Narrow"/>
                <w:b/>
                <w:bCs/>
                <w:sz w:val="16"/>
                <w:szCs w:val="16"/>
                <w:lang w:val="en-US"/>
              </w:rPr>
              <w:t xml:space="preserve"> </w:t>
            </w:r>
            <w:r w:rsidR="00F30818" w:rsidRPr="00425EB5">
              <w:rPr>
                <w:rFonts w:ascii="Arial Narrow" w:eastAsia="Times New Roman" w:hAnsi="Arial Narrow"/>
                <w:b/>
                <w:bCs/>
                <w:sz w:val="16"/>
                <w:szCs w:val="16"/>
                <w:lang w:val="en-US"/>
              </w:rPr>
              <w:t>GCs</w:t>
            </w:r>
          </w:p>
        </w:tc>
        <w:tc>
          <w:tcPr>
            <w:tcW w:w="600" w:type="pct"/>
            <w:tcBorders>
              <w:top w:val="single" w:sz="6" w:space="0" w:color="EFEFEF"/>
              <w:left w:val="nil"/>
              <w:bottom w:val="nil"/>
              <w:right w:val="single" w:sz="6" w:space="0" w:color="EFEFEF"/>
            </w:tcBorders>
            <w:shd w:val="clear" w:color="auto" w:fill="E0E0E0"/>
            <w:hideMark/>
          </w:tcPr>
          <w:p w14:paraId="055F7A87"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0" w:type="auto"/>
            <w:vMerge/>
            <w:tcBorders>
              <w:top w:val="nil"/>
              <w:left w:val="nil"/>
              <w:bottom w:val="nil"/>
              <w:right w:val="single" w:sz="6" w:space="0" w:color="EFEFEF"/>
            </w:tcBorders>
            <w:vAlign w:val="center"/>
            <w:hideMark/>
          </w:tcPr>
          <w:p w14:paraId="3AEC4F94"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16B5C5FF" w14:textId="77777777" w:rsidR="000421C4" w:rsidRPr="00425EB5" w:rsidRDefault="000421C4" w:rsidP="00AC7705">
            <w:pPr>
              <w:rPr>
                <w:rFonts w:ascii="Arial Narrow" w:eastAsia="Times New Roman" w:hAnsi="Arial Narrow"/>
                <w:color w:val="FFFFFF"/>
                <w:sz w:val="16"/>
                <w:szCs w:val="16"/>
                <w:lang w:val="en-US"/>
              </w:rPr>
            </w:pPr>
          </w:p>
        </w:tc>
      </w:tr>
      <w:tr w:rsidR="000421C4" w:rsidRPr="00AB075A" w14:paraId="7210E2B2" w14:textId="77777777" w:rsidTr="00AC7705">
        <w:trPr>
          <w:cantSplit/>
        </w:trPr>
        <w:tc>
          <w:tcPr>
            <w:tcW w:w="789" w:type="pct"/>
            <w:tcBorders>
              <w:top w:val="single" w:sz="6" w:space="0" w:color="000000"/>
              <w:left w:val="nil"/>
              <w:bottom w:val="single" w:sz="6" w:space="0" w:color="000000"/>
              <w:right w:val="nil"/>
            </w:tcBorders>
            <w:hideMark/>
          </w:tcPr>
          <w:p w14:paraId="0FBC5EF5" w14:textId="1D0C2D5A"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Relapse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weeks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50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p>
        </w:tc>
        <w:tc>
          <w:tcPr>
            <w:tcW w:w="600" w:type="pct"/>
            <w:tcBorders>
              <w:top w:val="single" w:sz="6" w:space="0" w:color="000000"/>
              <w:left w:val="nil"/>
              <w:bottom w:val="single" w:sz="6" w:space="0" w:color="000000"/>
              <w:right w:val="nil"/>
            </w:tcBorders>
            <w:hideMark/>
          </w:tcPr>
          <w:p w14:paraId="48939773" w14:textId="77777777" w:rsidR="000421C4" w:rsidRPr="00425EB5" w:rsidRDefault="000421C4"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9.39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(1.27 a 69.61)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125E454"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5B54449"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34.8%</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(4.7 a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60948DD" w14:textId="264A5F1B"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31.1%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 more a 254</w:t>
            </w:r>
            <w:r w:rsidR="00652E99">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 )</w:t>
            </w:r>
            <w:r w:rsidRPr="00425EB5">
              <w:rPr>
                <w:rFonts w:ascii="Arial Narrow" w:eastAsia="Times New Roman" w:hAnsi="Arial Narrow"/>
                <w:sz w:val="16"/>
                <w:szCs w:val="16"/>
                <w:lang w:val="en-US"/>
              </w:rPr>
              <w:t xml:space="preserve"> </w:t>
            </w:r>
          </w:p>
        </w:tc>
        <w:tc>
          <w:tcPr>
            <w:tcW w:w="511" w:type="pct"/>
            <w:tcBorders>
              <w:top w:val="single" w:sz="6" w:space="0" w:color="000000"/>
              <w:left w:val="nil"/>
              <w:bottom w:val="single" w:sz="6" w:space="0" w:color="000000"/>
              <w:right w:val="nil"/>
            </w:tcBorders>
            <w:hideMark/>
          </w:tcPr>
          <w:p w14:paraId="7D3CFD6E" w14:textId="7580E26E"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3C401D" w:rsidRPr="00425EB5">
              <w:rPr>
                <w:rStyle w:val="quality-sign"/>
                <w:rFonts w:ascii="MS Mincho" w:eastAsia="MS Mincho" w:hAnsi="MS Mincho" w:cs="MS Mincho"/>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000E3E10">
              <w:rPr>
                <w:rFonts w:ascii="Arial Narrow" w:eastAsia="Times New Roman" w:hAnsi="Arial Narrow"/>
                <w:sz w:val="16"/>
                <w:szCs w:val="16"/>
                <w:vertAlign w:val="superscript"/>
                <w:lang w:val="en-US"/>
              </w:rPr>
              <w:t>,</w:t>
            </w:r>
            <w:r w:rsidR="003C401D" w:rsidRPr="0084482F">
              <w:rPr>
                <w:rFonts w:ascii="Arial Narrow" w:eastAsia="Times New Roman" w:hAnsi="Arial Narrow"/>
                <w:sz w:val="16"/>
                <w:szCs w:val="16"/>
                <w:vertAlign w:val="superscript"/>
                <w:lang w:val="en-US"/>
              </w:rPr>
              <w:t>5</w:t>
            </w:r>
          </w:p>
        </w:tc>
        <w:tc>
          <w:tcPr>
            <w:tcW w:w="1300" w:type="pct"/>
            <w:tcBorders>
              <w:top w:val="single" w:sz="6" w:space="0" w:color="000000"/>
              <w:left w:val="nil"/>
              <w:bottom w:val="single" w:sz="6" w:space="0" w:color="000000"/>
              <w:right w:val="nil"/>
            </w:tcBorders>
            <w:hideMark/>
          </w:tcPr>
          <w:p w14:paraId="27D3592D" w14:textId="0E2F608F" w:rsidR="000421C4" w:rsidRPr="00425EB5" w:rsidRDefault="000421C4" w:rsidP="00652E99">
            <w:pPr>
              <w:rPr>
                <w:rFonts w:ascii="Arial Narrow" w:eastAsia="Times New Roman" w:hAnsi="Arial Narrow"/>
                <w:sz w:val="16"/>
                <w:szCs w:val="16"/>
                <w:lang w:val="en-US"/>
              </w:rPr>
            </w:pPr>
            <w:r w:rsidRPr="00425EB5">
              <w:rPr>
                <w:rFonts w:ascii="Arial Narrow" w:eastAsia="Times New Roman" w:hAnsi="Arial Narrow"/>
                <w:sz w:val="16"/>
                <w:szCs w:val="16"/>
                <w:lang w:val="en-US"/>
              </w:rPr>
              <w:t>AZA may have little or no effect on relapse</w:t>
            </w:r>
            <w:r w:rsidR="00652E99">
              <w:rPr>
                <w:rFonts w:ascii="Arial Narrow" w:eastAsia="Times New Roman" w:hAnsi="Arial Narrow"/>
                <w:sz w:val="16"/>
                <w:szCs w:val="16"/>
                <w:lang w:val="en-US"/>
              </w:rPr>
              <w:t>s</w:t>
            </w:r>
            <w:r w:rsidRPr="00425EB5">
              <w:rPr>
                <w:rFonts w:ascii="Arial Narrow" w:eastAsia="Times New Roman" w:hAnsi="Arial Narrow"/>
                <w:sz w:val="16"/>
                <w:szCs w:val="16"/>
                <w:lang w:val="en-US"/>
              </w:rPr>
              <w:t xml:space="preserve"> </w:t>
            </w:r>
          </w:p>
        </w:tc>
      </w:tr>
      <w:tr w:rsidR="000421C4" w:rsidRPr="00AB075A" w14:paraId="691DF2F6" w14:textId="77777777" w:rsidTr="00AC7705">
        <w:trPr>
          <w:cantSplit/>
        </w:trPr>
        <w:tc>
          <w:tcPr>
            <w:tcW w:w="789" w:type="pct"/>
            <w:tcBorders>
              <w:top w:val="single" w:sz="6" w:space="0" w:color="000000"/>
              <w:left w:val="nil"/>
              <w:bottom w:val="single" w:sz="6" w:space="0" w:color="000000"/>
              <w:right w:val="nil"/>
            </w:tcBorders>
            <w:hideMark/>
          </w:tcPr>
          <w:p w14:paraId="031BE014" w14:textId="4FE78E96" w:rsidR="00652E99"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Recurrence </w:t>
            </w:r>
          </w:p>
          <w:p w14:paraId="0CD5AE38" w14:textId="3653FC17" w:rsidR="000421C4" w:rsidRPr="00425EB5" w:rsidRDefault="000421C4"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follow up</w:t>
            </w:r>
            <w:r w:rsidRPr="00425EB5">
              <w:rPr>
                <w:rStyle w:val="label"/>
                <w:rFonts w:ascii="Arial Narrow" w:eastAsia="Times New Roman" w:hAnsi="Arial Narrow"/>
                <w:sz w:val="16"/>
                <w:szCs w:val="16"/>
                <w:lang w:val="en-US"/>
              </w:rPr>
              <w:t>: 3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50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p>
        </w:tc>
        <w:tc>
          <w:tcPr>
            <w:tcW w:w="600" w:type="pct"/>
            <w:tcBorders>
              <w:top w:val="single" w:sz="6" w:space="0" w:color="000000"/>
              <w:left w:val="nil"/>
              <w:bottom w:val="single" w:sz="6" w:space="0" w:color="000000"/>
              <w:right w:val="nil"/>
            </w:tcBorders>
            <w:hideMark/>
          </w:tcPr>
          <w:p w14:paraId="7C894F04" w14:textId="77777777" w:rsidR="000421C4" w:rsidRPr="00425EB5" w:rsidRDefault="000421C4"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(0.04 a 0.86)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AA940E4"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A2B4F29"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(0.2 a 3.7)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A8893B0" w14:textId="45759905"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3.8%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w:t>
            </w:r>
            <w:r w:rsidR="00652E99">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2 less a 0</w:t>
            </w:r>
            <w:r w:rsidR="00652E99">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less )</w:t>
            </w:r>
            <w:r w:rsidRPr="00425EB5">
              <w:rPr>
                <w:rFonts w:ascii="Arial Narrow" w:eastAsia="Times New Roman" w:hAnsi="Arial Narrow"/>
                <w:sz w:val="16"/>
                <w:szCs w:val="16"/>
                <w:lang w:val="en-US"/>
              </w:rPr>
              <w:t xml:space="preserve"> </w:t>
            </w:r>
          </w:p>
        </w:tc>
        <w:tc>
          <w:tcPr>
            <w:tcW w:w="511" w:type="pct"/>
            <w:tcBorders>
              <w:top w:val="single" w:sz="6" w:space="0" w:color="000000"/>
              <w:left w:val="nil"/>
              <w:bottom w:val="single" w:sz="6" w:space="0" w:color="000000"/>
              <w:right w:val="nil"/>
            </w:tcBorders>
            <w:hideMark/>
          </w:tcPr>
          <w:p w14:paraId="24969ED5" w14:textId="5928FE70"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r w:rsidR="000E3E10">
              <w:rPr>
                <w:rFonts w:ascii="Arial Narrow" w:eastAsia="Times New Roman" w:hAnsi="Arial Narrow"/>
                <w:sz w:val="16"/>
                <w:szCs w:val="16"/>
                <w:vertAlign w:val="superscript"/>
                <w:lang w:val="en-US"/>
              </w:rPr>
              <w:t>,</w:t>
            </w:r>
            <w:r w:rsidR="003C401D">
              <w:rPr>
                <w:rFonts w:ascii="Arial Narrow" w:eastAsia="Times New Roman" w:hAnsi="Arial Narrow"/>
                <w:sz w:val="16"/>
                <w:szCs w:val="16"/>
                <w:vertAlign w:val="superscript"/>
                <w:lang w:val="en-US"/>
              </w:rPr>
              <w:t>5</w:t>
            </w:r>
          </w:p>
        </w:tc>
        <w:tc>
          <w:tcPr>
            <w:tcW w:w="1300" w:type="pct"/>
            <w:tcBorders>
              <w:top w:val="single" w:sz="6" w:space="0" w:color="000000"/>
              <w:left w:val="nil"/>
              <w:bottom w:val="single" w:sz="6" w:space="0" w:color="000000"/>
              <w:right w:val="nil"/>
            </w:tcBorders>
            <w:hideMark/>
          </w:tcPr>
          <w:p w14:paraId="41580754" w14:textId="7408AC5E" w:rsidR="000421C4" w:rsidRPr="00425EB5" w:rsidRDefault="000421C4" w:rsidP="00652E99">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AZA may have little or no effect on recurrence after relapse </w:t>
            </w:r>
          </w:p>
        </w:tc>
      </w:tr>
      <w:tr w:rsidR="000421C4" w:rsidRPr="00AB075A" w14:paraId="78D136BA" w14:textId="77777777" w:rsidTr="00AC7705">
        <w:trPr>
          <w:cantSplit/>
        </w:trPr>
        <w:tc>
          <w:tcPr>
            <w:tcW w:w="789" w:type="pct"/>
            <w:tcBorders>
              <w:top w:val="single" w:sz="6" w:space="0" w:color="000000"/>
              <w:left w:val="nil"/>
              <w:bottom w:val="single" w:sz="6" w:space="0" w:color="000000"/>
              <w:right w:val="nil"/>
            </w:tcBorders>
            <w:hideMark/>
          </w:tcPr>
          <w:p w14:paraId="3CFEB237" w14:textId="4EFAD0B3" w:rsidR="000421C4" w:rsidRPr="00425EB5" w:rsidRDefault="000421C4" w:rsidP="000E3E10">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Pseudo-obstruction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2400" w:type="pct"/>
            <w:gridSpan w:val="4"/>
            <w:tcBorders>
              <w:top w:val="single" w:sz="6" w:space="0" w:color="000000"/>
              <w:left w:val="nil"/>
              <w:bottom w:val="single" w:sz="6" w:space="0" w:color="000000"/>
              <w:right w:val="nil"/>
            </w:tcBorders>
            <w:shd w:val="clear" w:color="auto" w:fill="EBEBEB"/>
            <w:hideMark/>
          </w:tcPr>
          <w:p w14:paraId="1207C292" w14:textId="27029AA3" w:rsidR="000421C4" w:rsidRPr="00425EB5" w:rsidRDefault="00954449" w:rsidP="00F30818">
            <w:pPr>
              <w:rPr>
                <w:rFonts w:ascii="Arial Narrow" w:eastAsia="Times New Roman" w:hAnsi="Arial Narrow"/>
                <w:sz w:val="16"/>
                <w:szCs w:val="16"/>
                <w:lang w:val="en-US"/>
              </w:rPr>
            </w:pPr>
            <w:r w:rsidRPr="00425EB5">
              <w:rPr>
                <w:rFonts w:ascii="Arial Narrow" w:eastAsia="Times New Roman" w:hAnsi="Arial Narrow"/>
                <w:sz w:val="16"/>
                <w:szCs w:val="16"/>
                <w:lang w:val="en-US"/>
              </w:rPr>
              <w:t>AZA</w:t>
            </w:r>
            <w:r w:rsidR="000421C4" w:rsidRPr="00425EB5">
              <w:rPr>
                <w:rFonts w:ascii="Arial Narrow" w:eastAsia="Times New Roman" w:hAnsi="Arial Narrow"/>
                <w:sz w:val="16"/>
                <w:szCs w:val="16"/>
                <w:lang w:val="en-US"/>
              </w:rPr>
              <w:t xml:space="preserve"> was used as maintenance therapy in 6/18 patients after </w:t>
            </w:r>
            <w:r w:rsidR="00F30818" w:rsidRPr="00425EB5">
              <w:rPr>
                <w:rFonts w:ascii="Arial Narrow" w:eastAsia="Times New Roman" w:hAnsi="Arial Narrow"/>
                <w:sz w:val="16"/>
                <w:szCs w:val="16"/>
                <w:lang w:val="en-US"/>
              </w:rPr>
              <w:t>GCs</w:t>
            </w:r>
            <w:r w:rsidR="000421C4" w:rsidRPr="00425EB5">
              <w:rPr>
                <w:rFonts w:ascii="Arial Narrow" w:eastAsia="Times New Roman" w:hAnsi="Arial Narrow"/>
                <w:sz w:val="16"/>
                <w:szCs w:val="16"/>
                <w:lang w:val="en-US"/>
              </w:rPr>
              <w:t xml:space="preserve"> induction with good effects.</w:t>
            </w:r>
          </w:p>
        </w:tc>
        <w:tc>
          <w:tcPr>
            <w:tcW w:w="511" w:type="pct"/>
            <w:tcBorders>
              <w:top w:val="single" w:sz="6" w:space="0" w:color="000000"/>
              <w:left w:val="nil"/>
              <w:bottom w:val="single" w:sz="6" w:space="0" w:color="000000"/>
              <w:right w:val="nil"/>
            </w:tcBorders>
            <w:hideMark/>
          </w:tcPr>
          <w:p w14:paraId="4EC025AB" w14:textId="77777777"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4</w:t>
            </w:r>
          </w:p>
        </w:tc>
        <w:tc>
          <w:tcPr>
            <w:tcW w:w="1300" w:type="pct"/>
            <w:tcBorders>
              <w:top w:val="single" w:sz="6" w:space="0" w:color="000000"/>
              <w:left w:val="nil"/>
              <w:bottom w:val="single" w:sz="6" w:space="0" w:color="000000"/>
              <w:right w:val="nil"/>
            </w:tcBorders>
            <w:hideMark/>
          </w:tcPr>
          <w:p w14:paraId="3C71E7AA" w14:textId="0BC984CB" w:rsidR="000421C4" w:rsidRPr="00425EB5" w:rsidRDefault="000421C4" w:rsidP="003110D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We are uncertain if AZA may have little or no effect on intestinal </w:t>
            </w:r>
            <w:r w:rsidRPr="00425EB5">
              <w:rPr>
                <w:rFonts w:ascii="Arial Narrow" w:hAnsi="Arial Narrow"/>
                <w:sz w:val="16"/>
                <w:szCs w:val="16"/>
                <w:lang w:val="en-US"/>
              </w:rPr>
              <w:t>Pseudo-obstruction</w:t>
            </w:r>
            <w:r w:rsidRPr="00425EB5">
              <w:rPr>
                <w:rFonts w:ascii="Arial Narrow" w:eastAsia="Times New Roman" w:hAnsi="Arial Narrow"/>
                <w:sz w:val="16"/>
                <w:szCs w:val="16"/>
                <w:lang w:val="en-US"/>
              </w:rPr>
              <w:t xml:space="preserve"> </w:t>
            </w:r>
          </w:p>
        </w:tc>
      </w:tr>
      <w:tr w:rsidR="000421C4" w:rsidRPr="00AB075A" w14:paraId="176423AE" w14:textId="77777777" w:rsidTr="00AC7705">
        <w:trPr>
          <w:cantSplit/>
        </w:trPr>
        <w:tc>
          <w:tcPr>
            <w:tcW w:w="789" w:type="pct"/>
            <w:tcBorders>
              <w:top w:val="single" w:sz="6" w:space="0" w:color="000000"/>
              <w:left w:val="nil"/>
              <w:bottom w:val="single" w:sz="6" w:space="0" w:color="000000"/>
              <w:right w:val="nil"/>
            </w:tcBorders>
            <w:hideMark/>
          </w:tcPr>
          <w:p w14:paraId="6E643106" w14:textId="0E5103FB" w:rsidR="000E3E10" w:rsidRDefault="000421C4" w:rsidP="000E3E10">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Protein loosing enteropathy</w:t>
            </w:r>
          </w:p>
          <w:p w14:paraId="0D2D72D6" w14:textId="3C8A424D" w:rsidR="000421C4" w:rsidRPr="00425EB5" w:rsidRDefault="000421C4" w:rsidP="000E3E10">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(5 observational studies )</w:t>
            </w:r>
            <w:r w:rsidRPr="00425EB5">
              <w:rPr>
                <w:rFonts w:ascii="Arial Narrow" w:eastAsia="Times New Roman" w:hAnsi="Arial Narrow"/>
                <w:sz w:val="16"/>
                <w:szCs w:val="16"/>
                <w:lang w:val="en-US"/>
              </w:rPr>
              <w:t xml:space="preserve"> </w:t>
            </w:r>
          </w:p>
        </w:tc>
        <w:tc>
          <w:tcPr>
            <w:tcW w:w="2400" w:type="pct"/>
            <w:gridSpan w:val="4"/>
            <w:tcBorders>
              <w:top w:val="single" w:sz="6" w:space="0" w:color="000000"/>
              <w:left w:val="nil"/>
              <w:bottom w:val="single" w:sz="6" w:space="0" w:color="000000"/>
              <w:right w:val="nil"/>
            </w:tcBorders>
            <w:shd w:val="clear" w:color="auto" w:fill="EBEBEB"/>
            <w:hideMark/>
          </w:tcPr>
          <w:p w14:paraId="239B398F" w14:textId="723147A5" w:rsidR="000421C4" w:rsidRPr="00425EB5" w:rsidRDefault="000421C4" w:rsidP="00F3081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Twenty cases (20/61, 33%) responded to </w:t>
            </w:r>
            <w:r w:rsidR="00954449" w:rsidRPr="00425EB5">
              <w:rPr>
                <w:rFonts w:ascii="Arial Narrow" w:eastAsia="Times New Roman" w:hAnsi="Arial Narrow"/>
                <w:sz w:val="16"/>
                <w:szCs w:val="16"/>
                <w:lang w:val="en-US"/>
              </w:rPr>
              <w:t>AZA</w:t>
            </w:r>
            <w:r w:rsidRPr="00425EB5">
              <w:rPr>
                <w:rFonts w:ascii="Arial Narrow" w:eastAsia="Times New Roman" w:hAnsi="Arial Narrow"/>
                <w:sz w:val="16"/>
                <w:szCs w:val="16"/>
                <w:lang w:val="en-US"/>
              </w:rPr>
              <w:t xml:space="preserve">; two of them supported by </w:t>
            </w:r>
            <w:r w:rsidR="00954449" w:rsidRPr="00425EB5">
              <w:rPr>
                <w:rFonts w:ascii="Arial Narrow" w:eastAsia="Times New Roman" w:hAnsi="Arial Narrow"/>
                <w:sz w:val="16"/>
                <w:szCs w:val="16"/>
                <w:lang w:val="en-US"/>
              </w:rPr>
              <w:t>HCQ</w:t>
            </w:r>
            <w:r w:rsidRPr="00425EB5">
              <w:rPr>
                <w:rFonts w:ascii="Arial Narrow" w:eastAsia="Times New Roman" w:hAnsi="Arial Narrow"/>
                <w:sz w:val="16"/>
                <w:szCs w:val="16"/>
                <w:lang w:val="en-US"/>
              </w:rPr>
              <w:t xml:space="preserve"> (all patients received also </w:t>
            </w:r>
            <w:r w:rsidR="00F30818"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One of these patients was refractory to </w:t>
            </w:r>
            <w:r w:rsidR="00954449" w:rsidRPr="00425EB5">
              <w:rPr>
                <w:rFonts w:ascii="Arial Narrow" w:eastAsia="Times New Roman" w:hAnsi="Arial Narrow"/>
                <w:sz w:val="16"/>
                <w:szCs w:val="16"/>
                <w:lang w:val="en-US"/>
              </w:rPr>
              <w:t>AZA</w:t>
            </w:r>
            <w:r w:rsidRPr="00425EB5">
              <w:rPr>
                <w:rFonts w:ascii="Arial Narrow" w:eastAsia="Times New Roman" w:hAnsi="Arial Narrow"/>
                <w:sz w:val="16"/>
                <w:szCs w:val="16"/>
                <w:lang w:val="en-US"/>
              </w:rPr>
              <w:t xml:space="preserve"> and was succesfully trated with cyclophosphamide. Four 4/61 (7%) cases responded to both </w:t>
            </w:r>
            <w:r w:rsidR="00954449" w:rsidRPr="00425EB5">
              <w:rPr>
                <w:rFonts w:ascii="Arial Narrow" w:eastAsia="Times New Roman" w:hAnsi="Arial Narrow"/>
                <w:sz w:val="16"/>
                <w:szCs w:val="16"/>
                <w:lang w:val="en-US"/>
              </w:rPr>
              <w:t>AZA</w:t>
            </w:r>
            <w:r w:rsidRPr="00425EB5">
              <w:rPr>
                <w:rFonts w:ascii="Arial Narrow" w:eastAsia="Times New Roman" w:hAnsi="Arial Narrow"/>
                <w:sz w:val="16"/>
                <w:szCs w:val="16"/>
                <w:lang w:val="en-US"/>
              </w:rPr>
              <w:t xml:space="preserve"> and </w:t>
            </w:r>
            <w:r w:rsidR="00954449"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xml:space="preserve">, and one patient responded to </w:t>
            </w:r>
            <w:r w:rsidR="00954449" w:rsidRPr="00425EB5">
              <w:rPr>
                <w:rFonts w:ascii="Arial Narrow" w:eastAsia="Times New Roman" w:hAnsi="Arial Narrow"/>
                <w:sz w:val="16"/>
                <w:szCs w:val="16"/>
                <w:lang w:val="en-US"/>
              </w:rPr>
              <w:t>CsA</w:t>
            </w:r>
            <w:r w:rsidRPr="00425EB5">
              <w:rPr>
                <w:rFonts w:ascii="Arial Narrow" w:eastAsia="Times New Roman" w:hAnsi="Arial Narrow"/>
                <w:sz w:val="16"/>
                <w:szCs w:val="16"/>
                <w:lang w:val="en-US"/>
              </w:rPr>
              <w:t xml:space="preserve"> and </w:t>
            </w:r>
            <w:r w:rsidR="00954449" w:rsidRPr="00425EB5">
              <w:rPr>
                <w:rFonts w:ascii="Arial Narrow" w:eastAsia="Times New Roman" w:hAnsi="Arial Narrow"/>
                <w:sz w:val="16"/>
                <w:szCs w:val="16"/>
                <w:lang w:val="en-US"/>
              </w:rPr>
              <w:t>HCQ</w:t>
            </w:r>
            <w:r w:rsidRPr="00425EB5">
              <w:rPr>
                <w:rFonts w:ascii="Arial Narrow" w:eastAsia="Times New Roman" w:hAnsi="Arial Narrow"/>
                <w:sz w:val="16"/>
                <w:szCs w:val="16"/>
                <w:lang w:val="en-US"/>
              </w:rPr>
              <w:t>. The treatment regime consisted of high-dose prednisolone (0.8–1 mg/kg/day for 6 weeks, then tapered to 10 mg/day or less) and AZA (up to 2 mg/kg/day).</w:t>
            </w:r>
          </w:p>
        </w:tc>
        <w:tc>
          <w:tcPr>
            <w:tcW w:w="511" w:type="pct"/>
            <w:tcBorders>
              <w:top w:val="single" w:sz="6" w:space="0" w:color="000000"/>
              <w:left w:val="nil"/>
              <w:bottom w:val="single" w:sz="6" w:space="0" w:color="000000"/>
              <w:right w:val="nil"/>
            </w:tcBorders>
            <w:hideMark/>
          </w:tcPr>
          <w:p w14:paraId="14FBF72C" w14:textId="77777777"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4</w:t>
            </w:r>
          </w:p>
        </w:tc>
        <w:tc>
          <w:tcPr>
            <w:tcW w:w="1300" w:type="pct"/>
            <w:tcBorders>
              <w:top w:val="single" w:sz="6" w:space="0" w:color="000000"/>
              <w:left w:val="nil"/>
              <w:bottom w:val="single" w:sz="6" w:space="0" w:color="000000"/>
              <w:right w:val="nil"/>
            </w:tcBorders>
            <w:hideMark/>
          </w:tcPr>
          <w:p w14:paraId="21460CC2" w14:textId="4CF80FED" w:rsidR="000421C4" w:rsidRPr="00425EB5" w:rsidRDefault="000421C4" w:rsidP="003110D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We are uncertain if AZA may have little or no effect on </w:t>
            </w:r>
            <w:r w:rsidRPr="00425EB5">
              <w:rPr>
                <w:rFonts w:ascii="Arial Narrow" w:hAnsi="Arial Narrow"/>
                <w:sz w:val="16"/>
                <w:szCs w:val="16"/>
                <w:lang w:val="en-US"/>
              </w:rPr>
              <w:t>Protein loosing enteropathy</w:t>
            </w:r>
            <w:r w:rsidRPr="00425EB5">
              <w:rPr>
                <w:rFonts w:ascii="Arial Narrow" w:eastAsia="Times New Roman" w:hAnsi="Arial Narrow"/>
                <w:sz w:val="16"/>
                <w:szCs w:val="16"/>
                <w:lang w:val="en-US"/>
              </w:rPr>
              <w:t xml:space="preserve"> </w:t>
            </w:r>
          </w:p>
        </w:tc>
      </w:tr>
    </w:tbl>
    <w:p w14:paraId="77B97C56" w14:textId="77777777" w:rsidR="000421C4" w:rsidRPr="00425EB5" w:rsidRDefault="000421C4" w:rsidP="00ED3213">
      <w:pPr>
        <w:numPr>
          <w:ilvl w:val="0"/>
          <w:numId w:val="12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Important lost to follow up (5 patients)</w:t>
      </w:r>
    </w:p>
    <w:p w14:paraId="21E3DCF0" w14:textId="77777777" w:rsidR="000421C4" w:rsidRPr="00425EB5" w:rsidRDefault="000421C4" w:rsidP="00ED3213">
      <w:pPr>
        <w:numPr>
          <w:ilvl w:val="0"/>
          <w:numId w:val="12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3D9FBA08" w14:textId="77777777" w:rsidR="000421C4" w:rsidRPr="00425EB5" w:rsidRDefault="000421C4" w:rsidP="00ED3213">
      <w:pPr>
        <w:numPr>
          <w:ilvl w:val="0"/>
          <w:numId w:val="12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Non randomized trials proved similar results showing that during follow-up, 61 of 131 (47%) patients relapsed and 56 out of 131 (42%) had a loss of remission. One year after drug withdrawal, 59% of the patients required retreatment, increasing to 73% and 81% after 2 and 3 years, respectively J Hepatol. 2013 Jan;58(1):141-7. doi: 10.1016/j.jhep.2012.09.009. Epub 2012 Sep 16. Relapse is almost universal after withdrawal of immunosuppressive medication in patients with autoimmune hepatitis in remission. van Gerven, Verwer BJ, Witte BI, van Hoek B, Coenraad MJ, van Erpecum KJ, Beuers U, van Buuren HR, de Man RA, Drenth JP, den Ouden JW, Verdonk RC, Koek GH, Brouwer JT, Guichelaar MM, Mulder CJ, van Nieuwkerk KM, Bouma G; Dutch Autoimmune Hepatitis Working Group.</w:t>
      </w:r>
    </w:p>
    <w:p w14:paraId="33B08C64" w14:textId="77777777" w:rsidR="000421C4" w:rsidRDefault="000421C4" w:rsidP="00ED3213">
      <w:pPr>
        <w:numPr>
          <w:ilvl w:val="0"/>
          <w:numId w:val="12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reports</w:t>
      </w:r>
    </w:p>
    <w:p w14:paraId="4DA6F326" w14:textId="18CACF0D" w:rsidR="003C401D" w:rsidRPr="00425EB5" w:rsidRDefault="003C401D" w:rsidP="00ED3213">
      <w:pPr>
        <w:numPr>
          <w:ilvl w:val="0"/>
          <w:numId w:val="125"/>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Indirect evidence (patients with autoimmune hepatitis without LES).</w:t>
      </w:r>
    </w:p>
    <w:p w14:paraId="18F2F954" w14:textId="0155F367" w:rsidR="00D66ED4" w:rsidRPr="00AB075A" w:rsidRDefault="00D66ED4" w:rsidP="00D66ED4">
      <w:pPr>
        <w:pStyle w:val="Prrafodelista"/>
        <w:numPr>
          <w:ilvl w:val="0"/>
          <w:numId w:val="126"/>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Stellon AJ, Hegarty JE, Portmann B, Williams R. Randomised controlled trial of azathioprine withdrawal in autoimmune chronic active hepatitis. Lancet. 1985;1:668–70.</w:t>
      </w:r>
    </w:p>
    <w:p w14:paraId="72D1DCA0" w14:textId="6DFD5762" w:rsidR="000421C4" w:rsidRPr="00D66ED4" w:rsidRDefault="000421C4" w:rsidP="00ED3213">
      <w:pPr>
        <w:numPr>
          <w:ilvl w:val="0"/>
          <w:numId w:val="126"/>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Mok MY, Wong RW, Lau CS. Intestinal pseudo-obstruction in systemic lupus erythematosus: an uncommon but important clinical manifestation. Lupus. 2000;9:11-8.</w:t>
      </w:r>
    </w:p>
    <w:p w14:paraId="7809CBA6" w14:textId="2D32FA64" w:rsidR="000421C4" w:rsidRPr="00D66ED4" w:rsidRDefault="000421C4" w:rsidP="00ED3213">
      <w:pPr>
        <w:numPr>
          <w:ilvl w:val="0"/>
          <w:numId w:val="126"/>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Sultan M. Al-Mogairen Lupus protein-losing enteropathy (LUPLE): A systematic review</w:t>
      </w:r>
      <w:r w:rsidR="00D66ED4">
        <w:rPr>
          <w:rFonts w:ascii="Arial Narrow" w:eastAsia="Times New Roman" w:hAnsi="Arial Narrow" w:cs="Arial"/>
          <w:sz w:val="16"/>
          <w:szCs w:val="16"/>
          <w:lang w:val="en-US"/>
        </w:rPr>
        <w:t>.</w:t>
      </w:r>
      <w:r w:rsidRPr="00425EB5">
        <w:rPr>
          <w:rFonts w:ascii="Arial Narrow" w:eastAsia="Times New Roman" w:hAnsi="Arial Narrow" w:cs="Arial"/>
          <w:sz w:val="16"/>
          <w:szCs w:val="16"/>
          <w:lang w:val="en-US"/>
        </w:rPr>
        <w:t xml:space="preserve"> Rheumatol Int 2011</w:t>
      </w:r>
      <w:r w:rsidR="00D66ED4">
        <w:rPr>
          <w:rFonts w:ascii="Arial Narrow" w:eastAsia="Times New Roman" w:hAnsi="Arial Narrow" w:cs="Arial"/>
          <w:sz w:val="16"/>
          <w:szCs w:val="16"/>
          <w:lang w:val="en-US"/>
        </w:rPr>
        <w:t>:</w:t>
      </w:r>
      <w:r w:rsidRPr="00425EB5">
        <w:rPr>
          <w:rFonts w:ascii="Arial Narrow" w:eastAsia="Times New Roman" w:hAnsi="Arial Narrow" w:cs="Arial"/>
          <w:sz w:val="16"/>
          <w:szCs w:val="16"/>
          <w:lang w:val="en-US"/>
        </w:rPr>
        <w:t>31:995–1001</w:t>
      </w:r>
      <w:r w:rsidR="00D66ED4">
        <w:rPr>
          <w:rFonts w:ascii="Arial Narrow" w:eastAsia="Times New Roman" w:hAnsi="Arial Narrow" w:cs="Arial"/>
          <w:sz w:val="16"/>
          <w:szCs w:val="16"/>
          <w:lang w:val="en-US"/>
        </w:rPr>
        <w:t>.</w:t>
      </w:r>
      <w:r w:rsidRPr="00425EB5">
        <w:rPr>
          <w:rFonts w:ascii="Arial Narrow" w:eastAsia="Times New Roman" w:hAnsi="Arial Narrow" w:cs="Arial"/>
          <w:sz w:val="16"/>
          <w:szCs w:val="16"/>
          <w:lang w:val="en-US"/>
        </w:rPr>
        <w:t xml:space="preserve"> </w:t>
      </w:r>
    </w:p>
    <w:p w14:paraId="11BD6C66" w14:textId="37EEB4F0" w:rsidR="00D66ED4" w:rsidRPr="00AB075A" w:rsidRDefault="00D66ED4" w:rsidP="00AB075A">
      <w:pPr>
        <w:pStyle w:val="Prrafodelista"/>
        <w:numPr>
          <w:ilvl w:val="0"/>
          <w:numId w:val="126"/>
        </w:numPr>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Mok CC, Ying KY, Mak A, To CH, Szeto ML. Outcome of protein-losing gastroenteropathy in systemic lupus erythematosus treated with prednisolone and azathioprine. Rheumatology (Oxford). 2006;45:425–9.</w:t>
      </w:r>
    </w:p>
    <w:p w14:paraId="076A07B3" w14:textId="0A1D10F1" w:rsidR="000421C4" w:rsidRPr="00D66ED4" w:rsidRDefault="000421C4" w:rsidP="00ED3213">
      <w:pPr>
        <w:numPr>
          <w:ilvl w:val="0"/>
          <w:numId w:val="126"/>
        </w:numPr>
        <w:jc w:val="both"/>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 xml:space="preserve">Zheng WJ, Tian XP, Li L, Jing HL, Li F, Zeng XF, </w:t>
      </w:r>
      <w:r w:rsidR="00D66ED4">
        <w:rPr>
          <w:rFonts w:ascii="Arial Narrow" w:eastAsia="Times New Roman" w:hAnsi="Arial Narrow" w:cs="Arial"/>
          <w:sz w:val="16"/>
          <w:szCs w:val="16"/>
          <w:lang w:val="en-US"/>
        </w:rPr>
        <w:t>et al.</w:t>
      </w:r>
      <w:r w:rsidRPr="00425EB5">
        <w:rPr>
          <w:rFonts w:ascii="Arial Narrow" w:eastAsia="Times New Roman" w:hAnsi="Arial Narrow" w:cs="Arial"/>
          <w:sz w:val="16"/>
          <w:szCs w:val="16"/>
          <w:lang w:val="en-US"/>
        </w:rPr>
        <w:t xml:space="preserve"> Protein-losing enteropathy in systemic lupus erythematosus: analysis of the clinical features of fifteen patients. J Clin Rheumatol</w:t>
      </w:r>
      <w:r w:rsidR="00D66ED4">
        <w:rPr>
          <w:rFonts w:ascii="Arial Narrow" w:eastAsia="Times New Roman" w:hAnsi="Arial Narrow" w:cs="Arial"/>
          <w:sz w:val="16"/>
          <w:szCs w:val="16"/>
          <w:lang w:val="en-US"/>
        </w:rPr>
        <w:t>. 2007;</w:t>
      </w:r>
      <w:r w:rsidRPr="00425EB5">
        <w:rPr>
          <w:rFonts w:ascii="Arial Narrow" w:eastAsia="Times New Roman" w:hAnsi="Arial Narrow" w:cs="Arial"/>
          <w:sz w:val="16"/>
          <w:szCs w:val="16"/>
          <w:lang w:val="en-US"/>
        </w:rPr>
        <w:t>13:313–316</w:t>
      </w:r>
    </w:p>
    <w:p w14:paraId="09B61CD2" w14:textId="77777777" w:rsidR="000421C4" w:rsidRDefault="000421C4" w:rsidP="00ED3213">
      <w:pPr>
        <w:jc w:val="both"/>
        <w:rPr>
          <w:rFonts w:ascii="Arial Narrow" w:eastAsia="Times New Roman" w:hAnsi="Arial Narrow"/>
          <w:sz w:val="16"/>
          <w:szCs w:val="16"/>
          <w:lang w:val="en-US"/>
        </w:rPr>
      </w:pPr>
    </w:p>
    <w:p w14:paraId="5EC267FF" w14:textId="77777777" w:rsidR="00423334" w:rsidRDefault="00423334" w:rsidP="00ED3213">
      <w:pPr>
        <w:jc w:val="both"/>
        <w:rPr>
          <w:rFonts w:ascii="Arial Narrow" w:eastAsia="Times New Roman" w:hAnsi="Arial Narrow"/>
          <w:sz w:val="16"/>
          <w:szCs w:val="16"/>
          <w:lang w:val="en-US"/>
        </w:rPr>
      </w:pPr>
    </w:p>
    <w:p w14:paraId="631C9C98" w14:textId="77777777" w:rsidR="00423334" w:rsidRDefault="00423334" w:rsidP="00ED3213">
      <w:pPr>
        <w:jc w:val="both"/>
        <w:rPr>
          <w:rFonts w:ascii="Arial Narrow" w:eastAsia="Times New Roman" w:hAnsi="Arial Narrow"/>
          <w:sz w:val="16"/>
          <w:szCs w:val="16"/>
          <w:lang w:val="en-US"/>
        </w:rPr>
      </w:pPr>
    </w:p>
    <w:p w14:paraId="5BB04FD4" w14:textId="77777777" w:rsidR="00423334" w:rsidRDefault="00423334" w:rsidP="00ED3213">
      <w:pPr>
        <w:jc w:val="both"/>
        <w:rPr>
          <w:rFonts w:ascii="Arial Narrow" w:eastAsia="Times New Roman" w:hAnsi="Arial Narrow"/>
          <w:sz w:val="16"/>
          <w:szCs w:val="16"/>
          <w:lang w:val="en-US"/>
        </w:rPr>
      </w:pPr>
    </w:p>
    <w:p w14:paraId="15F36557" w14:textId="77777777" w:rsidR="00423334" w:rsidRDefault="00423334" w:rsidP="00ED3213">
      <w:pPr>
        <w:jc w:val="both"/>
        <w:rPr>
          <w:rFonts w:ascii="Arial Narrow" w:eastAsia="Times New Roman" w:hAnsi="Arial Narrow"/>
          <w:sz w:val="16"/>
          <w:szCs w:val="16"/>
          <w:lang w:val="en-US"/>
        </w:rPr>
      </w:pPr>
    </w:p>
    <w:p w14:paraId="35836E9B" w14:textId="77777777" w:rsidR="00423334" w:rsidRDefault="00423334" w:rsidP="00ED3213">
      <w:pPr>
        <w:jc w:val="both"/>
        <w:rPr>
          <w:rFonts w:ascii="Arial Narrow" w:eastAsia="Times New Roman" w:hAnsi="Arial Narrow"/>
          <w:sz w:val="16"/>
          <w:szCs w:val="16"/>
          <w:lang w:val="en-US"/>
        </w:rPr>
      </w:pPr>
    </w:p>
    <w:p w14:paraId="02D58744" w14:textId="77777777" w:rsidR="00221D8A" w:rsidRDefault="00221D8A" w:rsidP="00ED3213">
      <w:pPr>
        <w:jc w:val="both"/>
        <w:rPr>
          <w:rFonts w:ascii="Arial Narrow" w:eastAsia="Times New Roman" w:hAnsi="Arial Narrow"/>
          <w:sz w:val="16"/>
          <w:szCs w:val="16"/>
          <w:lang w:val="en-US"/>
        </w:rPr>
      </w:pPr>
    </w:p>
    <w:p w14:paraId="54B2EC7B" w14:textId="77777777" w:rsidR="00221D8A" w:rsidRDefault="00221D8A" w:rsidP="00ED3213">
      <w:pPr>
        <w:jc w:val="both"/>
        <w:rPr>
          <w:rFonts w:ascii="Arial Narrow" w:eastAsia="Times New Roman" w:hAnsi="Arial Narrow"/>
          <w:sz w:val="16"/>
          <w:szCs w:val="16"/>
          <w:lang w:val="en-US"/>
        </w:rPr>
      </w:pPr>
    </w:p>
    <w:p w14:paraId="7C3A89CF" w14:textId="77777777" w:rsidR="0046245E" w:rsidRDefault="0046245E" w:rsidP="00ED3213">
      <w:pPr>
        <w:jc w:val="both"/>
        <w:rPr>
          <w:rFonts w:ascii="Arial Narrow" w:eastAsia="Times New Roman" w:hAnsi="Arial Narrow"/>
          <w:sz w:val="16"/>
          <w:szCs w:val="16"/>
          <w:lang w:val="en-US"/>
        </w:rPr>
      </w:pPr>
    </w:p>
    <w:p w14:paraId="6CC5C71A" w14:textId="77777777" w:rsidR="0046245E" w:rsidRDefault="0046245E" w:rsidP="00ED3213">
      <w:pPr>
        <w:jc w:val="both"/>
        <w:rPr>
          <w:rFonts w:ascii="Arial Narrow" w:eastAsia="Times New Roman" w:hAnsi="Arial Narrow"/>
          <w:sz w:val="16"/>
          <w:szCs w:val="16"/>
          <w:lang w:val="en-US"/>
        </w:rPr>
      </w:pPr>
    </w:p>
    <w:p w14:paraId="7A7428DA" w14:textId="77777777" w:rsidR="0046245E" w:rsidRDefault="0046245E" w:rsidP="00ED3213">
      <w:pPr>
        <w:jc w:val="both"/>
        <w:rPr>
          <w:rFonts w:ascii="Arial Narrow" w:eastAsia="Times New Roman" w:hAnsi="Arial Narrow"/>
          <w:sz w:val="16"/>
          <w:szCs w:val="16"/>
          <w:lang w:val="en-US"/>
        </w:rPr>
      </w:pPr>
    </w:p>
    <w:p w14:paraId="55502F80" w14:textId="77777777" w:rsidR="0046245E" w:rsidRDefault="0046245E" w:rsidP="00ED3213">
      <w:pPr>
        <w:jc w:val="both"/>
        <w:rPr>
          <w:rFonts w:ascii="Arial Narrow" w:eastAsia="Times New Roman" w:hAnsi="Arial Narrow"/>
          <w:sz w:val="16"/>
          <w:szCs w:val="16"/>
          <w:lang w:val="en-US"/>
        </w:rPr>
      </w:pPr>
    </w:p>
    <w:p w14:paraId="21EB3423" w14:textId="77777777" w:rsidR="001B3133" w:rsidRDefault="001B3133" w:rsidP="00ED3213">
      <w:pPr>
        <w:jc w:val="both"/>
        <w:rPr>
          <w:rFonts w:ascii="Arial Narrow" w:eastAsia="Times New Roman" w:hAnsi="Arial Narrow"/>
          <w:sz w:val="16"/>
          <w:szCs w:val="16"/>
          <w:lang w:val="en-US"/>
        </w:rPr>
      </w:pPr>
    </w:p>
    <w:p w14:paraId="573BE686" w14:textId="77777777" w:rsidR="001B3133" w:rsidRDefault="001B3133" w:rsidP="00ED3213">
      <w:pPr>
        <w:jc w:val="both"/>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482"/>
        <w:gridCol w:w="967"/>
        <w:gridCol w:w="969"/>
        <w:gridCol w:w="969"/>
        <w:gridCol w:w="971"/>
        <w:gridCol w:w="983"/>
        <w:gridCol w:w="2159"/>
      </w:tblGrid>
      <w:tr w:rsidR="000421C4" w:rsidRPr="00425EB5" w14:paraId="007BFDA7" w14:textId="77777777" w:rsidTr="00AC7705">
        <w:trPr>
          <w:cantSplit/>
          <w:tblHeader/>
        </w:trPr>
        <w:tc>
          <w:tcPr>
            <w:tcW w:w="5000" w:type="pct"/>
            <w:gridSpan w:val="7"/>
            <w:hideMark/>
          </w:tcPr>
          <w:p w14:paraId="0E370C66" w14:textId="77777777" w:rsidR="000421C4" w:rsidRDefault="000421C4" w:rsidP="00AC7705">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8.1.2</w:t>
            </w:r>
          </w:p>
          <w:p w14:paraId="2A7C6002" w14:textId="77777777" w:rsidR="00423334" w:rsidRPr="00425EB5" w:rsidRDefault="00423334" w:rsidP="00AC7705">
            <w:pPr>
              <w:rPr>
                <w:rFonts w:ascii="Arial Narrow" w:eastAsia="Times New Roman" w:hAnsi="Arial Narrow" w:cs="Arial"/>
                <w:sz w:val="16"/>
                <w:szCs w:val="16"/>
                <w:lang w:val="en-US"/>
              </w:rPr>
            </w:pPr>
          </w:p>
        </w:tc>
      </w:tr>
      <w:tr w:rsidR="000421C4" w:rsidRPr="00AB075A" w14:paraId="408288BC"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2FBEA9BD" w14:textId="064E70C8" w:rsidR="000421C4" w:rsidRPr="00425EB5" w:rsidRDefault="009017C3" w:rsidP="00AC7705">
            <w:pPr>
              <w:pStyle w:val="sof-title"/>
              <w:spacing w:before="0" w:beforeAutospacing="0" w:after="0" w:afterAutospacing="0"/>
              <w:rPr>
                <w:rFonts w:ascii="Arial Narrow" w:hAnsi="Arial Narrow"/>
                <w:sz w:val="16"/>
                <w:szCs w:val="16"/>
                <w:lang w:val="en-US"/>
              </w:rPr>
            </w:pPr>
            <w:r w:rsidRPr="00AB075A">
              <w:rPr>
                <w:rFonts w:ascii="Arial Narrow" w:hAnsi="Arial Narrow"/>
                <w:b/>
                <w:sz w:val="16"/>
                <w:szCs w:val="16"/>
                <w:lang w:val="en-US"/>
              </w:rPr>
              <w:t xml:space="preserve">Belimumab </w:t>
            </w:r>
            <w:r w:rsidR="00FB5A2E" w:rsidRPr="00423334">
              <w:rPr>
                <w:rFonts w:ascii="Arial Narrow" w:hAnsi="Arial Narrow"/>
                <w:b/>
                <w:bCs/>
                <w:sz w:val="16"/>
                <w:szCs w:val="16"/>
                <w:lang w:val="en-US"/>
              </w:rPr>
              <w:t xml:space="preserve">compared to </w:t>
            </w:r>
            <w:r w:rsidR="003110DE" w:rsidRPr="00423334">
              <w:rPr>
                <w:rFonts w:ascii="Arial Narrow" w:hAnsi="Arial Narrow"/>
                <w:b/>
                <w:bCs/>
                <w:sz w:val="16"/>
                <w:szCs w:val="16"/>
                <w:lang w:val="en-US"/>
              </w:rPr>
              <w:t>p</w:t>
            </w:r>
            <w:r w:rsidR="000421C4" w:rsidRPr="00423334">
              <w:rPr>
                <w:rFonts w:ascii="Arial Narrow" w:hAnsi="Arial Narrow"/>
                <w:b/>
                <w:bCs/>
                <w:sz w:val="16"/>
                <w:szCs w:val="16"/>
                <w:lang w:val="en-US"/>
              </w:rPr>
              <w:t>lacebo</w:t>
            </w:r>
            <w:r w:rsidR="000421C4" w:rsidRPr="00425EB5">
              <w:rPr>
                <w:rFonts w:ascii="Arial Narrow" w:hAnsi="Arial Narrow"/>
                <w:b/>
                <w:bCs/>
                <w:sz w:val="16"/>
                <w:szCs w:val="16"/>
                <w:lang w:val="en-US"/>
              </w:rPr>
              <w:t xml:space="preserve"> for Lupus </w:t>
            </w:r>
            <w:r w:rsidR="004C7CBC" w:rsidRPr="00425EB5">
              <w:rPr>
                <w:rFonts w:ascii="Arial Narrow" w:hAnsi="Arial Narrow"/>
                <w:b/>
                <w:bCs/>
                <w:sz w:val="16"/>
                <w:szCs w:val="16"/>
                <w:lang w:val="en-US"/>
              </w:rPr>
              <w:t>for</w:t>
            </w:r>
            <w:r w:rsidR="000421C4" w:rsidRPr="00425EB5">
              <w:rPr>
                <w:rFonts w:ascii="Arial Narrow" w:hAnsi="Arial Narrow"/>
                <w:b/>
                <w:bCs/>
                <w:sz w:val="16"/>
                <w:szCs w:val="16"/>
                <w:lang w:val="en-US"/>
              </w:rPr>
              <w:t xml:space="preserve"> gastrointestinal manifestations of lupus</w:t>
            </w:r>
          </w:p>
        </w:tc>
      </w:tr>
      <w:tr w:rsidR="000421C4" w:rsidRPr="00425EB5" w14:paraId="5270F57F" w14:textId="77777777" w:rsidTr="00850FC5">
        <w:trPr>
          <w:cantSplit/>
          <w:tblHeader/>
        </w:trPr>
        <w:tc>
          <w:tcPr>
            <w:tcW w:w="872" w:type="pct"/>
            <w:vMerge w:val="restart"/>
            <w:tcBorders>
              <w:top w:val="nil"/>
              <w:left w:val="nil"/>
              <w:bottom w:val="nil"/>
              <w:right w:val="single" w:sz="6" w:space="0" w:color="EFEFEF"/>
            </w:tcBorders>
            <w:shd w:val="clear" w:color="auto" w:fill="3271AA"/>
            <w:hideMark/>
          </w:tcPr>
          <w:p w14:paraId="6AC467CD"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569" w:type="pct"/>
            <w:vMerge w:val="restart"/>
            <w:tcBorders>
              <w:top w:val="nil"/>
              <w:left w:val="nil"/>
              <w:bottom w:val="nil"/>
              <w:right w:val="single" w:sz="6" w:space="0" w:color="EFEFEF"/>
            </w:tcBorders>
            <w:shd w:val="clear" w:color="auto" w:fill="3271AA"/>
            <w:hideMark/>
          </w:tcPr>
          <w:p w14:paraId="0BCF215B"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11" w:type="pct"/>
            <w:gridSpan w:val="3"/>
            <w:tcBorders>
              <w:top w:val="single" w:sz="6" w:space="0" w:color="EFEFEF"/>
              <w:left w:val="nil"/>
              <w:bottom w:val="nil"/>
              <w:right w:val="single" w:sz="6" w:space="0" w:color="EFEFEF"/>
            </w:tcBorders>
            <w:shd w:val="clear" w:color="auto" w:fill="E0E0E0"/>
            <w:hideMark/>
          </w:tcPr>
          <w:p w14:paraId="243F5988" w14:textId="4252A205"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Absolute Effect</w:t>
            </w:r>
            <w:r w:rsidR="004F0A12" w:rsidRPr="00425EB5">
              <w:rPr>
                <w:rFonts w:ascii="Arial Narrow" w:eastAsia="Times New Roman" w:hAnsi="Arial Narrow"/>
                <w:b/>
                <w:bCs/>
                <w:sz w:val="16"/>
                <w:szCs w:val="16"/>
                <w:lang w:val="en-US"/>
              </w:rPr>
              <w:t xml:space="preserve"> </w:t>
            </w:r>
            <w:r w:rsidRPr="00425EB5">
              <w:rPr>
                <w:rFonts w:ascii="Arial Narrow" w:eastAsia="Times New Roman" w:hAnsi="Arial Narrow"/>
                <w:b/>
                <w:bCs/>
                <w:sz w:val="16"/>
                <w:szCs w:val="16"/>
                <w:lang w:val="en-US"/>
              </w:rPr>
              <w:t xml:space="preserve">(95% CI) </w:t>
            </w:r>
          </w:p>
        </w:tc>
        <w:tc>
          <w:tcPr>
            <w:tcW w:w="578" w:type="pct"/>
            <w:vMerge w:val="restart"/>
            <w:tcBorders>
              <w:top w:val="nil"/>
              <w:left w:val="nil"/>
              <w:bottom w:val="nil"/>
              <w:right w:val="single" w:sz="6" w:space="0" w:color="EFEFEF"/>
            </w:tcBorders>
            <w:shd w:val="clear" w:color="auto" w:fill="3271AA"/>
            <w:hideMark/>
          </w:tcPr>
          <w:p w14:paraId="2D5A7619"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270" w:type="pct"/>
            <w:vMerge w:val="restart"/>
            <w:tcBorders>
              <w:top w:val="nil"/>
              <w:left w:val="nil"/>
              <w:bottom w:val="nil"/>
              <w:right w:val="single" w:sz="6" w:space="0" w:color="EFEFEF"/>
            </w:tcBorders>
            <w:shd w:val="clear" w:color="auto" w:fill="3271AA"/>
            <w:hideMark/>
          </w:tcPr>
          <w:p w14:paraId="02715FB3"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421C4" w:rsidRPr="00425EB5" w14:paraId="44FE59F4" w14:textId="77777777" w:rsidTr="00850FC5">
        <w:trPr>
          <w:cantSplit/>
          <w:tblHeader/>
        </w:trPr>
        <w:tc>
          <w:tcPr>
            <w:tcW w:w="0" w:type="auto"/>
            <w:vMerge/>
            <w:tcBorders>
              <w:top w:val="nil"/>
              <w:left w:val="nil"/>
              <w:bottom w:val="nil"/>
              <w:right w:val="single" w:sz="6" w:space="0" w:color="EFEFEF"/>
            </w:tcBorders>
            <w:vAlign w:val="center"/>
            <w:hideMark/>
          </w:tcPr>
          <w:p w14:paraId="5286EE11"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1D67E65B" w14:textId="77777777" w:rsidR="000421C4" w:rsidRPr="00425EB5" w:rsidRDefault="000421C4" w:rsidP="00AC7705">
            <w:pPr>
              <w:rPr>
                <w:rFonts w:ascii="Arial Narrow" w:eastAsia="Times New Roman" w:hAnsi="Arial Narrow"/>
                <w:color w:val="FFFFFF"/>
                <w:sz w:val="16"/>
                <w:szCs w:val="16"/>
                <w:lang w:val="en-US"/>
              </w:rPr>
            </w:pPr>
          </w:p>
        </w:tc>
        <w:tc>
          <w:tcPr>
            <w:tcW w:w="570" w:type="pct"/>
            <w:tcBorders>
              <w:top w:val="single" w:sz="6" w:space="0" w:color="EFEFEF"/>
              <w:left w:val="nil"/>
              <w:bottom w:val="nil"/>
              <w:right w:val="single" w:sz="6" w:space="0" w:color="EFEFEF"/>
            </w:tcBorders>
            <w:shd w:val="clear" w:color="auto" w:fill="E0E0E0"/>
            <w:hideMark/>
          </w:tcPr>
          <w:p w14:paraId="35FD0547" w14:textId="40404DB8" w:rsidR="000421C4" w:rsidRPr="00425EB5" w:rsidRDefault="000421C4" w:rsidP="003C6BD3">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9017C3">
              <w:rPr>
                <w:rFonts w:ascii="Arial Narrow" w:eastAsia="Times New Roman" w:hAnsi="Arial Narrow"/>
                <w:sz w:val="16"/>
                <w:szCs w:val="16"/>
                <w:lang w:val="en-US"/>
              </w:rPr>
              <w:t>belimumab</w:t>
            </w:r>
          </w:p>
        </w:tc>
        <w:tc>
          <w:tcPr>
            <w:tcW w:w="570" w:type="pct"/>
            <w:tcBorders>
              <w:top w:val="single" w:sz="6" w:space="0" w:color="EFEFEF"/>
              <w:left w:val="nil"/>
              <w:bottom w:val="nil"/>
              <w:right w:val="single" w:sz="6" w:space="0" w:color="EFEFEF"/>
            </w:tcBorders>
            <w:shd w:val="clear" w:color="auto" w:fill="E0E0E0"/>
            <w:hideMark/>
          </w:tcPr>
          <w:p w14:paraId="46C054ED" w14:textId="5AC49B10" w:rsidR="000421C4" w:rsidRPr="00425EB5" w:rsidRDefault="000421C4" w:rsidP="003C6BD3">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9017C3">
              <w:rPr>
                <w:rFonts w:ascii="Arial Narrow" w:eastAsia="Times New Roman" w:hAnsi="Arial Narrow"/>
                <w:sz w:val="16"/>
                <w:szCs w:val="16"/>
                <w:lang w:val="en-US"/>
              </w:rPr>
              <w:t>belimumab</w:t>
            </w:r>
          </w:p>
        </w:tc>
        <w:tc>
          <w:tcPr>
            <w:tcW w:w="571" w:type="pct"/>
            <w:tcBorders>
              <w:top w:val="single" w:sz="6" w:space="0" w:color="EFEFEF"/>
              <w:left w:val="nil"/>
              <w:bottom w:val="nil"/>
              <w:right w:val="single" w:sz="6" w:space="0" w:color="EFEFEF"/>
            </w:tcBorders>
            <w:shd w:val="clear" w:color="auto" w:fill="E0E0E0"/>
            <w:hideMark/>
          </w:tcPr>
          <w:p w14:paraId="5B86E3A9"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0" w:type="auto"/>
            <w:vMerge/>
            <w:tcBorders>
              <w:top w:val="nil"/>
              <w:left w:val="nil"/>
              <w:bottom w:val="nil"/>
              <w:right w:val="single" w:sz="6" w:space="0" w:color="EFEFEF"/>
            </w:tcBorders>
            <w:vAlign w:val="center"/>
            <w:hideMark/>
          </w:tcPr>
          <w:p w14:paraId="60D8A2E2"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71EDA5CB" w14:textId="77777777" w:rsidR="000421C4" w:rsidRPr="00425EB5" w:rsidRDefault="000421C4" w:rsidP="00AC7705">
            <w:pPr>
              <w:rPr>
                <w:rFonts w:ascii="Arial Narrow" w:eastAsia="Times New Roman" w:hAnsi="Arial Narrow"/>
                <w:color w:val="FFFFFF"/>
                <w:sz w:val="16"/>
                <w:szCs w:val="16"/>
                <w:lang w:val="en-US"/>
              </w:rPr>
            </w:pPr>
          </w:p>
        </w:tc>
      </w:tr>
      <w:tr w:rsidR="000421C4" w:rsidRPr="00AB075A" w14:paraId="3B438C12" w14:textId="77777777" w:rsidTr="00850FC5">
        <w:trPr>
          <w:cantSplit/>
        </w:trPr>
        <w:tc>
          <w:tcPr>
            <w:tcW w:w="872" w:type="pct"/>
            <w:tcBorders>
              <w:top w:val="single" w:sz="6" w:space="0" w:color="000000"/>
              <w:left w:val="nil"/>
              <w:bottom w:val="single" w:sz="6" w:space="0" w:color="000000"/>
              <w:right w:val="nil"/>
            </w:tcBorders>
            <w:hideMark/>
          </w:tcPr>
          <w:p w14:paraId="6CCDAD32" w14:textId="4086CC9E" w:rsidR="000421C4" w:rsidRPr="00425EB5" w:rsidRDefault="000421C4" w:rsidP="001B3133">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Proportion of patients with significant clinical improvement BILAG </w:t>
            </w:r>
            <w:r w:rsidRPr="00425EB5">
              <w:rPr>
                <w:rStyle w:val="label"/>
                <w:rFonts w:ascii="Arial Narrow" w:eastAsia="Times New Roman" w:hAnsi="Arial Narrow"/>
                <w:b/>
                <w:sz w:val="16"/>
                <w:szCs w:val="16"/>
                <w:lang w:val="en-US"/>
              </w:rPr>
              <w:t>(any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1 year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151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w:t>
            </w:r>
            <w:r w:rsidRPr="00425EB5">
              <w:rPr>
                <w:rFonts w:ascii="Arial Narrow" w:eastAsia="Times New Roman" w:hAnsi="Arial Narrow"/>
                <w:sz w:val="16"/>
                <w:szCs w:val="16"/>
                <w:lang w:val="en-US"/>
              </w:rPr>
              <w:t xml:space="preserve"> </w:t>
            </w:r>
          </w:p>
        </w:tc>
        <w:tc>
          <w:tcPr>
            <w:tcW w:w="569" w:type="pct"/>
            <w:tcBorders>
              <w:top w:val="single" w:sz="6" w:space="0" w:color="000000"/>
              <w:left w:val="nil"/>
              <w:bottom w:val="single" w:sz="6" w:space="0" w:color="000000"/>
              <w:right w:val="nil"/>
            </w:tcBorders>
            <w:hideMark/>
          </w:tcPr>
          <w:p w14:paraId="297A42EA" w14:textId="77777777" w:rsidR="000421C4" w:rsidRPr="00425EB5" w:rsidRDefault="000421C4"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1.16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(0.69 a 1.92)</w:t>
            </w:r>
            <w:r w:rsidRPr="00425EB5">
              <w:rPr>
                <w:rFonts w:ascii="Arial Narrow" w:eastAsia="Times New Roman" w:hAnsi="Arial Narrow"/>
                <w:sz w:val="16"/>
                <w:szCs w:val="16"/>
                <w:lang w:val="en-US"/>
              </w:rPr>
              <w:t xml:space="preserve"> </w:t>
            </w:r>
          </w:p>
        </w:tc>
        <w:tc>
          <w:tcPr>
            <w:tcW w:w="570" w:type="pct"/>
            <w:tcBorders>
              <w:top w:val="single" w:sz="6" w:space="0" w:color="000000"/>
              <w:left w:val="nil"/>
              <w:bottom w:val="single" w:sz="6" w:space="0" w:color="000000"/>
              <w:right w:val="nil"/>
            </w:tcBorders>
            <w:shd w:val="clear" w:color="auto" w:fill="EBEBEB"/>
            <w:hideMark/>
          </w:tcPr>
          <w:p w14:paraId="5265C646"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28.8%</w:t>
            </w:r>
            <w:r w:rsidRPr="00425EB5">
              <w:rPr>
                <w:rFonts w:ascii="Arial Narrow" w:eastAsia="Times New Roman" w:hAnsi="Arial Narrow"/>
                <w:sz w:val="16"/>
                <w:szCs w:val="16"/>
                <w:lang w:val="en-US"/>
              </w:rPr>
              <w:t xml:space="preserve"> </w:t>
            </w:r>
          </w:p>
        </w:tc>
        <w:tc>
          <w:tcPr>
            <w:tcW w:w="570" w:type="pct"/>
            <w:tcBorders>
              <w:top w:val="single" w:sz="6" w:space="0" w:color="000000"/>
              <w:left w:val="nil"/>
              <w:bottom w:val="single" w:sz="6" w:space="0" w:color="000000"/>
              <w:right w:val="nil"/>
            </w:tcBorders>
            <w:shd w:val="clear" w:color="auto" w:fill="EBEBEB"/>
            <w:hideMark/>
          </w:tcPr>
          <w:p w14:paraId="25745F45"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33.5%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(19.9 a 55.4)</w:t>
            </w:r>
            <w:r w:rsidRPr="00425EB5">
              <w:rPr>
                <w:rFonts w:ascii="Arial Narrow" w:eastAsia="Times New Roman" w:hAnsi="Arial Narrow"/>
                <w:sz w:val="16"/>
                <w:szCs w:val="16"/>
                <w:lang w:val="en-US"/>
              </w:rPr>
              <w:t xml:space="preserve"> </w:t>
            </w:r>
          </w:p>
        </w:tc>
        <w:tc>
          <w:tcPr>
            <w:tcW w:w="571" w:type="pct"/>
            <w:tcBorders>
              <w:top w:val="single" w:sz="6" w:space="0" w:color="000000"/>
              <w:left w:val="nil"/>
              <w:bottom w:val="single" w:sz="6" w:space="0" w:color="000000"/>
              <w:right w:val="nil"/>
            </w:tcBorders>
            <w:hideMark/>
          </w:tcPr>
          <w:p w14:paraId="7C77ACDC" w14:textId="6B398670"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4.6%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w:t>
            </w:r>
            <w:r w:rsidR="003110D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less a 26</w:t>
            </w:r>
            <w:r w:rsidR="003110D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more )</w:t>
            </w:r>
            <w:r w:rsidRPr="00425EB5">
              <w:rPr>
                <w:rFonts w:ascii="Arial Narrow" w:eastAsia="Times New Roman" w:hAnsi="Arial Narrow"/>
                <w:sz w:val="16"/>
                <w:szCs w:val="16"/>
                <w:lang w:val="en-US"/>
              </w:rPr>
              <w:t xml:space="preserve"> </w:t>
            </w:r>
          </w:p>
        </w:tc>
        <w:tc>
          <w:tcPr>
            <w:tcW w:w="578" w:type="pct"/>
            <w:tcBorders>
              <w:top w:val="single" w:sz="6" w:space="0" w:color="000000"/>
              <w:left w:val="nil"/>
              <w:bottom w:val="single" w:sz="6" w:space="0" w:color="000000"/>
              <w:right w:val="nil"/>
            </w:tcBorders>
            <w:hideMark/>
          </w:tcPr>
          <w:p w14:paraId="162F691D" w14:textId="021E8DAD" w:rsidR="000421C4" w:rsidRPr="00425EB5" w:rsidRDefault="0079547A"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LOW</w:t>
            </w:r>
            <w:r w:rsidRPr="00425EB5">
              <w:rPr>
                <w:rFonts w:ascii="Arial Narrow" w:eastAsia="Times New Roman" w:hAnsi="Arial Narrow"/>
                <w:sz w:val="16"/>
                <w:szCs w:val="16"/>
                <w:vertAlign w:val="superscript"/>
                <w:lang w:val="en-US"/>
              </w:rPr>
              <w:t>1</w:t>
            </w:r>
            <w:r w:rsidR="000E3E10">
              <w:rPr>
                <w:rFonts w:ascii="Arial Narrow" w:eastAsia="Times New Roman" w:hAnsi="Arial Narrow"/>
                <w:sz w:val="16"/>
                <w:szCs w:val="16"/>
                <w:vertAlign w:val="superscript"/>
                <w:lang w:val="en-US"/>
              </w:rPr>
              <w:t>,2</w:t>
            </w:r>
          </w:p>
        </w:tc>
        <w:tc>
          <w:tcPr>
            <w:tcW w:w="1270" w:type="pct"/>
            <w:tcBorders>
              <w:top w:val="single" w:sz="6" w:space="0" w:color="000000"/>
              <w:left w:val="nil"/>
              <w:bottom w:val="single" w:sz="6" w:space="0" w:color="000000"/>
              <w:right w:val="nil"/>
            </w:tcBorders>
            <w:hideMark/>
          </w:tcPr>
          <w:p w14:paraId="33E0344F" w14:textId="08F5CE9D" w:rsidR="000421C4" w:rsidRPr="00425EB5" w:rsidRDefault="009017C3" w:rsidP="0079547A">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0421C4" w:rsidRPr="00425EB5">
              <w:rPr>
                <w:rFonts w:ascii="Arial Narrow" w:eastAsia="Times New Roman" w:hAnsi="Arial Narrow"/>
                <w:sz w:val="16"/>
                <w:szCs w:val="16"/>
                <w:lang w:val="en-US"/>
              </w:rPr>
              <w:t>(any dose) may make little or no difference to improvement of</w:t>
            </w:r>
            <w:r w:rsidR="000421C4" w:rsidRPr="00425EB5">
              <w:rPr>
                <w:rFonts w:ascii="Arial Narrow" w:hAnsi="Arial Narrow"/>
                <w:sz w:val="16"/>
                <w:szCs w:val="16"/>
                <w:lang w:val="en-US"/>
              </w:rPr>
              <w:t xml:space="preserve"> BILAG score domain in patients with </w:t>
            </w:r>
            <w:r w:rsidR="00FB5A2E" w:rsidRPr="00425EB5">
              <w:rPr>
                <w:rFonts w:ascii="Arial Narrow" w:eastAsia="Times New Roman" w:hAnsi="Arial Narrow"/>
                <w:sz w:val="16"/>
                <w:szCs w:val="16"/>
                <w:lang w:val="en-US"/>
              </w:rPr>
              <w:t>l</w:t>
            </w:r>
            <w:r w:rsidR="000421C4" w:rsidRPr="00425EB5">
              <w:rPr>
                <w:rFonts w:ascii="Arial Narrow" w:eastAsia="Times New Roman" w:hAnsi="Arial Narrow"/>
                <w:sz w:val="16"/>
                <w:szCs w:val="16"/>
                <w:lang w:val="en-US"/>
              </w:rPr>
              <w:t>upus with gastrointestinal manifestations</w:t>
            </w:r>
          </w:p>
        </w:tc>
      </w:tr>
      <w:tr w:rsidR="000421C4" w:rsidRPr="00AB075A" w14:paraId="1AEFFBAA" w14:textId="77777777" w:rsidTr="00850FC5">
        <w:trPr>
          <w:cantSplit/>
        </w:trPr>
        <w:tc>
          <w:tcPr>
            <w:tcW w:w="872" w:type="pct"/>
            <w:tcBorders>
              <w:top w:val="single" w:sz="6" w:space="0" w:color="000000"/>
              <w:left w:val="nil"/>
              <w:bottom w:val="single" w:sz="6" w:space="0" w:color="000000"/>
              <w:right w:val="nil"/>
            </w:tcBorders>
            <w:hideMark/>
          </w:tcPr>
          <w:p w14:paraId="2C0A6D56" w14:textId="77777777"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Worsening in BILAG </w:t>
            </w:r>
            <w:r w:rsidRPr="00425EB5">
              <w:rPr>
                <w:rStyle w:val="label"/>
                <w:rFonts w:ascii="Arial Narrow" w:eastAsia="Times New Roman" w:hAnsi="Arial Narrow"/>
                <w:b/>
                <w:sz w:val="16"/>
                <w:szCs w:val="16"/>
                <w:lang w:val="en-US"/>
              </w:rPr>
              <w:t>(any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1 year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1573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w:t>
            </w:r>
            <w:r w:rsidRPr="00425EB5">
              <w:rPr>
                <w:rFonts w:ascii="Arial Narrow" w:eastAsia="Times New Roman" w:hAnsi="Arial Narrow"/>
                <w:sz w:val="16"/>
                <w:szCs w:val="16"/>
                <w:lang w:val="en-US"/>
              </w:rPr>
              <w:t xml:space="preserve"> </w:t>
            </w:r>
          </w:p>
        </w:tc>
        <w:tc>
          <w:tcPr>
            <w:tcW w:w="569" w:type="pct"/>
            <w:tcBorders>
              <w:top w:val="single" w:sz="6" w:space="0" w:color="000000"/>
              <w:left w:val="nil"/>
              <w:bottom w:val="single" w:sz="6" w:space="0" w:color="000000"/>
              <w:right w:val="nil"/>
            </w:tcBorders>
            <w:hideMark/>
          </w:tcPr>
          <w:p w14:paraId="271153D6" w14:textId="77777777" w:rsidR="000421C4" w:rsidRPr="00425EB5" w:rsidRDefault="000421C4"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1.25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(0.24 a 6.43)</w:t>
            </w:r>
            <w:r w:rsidRPr="00425EB5">
              <w:rPr>
                <w:rFonts w:ascii="Arial Narrow" w:eastAsia="Times New Roman" w:hAnsi="Arial Narrow"/>
                <w:sz w:val="16"/>
                <w:szCs w:val="16"/>
                <w:lang w:val="en-US"/>
              </w:rPr>
              <w:t xml:space="preserve"> </w:t>
            </w:r>
          </w:p>
        </w:tc>
        <w:tc>
          <w:tcPr>
            <w:tcW w:w="570" w:type="pct"/>
            <w:tcBorders>
              <w:top w:val="single" w:sz="6" w:space="0" w:color="000000"/>
              <w:left w:val="nil"/>
              <w:bottom w:val="single" w:sz="6" w:space="0" w:color="000000"/>
              <w:right w:val="nil"/>
            </w:tcBorders>
            <w:shd w:val="clear" w:color="auto" w:fill="EBEBEB"/>
            <w:hideMark/>
          </w:tcPr>
          <w:p w14:paraId="5EC9F92E"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0.4%</w:t>
            </w:r>
            <w:r w:rsidRPr="00425EB5">
              <w:rPr>
                <w:rFonts w:ascii="Arial Narrow" w:eastAsia="Times New Roman" w:hAnsi="Arial Narrow"/>
                <w:sz w:val="16"/>
                <w:szCs w:val="16"/>
                <w:lang w:val="en-US"/>
              </w:rPr>
              <w:t xml:space="preserve"> </w:t>
            </w:r>
          </w:p>
        </w:tc>
        <w:tc>
          <w:tcPr>
            <w:tcW w:w="570" w:type="pct"/>
            <w:tcBorders>
              <w:top w:val="single" w:sz="6" w:space="0" w:color="000000"/>
              <w:left w:val="nil"/>
              <w:bottom w:val="single" w:sz="6" w:space="0" w:color="000000"/>
              <w:right w:val="nil"/>
            </w:tcBorders>
            <w:shd w:val="clear" w:color="auto" w:fill="EBEBEB"/>
            <w:hideMark/>
          </w:tcPr>
          <w:p w14:paraId="05693BA5"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(0.1 a 2.4)</w:t>
            </w:r>
            <w:r w:rsidRPr="00425EB5">
              <w:rPr>
                <w:rFonts w:ascii="Arial Narrow" w:eastAsia="Times New Roman" w:hAnsi="Arial Narrow"/>
                <w:sz w:val="16"/>
                <w:szCs w:val="16"/>
                <w:lang w:val="en-US"/>
              </w:rPr>
              <w:t xml:space="preserve"> </w:t>
            </w:r>
          </w:p>
        </w:tc>
        <w:tc>
          <w:tcPr>
            <w:tcW w:w="571" w:type="pct"/>
            <w:tcBorders>
              <w:top w:val="single" w:sz="6" w:space="0" w:color="000000"/>
              <w:left w:val="nil"/>
              <w:bottom w:val="single" w:sz="6" w:space="0" w:color="000000"/>
              <w:right w:val="nil"/>
            </w:tcBorders>
            <w:hideMark/>
          </w:tcPr>
          <w:p w14:paraId="3121EBEE" w14:textId="7E92EAFE"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0.1%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w:t>
            </w:r>
            <w:r w:rsidR="003110D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less a 2</w:t>
            </w:r>
            <w:r w:rsidR="003110D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 )</w:t>
            </w:r>
            <w:r w:rsidRPr="00425EB5">
              <w:rPr>
                <w:rFonts w:ascii="Arial Narrow" w:eastAsia="Times New Roman" w:hAnsi="Arial Narrow"/>
                <w:sz w:val="16"/>
                <w:szCs w:val="16"/>
                <w:lang w:val="en-US"/>
              </w:rPr>
              <w:t xml:space="preserve"> </w:t>
            </w:r>
          </w:p>
        </w:tc>
        <w:tc>
          <w:tcPr>
            <w:tcW w:w="578" w:type="pct"/>
            <w:tcBorders>
              <w:top w:val="single" w:sz="6" w:space="0" w:color="000000"/>
              <w:left w:val="nil"/>
              <w:bottom w:val="single" w:sz="6" w:space="0" w:color="000000"/>
              <w:right w:val="nil"/>
            </w:tcBorders>
            <w:hideMark/>
          </w:tcPr>
          <w:p w14:paraId="7D64CBC5" w14:textId="2219DF2D"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79547A"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p>
        </w:tc>
        <w:tc>
          <w:tcPr>
            <w:tcW w:w="1270" w:type="pct"/>
            <w:tcBorders>
              <w:top w:val="single" w:sz="6" w:space="0" w:color="000000"/>
              <w:left w:val="nil"/>
              <w:bottom w:val="single" w:sz="6" w:space="0" w:color="000000"/>
              <w:right w:val="nil"/>
            </w:tcBorders>
            <w:hideMark/>
          </w:tcPr>
          <w:p w14:paraId="1EEA3B41" w14:textId="0BE6242C" w:rsidR="000421C4" w:rsidRPr="00425EB5" w:rsidRDefault="009017C3" w:rsidP="00AC7705">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79547A" w:rsidRPr="00425EB5">
              <w:rPr>
                <w:rFonts w:ascii="Arial Narrow" w:eastAsia="Times New Roman" w:hAnsi="Arial Narrow"/>
                <w:sz w:val="16"/>
                <w:szCs w:val="16"/>
                <w:lang w:val="en-US"/>
              </w:rPr>
              <w:t xml:space="preserve">(any dose) probably </w:t>
            </w:r>
            <w:r w:rsidR="000421C4" w:rsidRPr="00425EB5">
              <w:rPr>
                <w:rFonts w:ascii="Arial Narrow" w:eastAsia="Times New Roman" w:hAnsi="Arial Narrow"/>
                <w:sz w:val="16"/>
                <w:szCs w:val="16"/>
                <w:lang w:val="en-US"/>
              </w:rPr>
              <w:t>make</w:t>
            </w:r>
            <w:r w:rsidR="0079547A" w:rsidRPr="00425EB5">
              <w:rPr>
                <w:rFonts w:ascii="Arial Narrow" w:eastAsia="Times New Roman" w:hAnsi="Arial Narrow"/>
                <w:sz w:val="16"/>
                <w:szCs w:val="16"/>
                <w:lang w:val="en-US"/>
              </w:rPr>
              <w:t>s</w:t>
            </w:r>
            <w:r w:rsidR="000421C4" w:rsidRPr="00425EB5">
              <w:rPr>
                <w:rFonts w:ascii="Arial Narrow" w:eastAsia="Times New Roman" w:hAnsi="Arial Narrow"/>
                <w:sz w:val="16"/>
                <w:szCs w:val="16"/>
                <w:lang w:val="en-US"/>
              </w:rPr>
              <w:t xml:space="preserve"> little or no difference to worsening of</w:t>
            </w:r>
            <w:r w:rsidR="000421C4" w:rsidRPr="00425EB5">
              <w:rPr>
                <w:rFonts w:ascii="Arial Narrow" w:hAnsi="Arial Narrow"/>
                <w:sz w:val="16"/>
                <w:szCs w:val="16"/>
                <w:lang w:val="en-US"/>
              </w:rPr>
              <w:t xml:space="preserve"> BILAG score domain in patients with </w:t>
            </w:r>
            <w:r w:rsidR="00FB5A2E" w:rsidRPr="00425EB5">
              <w:rPr>
                <w:rFonts w:ascii="Arial Narrow" w:eastAsia="Times New Roman" w:hAnsi="Arial Narrow"/>
                <w:sz w:val="16"/>
                <w:szCs w:val="16"/>
                <w:lang w:val="en-US"/>
              </w:rPr>
              <w:t>l</w:t>
            </w:r>
            <w:r w:rsidR="000421C4" w:rsidRPr="00425EB5">
              <w:rPr>
                <w:rFonts w:ascii="Arial Narrow" w:eastAsia="Times New Roman" w:hAnsi="Arial Narrow"/>
                <w:sz w:val="16"/>
                <w:szCs w:val="16"/>
                <w:lang w:val="en-US"/>
              </w:rPr>
              <w:t>upus with gastrointestinal manifestations</w:t>
            </w:r>
          </w:p>
        </w:tc>
      </w:tr>
      <w:tr w:rsidR="000421C4" w:rsidRPr="00AB075A" w14:paraId="64A93E4F" w14:textId="77777777" w:rsidTr="00850FC5">
        <w:trPr>
          <w:cantSplit/>
        </w:trPr>
        <w:tc>
          <w:tcPr>
            <w:tcW w:w="872" w:type="pct"/>
            <w:tcBorders>
              <w:top w:val="single" w:sz="6" w:space="0" w:color="000000"/>
              <w:left w:val="nil"/>
              <w:bottom w:val="single" w:sz="6" w:space="0" w:color="000000"/>
              <w:right w:val="nil"/>
            </w:tcBorders>
            <w:hideMark/>
          </w:tcPr>
          <w:p w14:paraId="653C8DB6" w14:textId="77777777"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Worsening in SLEDAI </w:t>
            </w:r>
            <w:r w:rsidRPr="00425EB5">
              <w:rPr>
                <w:rStyle w:val="label"/>
                <w:rFonts w:ascii="Arial Narrow" w:eastAsia="Times New Roman" w:hAnsi="Arial Narrow"/>
                <w:b/>
                <w:sz w:val="16"/>
                <w:szCs w:val="16"/>
                <w:lang w:val="en-US"/>
              </w:rPr>
              <w:t>(any dose)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1 year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1635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w:t>
            </w:r>
            <w:r w:rsidRPr="00425EB5">
              <w:rPr>
                <w:rFonts w:ascii="Arial Narrow" w:eastAsia="Times New Roman" w:hAnsi="Arial Narrow"/>
                <w:sz w:val="16"/>
                <w:szCs w:val="16"/>
                <w:lang w:val="en-US"/>
              </w:rPr>
              <w:t xml:space="preserve"> </w:t>
            </w:r>
          </w:p>
        </w:tc>
        <w:tc>
          <w:tcPr>
            <w:tcW w:w="569" w:type="pct"/>
            <w:tcBorders>
              <w:top w:val="single" w:sz="6" w:space="0" w:color="000000"/>
              <w:left w:val="nil"/>
              <w:bottom w:val="single" w:sz="6" w:space="0" w:color="000000"/>
              <w:right w:val="nil"/>
            </w:tcBorders>
            <w:hideMark/>
          </w:tcPr>
          <w:p w14:paraId="5F1574C1" w14:textId="77777777" w:rsidR="000421C4" w:rsidRPr="00425EB5" w:rsidRDefault="000421C4"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0.28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(0.09 a 0.83)</w:t>
            </w:r>
            <w:r w:rsidRPr="00425EB5">
              <w:rPr>
                <w:rFonts w:ascii="Arial Narrow" w:eastAsia="Times New Roman" w:hAnsi="Arial Narrow"/>
                <w:sz w:val="16"/>
                <w:szCs w:val="16"/>
                <w:lang w:val="en-US"/>
              </w:rPr>
              <w:t xml:space="preserve"> </w:t>
            </w:r>
          </w:p>
        </w:tc>
        <w:tc>
          <w:tcPr>
            <w:tcW w:w="570" w:type="pct"/>
            <w:tcBorders>
              <w:top w:val="single" w:sz="6" w:space="0" w:color="000000"/>
              <w:left w:val="nil"/>
              <w:bottom w:val="single" w:sz="6" w:space="0" w:color="000000"/>
              <w:right w:val="nil"/>
            </w:tcBorders>
            <w:shd w:val="clear" w:color="auto" w:fill="EBEBEB"/>
            <w:hideMark/>
          </w:tcPr>
          <w:p w14:paraId="552CFC29"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1.6%</w:t>
            </w:r>
            <w:r w:rsidRPr="00425EB5">
              <w:rPr>
                <w:rFonts w:ascii="Arial Narrow" w:eastAsia="Times New Roman" w:hAnsi="Arial Narrow"/>
                <w:sz w:val="16"/>
                <w:szCs w:val="16"/>
                <w:lang w:val="en-US"/>
              </w:rPr>
              <w:t xml:space="preserve"> </w:t>
            </w:r>
          </w:p>
        </w:tc>
        <w:tc>
          <w:tcPr>
            <w:tcW w:w="570" w:type="pct"/>
            <w:tcBorders>
              <w:top w:val="single" w:sz="6" w:space="0" w:color="000000"/>
              <w:left w:val="nil"/>
              <w:bottom w:val="single" w:sz="6" w:space="0" w:color="000000"/>
              <w:right w:val="nil"/>
            </w:tcBorders>
            <w:shd w:val="clear" w:color="auto" w:fill="EBEBEB"/>
            <w:hideMark/>
          </w:tcPr>
          <w:p w14:paraId="39D287E3"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(0.1 a 1.4)</w:t>
            </w:r>
            <w:r w:rsidRPr="00425EB5">
              <w:rPr>
                <w:rFonts w:ascii="Arial Narrow" w:eastAsia="Times New Roman" w:hAnsi="Arial Narrow"/>
                <w:sz w:val="16"/>
                <w:szCs w:val="16"/>
                <w:lang w:val="en-US"/>
              </w:rPr>
              <w:t xml:space="preserve"> </w:t>
            </w:r>
          </w:p>
        </w:tc>
        <w:tc>
          <w:tcPr>
            <w:tcW w:w="571" w:type="pct"/>
            <w:tcBorders>
              <w:top w:val="single" w:sz="6" w:space="0" w:color="000000"/>
              <w:left w:val="nil"/>
              <w:bottom w:val="single" w:sz="6" w:space="0" w:color="000000"/>
              <w:right w:val="nil"/>
            </w:tcBorders>
            <w:hideMark/>
          </w:tcPr>
          <w:p w14:paraId="5CB3E4E2" w14:textId="00B7322B"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1.2%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w:t>
            </w:r>
            <w:r w:rsidR="003110D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less a 0</w:t>
            </w:r>
            <w:r w:rsidR="003110D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less )</w:t>
            </w:r>
            <w:r w:rsidRPr="00425EB5">
              <w:rPr>
                <w:rFonts w:ascii="Arial Narrow" w:eastAsia="Times New Roman" w:hAnsi="Arial Narrow"/>
                <w:sz w:val="16"/>
                <w:szCs w:val="16"/>
                <w:lang w:val="en-US"/>
              </w:rPr>
              <w:t xml:space="preserve"> </w:t>
            </w:r>
          </w:p>
        </w:tc>
        <w:tc>
          <w:tcPr>
            <w:tcW w:w="578" w:type="pct"/>
            <w:tcBorders>
              <w:top w:val="single" w:sz="6" w:space="0" w:color="000000"/>
              <w:left w:val="nil"/>
              <w:bottom w:val="single" w:sz="6" w:space="0" w:color="000000"/>
              <w:right w:val="nil"/>
            </w:tcBorders>
            <w:hideMark/>
          </w:tcPr>
          <w:p w14:paraId="7C608EA2" w14:textId="55DFB869"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79547A"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2</w:t>
            </w:r>
          </w:p>
        </w:tc>
        <w:tc>
          <w:tcPr>
            <w:tcW w:w="1270" w:type="pct"/>
            <w:tcBorders>
              <w:top w:val="single" w:sz="6" w:space="0" w:color="000000"/>
              <w:left w:val="nil"/>
              <w:bottom w:val="single" w:sz="6" w:space="0" w:color="000000"/>
              <w:right w:val="nil"/>
            </w:tcBorders>
            <w:hideMark/>
          </w:tcPr>
          <w:p w14:paraId="1F4CE992" w14:textId="690AB4BD" w:rsidR="000421C4" w:rsidRPr="00425EB5" w:rsidRDefault="009017C3" w:rsidP="00AC7705">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79547A" w:rsidRPr="00425EB5">
              <w:rPr>
                <w:rFonts w:ascii="Arial Narrow" w:eastAsia="Times New Roman" w:hAnsi="Arial Narrow"/>
                <w:sz w:val="16"/>
                <w:szCs w:val="16"/>
                <w:lang w:val="en-US"/>
              </w:rPr>
              <w:t>(any dose) probably makes little or no difference to worsening of</w:t>
            </w:r>
            <w:r w:rsidR="0079547A" w:rsidRPr="00425EB5">
              <w:rPr>
                <w:rFonts w:ascii="Arial Narrow" w:hAnsi="Arial Narrow"/>
                <w:sz w:val="16"/>
                <w:szCs w:val="16"/>
                <w:lang w:val="en-US"/>
              </w:rPr>
              <w:t xml:space="preserve"> BILAG score domain in patients with </w:t>
            </w:r>
            <w:r w:rsidR="00FB5A2E" w:rsidRPr="00425EB5">
              <w:rPr>
                <w:rFonts w:ascii="Arial Narrow" w:eastAsia="Times New Roman" w:hAnsi="Arial Narrow"/>
                <w:sz w:val="16"/>
                <w:szCs w:val="16"/>
                <w:lang w:val="en-US"/>
              </w:rPr>
              <w:t>l</w:t>
            </w:r>
            <w:r w:rsidR="0079547A" w:rsidRPr="00425EB5">
              <w:rPr>
                <w:rFonts w:ascii="Arial Narrow" w:eastAsia="Times New Roman" w:hAnsi="Arial Narrow"/>
                <w:sz w:val="16"/>
                <w:szCs w:val="16"/>
                <w:lang w:val="en-US"/>
              </w:rPr>
              <w:t>upus with gastrointestinal manifestations</w:t>
            </w:r>
          </w:p>
        </w:tc>
      </w:tr>
    </w:tbl>
    <w:p w14:paraId="45FDE42A" w14:textId="77777777" w:rsidR="000421C4" w:rsidRPr="00425EB5" w:rsidRDefault="000421C4" w:rsidP="00ED3213">
      <w:pPr>
        <w:numPr>
          <w:ilvl w:val="0"/>
          <w:numId w:val="12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numbar of events, possible benefits and harms</w:t>
      </w:r>
    </w:p>
    <w:p w14:paraId="3826FF9E" w14:textId="77777777" w:rsidR="000421C4" w:rsidRPr="00425EB5" w:rsidRDefault="000421C4" w:rsidP="00ED3213">
      <w:pPr>
        <w:numPr>
          <w:ilvl w:val="0"/>
          <w:numId w:val="12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689618CE" w14:textId="10AEC492" w:rsidR="00423334" w:rsidRPr="003C560F" w:rsidRDefault="00423334" w:rsidP="00423334">
      <w:pPr>
        <w:pStyle w:val="Prrafodelista"/>
        <w:numPr>
          <w:ilvl w:val="0"/>
          <w:numId w:val="126"/>
        </w:numPr>
        <w:ind w:right="96"/>
        <w:rPr>
          <w:rFonts w:ascii="Arial Narrow" w:eastAsia="Times New Roman" w:hAnsi="Arial Narrow"/>
          <w:sz w:val="16"/>
          <w:szCs w:val="16"/>
          <w:lang w:val="en-US"/>
        </w:rPr>
      </w:pPr>
      <w:r w:rsidRPr="003C560F">
        <w:rPr>
          <w:rFonts w:ascii="Arial Narrow" w:eastAsia="Times New Roman" w:hAnsi="Arial Narrow"/>
          <w:sz w:val="16"/>
          <w:szCs w:val="16"/>
          <w:lang w:val="en-US"/>
        </w:rPr>
        <w:t>Manzi S, S</w:t>
      </w:r>
      <w:r w:rsidRPr="003C560F">
        <w:rPr>
          <w:rFonts w:ascii="Helvetica" w:eastAsia="Helvetica" w:hAnsi="Helvetica" w:cs="Helvetica"/>
          <w:sz w:val="16"/>
          <w:szCs w:val="16"/>
          <w:lang w:val="en-US"/>
        </w:rPr>
        <w:t>ánchez-Guerrero J, Merrill JT, Furie R, Gladman D, Navarra SV, et al. Effec</w:t>
      </w:r>
      <w:r w:rsidRPr="003C560F">
        <w:rPr>
          <w:rFonts w:ascii="Arial Narrow" w:eastAsia="Times New Roman" w:hAnsi="Arial Narrow"/>
          <w:sz w:val="16"/>
          <w:szCs w:val="16"/>
          <w:lang w:val="en-US"/>
        </w:rPr>
        <w:t>ts of belimumab, a B lymphocyte stimulator-specific inhibitor, on disease activity across multiple organ domains in patients with systemic lupus erythematosus: combined results from two phase III trials. Ann Rheum Dis. 2012;71:1833</w:t>
      </w:r>
      <w:r w:rsidRPr="003C560F">
        <w:rPr>
          <w:rFonts w:ascii="Helvetica" w:eastAsia="Helvetica" w:hAnsi="Helvetica" w:cs="Helvetica"/>
          <w:sz w:val="16"/>
          <w:szCs w:val="16"/>
          <w:lang w:val="en-US"/>
        </w:rPr>
        <w:t>–8</w:t>
      </w:r>
      <w:r w:rsidRPr="003C560F">
        <w:rPr>
          <w:rFonts w:ascii="Arial Narrow" w:eastAsia="Times New Roman" w:hAnsi="Arial Narrow"/>
          <w:sz w:val="16"/>
          <w:szCs w:val="16"/>
          <w:lang w:val="en-US"/>
        </w:rPr>
        <w:t>.</w:t>
      </w:r>
    </w:p>
    <w:p w14:paraId="65EA4CED" w14:textId="2B8BBCAD" w:rsidR="00423334" w:rsidRDefault="00423334">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3B1DC117" w14:textId="77777777" w:rsidR="000421C4" w:rsidRPr="00425EB5" w:rsidRDefault="000421C4" w:rsidP="000421C4">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8.1.3</w:t>
      </w:r>
    </w:p>
    <w:p w14:paraId="7F85515D" w14:textId="77777777" w:rsidR="000421C4" w:rsidRPr="00425EB5" w:rsidRDefault="000421C4" w:rsidP="000421C4">
      <w:pPr>
        <w:rPr>
          <w:rFonts w:ascii="Arial Narrow" w:eastAsia="Times New Roman" w:hAnsi="Arial Narrow" w:cs="Arial"/>
          <w:color w:val="000000"/>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3683"/>
        <w:gridCol w:w="3060"/>
        <w:gridCol w:w="1757"/>
      </w:tblGrid>
      <w:tr w:rsidR="000421C4" w:rsidRPr="00AB075A" w14:paraId="6F1485E6" w14:textId="77777777" w:rsidTr="00AC7705">
        <w:trPr>
          <w:cantSplit/>
          <w:tblHeader/>
        </w:trPr>
        <w:tc>
          <w:tcPr>
            <w:tcW w:w="0" w:type="auto"/>
            <w:gridSpan w:val="3"/>
            <w:tcBorders>
              <w:top w:val="single" w:sz="12" w:space="0" w:color="000000"/>
              <w:left w:val="nil"/>
              <w:bottom w:val="single" w:sz="12" w:space="0" w:color="000000"/>
              <w:right w:val="nil"/>
            </w:tcBorders>
            <w:hideMark/>
          </w:tcPr>
          <w:p w14:paraId="388F5DF6" w14:textId="20EF5634" w:rsidR="000421C4" w:rsidRPr="00425EB5" w:rsidRDefault="00FB5A2E"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CsA</w:t>
            </w:r>
            <w:r w:rsidR="000421C4" w:rsidRPr="00425EB5">
              <w:rPr>
                <w:rFonts w:ascii="Arial Narrow" w:hAnsi="Arial Narrow"/>
                <w:b/>
                <w:bCs/>
                <w:sz w:val="16"/>
                <w:szCs w:val="16"/>
                <w:lang w:val="en-US"/>
              </w:rPr>
              <w:t xml:space="preserve"> compared to placebo </w:t>
            </w:r>
            <w:r w:rsidR="004C7CBC" w:rsidRPr="00425EB5">
              <w:rPr>
                <w:rFonts w:ascii="Arial Narrow" w:hAnsi="Arial Narrow"/>
                <w:b/>
                <w:bCs/>
                <w:sz w:val="16"/>
                <w:szCs w:val="16"/>
                <w:lang w:val="en-US"/>
              </w:rPr>
              <w:t>for</w:t>
            </w:r>
            <w:r w:rsidR="000421C4" w:rsidRPr="00425EB5">
              <w:rPr>
                <w:rFonts w:ascii="Arial Narrow" w:hAnsi="Arial Narrow"/>
                <w:b/>
                <w:bCs/>
                <w:sz w:val="16"/>
                <w:szCs w:val="16"/>
                <w:lang w:val="en-US"/>
              </w:rPr>
              <w:t xml:space="preserve"> gastrointestinal manifestations of lupus</w:t>
            </w:r>
          </w:p>
        </w:tc>
      </w:tr>
      <w:tr w:rsidR="000421C4" w:rsidRPr="00425EB5" w14:paraId="7D131C4A" w14:textId="77777777" w:rsidTr="00AC7705">
        <w:trPr>
          <w:cantSplit/>
          <w:trHeight w:val="358"/>
          <w:tblHeader/>
        </w:trPr>
        <w:tc>
          <w:tcPr>
            <w:tcW w:w="0" w:type="auto"/>
            <w:vMerge w:val="restart"/>
            <w:tcBorders>
              <w:top w:val="nil"/>
              <w:left w:val="nil"/>
              <w:bottom w:val="nil"/>
              <w:right w:val="single" w:sz="6" w:space="0" w:color="EFEFEF"/>
            </w:tcBorders>
            <w:shd w:val="clear" w:color="auto" w:fill="3271AA"/>
            <w:hideMark/>
          </w:tcPr>
          <w:p w14:paraId="0161B91A"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left w:val="nil"/>
              <w:bottom w:val="nil"/>
              <w:right w:val="single" w:sz="6" w:space="0" w:color="EFEFEF"/>
            </w:tcBorders>
            <w:shd w:val="clear" w:color="auto" w:fill="E0E0E0"/>
            <w:hideMark/>
          </w:tcPr>
          <w:p w14:paraId="1D06C754"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0" w:type="auto"/>
            <w:vMerge w:val="restart"/>
            <w:tcBorders>
              <w:top w:val="nil"/>
              <w:left w:val="nil"/>
              <w:bottom w:val="nil"/>
              <w:right w:val="single" w:sz="6" w:space="0" w:color="EFEFEF"/>
            </w:tcBorders>
            <w:shd w:val="clear" w:color="auto" w:fill="3271AA"/>
            <w:hideMark/>
          </w:tcPr>
          <w:p w14:paraId="2819B3CA"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0421C4" w:rsidRPr="00425EB5" w14:paraId="75DB2EC9" w14:textId="77777777" w:rsidTr="00AC7705">
        <w:trPr>
          <w:cantSplit/>
          <w:trHeight w:val="423"/>
        </w:trPr>
        <w:tc>
          <w:tcPr>
            <w:tcW w:w="0" w:type="auto"/>
            <w:vMerge/>
            <w:tcBorders>
              <w:top w:val="nil"/>
              <w:left w:val="nil"/>
              <w:bottom w:val="nil"/>
              <w:right w:val="single" w:sz="6" w:space="0" w:color="EFEFEF"/>
            </w:tcBorders>
            <w:vAlign w:val="center"/>
            <w:hideMark/>
          </w:tcPr>
          <w:p w14:paraId="61314B83"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single" w:sz="6" w:space="0" w:color="EFEFEF"/>
              <w:left w:val="nil"/>
              <w:bottom w:val="nil"/>
              <w:right w:val="single" w:sz="6" w:space="0" w:color="EFEFEF"/>
            </w:tcBorders>
            <w:vAlign w:val="center"/>
            <w:hideMark/>
          </w:tcPr>
          <w:p w14:paraId="3B2AD627" w14:textId="77777777" w:rsidR="000421C4" w:rsidRPr="00425EB5" w:rsidRDefault="000421C4" w:rsidP="00AC7705">
            <w:pPr>
              <w:rPr>
                <w:rFonts w:ascii="Arial Narrow" w:eastAsia="Times New Roman" w:hAnsi="Arial Narrow"/>
                <w:b/>
                <w:bCs/>
                <w:sz w:val="16"/>
                <w:szCs w:val="16"/>
                <w:lang w:val="en-US"/>
              </w:rPr>
            </w:pPr>
          </w:p>
        </w:tc>
        <w:tc>
          <w:tcPr>
            <w:tcW w:w="0" w:type="auto"/>
            <w:vMerge/>
            <w:tcBorders>
              <w:top w:val="nil"/>
              <w:left w:val="nil"/>
              <w:bottom w:val="nil"/>
              <w:right w:val="single" w:sz="6" w:space="0" w:color="EFEFEF"/>
            </w:tcBorders>
            <w:vAlign w:val="center"/>
            <w:hideMark/>
          </w:tcPr>
          <w:p w14:paraId="75666FC7" w14:textId="77777777" w:rsidR="000421C4" w:rsidRPr="00425EB5" w:rsidRDefault="000421C4" w:rsidP="00AC7705">
            <w:pPr>
              <w:rPr>
                <w:rFonts w:ascii="Arial Narrow" w:eastAsia="Times New Roman" w:hAnsi="Arial Narrow"/>
                <w:color w:val="FFFFFF"/>
                <w:sz w:val="16"/>
                <w:szCs w:val="16"/>
                <w:lang w:val="en-US"/>
              </w:rPr>
            </w:pPr>
          </w:p>
        </w:tc>
      </w:tr>
    </w:tbl>
    <w:p w14:paraId="749EBAD8" w14:textId="77777777" w:rsidR="000421C4" w:rsidRPr="00425EB5" w:rsidRDefault="000421C4" w:rsidP="000421C4">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15"/>
        <w:gridCol w:w="3060"/>
        <w:gridCol w:w="1125"/>
      </w:tblGrid>
      <w:tr w:rsidR="000421C4" w:rsidRPr="00425EB5" w14:paraId="2DD4E971" w14:textId="77777777" w:rsidTr="00AC7705">
        <w:trPr>
          <w:cantSplit/>
        </w:trPr>
        <w:tc>
          <w:tcPr>
            <w:tcW w:w="0" w:type="auto"/>
            <w:tcBorders>
              <w:top w:val="single" w:sz="6" w:space="0" w:color="000000"/>
              <w:left w:val="nil"/>
              <w:bottom w:val="single" w:sz="6" w:space="0" w:color="000000"/>
              <w:right w:val="nil"/>
            </w:tcBorders>
            <w:hideMark/>
          </w:tcPr>
          <w:p w14:paraId="0872EAFB" w14:textId="6BC81D4F" w:rsidR="000421C4" w:rsidRPr="00425EB5" w:rsidRDefault="000421C4" w:rsidP="000E3E10">
            <w:pPr>
              <w:rPr>
                <w:rFonts w:ascii="Arial Narrow" w:eastAsia="Times New Roman" w:hAnsi="Arial Narrow"/>
                <w:sz w:val="16"/>
                <w:szCs w:val="16"/>
                <w:lang w:val="en-US"/>
              </w:rPr>
            </w:pPr>
            <w:r w:rsidRPr="00425EB5">
              <w:rPr>
                <w:rFonts w:ascii="Arial Narrow" w:eastAsia="Times New Roman" w:hAnsi="Arial Narrow"/>
                <w:sz w:val="16"/>
                <w:szCs w:val="16"/>
                <w:lang w:val="en-US"/>
              </w:rPr>
              <w:t>Pseudo-obstruction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11 years</w:t>
            </w:r>
            <w:r w:rsidRPr="00425EB5">
              <w:rPr>
                <w:rFonts w:ascii="Arial Narrow" w:eastAsia="Times New Roman" w:hAnsi="Arial Narrow"/>
                <w:sz w:val="16"/>
                <w:szCs w:val="16"/>
                <w:lang w:val="en-US"/>
              </w:rPr>
              <w:br/>
            </w:r>
            <w:r w:rsidR="004E5169" w:rsidRPr="00425EB5">
              <w:rPr>
                <w:rStyle w:val="label"/>
                <w:rFonts w:ascii="Arial Narrow" w:eastAsia="Times New Roman" w:hAnsi="Arial Narrow"/>
                <w:sz w:val="16"/>
                <w:szCs w:val="16"/>
                <w:lang w:val="en-US"/>
              </w:rPr>
              <w:t>(</w:t>
            </w:r>
            <w:r w:rsidR="000E3E10">
              <w:rPr>
                <w:rStyle w:val="label"/>
                <w:rFonts w:ascii="Arial Narrow" w:eastAsia="Times New Roman" w:hAnsi="Arial Narrow"/>
                <w:sz w:val="16"/>
                <w:szCs w:val="16"/>
                <w:lang w:val="en-US"/>
              </w:rPr>
              <w:t xml:space="preserve">1 </w:t>
            </w:r>
            <w:r w:rsidR="004C7CBC" w:rsidRPr="00425EB5">
              <w:rPr>
                <w:rStyle w:val="label"/>
                <w:rFonts w:ascii="Arial Narrow" w:eastAsia="Times New Roman" w:hAnsi="Arial Narrow"/>
                <w:sz w:val="16"/>
                <w:szCs w:val="16"/>
                <w:lang w:val="en-US"/>
              </w:rPr>
              <w:t xml:space="preserve">observational </w:t>
            </w:r>
            <w:r w:rsidRPr="00425EB5">
              <w:rPr>
                <w:rStyle w:val="label"/>
                <w:rFonts w:ascii="Arial Narrow" w:eastAsia="Times New Roman" w:hAnsi="Arial Narrow"/>
                <w:sz w:val="16"/>
                <w:szCs w:val="16"/>
                <w:lang w:val="en-US"/>
              </w:rPr>
              <w:t>stud</w:t>
            </w:r>
            <w:r w:rsidR="000E3E10">
              <w:rPr>
                <w:rStyle w:val="label"/>
                <w:rFonts w:ascii="Arial Narrow" w:eastAsia="Times New Roman" w:hAnsi="Arial Narrow"/>
                <w:sz w:val="16"/>
                <w:szCs w:val="16"/>
                <w:lang w:val="en-US"/>
              </w:rPr>
              <w:t>y</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3BAD520F" w14:textId="38C5447D" w:rsidR="000421C4" w:rsidRPr="00425EB5" w:rsidRDefault="00FB5A2E" w:rsidP="00F30818">
            <w:pPr>
              <w:rPr>
                <w:rFonts w:ascii="Arial Narrow" w:eastAsia="Times New Roman" w:hAnsi="Arial Narrow"/>
                <w:sz w:val="16"/>
                <w:szCs w:val="16"/>
                <w:lang w:val="en-US"/>
              </w:rPr>
            </w:pPr>
            <w:r w:rsidRPr="00425EB5">
              <w:rPr>
                <w:rFonts w:ascii="Arial Narrow" w:eastAsia="Times New Roman" w:hAnsi="Arial Narrow"/>
                <w:sz w:val="16"/>
                <w:szCs w:val="16"/>
                <w:lang w:val="en-US"/>
              </w:rPr>
              <w:t>CsA</w:t>
            </w:r>
            <w:r w:rsidR="000421C4" w:rsidRPr="00425EB5">
              <w:rPr>
                <w:rFonts w:ascii="Arial Narrow" w:eastAsia="Times New Roman" w:hAnsi="Arial Narrow"/>
                <w:sz w:val="16"/>
                <w:szCs w:val="16"/>
                <w:lang w:val="en-US"/>
              </w:rPr>
              <w:t xml:space="preserve"> was reported as a second line choice for pseudo-obstruction after </w:t>
            </w:r>
            <w:r w:rsidR="00F30818" w:rsidRPr="00425EB5">
              <w:rPr>
                <w:rFonts w:ascii="Arial Narrow" w:eastAsia="Times New Roman" w:hAnsi="Arial Narrow"/>
                <w:sz w:val="16"/>
                <w:szCs w:val="16"/>
                <w:lang w:val="en-US"/>
              </w:rPr>
              <w:t>GCs</w:t>
            </w:r>
            <w:r w:rsidR="000421C4" w:rsidRPr="00425EB5">
              <w:rPr>
                <w:rFonts w:ascii="Arial Narrow" w:eastAsia="Times New Roman" w:hAnsi="Arial Narrow"/>
                <w:sz w:val="16"/>
                <w:szCs w:val="16"/>
                <w:lang w:val="en-US"/>
              </w:rPr>
              <w:t xml:space="preserve"> induction. </w:t>
            </w:r>
          </w:p>
        </w:tc>
        <w:tc>
          <w:tcPr>
            <w:tcW w:w="1125" w:type="dxa"/>
            <w:tcBorders>
              <w:top w:val="single" w:sz="6" w:space="0" w:color="000000"/>
              <w:left w:val="nil"/>
              <w:bottom w:val="single" w:sz="6" w:space="0" w:color="000000"/>
              <w:right w:val="nil"/>
            </w:tcBorders>
            <w:hideMark/>
          </w:tcPr>
          <w:p w14:paraId="0331F01B" w14:textId="45381BA7"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61B025B8" w14:textId="77777777" w:rsidR="000421C4" w:rsidRPr="00425EB5" w:rsidRDefault="000421C4" w:rsidP="00ED3213">
      <w:pPr>
        <w:numPr>
          <w:ilvl w:val="0"/>
          <w:numId w:val="12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reports</w:t>
      </w:r>
    </w:p>
    <w:p w14:paraId="3DA3F882" w14:textId="0CFCB718" w:rsidR="000421C4" w:rsidRPr="00425EB5" w:rsidRDefault="000421C4" w:rsidP="00ED3213">
      <w:pPr>
        <w:numPr>
          <w:ilvl w:val="0"/>
          <w:numId w:val="12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w:t>
      </w:r>
      <w:r w:rsidR="004C7CBC" w:rsidRPr="00425EB5">
        <w:rPr>
          <w:rFonts w:ascii="Arial Narrow" w:eastAsia="Times New Roman" w:hAnsi="Arial Narrow"/>
          <w:color w:val="000000"/>
          <w:sz w:val="16"/>
          <w:szCs w:val="16"/>
          <w:lang w:val="en-US"/>
        </w:rPr>
        <w:t>r</w:t>
      </w:r>
      <w:r w:rsidRPr="00425EB5">
        <w:rPr>
          <w:rFonts w:ascii="Arial Narrow" w:eastAsia="Times New Roman" w:hAnsi="Arial Narrow"/>
          <w:color w:val="000000"/>
          <w:sz w:val="16"/>
          <w:szCs w:val="16"/>
          <w:lang w:val="en-US"/>
        </w:rPr>
        <w:t xml:space="preserve"> of events</w:t>
      </w:r>
    </w:p>
    <w:p w14:paraId="064252DC" w14:textId="64ECDA67" w:rsidR="00423334" w:rsidRPr="00425EB5" w:rsidRDefault="00423334" w:rsidP="00ED3213">
      <w:pPr>
        <w:numPr>
          <w:ilvl w:val="0"/>
          <w:numId w:val="126"/>
        </w:numPr>
        <w:jc w:val="both"/>
        <w:rPr>
          <w:rFonts w:ascii="Arial Narrow" w:eastAsia="Times New Roman" w:hAnsi="Arial Narrow"/>
          <w:sz w:val="16"/>
          <w:szCs w:val="16"/>
          <w:lang w:val="en-US"/>
        </w:rPr>
      </w:pPr>
      <w:r w:rsidRPr="00AB075A">
        <w:rPr>
          <w:rFonts w:ascii="Arial Narrow" w:hAnsi="Arial Narrow"/>
          <w:sz w:val="16"/>
          <w:szCs w:val="16"/>
          <w:lang w:val="en-US"/>
        </w:rPr>
        <w:t>Zhang, Mengtao Li and Xiaofeng Zeng Lingling Zhang, Dong Xu, Hong Yang, Xinping Tian, Qian Wang, Yong Hou, Na Gao, Li The Journal of Rheumatology in Systemic Lupus Erythematosus: A Retrospective Case-control Study Clinical Features, Morbidity, and Risk Factors of Intestinal Pseudo-obstruction http://www.jrheum.org/content/early/2016/01/02/jrheum.150074</w:t>
      </w:r>
    </w:p>
    <w:p w14:paraId="3D30E322" w14:textId="22E5D433" w:rsidR="00423334" w:rsidRDefault="00423334">
      <w:pPr>
        <w:rPr>
          <w:rFonts w:ascii="Arial Narrow" w:eastAsia="Times New Roman" w:hAnsi="Arial Narrow" w:cs="Arial"/>
          <w:color w:val="000000"/>
          <w:sz w:val="16"/>
          <w:szCs w:val="16"/>
          <w:lang w:val="en-US"/>
        </w:rPr>
      </w:pPr>
      <w:r>
        <w:rPr>
          <w:rFonts w:ascii="Arial Narrow" w:eastAsia="Times New Roman" w:hAnsi="Arial Narrow" w:cs="Arial"/>
          <w:color w:val="000000"/>
          <w:sz w:val="16"/>
          <w:szCs w:val="16"/>
          <w:lang w:val="en-US"/>
        </w:rPr>
        <w:br w:type="page"/>
      </w:r>
    </w:p>
    <w:p w14:paraId="1786709C" w14:textId="77777777" w:rsidR="000421C4" w:rsidRPr="00425EB5" w:rsidRDefault="000421C4" w:rsidP="000421C4">
      <w:pPr>
        <w:rPr>
          <w:rFonts w:ascii="Arial Narrow" w:eastAsia="Times New Roman" w:hAnsi="Arial Narrow"/>
          <w:sz w:val="16"/>
          <w:szCs w:val="16"/>
          <w:lang w:val="en-US"/>
        </w:rPr>
      </w:pPr>
      <w:r w:rsidRPr="00425EB5">
        <w:rPr>
          <w:rFonts w:ascii="Arial Narrow" w:eastAsia="Times New Roman" w:hAnsi="Arial Narrow" w:cs="Arial"/>
          <w:color w:val="000000"/>
          <w:sz w:val="16"/>
          <w:szCs w:val="16"/>
          <w:lang w:val="en-US"/>
        </w:rPr>
        <w:t>8.1.4</w:t>
      </w:r>
    </w:p>
    <w:p w14:paraId="1B9AE1AC" w14:textId="77777777" w:rsidR="000421C4" w:rsidRPr="00425EB5" w:rsidRDefault="000421C4" w:rsidP="000421C4">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0421C4" w:rsidRPr="00AB075A" w14:paraId="13E195A2"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1FD04486" w14:textId="2AC3ADB0" w:rsidR="000421C4" w:rsidRPr="00425EB5" w:rsidRDefault="00FB5A2E" w:rsidP="00F30818">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CYC</w:t>
            </w:r>
            <w:r w:rsidR="000421C4" w:rsidRPr="00425EB5">
              <w:rPr>
                <w:rFonts w:ascii="Arial Narrow" w:hAnsi="Arial Narrow"/>
                <w:b/>
                <w:bCs/>
                <w:sz w:val="16"/>
                <w:szCs w:val="16"/>
                <w:lang w:val="en-US"/>
              </w:rPr>
              <w:t xml:space="preserve"> compared to</w:t>
            </w:r>
            <w:r w:rsidR="004C7CBC" w:rsidRPr="00425EB5">
              <w:rPr>
                <w:rFonts w:ascii="Arial Narrow" w:hAnsi="Arial Narrow"/>
                <w:b/>
                <w:bCs/>
                <w:sz w:val="16"/>
                <w:szCs w:val="16"/>
                <w:lang w:val="en-US"/>
              </w:rPr>
              <w:t xml:space="preserve"> </w:t>
            </w:r>
            <w:r w:rsidRPr="00425EB5">
              <w:rPr>
                <w:rFonts w:ascii="Arial Narrow" w:hAnsi="Arial Narrow"/>
                <w:b/>
                <w:bCs/>
                <w:sz w:val="16"/>
                <w:szCs w:val="16"/>
                <w:lang w:val="en-US"/>
              </w:rPr>
              <w:t>GCs</w:t>
            </w:r>
            <w:r w:rsidR="000421C4" w:rsidRPr="00425EB5">
              <w:rPr>
                <w:rFonts w:ascii="Arial Narrow" w:hAnsi="Arial Narrow"/>
                <w:b/>
                <w:bCs/>
                <w:sz w:val="16"/>
                <w:szCs w:val="16"/>
                <w:lang w:val="en-US"/>
              </w:rPr>
              <w:t xml:space="preserve"> </w:t>
            </w:r>
            <w:r w:rsidR="00446B24" w:rsidRPr="00425EB5">
              <w:rPr>
                <w:rFonts w:ascii="Arial Narrow" w:hAnsi="Arial Narrow"/>
                <w:b/>
                <w:bCs/>
                <w:sz w:val="16"/>
                <w:szCs w:val="16"/>
                <w:lang w:val="en-US"/>
              </w:rPr>
              <w:t>for</w:t>
            </w:r>
            <w:r w:rsidR="000421C4" w:rsidRPr="00425EB5">
              <w:rPr>
                <w:rFonts w:ascii="Arial Narrow" w:hAnsi="Arial Narrow"/>
                <w:b/>
                <w:bCs/>
                <w:sz w:val="16"/>
                <w:szCs w:val="16"/>
                <w:lang w:val="en-US"/>
              </w:rPr>
              <w:t xml:space="preserve"> gastrointestinal </w:t>
            </w:r>
            <w:r w:rsidR="004C7CBC" w:rsidRPr="00425EB5">
              <w:rPr>
                <w:rFonts w:ascii="Arial Narrow" w:hAnsi="Arial Narrow"/>
                <w:b/>
                <w:bCs/>
                <w:sz w:val="16"/>
                <w:szCs w:val="16"/>
                <w:lang w:val="en-US"/>
              </w:rPr>
              <w:t>manifestations</w:t>
            </w:r>
          </w:p>
        </w:tc>
      </w:tr>
      <w:tr w:rsidR="000421C4" w:rsidRPr="00425EB5" w14:paraId="3AFCCCD0" w14:textId="77777777" w:rsidTr="00AC7705">
        <w:trPr>
          <w:cantSplit/>
          <w:trHeight w:val="358"/>
          <w:tblHeader/>
        </w:trPr>
        <w:tc>
          <w:tcPr>
            <w:tcW w:w="2554" w:type="pct"/>
            <w:vMerge w:val="restart"/>
            <w:tcBorders>
              <w:top w:val="nil"/>
              <w:left w:val="nil"/>
              <w:bottom w:val="nil"/>
              <w:right w:val="single" w:sz="6" w:space="0" w:color="EFEFEF"/>
            </w:tcBorders>
            <w:shd w:val="clear" w:color="auto" w:fill="3271AA"/>
            <w:hideMark/>
          </w:tcPr>
          <w:p w14:paraId="5036303B"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left w:val="nil"/>
              <w:bottom w:val="nil"/>
              <w:right w:val="single" w:sz="6" w:space="0" w:color="EFEFEF"/>
            </w:tcBorders>
            <w:shd w:val="clear" w:color="auto" w:fill="E0E0E0"/>
            <w:hideMark/>
          </w:tcPr>
          <w:p w14:paraId="49E5331B"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top w:val="nil"/>
              <w:left w:val="nil"/>
              <w:bottom w:val="nil"/>
              <w:right w:val="single" w:sz="6" w:space="0" w:color="EFEFEF"/>
            </w:tcBorders>
            <w:shd w:val="clear" w:color="auto" w:fill="3271AA"/>
            <w:hideMark/>
          </w:tcPr>
          <w:p w14:paraId="78E66D52"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0421C4" w:rsidRPr="00425EB5" w14:paraId="10311D0C" w14:textId="77777777" w:rsidTr="00AC7705">
        <w:trPr>
          <w:cantSplit/>
          <w:trHeight w:val="423"/>
        </w:trPr>
        <w:tc>
          <w:tcPr>
            <w:tcW w:w="0" w:type="auto"/>
            <w:vMerge/>
            <w:tcBorders>
              <w:top w:val="nil"/>
              <w:left w:val="nil"/>
              <w:bottom w:val="nil"/>
              <w:right w:val="single" w:sz="6" w:space="0" w:color="EFEFEF"/>
            </w:tcBorders>
            <w:vAlign w:val="center"/>
            <w:hideMark/>
          </w:tcPr>
          <w:p w14:paraId="0F4A224E"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single" w:sz="6" w:space="0" w:color="EFEFEF"/>
              <w:left w:val="nil"/>
              <w:bottom w:val="nil"/>
              <w:right w:val="single" w:sz="6" w:space="0" w:color="EFEFEF"/>
            </w:tcBorders>
            <w:vAlign w:val="center"/>
            <w:hideMark/>
          </w:tcPr>
          <w:p w14:paraId="2A12BC8A" w14:textId="77777777" w:rsidR="000421C4" w:rsidRPr="00425EB5" w:rsidRDefault="000421C4" w:rsidP="00AC7705">
            <w:pPr>
              <w:rPr>
                <w:rFonts w:ascii="Arial Narrow" w:eastAsia="Times New Roman" w:hAnsi="Arial Narrow"/>
                <w:b/>
                <w:bCs/>
                <w:sz w:val="16"/>
                <w:szCs w:val="16"/>
                <w:lang w:val="en-US"/>
              </w:rPr>
            </w:pPr>
          </w:p>
        </w:tc>
        <w:tc>
          <w:tcPr>
            <w:tcW w:w="0" w:type="auto"/>
            <w:vMerge/>
            <w:tcBorders>
              <w:top w:val="nil"/>
              <w:left w:val="nil"/>
              <w:bottom w:val="nil"/>
              <w:right w:val="single" w:sz="6" w:space="0" w:color="EFEFEF"/>
            </w:tcBorders>
            <w:vAlign w:val="center"/>
            <w:hideMark/>
          </w:tcPr>
          <w:p w14:paraId="2BD7C86F" w14:textId="77777777" w:rsidR="000421C4" w:rsidRPr="00425EB5" w:rsidRDefault="000421C4" w:rsidP="00AC7705">
            <w:pPr>
              <w:rPr>
                <w:rFonts w:ascii="Arial Narrow" w:eastAsia="Times New Roman" w:hAnsi="Arial Narrow"/>
                <w:color w:val="FFFFFF"/>
                <w:sz w:val="16"/>
                <w:szCs w:val="16"/>
                <w:lang w:val="en-US"/>
              </w:rPr>
            </w:pPr>
          </w:p>
        </w:tc>
      </w:tr>
      <w:tr w:rsidR="000421C4" w:rsidRPr="00425EB5" w14:paraId="328FCEEF" w14:textId="77777777" w:rsidTr="00AC7705">
        <w:trPr>
          <w:cantSplit/>
        </w:trPr>
        <w:tc>
          <w:tcPr>
            <w:tcW w:w="2554" w:type="pct"/>
            <w:tcBorders>
              <w:top w:val="single" w:sz="6" w:space="0" w:color="000000"/>
              <w:left w:val="nil"/>
              <w:bottom w:val="single" w:sz="6" w:space="0" w:color="000000"/>
              <w:right w:val="nil"/>
            </w:tcBorders>
            <w:hideMark/>
          </w:tcPr>
          <w:p w14:paraId="47341D37" w14:textId="77194FA4" w:rsidR="000421C4" w:rsidRPr="00425EB5" w:rsidRDefault="000421C4" w:rsidP="000E3E10">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Enteritis/vasculitis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 observational studies (Case reports))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3551A83D" w14:textId="6C6A62E0" w:rsidR="000421C4" w:rsidRPr="00425EB5" w:rsidRDefault="000421C4" w:rsidP="00126234">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Immunosuppressive treatment is usually reserved for severe cases or those with recurrent enteritis. Successful treatment of </w:t>
            </w:r>
            <w:r w:rsidR="00126234" w:rsidRPr="00425EB5">
              <w:rPr>
                <w:rFonts w:ascii="Arial Narrow" w:eastAsia="Times New Roman" w:hAnsi="Arial Narrow"/>
                <w:sz w:val="16"/>
                <w:szCs w:val="16"/>
                <w:lang w:val="en-US"/>
              </w:rPr>
              <w:t>gastrointestinal</w:t>
            </w:r>
            <w:r w:rsidRPr="00425EB5">
              <w:rPr>
                <w:rFonts w:ascii="Arial Narrow" w:eastAsia="Times New Roman" w:hAnsi="Arial Narrow"/>
                <w:sz w:val="16"/>
                <w:szCs w:val="16"/>
                <w:lang w:val="en-US"/>
              </w:rPr>
              <w:t xml:space="preserve"> vasculitis with </w:t>
            </w:r>
            <w:r w:rsidR="00F30818"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xml:space="preserve"> in patients with SLE has been reported.</w:t>
            </w:r>
          </w:p>
        </w:tc>
        <w:tc>
          <w:tcPr>
            <w:tcW w:w="646" w:type="pct"/>
            <w:tcBorders>
              <w:top w:val="single" w:sz="6" w:space="0" w:color="000000"/>
              <w:left w:val="nil"/>
              <w:bottom w:val="single" w:sz="6" w:space="0" w:color="000000"/>
              <w:right w:val="nil"/>
            </w:tcBorders>
            <w:hideMark/>
          </w:tcPr>
          <w:p w14:paraId="18AFFD29" w14:textId="4780BB04"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0421C4" w:rsidRPr="00425EB5" w14:paraId="3196AC0C" w14:textId="77777777" w:rsidTr="00AC7705">
        <w:trPr>
          <w:cantSplit/>
        </w:trPr>
        <w:tc>
          <w:tcPr>
            <w:tcW w:w="2554" w:type="pct"/>
            <w:tcBorders>
              <w:top w:val="single" w:sz="6" w:space="0" w:color="000000"/>
              <w:left w:val="nil"/>
              <w:bottom w:val="single" w:sz="6" w:space="0" w:color="000000"/>
              <w:right w:val="nil"/>
            </w:tcBorders>
            <w:hideMark/>
          </w:tcPr>
          <w:p w14:paraId="520273C6" w14:textId="21112ECE" w:rsidR="000421C4" w:rsidRPr="00425EB5" w:rsidRDefault="000421C4" w:rsidP="000E3E10">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Pseudo-obstruction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432061AD" w14:textId="528EAE44" w:rsidR="000421C4" w:rsidRPr="00425EB5" w:rsidRDefault="000421C4" w:rsidP="00D4223F">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Intravenous </w:t>
            </w:r>
            <w:r w:rsidR="00F30818"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xml:space="preserve"> was described as a second line therapy after </w:t>
            </w:r>
            <w:r w:rsidR="00D4223F"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in patients with pseudo-obstruction. </w:t>
            </w:r>
            <w:r w:rsidR="00F30818"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xml:space="preserve"> was used in 8 out of 40 cases in combination with </w:t>
            </w:r>
            <w:r w:rsidR="00F30818"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Two patients who received only </w:t>
            </w:r>
            <w:r w:rsidR="00F30818"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xml:space="preserve"> had a good response.</w:t>
            </w:r>
          </w:p>
        </w:tc>
        <w:tc>
          <w:tcPr>
            <w:tcW w:w="646" w:type="pct"/>
            <w:tcBorders>
              <w:top w:val="single" w:sz="6" w:space="0" w:color="000000"/>
              <w:left w:val="nil"/>
              <w:bottom w:val="single" w:sz="6" w:space="0" w:color="000000"/>
              <w:right w:val="nil"/>
            </w:tcBorders>
            <w:hideMark/>
          </w:tcPr>
          <w:p w14:paraId="4C4FEF28" w14:textId="4255AB33"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r w:rsidR="000421C4" w:rsidRPr="00425EB5" w14:paraId="7A56C251" w14:textId="77777777" w:rsidTr="00AC7705">
        <w:trPr>
          <w:cantSplit/>
        </w:trPr>
        <w:tc>
          <w:tcPr>
            <w:tcW w:w="2554" w:type="pct"/>
            <w:tcBorders>
              <w:top w:val="single" w:sz="6" w:space="0" w:color="000000"/>
              <w:left w:val="nil"/>
              <w:bottom w:val="single" w:sz="6" w:space="0" w:color="000000"/>
              <w:right w:val="nil"/>
            </w:tcBorders>
            <w:hideMark/>
          </w:tcPr>
          <w:p w14:paraId="7C530C04" w14:textId="2B3D61CA" w:rsidR="000421C4" w:rsidRPr="00425EB5" w:rsidRDefault="000421C4" w:rsidP="000E3E10">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Protein loosing enteropathy</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1900F67B" w14:textId="2E716E5E" w:rsidR="000421C4" w:rsidRPr="00425EB5" w:rsidRDefault="000421C4" w:rsidP="00F30818">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61 patients received </w:t>
            </w:r>
            <w:r w:rsidR="00954449"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xml:space="preserve">. Twenty-eight (28/61, 46%) patients remitted with IV </w:t>
            </w:r>
            <w:r w:rsidR="00954449"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xml:space="preserve">. Four 4/61 (7%) cases responded to both </w:t>
            </w:r>
            <w:r w:rsidR="00954449" w:rsidRPr="00425EB5">
              <w:rPr>
                <w:rFonts w:ascii="Arial Narrow" w:eastAsia="Times New Roman" w:hAnsi="Arial Narrow"/>
                <w:sz w:val="16"/>
                <w:szCs w:val="16"/>
                <w:lang w:val="en-US"/>
              </w:rPr>
              <w:t>AZA</w:t>
            </w:r>
            <w:r w:rsidRPr="00425EB5">
              <w:rPr>
                <w:rFonts w:ascii="Arial Narrow" w:eastAsia="Times New Roman" w:hAnsi="Arial Narrow"/>
                <w:sz w:val="16"/>
                <w:szCs w:val="16"/>
                <w:lang w:val="en-US"/>
              </w:rPr>
              <w:t xml:space="preserve"> and </w:t>
            </w:r>
            <w:r w:rsidR="00954449"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xml:space="preserve">, and one patient responded to </w:t>
            </w:r>
            <w:r w:rsidR="00F30818" w:rsidRPr="00425EB5">
              <w:rPr>
                <w:rFonts w:ascii="Arial Narrow" w:eastAsia="Times New Roman" w:hAnsi="Arial Narrow"/>
                <w:sz w:val="16"/>
                <w:szCs w:val="16"/>
                <w:lang w:val="en-US"/>
              </w:rPr>
              <w:t>CsA</w:t>
            </w:r>
            <w:r w:rsidRPr="00425EB5">
              <w:rPr>
                <w:rFonts w:ascii="Arial Narrow" w:eastAsia="Times New Roman" w:hAnsi="Arial Narrow"/>
                <w:sz w:val="16"/>
                <w:szCs w:val="16"/>
                <w:lang w:val="en-US"/>
              </w:rPr>
              <w:t xml:space="preserve"> and </w:t>
            </w:r>
            <w:r w:rsidR="00954449" w:rsidRPr="00425EB5">
              <w:rPr>
                <w:rFonts w:ascii="Arial Narrow" w:eastAsia="Times New Roman" w:hAnsi="Arial Narrow"/>
                <w:sz w:val="16"/>
                <w:szCs w:val="16"/>
                <w:lang w:val="en-US"/>
              </w:rPr>
              <w:t>HCQ</w:t>
            </w:r>
            <w:r w:rsidRPr="00425EB5">
              <w:rPr>
                <w:rFonts w:ascii="Arial Narrow" w:eastAsia="Times New Roman" w:hAnsi="Arial Narrow"/>
                <w:sz w:val="16"/>
                <w:szCs w:val="16"/>
                <w:lang w:val="en-US"/>
              </w:rPr>
              <w:t xml:space="preserve">. Three patients were refractory to </w:t>
            </w:r>
            <w:r w:rsidR="00954449"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two died, and one responded to etanercept.</w:t>
            </w:r>
          </w:p>
        </w:tc>
        <w:tc>
          <w:tcPr>
            <w:tcW w:w="646" w:type="pct"/>
            <w:tcBorders>
              <w:top w:val="single" w:sz="6" w:space="0" w:color="000000"/>
              <w:left w:val="nil"/>
              <w:bottom w:val="single" w:sz="6" w:space="0" w:color="000000"/>
              <w:right w:val="nil"/>
            </w:tcBorders>
            <w:hideMark/>
          </w:tcPr>
          <w:p w14:paraId="54FC9E6E" w14:textId="77777777"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bl>
    <w:p w14:paraId="6D698DE4" w14:textId="77777777" w:rsidR="000421C4" w:rsidRPr="00425EB5" w:rsidRDefault="000421C4" w:rsidP="00ED3213">
      <w:pPr>
        <w:numPr>
          <w:ilvl w:val="0"/>
          <w:numId w:val="12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Low number of events</w:t>
      </w:r>
    </w:p>
    <w:p w14:paraId="05755666" w14:textId="77777777" w:rsidR="000421C4" w:rsidRPr="00425EB5" w:rsidRDefault="000421C4" w:rsidP="00ED3213">
      <w:pPr>
        <w:numPr>
          <w:ilvl w:val="0"/>
          <w:numId w:val="12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series</w:t>
      </w:r>
    </w:p>
    <w:p w14:paraId="14D6F528" w14:textId="6C32B592" w:rsidR="005A4155" w:rsidRPr="00AB075A" w:rsidRDefault="005A4155" w:rsidP="00AB075A">
      <w:pPr>
        <w:numPr>
          <w:ilvl w:val="0"/>
          <w:numId w:val="130"/>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Grimbacher B, Huber M, von Kempis J, Kalden P, Uhl M, K</w:t>
      </w:r>
      <w:r w:rsidRPr="00AB075A">
        <w:rPr>
          <w:rFonts w:ascii="Helvetica" w:eastAsia="Helvetica" w:hAnsi="Helvetica" w:cs="Helvetica"/>
          <w:sz w:val="16"/>
          <w:szCs w:val="16"/>
          <w:lang w:val="en-US"/>
        </w:rPr>
        <w:t>öhler G, et al. Successful treatment of gastrointestinal vasculitis due to systemic lupus erythematosus with intravenous pulse cyclophosphamide: a clinical case report and review of the literat</w:t>
      </w:r>
      <w:r w:rsidRPr="00AB075A">
        <w:rPr>
          <w:rFonts w:ascii="Arial Narrow" w:eastAsia="Times New Roman" w:hAnsi="Arial Narrow" w:cs="Arial"/>
          <w:sz w:val="16"/>
          <w:szCs w:val="16"/>
          <w:lang w:val="en-US"/>
        </w:rPr>
        <w:t>ure. Br J Rheumatol. 1998;37:1023</w:t>
      </w:r>
      <w:r w:rsidRPr="00AB075A">
        <w:rPr>
          <w:rFonts w:ascii="Helvetica" w:eastAsia="Helvetica" w:hAnsi="Helvetica" w:cs="Helvetica"/>
          <w:sz w:val="16"/>
          <w:szCs w:val="16"/>
          <w:lang w:val="en-US"/>
        </w:rPr>
        <w:t>–8.</w:t>
      </w:r>
    </w:p>
    <w:p w14:paraId="4811B784" w14:textId="71C56B9F" w:rsidR="005A4155" w:rsidRPr="00AB075A" w:rsidRDefault="005A4155" w:rsidP="00AB075A">
      <w:pPr>
        <w:numPr>
          <w:ilvl w:val="0"/>
          <w:numId w:val="130"/>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Laing TJ. Gastrointestinal vasculitis and pneumatosis intestinalis due to systemic lupus erythematosus: successful treatment with pulse intravenous cyclophosphamide. Am J Med. 1988;85:555</w:t>
      </w:r>
      <w:r w:rsidRPr="00AB075A">
        <w:rPr>
          <w:rFonts w:ascii="Helvetica" w:eastAsia="Helvetica" w:hAnsi="Helvetica" w:cs="Helvetica"/>
          <w:sz w:val="16"/>
          <w:szCs w:val="16"/>
          <w:lang w:val="en-US"/>
        </w:rPr>
        <w:t>–8.</w:t>
      </w:r>
    </w:p>
    <w:p w14:paraId="33D705F5" w14:textId="5B8125B5" w:rsidR="005A4155" w:rsidRPr="00AB075A" w:rsidRDefault="005A4155" w:rsidP="00AB075A">
      <w:pPr>
        <w:numPr>
          <w:ilvl w:val="0"/>
          <w:numId w:val="130"/>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Alves SC, Fasano S, Isenberg DA. Autoimmune gastrointestinal complications in patients with systemic lupus erythematosus: case series and literature review. Lupus. 2016;25:1509</w:t>
      </w:r>
      <w:r w:rsidRPr="00AB075A">
        <w:rPr>
          <w:rFonts w:ascii="Helvetica" w:eastAsia="Helvetica" w:hAnsi="Helvetica" w:cs="Helvetica"/>
          <w:sz w:val="16"/>
          <w:szCs w:val="16"/>
          <w:lang w:val="en-US"/>
        </w:rPr>
        <w:t>–19.</w:t>
      </w:r>
    </w:p>
    <w:p w14:paraId="42452DF4" w14:textId="131324C1" w:rsidR="0072182D" w:rsidRPr="00AB075A" w:rsidRDefault="0072182D" w:rsidP="00AB075A">
      <w:pPr>
        <w:numPr>
          <w:ilvl w:val="0"/>
          <w:numId w:val="130"/>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Kwok S-K, Seo S-H, Ju JH, Park K-S, Yoon C-H, Kim W-U, et al. Lupus enteritis: clinical characteristics, risk factor for relapse and association with anti-endothelial cell antibody. Lupus. 2007;16:803</w:t>
      </w:r>
      <w:r w:rsidRPr="00AB075A">
        <w:rPr>
          <w:rFonts w:ascii="Helvetica" w:eastAsia="Helvetica" w:hAnsi="Helvetica" w:cs="Helvetica"/>
          <w:sz w:val="16"/>
          <w:szCs w:val="16"/>
          <w:lang w:val="en-US"/>
        </w:rPr>
        <w:t>–9.</w:t>
      </w:r>
    </w:p>
    <w:p w14:paraId="41B4F6F9" w14:textId="549F550B" w:rsidR="001D34EB" w:rsidRPr="00AB075A" w:rsidRDefault="001D34EB" w:rsidP="00AB075A">
      <w:pPr>
        <w:numPr>
          <w:ilvl w:val="0"/>
          <w:numId w:val="130"/>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Wang J, Liu G, Liu T, Wei J. Intestinal pseudo-obstruction in systemic lupus erythematosus: a case report and review of the litera</w:t>
      </w:r>
      <w:r w:rsidR="002B3B3A" w:rsidRPr="00AB075A">
        <w:rPr>
          <w:rFonts w:ascii="Arial Narrow" w:eastAsia="Times New Roman" w:hAnsi="Arial Narrow" w:cs="Arial"/>
          <w:sz w:val="16"/>
          <w:szCs w:val="16"/>
          <w:lang w:val="en-US"/>
        </w:rPr>
        <w:t>ture. Medicine (Baltimore). 201</w:t>
      </w:r>
      <w:r w:rsidRPr="00AB075A">
        <w:rPr>
          <w:rFonts w:ascii="Arial Narrow" w:eastAsia="Times New Roman" w:hAnsi="Arial Narrow" w:cs="Arial"/>
          <w:sz w:val="16"/>
          <w:szCs w:val="16"/>
          <w:lang w:val="en-US"/>
        </w:rPr>
        <w:t>;93:e248.</w:t>
      </w:r>
    </w:p>
    <w:p w14:paraId="6D15635A" w14:textId="17BD9A08" w:rsidR="002B3B3A" w:rsidRPr="00AB075A" w:rsidRDefault="002B3B3A" w:rsidP="00AB075A">
      <w:pPr>
        <w:numPr>
          <w:ilvl w:val="0"/>
          <w:numId w:val="130"/>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Werner de Castro GR, Appenzeller S, B</w:t>
      </w:r>
      <w:r w:rsidRPr="00AB075A">
        <w:rPr>
          <w:rFonts w:ascii="Helvetica" w:eastAsia="Helvetica" w:hAnsi="Helvetica" w:cs="Helvetica"/>
          <w:sz w:val="16"/>
          <w:szCs w:val="16"/>
          <w:lang w:val="en-US"/>
        </w:rPr>
        <w:t>értolo MB, Costallat LTL. Protein-losing enteropathy associated with systemic lupus erythematosus: response to cyclophosphamide. Rheumatol Int.</w:t>
      </w:r>
      <w:r w:rsidRPr="00AB075A">
        <w:rPr>
          <w:rFonts w:ascii="Arial Narrow" w:eastAsia="Times New Roman" w:hAnsi="Arial Narrow" w:cs="Arial"/>
          <w:sz w:val="16"/>
          <w:szCs w:val="16"/>
          <w:lang w:val="en-US"/>
        </w:rPr>
        <w:t xml:space="preserve"> 2005;25:135</w:t>
      </w:r>
      <w:r w:rsidRPr="00AB075A">
        <w:rPr>
          <w:rFonts w:ascii="Helvetica" w:eastAsia="Helvetica" w:hAnsi="Helvetica" w:cs="Helvetica"/>
          <w:sz w:val="16"/>
          <w:szCs w:val="16"/>
          <w:lang w:val="en-US"/>
        </w:rPr>
        <w:t>–8.</w:t>
      </w:r>
    </w:p>
    <w:p w14:paraId="098F2CD2" w14:textId="47E18145" w:rsidR="00817032" w:rsidRPr="00AB075A" w:rsidRDefault="00817032" w:rsidP="00AB075A">
      <w:pPr>
        <w:numPr>
          <w:ilvl w:val="0"/>
          <w:numId w:val="130"/>
        </w:numPr>
        <w:ind w:left="709"/>
        <w:jc w:val="both"/>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Al-Mogairen SM. Lupus protein-losing enteropathy (LUPLE): a systematic review. Rheumatol Int. 2011;31:995</w:t>
      </w:r>
      <w:r w:rsidRPr="00AB075A">
        <w:rPr>
          <w:rFonts w:ascii="Helvetica" w:eastAsia="Helvetica" w:hAnsi="Helvetica" w:cs="Helvetica"/>
          <w:sz w:val="16"/>
          <w:szCs w:val="16"/>
          <w:lang w:val="en-US"/>
        </w:rPr>
        <w:t>–1001.</w:t>
      </w:r>
    </w:p>
    <w:p w14:paraId="55A41100" w14:textId="389CE755" w:rsidR="00817032" w:rsidRDefault="00817032">
      <w:pPr>
        <w:rPr>
          <w:rFonts w:ascii="Arial Narrow" w:eastAsia="Times New Roman" w:hAnsi="Arial Narrow" w:cs="Arial"/>
          <w:sz w:val="16"/>
          <w:szCs w:val="16"/>
          <w:lang w:val="en-US"/>
        </w:rPr>
      </w:pPr>
      <w:r>
        <w:rPr>
          <w:rFonts w:ascii="Arial Narrow" w:eastAsia="Times New Roman" w:hAnsi="Arial Narrow" w:cs="Arial"/>
          <w:sz w:val="16"/>
          <w:szCs w:val="16"/>
          <w:lang w:val="en-US"/>
        </w:rPr>
        <w:br w:type="page"/>
      </w:r>
    </w:p>
    <w:p w14:paraId="3A1912DF" w14:textId="77777777" w:rsidR="000421C4" w:rsidRDefault="000421C4" w:rsidP="000421C4">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8.1.5</w:t>
      </w:r>
    </w:p>
    <w:p w14:paraId="60497A79" w14:textId="77777777" w:rsidR="00817032" w:rsidRPr="00425EB5" w:rsidRDefault="00817032" w:rsidP="000421C4">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3683"/>
        <w:gridCol w:w="3647"/>
        <w:gridCol w:w="1170"/>
      </w:tblGrid>
      <w:tr w:rsidR="000421C4" w:rsidRPr="00AB075A" w14:paraId="64167502" w14:textId="77777777" w:rsidTr="00AC7705">
        <w:trPr>
          <w:cantSplit/>
          <w:tblHeader/>
        </w:trPr>
        <w:tc>
          <w:tcPr>
            <w:tcW w:w="0" w:type="auto"/>
            <w:gridSpan w:val="3"/>
            <w:tcBorders>
              <w:top w:val="single" w:sz="12" w:space="0" w:color="000000"/>
              <w:left w:val="nil"/>
              <w:bottom w:val="single" w:sz="12" w:space="0" w:color="000000"/>
              <w:right w:val="nil"/>
            </w:tcBorders>
            <w:hideMark/>
          </w:tcPr>
          <w:p w14:paraId="6EF5BB11" w14:textId="28E56796" w:rsidR="000421C4" w:rsidRPr="00425EB5" w:rsidRDefault="000421C4"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MMF compared to</w:t>
            </w:r>
            <w:r w:rsidR="002B18CA" w:rsidRPr="00425EB5">
              <w:rPr>
                <w:rFonts w:ascii="Arial Narrow" w:hAnsi="Arial Narrow"/>
                <w:b/>
                <w:bCs/>
                <w:sz w:val="16"/>
                <w:szCs w:val="16"/>
                <w:lang w:val="en-US"/>
              </w:rPr>
              <w:t xml:space="preserve"> </w:t>
            </w:r>
            <w:r w:rsidR="00126234" w:rsidRPr="00425EB5">
              <w:rPr>
                <w:rFonts w:ascii="Arial Narrow" w:hAnsi="Arial Narrow"/>
                <w:b/>
                <w:bCs/>
                <w:sz w:val="16"/>
                <w:szCs w:val="16"/>
                <w:lang w:val="en-US"/>
              </w:rPr>
              <w:t>p</w:t>
            </w:r>
            <w:r w:rsidRPr="00425EB5">
              <w:rPr>
                <w:rFonts w:ascii="Arial Narrow" w:hAnsi="Arial Narrow"/>
                <w:b/>
                <w:bCs/>
                <w:sz w:val="16"/>
                <w:szCs w:val="16"/>
                <w:lang w:val="en-US"/>
              </w:rPr>
              <w:t xml:space="preserve">lacebo </w:t>
            </w:r>
            <w:r w:rsidR="00446B24" w:rsidRPr="00425EB5">
              <w:rPr>
                <w:rFonts w:ascii="Arial Narrow" w:hAnsi="Arial Narrow"/>
                <w:b/>
                <w:bCs/>
                <w:sz w:val="16"/>
                <w:szCs w:val="16"/>
                <w:lang w:val="en-US"/>
              </w:rPr>
              <w:t>for</w:t>
            </w:r>
            <w:r w:rsidRPr="00425EB5">
              <w:rPr>
                <w:rFonts w:ascii="Arial Narrow" w:hAnsi="Arial Narrow"/>
                <w:b/>
                <w:bCs/>
                <w:sz w:val="16"/>
                <w:szCs w:val="16"/>
                <w:lang w:val="en-US"/>
              </w:rPr>
              <w:t xml:space="preserve"> Lupus with gastrointestinal manifestations</w:t>
            </w:r>
          </w:p>
        </w:tc>
      </w:tr>
      <w:tr w:rsidR="000421C4" w:rsidRPr="00425EB5" w14:paraId="6A242DEE" w14:textId="77777777" w:rsidTr="0084482F">
        <w:trPr>
          <w:cantSplit/>
          <w:trHeight w:val="358"/>
          <w:tblHeader/>
        </w:trPr>
        <w:tc>
          <w:tcPr>
            <w:tcW w:w="0" w:type="auto"/>
            <w:vMerge w:val="restart"/>
            <w:tcBorders>
              <w:top w:val="nil"/>
              <w:left w:val="nil"/>
              <w:bottom w:val="nil"/>
              <w:right w:val="single" w:sz="6" w:space="0" w:color="EFEFEF"/>
            </w:tcBorders>
            <w:shd w:val="clear" w:color="auto" w:fill="3271AA"/>
            <w:hideMark/>
          </w:tcPr>
          <w:p w14:paraId="4C93B50D"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2145" w:type="pct"/>
            <w:vMerge w:val="restart"/>
            <w:tcBorders>
              <w:top w:val="single" w:sz="6" w:space="0" w:color="EFEFEF"/>
              <w:left w:val="nil"/>
              <w:bottom w:val="nil"/>
              <w:right w:val="single" w:sz="6" w:space="0" w:color="EFEFEF"/>
            </w:tcBorders>
            <w:shd w:val="clear" w:color="auto" w:fill="E0E0E0"/>
            <w:hideMark/>
          </w:tcPr>
          <w:p w14:paraId="5995A011"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88" w:type="pct"/>
            <w:vMerge w:val="restart"/>
            <w:tcBorders>
              <w:top w:val="nil"/>
              <w:left w:val="nil"/>
              <w:bottom w:val="nil"/>
              <w:right w:val="single" w:sz="6" w:space="0" w:color="EFEFEF"/>
            </w:tcBorders>
            <w:shd w:val="clear" w:color="auto" w:fill="3271AA"/>
            <w:hideMark/>
          </w:tcPr>
          <w:p w14:paraId="5C2A9F0A"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0421C4" w:rsidRPr="00425EB5" w14:paraId="7B484175" w14:textId="77777777" w:rsidTr="0084482F">
        <w:trPr>
          <w:cantSplit/>
          <w:trHeight w:val="423"/>
        </w:trPr>
        <w:tc>
          <w:tcPr>
            <w:tcW w:w="0" w:type="auto"/>
            <w:vMerge/>
            <w:tcBorders>
              <w:top w:val="nil"/>
              <w:left w:val="nil"/>
              <w:bottom w:val="nil"/>
              <w:right w:val="single" w:sz="6" w:space="0" w:color="EFEFEF"/>
            </w:tcBorders>
            <w:vAlign w:val="center"/>
            <w:hideMark/>
          </w:tcPr>
          <w:p w14:paraId="0902E180" w14:textId="77777777" w:rsidR="000421C4" w:rsidRPr="00425EB5" w:rsidRDefault="000421C4" w:rsidP="00AC7705">
            <w:pPr>
              <w:rPr>
                <w:rFonts w:ascii="Arial Narrow" w:eastAsia="Times New Roman" w:hAnsi="Arial Narrow"/>
                <w:color w:val="FFFFFF"/>
                <w:sz w:val="16"/>
                <w:szCs w:val="16"/>
                <w:lang w:val="en-US"/>
              </w:rPr>
            </w:pPr>
          </w:p>
        </w:tc>
        <w:tc>
          <w:tcPr>
            <w:tcW w:w="2145" w:type="pct"/>
            <w:vMerge/>
            <w:tcBorders>
              <w:top w:val="single" w:sz="6" w:space="0" w:color="EFEFEF"/>
              <w:left w:val="nil"/>
              <w:bottom w:val="nil"/>
              <w:right w:val="single" w:sz="6" w:space="0" w:color="EFEFEF"/>
            </w:tcBorders>
            <w:vAlign w:val="center"/>
            <w:hideMark/>
          </w:tcPr>
          <w:p w14:paraId="4E919D67" w14:textId="77777777" w:rsidR="000421C4" w:rsidRPr="00425EB5" w:rsidRDefault="000421C4" w:rsidP="00AC7705">
            <w:pPr>
              <w:rPr>
                <w:rFonts w:ascii="Arial Narrow" w:eastAsia="Times New Roman" w:hAnsi="Arial Narrow"/>
                <w:b/>
                <w:bCs/>
                <w:sz w:val="16"/>
                <w:szCs w:val="16"/>
                <w:lang w:val="en-US"/>
              </w:rPr>
            </w:pPr>
          </w:p>
        </w:tc>
        <w:tc>
          <w:tcPr>
            <w:tcW w:w="688" w:type="pct"/>
            <w:vMerge/>
            <w:tcBorders>
              <w:top w:val="nil"/>
              <w:left w:val="nil"/>
              <w:bottom w:val="nil"/>
              <w:right w:val="single" w:sz="6" w:space="0" w:color="EFEFEF"/>
            </w:tcBorders>
            <w:vAlign w:val="center"/>
            <w:hideMark/>
          </w:tcPr>
          <w:p w14:paraId="43505135" w14:textId="77777777" w:rsidR="000421C4" w:rsidRPr="00425EB5" w:rsidRDefault="000421C4" w:rsidP="00AC7705">
            <w:pPr>
              <w:rPr>
                <w:rFonts w:ascii="Arial Narrow" w:eastAsia="Times New Roman" w:hAnsi="Arial Narrow"/>
                <w:color w:val="FFFFFF"/>
                <w:sz w:val="16"/>
                <w:szCs w:val="16"/>
                <w:lang w:val="en-US"/>
              </w:rPr>
            </w:pPr>
          </w:p>
        </w:tc>
      </w:tr>
    </w:tbl>
    <w:p w14:paraId="1E04123A" w14:textId="77777777" w:rsidR="000421C4" w:rsidRPr="00425EB5" w:rsidRDefault="000421C4" w:rsidP="000421C4">
      <w:pPr>
        <w:pStyle w:val="Normal1"/>
        <w:spacing w:line="324" w:lineRule="auto"/>
        <w:rPr>
          <w:rFonts w:ascii="Arial Narrow" w:eastAsia="Times New Roman" w:hAnsi="Arial Narrow" w:cs="Times New Roman"/>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3644"/>
        <w:gridCol w:w="3732"/>
        <w:gridCol w:w="1124"/>
      </w:tblGrid>
      <w:tr w:rsidR="000421C4" w:rsidRPr="00425EB5" w14:paraId="1DF47EBC" w14:textId="77777777" w:rsidTr="0084482F">
        <w:trPr>
          <w:cantSplit/>
        </w:trPr>
        <w:tc>
          <w:tcPr>
            <w:tcW w:w="2144" w:type="pct"/>
            <w:tcBorders>
              <w:top w:val="single" w:sz="6" w:space="0" w:color="000000"/>
              <w:left w:val="nil"/>
              <w:bottom w:val="single" w:sz="6" w:space="0" w:color="000000"/>
              <w:right w:val="nil"/>
            </w:tcBorders>
            <w:hideMark/>
          </w:tcPr>
          <w:p w14:paraId="28D812B2" w14:textId="6CDD4AC3" w:rsidR="000E3E10" w:rsidRDefault="000421C4" w:rsidP="000E3E10">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Lupus enteritis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12 months </w:t>
            </w:r>
          </w:p>
          <w:p w14:paraId="1D3C0421" w14:textId="0E64B0A7" w:rsidR="000421C4" w:rsidRPr="00425EB5" w:rsidRDefault="000421C4" w:rsidP="000E3E10">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2195" w:type="pct"/>
            <w:tcBorders>
              <w:top w:val="single" w:sz="6" w:space="0" w:color="000000"/>
              <w:left w:val="nil"/>
              <w:bottom w:val="single" w:sz="6" w:space="0" w:color="000000"/>
              <w:right w:val="nil"/>
            </w:tcBorders>
            <w:shd w:val="clear" w:color="auto" w:fill="EBEBEB"/>
            <w:hideMark/>
          </w:tcPr>
          <w:p w14:paraId="22771D4A" w14:textId="3E806DEF" w:rsidR="000421C4" w:rsidRPr="00425EB5" w:rsidRDefault="000421C4" w:rsidP="003110D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136 patients with diagnosis of Lupus enteritis were treated with MMF after at least 12 months of treatment with </w:t>
            </w:r>
            <w:r w:rsidR="00A3376A"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At the 12-month follow-up, 63 patients (46%) were good responders, 18 (13%) had partial response, and 42 (31%) were non</w:t>
            </w:r>
            <w:r w:rsidR="002B18CA"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 xml:space="preserve">responders. There was a 10% missing data. At the one-month follow-up, 33% of all the patients from baseline experienced AES; 26% of them discontinued their treatment. The certainty in the effect estimate is very low due to high risk of bias and imprecision. </w:t>
            </w:r>
          </w:p>
        </w:tc>
        <w:tc>
          <w:tcPr>
            <w:tcW w:w="661" w:type="pct"/>
            <w:tcBorders>
              <w:top w:val="single" w:sz="6" w:space="0" w:color="000000"/>
              <w:left w:val="nil"/>
              <w:bottom w:val="single" w:sz="6" w:space="0" w:color="000000"/>
              <w:right w:val="nil"/>
            </w:tcBorders>
            <w:hideMark/>
          </w:tcPr>
          <w:p w14:paraId="4EAB554E" w14:textId="15157158"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bl>
    <w:p w14:paraId="621A7CBE" w14:textId="3220343F" w:rsidR="000421C4" w:rsidRPr="00425EB5" w:rsidRDefault="000421C4" w:rsidP="00ED3213">
      <w:pPr>
        <w:numPr>
          <w:ilvl w:val="0"/>
          <w:numId w:val="13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Low number of participants and events</w:t>
      </w:r>
    </w:p>
    <w:p w14:paraId="38FCE823" w14:textId="55E4D62A" w:rsidR="00817032" w:rsidRPr="00AB075A" w:rsidRDefault="00817032" w:rsidP="00AB075A">
      <w:pPr>
        <w:pStyle w:val="Prrafodelista"/>
        <w:numPr>
          <w:ilvl w:val="0"/>
          <w:numId w:val="132"/>
        </w:numPr>
        <w:ind w:right="96"/>
        <w:rPr>
          <w:rFonts w:ascii="Arial Narrow" w:hAnsi="Arial Narrow"/>
          <w:sz w:val="16"/>
          <w:szCs w:val="16"/>
        </w:rPr>
      </w:pPr>
      <w:r w:rsidRPr="00AB075A">
        <w:rPr>
          <w:rFonts w:ascii="Arial Narrow" w:eastAsia="Arial" w:hAnsi="Arial Narrow" w:cs="Arial"/>
          <w:color w:val="000000"/>
          <w:sz w:val="16"/>
          <w:szCs w:val="16"/>
          <w:lang w:val="es-ES" w:eastAsia="en-US"/>
        </w:rPr>
        <w:t xml:space="preserve">Lourdudoss C, Vollenhoven R van. </w:t>
      </w:r>
      <w:r w:rsidRPr="00AB075A">
        <w:rPr>
          <w:rFonts w:ascii="Arial Narrow" w:eastAsia="Arial" w:hAnsi="Arial Narrow" w:cs="Arial"/>
          <w:color w:val="000000"/>
          <w:sz w:val="16"/>
          <w:szCs w:val="16"/>
          <w:lang w:val="en-US" w:eastAsia="en-US"/>
        </w:rPr>
        <w:t>Mycophenolate mofetil in the treatment of SLE and systemic vasculitis: experience at a single university center. Lupus. 2014 Mar;23(3):299–304.</w:t>
      </w:r>
    </w:p>
    <w:p w14:paraId="364EF7F4" w14:textId="447B9A48" w:rsidR="00817032" w:rsidRDefault="00817032">
      <w:pPr>
        <w:rPr>
          <w:rFonts w:ascii="Arial Narrow" w:eastAsia="Arial" w:hAnsi="Arial Narrow" w:cs="Arial"/>
          <w:color w:val="000000"/>
          <w:sz w:val="16"/>
          <w:szCs w:val="16"/>
          <w:lang w:val="en-US" w:eastAsia="en-US"/>
        </w:rPr>
      </w:pPr>
      <w:r>
        <w:rPr>
          <w:rFonts w:ascii="Arial Narrow" w:hAnsi="Arial Narrow"/>
          <w:sz w:val="16"/>
          <w:szCs w:val="16"/>
        </w:rPr>
        <w:br w:type="page"/>
      </w:r>
    </w:p>
    <w:p w14:paraId="0B8B6CF6" w14:textId="6CC79273" w:rsidR="000421C4" w:rsidRPr="00425EB5" w:rsidRDefault="000421C4" w:rsidP="000421C4">
      <w:pPr>
        <w:pStyle w:val="Normal1"/>
        <w:spacing w:line="324" w:lineRule="auto"/>
        <w:rPr>
          <w:rFonts w:ascii="Arial Narrow" w:hAnsi="Arial Narrow"/>
          <w:sz w:val="16"/>
          <w:szCs w:val="16"/>
        </w:rPr>
      </w:pPr>
      <w:r w:rsidRPr="00425EB5">
        <w:rPr>
          <w:rFonts w:ascii="Arial Narrow" w:hAnsi="Arial Narrow"/>
          <w:sz w:val="16"/>
          <w:szCs w:val="16"/>
        </w:rPr>
        <w:t>8.1.6</w:t>
      </w:r>
    </w:p>
    <w:tbl>
      <w:tblPr>
        <w:tblW w:w="5000" w:type="pct"/>
        <w:tblCellMar>
          <w:top w:w="100" w:type="dxa"/>
          <w:left w:w="100" w:type="dxa"/>
          <w:bottom w:w="100" w:type="dxa"/>
          <w:right w:w="100" w:type="dxa"/>
        </w:tblCellMar>
        <w:tblLook w:val="04A0" w:firstRow="1" w:lastRow="0" w:firstColumn="1" w:lastColumn="0" w:noHBand="0" w:noVBand="1"/>
      </w:tblPr>
      <w:tblGrid>
        <w:gridCol w:w="3683"/>
        <w:gridCol w:w="3647"/>
        <w:gridCol w:w="1170"/>
      </w:tblGrid>
      <w:tr w:rsidR="000421C4" w:rsidRPr="00AB075A" w14:paraId="6CB0B5E5" w14:textId="77777777" w:rsidTr="00AC7705">
        <w:trPr>
          <w:cantSplit/>
          <w:tblHeader/>
        </w:trPr>
        <w:tc>
          <w:tcPr>
            <w:tcW w:w="0" w:type="auto"/>
            <w:gridSpan w:val="3"/>
            <w:tcBorders>
              <w:top w:val="single" w:sz="12" w:space="0" w:color="000000"/>
              <w:left w:val="nil"/>
              <w:bottom w:val="single" w:sz="12" w:space="0" w:color="000000"/>
              <w:right w:val="nil"/>
            </w:tcBorders>
            <w:hideMark/>
          </w:tcPr>
          <w:p w14:paraId="7EDFD9BA" w14:textId="6ADD14D4" w:rsidR="000421C4" w:rsidRPr="00425EB5" w:rsidRDefault="00126234" w:rsidP="00332156">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RTX </w:t>
            </w:r>
            <w:r w:rsidR="000421C4" w:rsidRPr="00425EB5">
              <w:rPr>
                <w:rFonts w:ascii="Arial Narrow" w:hAnsi="Arial Narrow"/>
                <w:b/>
                <w:bCs/>
                <w:sz w:val="16"/>
                <w:szCs w:val="16"/>
                <w:lang w:val="en-US"/>
              </w:rPr>
              <w:t xml:space="preserve">compared to </w:t>
            </w:r>
            <w:r w:rsidRPr="00425EB5">
              <w:rPr>
                <w:rFonts w:ascii="Arial Narrow" w:hAnsi="Arial Narrow"/>
                <w:b/>
                <w:bCs/>
                <w:sz w:val="16"/>
                <w:szCs w:val="16"/>
                <w:lang w:val="en-US"/>
              </w:rPr>
              <w:t>GCs</w:t>
            </w:r>
            <w:r w:rsidR="00332156" w:rsidRPr="00425EB5">
              <w:rPr>
                <w:rFonts w:ascii="Arial Narrow" w:hAnsi="Arial Narrow"/>
                <w:b/>
                <w:bCs/>
                <w:sz w:val="16"/>
                <w:szCs w:val="16"/>
                <w:lang w:val="en-US"/>
              </w:rPr>
              <w:t xml:space="preserve"> for l</w:t>
            </w:r>
            <w:r w:rsidR="000421C4" w:rsidRPr="00425EB5">
              <w:rPr>
                <w:rFonts w:ascii="Arial Narrow" w:hAnsi="Arial Narrow"/>
                <w:b/>
                <w:bCs/>
                <w:sz w:val="16"/>
                <w:szCs w:val="16"/>
                <w:lang w:val="en-US"/>
              </w:rPr>
              <w:t>upus enteritis (vasculitis)</w:t>
            </w:r>
          </w:p>
        </w:tc>
      </w:tr>
      <w:tr w:rsidR="000421C4" w:rsidRPr="00425EB5" w14:paraId="595F372D" w14:textId="77777777" w:rsidTr="0084482F">
        <w:trPr>
          <w:cantSplit/>
          <w:trHeight w:val="358"/>
          <w:tblHeader/>
        </w:trPr>
        <w:tc>
          <w:tcPr>
            <w:tcW w:w="0" w:type="auto"/>
            <w:vMerge w:val="restart"/>
            <w:tcBorders>
              <w:top w:val="nil"/>
              <w:left w:val="nil"/>
              <w:bottom w:val="nil"/>
              <w:right w:val="single" w:sz="6" w:space="0" w:color="EFEFEF"/>
            </w:tcBorders>
            <w:shd w:val="clear" w:color="auto" w:fill="3271AA"/>
            <w:hideMark/>
          </w:tcPr>
          <w:p w14:paraId="523EFFD0"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2145" w:type="pct"/>
            <w:vMerge w:val="restart"/>
            <w:tcBorders>
              <w:top w:val="single" w:sz="6" w:space="0" w:color="EFEFEF"/>
              <w:left w:val="nil"/>
              <w:bottom w:val="nil"/>
              <w:right w:val="single" w:sz="6" w:space="0" w:color="EFEFEF"/>
            </w:tcBorders>
            <w:shd w:val="clear" w:color="auto" w:fill="E0E0E0"/>
            <w:hideMark/>
          </w:tcPr>
          <w:p w14:paraId="55E89E83"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88" w:type="pct"/>
            <w:vMerge w:val="restart"/>
            <w:tcBorders>
              <w:top w:val="nil"/>
              <w:left w:val="nil"/>
              <w:bottom w:val="nil"/>
              <w:right w:val="single" w:sz="6" w:space="0" w:color="EFEFEF"/>
            </w:tcBorders>
            <w:shd w:val="clear" w:color="auto" w:fill="3271AA"/>
            <w:hideMark/>
          </w:tcPr>
          <w:p w14:paraId="5815DA29"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0421C4" w:rsidRPr="00425EB5" w14:paraId="332F15EB" w14:textId="77777777" w:rsidTr="0084482F">
        <w:trPr>
          <w:cantSplit/>
          <w:trHeight w:val="423"/>
        </w:trPr>
        <w:tc>
          <w:tcPr>
            <w:tcW w:w="0" w:type="auto"/>
            <w:vMerge/>
            <w:tcBorders>
              <w:top w:val="nil"/>
              <w:left w:val="nil"/>
              <w:bottom w:val="nil"/>
              <w:right w:val="single" w:sz="6" w:space="0" w:color="EFEFEF"/>
            </w:tcBorders>
            <w:vAlign w:val="center"/>
            <w:hideMark/>
          </w:tcPr>
          <w:p w14:paraId="34D4A2D9" w14:textId="77777777" w:rsidR="000421C4" w:rsidRPr="00425EB5" w:rsidRDefault="000421C4" w:rsidP="00AC7705">
            <w:pPr>
              <w:rPr>
                <w:rFonts w:ascii="Arial Narrow" w:eastAsia="Times New Roman" w:hAnsi="Arial Narrow"/>
                <w:color w:val="FFFFFF"/>
                <w:sz w:val="16"/>
                <w:szCs w:val="16"/>
                <w:lang w:val="en-US"/>
              </w:rPr>
            </w:pPr>
          </w:p>
        </w:tc>
        <w:tc>
          <w:tcPr>
            <w:tcW w:w="2145" w:type="pct"/>
            <w:vMerge/>
            <w:tcBorders>
              <w:top w:val="single" w:sz="6" w:space="0" w:color="EFEFEF"/>
              <w:left w:val="nil"/>
              <w:bottom w:val="nil"/>
              <w:right w:val="single" w:sz="6" w:space="0" w:color="EFEFEF"/>
            </w:tcBorders>
            <w:vAlign w:val="center"/>
            <w:hideMark/>
          </w:tcPr>
          <w:p w14:paraId="5C782F14" w14:textId="77777777" w:rsidR="000421C4" w:rsidRPr="00425EB5" w:rsidRDefault="000421C4" w:rsidP="00AC7705">
            <w:pPr>
              <w:rPr>
                <w:rFonts w:ascii="Arial Narrow" w:eastAsia="Times New Roman" w:hAnsi="Arial Narrow"/>
                <w:b/>
                <w:bCs/>
                <w:sz w:val="16"/>
                <w:szCs w:val="16"/>
                <w:lang w:val="en-US"/>
              </w:rPr>
            </w:pPr>
          </w:p>
        </w:tc>
        <w:tc>
          <w:tcPr>
            <w:tcW w:w="688" w:type="pct"/>
            <w:vMerge/>
            <w:tcBorders>
              <w:top w:val="nil"/>
              <w:left w:val="nil"/>
              <w:bottom w:val="nil"/>
              <w:right w:val="single" w:sz="6" w:space="0" w:color="EFEFEF"/>
            </w:tcBorders>
            <w:vAlign w:val="center"/>
            <w:hideMark/>
          </w:tcPr>
          <w:p w14:paraId="09B300B7" w14:textId="77777777" w:rsidR="000421C4" w:rsidRPr="00425EB5" w:rsidRDefault="000421C4" w:rsidP="00AC7705">
            <w:pPr>
              <w:rPr>
                <w:rFonts w:ascii="Arial Narrow" w:eastAsia="Times New Roman" w:hAnsi="Arial Narrow"/>
                <w:color w:val="FFFFFF"/>
                <w:sz w:val="16"/>
                <w:szCs w:val="16"/>
                <w:lang w:val="en-US"/>
              </w:rPr>
            </w:pPr>
          </w:p>
        </w:tc>
      </w:tr>
    </w:tbl>
    <w:p w14:paraId="30689D02" w14:textId="77777777" w:rsidR="000421C4" w:rsidRPr="00425EB5" w:rsidRDefault="000421C4" w:rsidP="000421C4">
      <w:pPr>
        <w:pStyle w:val="Normal1"/>
        <w:spacing w:line="324" w:lineRule="auto"/>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3644"/>
        <w:gridCol w:w="3732"/>
        <w:gridCol w:w="1124"/>
      </w:tblGrid>
      <w:tr w:rsidR="000421C4" w:rsidRPr="00425EB5" w14:paraId="6373715B" w14:textId="77777777" w:rsidTr="0084482F">
        <w:trPr>
          <w:cantSplit/>
        </w:trPr>
        <w:tc>
          <w:tcPr>
            <w:tcW w:w="2144" w:type="pct"/>
            <w:tcBorders>
              <w:top w:val="single" w:sz="6" w:space="0" w:color="000000"/>
              <w:left w:val="nil"/>
              <w:bottom w:val="single" w:sz="6" w:space="0" w:color="000000"/>
              <w:right w:val="nil"/>
            </w:tcBorders>
            <w:hideMark/>
          </w:tcPr>
          <w:p w14:paraId="385C17E4" w14:textId="3E70360C"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Lupus enteritis (vasculitis)</w:t>
            </w:r>
            <w:r w:rsidRPr="00425EB5">
              <w:rPr>
                <w:rFonts w:ascii="Arial Narrow" w:eastAsia="Times New Roman" w:hAnsi="Arial Narrow"/>
                <w:sz w:val="16"/>
                <w:szCs w:val="16"/>
                <w:lang w:val="en-US"/>
              </w:rPr>
              <w:br/>
            </w:r>
            <w:r w:rsidR="001B3133">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1 observational study</w:t>
            </w:r>
            <w:r w:rsidR="001B3133">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 xml:space="preserve"> </w:t>
            </w:r>
          </w:p>
        </w:tc>
        <w:tc>
          <w:tcPr>
            <w:tcW w:w="2195" w:type="pct"/>
            <w:tcBorders>
              <w:top w:val="single" w:sz="6" w:space="0" w:color="000000"/>
              <w:left w:val="nil"/>
              <w:bottom w:val="single" w:sz="6" w:space="0" w:color="000000"/>
              <w:right w:val="nil"/>
            </w:tcBorders>
            <w:shd w:val="clear" w:color="auto" w:fill="EBEBEB"/>
            <w:hideMark/>
          </w:tcPr>
          <w:p w14:paraId="400D4837" w14:textId="5889A812" w:rsidR="000421C4" w:rsidRPr="00425EB5" w:rsidRDefault="000421C4" w:rsidP="0033215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Beneficial effects of </w:t>
            </w:r>
            <w:r w:rsidR="00332156"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in SLE patients with diffuse involvement of the GI tract have been described. Very low certainty: Information obtained from 3 case reports </w:t>
            </w:r>
          </w:p>
        </w:tc>
        <w:tc>
          <w:tcPr>
            <w:tcW w:w="661" w:type="pct"/>
            <w:tcBorders>
              <w:top w:val="single" w:sz="6" w:space="0" w:color="000000"/>
              <w:left w:val="nil"/>
              <w:bottom w:val="single" w:sz="6" w:space="0" w:color="000000"/>
              <w:right w:val="nil"/>
            </w:tcBorders>
            <w:hideMark/>
          </w:tcPr>
          <w:p w14:paraId="58983D45" w14:textId="6C7C5059"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bl>
    <w:p w14:paraId="5ED0A279" w14:textId="77777777" w:rsidR="000421C4" w:rsidRPr="00425EB5" w:rsidRDefault="000421C4" w:rsidP="00ED3213">
      <w:pPr>
        <w:numPr>
          <w:ilvl w:val="0"/>
          <w:numId w:val="13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reports</w:t>
      </w:r>
    </w:p>
    <w:p w14:paraId="1363692C" w14:textId="46F8FAA0" w:rsidR="00817032" w:rsidRPr="00AB075A" w:rsidRDefault="00817032" w:rsidP="00817032">
      <w:pPr>
        <w:pStyle w:val="Prrafodelista"/>
        <w:numPr>
          <w:ilvl w:val="0"/>
          <w:numId w:val="132"/>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Ju JH, Min J-K, Jung C-K, Oh SN, Kwok S-K, Kang KY, et al. Lupus mesenteric vasculitis can cause acute abdominal pain in patients with SLE. Nat Rev Rheumatol. 2009;5:273–81.</w:t>
      </w:r>
    </w:p>
    <w:p w14:paraId="4D5EAFB8" w14:textId="7DED322B" w:rsidR="00817032" w:rsidRPr="00AB075A" w:rsidRDefault="00817032" w:rsidP="00817032">
      <w:pPr>
        <w:pStyle w:val="Prrafodelista"/>
        <w:numPr>
          <w:ilvl w:val="0"/>
          <w:numId w:val="132"/>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Waite L, Morrison E. Severe gastrointestinal involvement in systemic lupus erythematosus treated with rituximab and cyclophosphamide (B-cell depletion therapy). Lupus. 2007;16:841–2.</w:t>
      </w:r>
    </w:p>
    <w:p w14:paraId="4BBF7B4C" w14:textId="1DCCEF20" w:rsidR="00817032" w:rsidRPr="00AB075A" w:rsidRDefault="00817032" w:rsidP="00817032">
      <w:pPr>
        <w:pStyle w:val="Prrafodelista"/>
        <w:numPr>
          <w:ilvl w:val="0"/>
          <w:numId w:val="132"/>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Alves SC, Fasano S, Isenberg DA. Autoimmune gastrointestinal complications in patients with systemic lupus erythematosus: case series and literature review. Lupus. 2016;25:1509–19.</w:t>
      </w:r>
    </w:p>
    <w:p w14:paraId="7EE8ED0A" w14:textId="0B94FC27" w:rsidR="00817032" w:rsidRDefault="00817032">
      <w:pPr>
        <w:rPr>
          <w:rFonts w:ascii="Arial Narrow" w:eastAsia="Arial" w:hAnsi="Arial Narrow" w:cs="Arial"/>
          <w:color w:val="000000"/>
          <w:sz w:val="16"/>
          <w:szCs w:val="16"/>
          <w:lang w:val="en-US" w:eastAsia="en-US"/>
        </w:rPr>
      </w:pPr>
      <w:r>
        <w:rPr>
          <w:rFonts w:ascii="Arial Narrow" w:hAnsi="Arial Narrow"/>
          <w:sz w:val="16"/>
          <w:szCs w:val="16"/>
        </w:rPr>
        <w:br w:type="page"/>
      </w:r>
    </w:p>
    <w:p w14:paraId="2D0A4040" w14:textId="77777777" w:rsidR="000421C4" w:rsidRDefault="000421C4" w:rsidP="000421C4">
      <w:pPr>
        <w:pStyle w:val="Normal1"/>
        <w:spacing w:line="324" w:lineRule="auto"/>
        <w:rPr>
          <w:rFonts w:ascii="Arial Narrow" w:hAnsi="Arial Narrow"/>
          <w:sz w:val="16"/>
          <w:szCs w:val="16"/>
        </w:rPr>
      </w:pPr>
      <w:r w:rsidRPr="00425EB5">
        <w:rPr>
          <w:rFonts w:ascii="Arial Narrow" w:hAnsi="Arial Narrow"/>
          <w:sz w:val="16"/>
          <w:szCs w:val="16"/>
        </w:rPr>
        <w:t>8.1.7</w:t>
      </w:r>
    </w:p>
    <w:p w14:paraId="4DAEEDE9" w14:textId="77777777" w:rsidR="00817032" w:rsidRPr="00425EB5" w:rsidRDefault="00817032" w:rsidP="000421C4">
      <w:pPr>
        <w:pStyle w:val="Normal1"/>
        <w:spacing w:line="324" w:lineRule="auto"/>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0421C4" w:rsidRPr="00AB075A" w14:paraId="70AF060C"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7D4F925D" w14:textId="5FDB2891" w:rsidR="000421C4" w:rsidRPr="00425EB5" w:rsidRDefault="00126234"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GCs</w:t>
            </w:r>
            <w:r w:rsidR="000421C4" w:rsidRPr="00425EB5">
              <w:rPr>
                <w:rFonts w:ascii="Arial Narrow" w:hAnsi="Arial Narrow"/>
                <w:b/>
                <w:bCs/>
                <w:sz w:val="16"/>
                <w:szCs w:val="16"/>
                <w:lang w:val="en-US"/>
              </w:rPr>
              <w:t xml:space="preserve"> compared to placebo for gastrointestinal manifestations of lupus</w:t>
            </w:r>
          </w:p>
        </w:tc>
      </w:tr>
      <w:tr w:rsidR="000421C4" w:rsidRPr="00425EB5" w14:paraId="15510D8D" w14:textId="77777777" w:rsidTr="00AC7705">
        <w:trPr>
          <w:cantSplit/>
          <w:trHeight w:val="358"/>
          <w:tblHeader/>
        </w:trPr>
        <w:tc>
          <w:tcPr>
            <w:tcW w:w="2554" w:type="pct"/>
            <w:vMerge w:val="restart"/>
            <w:tcBorders>
              <w:top w:val="nil"/>
              <w:left w:val="nil"/>
              <w:bottom w:val="nil"/>
              <w:right w:val="single" w:sz="6" w:space="0" w:color="EFEFEF"/>
            </w:tcBorders>
            <w:shd w:val="clear" w:color="auto" w:fill="3271AA"/>
            <w:hideMark/>
          </w:tcPr>
          <w:p w14:paraId="0587FBC4"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left w:val="nil"/>
              <w:bottom w:val="nil"/>
              <w:right w:val="single" w:sz="6" w:space="0" w:color="EFEFEF"/>
            </w:tcBorders>
            <w:shd w:val="clear" w:color="auto" w:fill="E0E0E0"/>
            <w:hideMark/>
          </w:tcPr>
          <w:p w14:paraId="4CD235FD"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top w:val="nil"/>
              <w:left w:val="nil"/>
              <w:bottom w:val="nil"/>
              <w:right w:val="single" w:sz="6" w:space="0" w:color="EFEFEF"/>
            </w:tcBorders>
            <w:shd w:val="clear" w:color="auto" w:fill="3271AA"/>
            <w:hideMark/>
          </w:tcPr>
          <w:p w14:paraId="376E160F"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0421C4" w:rsidRPr="00425EB5" w14:paraId="4879BA24" w14:textId="77777777" w:rsidTr="00AC7705">
        <w:trPr>
          <w:cantSplit/>
          <w:trHeight w:val="423"/>
        </w:trPr>
        <w:tc>
          <w:tcPr>
            <w:tcW w:w="0" w:type="auto"/>
            <w:vMerge/>
            <w:tcBorders>
              <w:top w:val="nil"/>
              <w:left w:val="nil"/>
              <w:bottom w:val="nil"/>
              <w:right w:val="single" w:sz="6" w:space="0" w:color="EFEFEF"/>
            </w:tcBorders>
            <w:vAlign w:val="center"/>
            <w:hideMark/>
          </w:tcPr>
          <w:p w14:paraId="6181945E"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single" w:sz="6" w:space="0" w:color="EFEFEF"/>
              <w:left w:val="nil"/>
              <w:bottom w:val="nil"/>
              <w:right w:val="single" w:sz="6" w:space="0" w:color="EFEFEF"/>
            </w:tcBorders>
            <w:vAlign w:val="center"/>
            <w:hideMark/>
          </w:tcPr>
          <w:p w14:paraId="4325B230" w14:textId="77777777" w:rsidR="000421C4" w:rsidRPr="00425EB5" w:rsidRDefault="000421C4" w:rsidP="00AC7705">
            <w:pPr>
              <w:rPr>
                <w:rFonts w:ascii="Arial Narrow" w:eastAsia="Times New Roman" w:hAnsi="Arial Narrow"/>
                <w:b/>
                <w:bCs/>
                <w:sz w:val="16"/>
                <w:szCs w:val="16"/>
                <w:lang w:val="en-US"/>
              </w:rPr>
            </w:pPr>
          </w:p>
        </w:tc>
        <w:tc>
          <w:tcPr>
            <w:tcW w:w="0" w:type="auto"/>
            <w:vMerge/>
            <w:tcBorders>
              <w:top w:val="nil"/>
              <w:left w:val="nil"/>
              <w:bottom w:val="nil"/>
              <w:right w:val="single" w:sz="6" w:space="0" w:color="EFEFEF"/>
            </w:tcBorders>
            <w:vAlign w:val="center"/>
            <w:hideMark/>
          </w:tcPr>
          <w:p w14:paraId="1831C5B0" w14:textId="77777777" w:rsidR="000421C4" w:rsidRPr="00425EB5" w:rsidRDefault="000421C4" w:rsidP="00AC7705">
            <w:pPr>
              <w:rPr>
                <w:rFonts w:ascii="Arial Narrow" w:eastAsia="Times New Roman" w:hAnsi="Arial Narrow"/>
                <w:color w:val="FFFFFF"/>
                <w:sz w:val="16"/>
                <w:szCs w:val="16"/>
                <w:lang w:val="en-US"/>
              </w:rPr>
            </w:pPr>
          </w:p>
        </w:tc>
      </w:tr>
      <w:tr w:rsidR="000421C4" w:rsidRPr="00425EB5" w14:paraId="7B5965E2" w14:textId="77777777" w:rsidTr="00AC7705">
        <w:trPr>
          <w:cantSplit/>
        </w:trPr>
        <w:tc>
          <w:tcPr>
            <w:tcW w:w="2554" w:type="pct"/>
            <w:tcBorders>
              <w:top w:val="single" w:sz="6" w:space="0" w:color="000000"/>
              <w:left w:val="nil"/>
              <w:bottom w:val="single" w:sz="6" w:space="0" w:color="000000"/>
              <w:right w:val="nil"/>
            </w:tcBorders>
            <w:hideMark/>
          </w:tcPr>
          <w:p w14:paraId="00E6E2AE" w14:textId="77777777"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Hepatitis</w:t>
            </w:r>
          </w:p>
          <w:p w14:paraId="3492DA65" w14:textId="008BEE3F" w:rsidR="000421C4" w:rsidRPr="00425EB5" w:rsidRDefault="004E516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w:t>
            </w:r>
            <w:r w:rsidR="000421C4" w:rsidRPr="00425EB5">
              <w:rPr>
                <w:rStyle w:val="label"/>
                <w:rFonts w:ascii="Arial Narrow" w:eastAsia="Times New Roman" w:hAnsi="Arial Narrow"/>
                <w:sz w:val="16"/>
                <w:szCs w:val="16"/>
                <w:lang w:val="en-US"/>
              </w:rPr>
              <w:t>3 observational studies</w:t>
            </w:r>
            <w:r w:rsidRPr="00425EB5">
              <w:rPr>
                <w:rStyle w:val="label"/>
                <w:rFonts w:ascii="Arial Narrow" w:eastAsia="Times New Roman" w:hAnsi="Arial Narrow"/>
                <w:sz w:val="16"/>
                <w:szCs w:val="16"/>
                <w:lang w:val="en-US"/>
              </w:rPr>
              <w:t>)</w:t>
            </w:r>
            <w:r w:rsidR="000421C4" w:rsidRPr="00425EB5">
              <w:rPr>
                <w:rStyle w:val="label"/>
                <w:rFonts w:ascii="Arial Narrow" w:eastAsia="Times New Roman" w:hAnsi="Arial Narrow"/>
                <w:sz w:val="16"/>
                <w:szCs w:val="16"/>
                <w:lang w:val="en-US"/>
              </w:rPr>
              <w:t xml:space="preserve"> </w:t>
            </w:r>
            <w:r w:rsidR="000421C4"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00D11C7A" w14:textId="627E994D" w:rsidR="000421C4" w:rsidRPr="00425EB5" w:rsidRDefault="000421C4" w:rsidP="00AC7705">
            <w:pPr>
              <w:pStyle w:val="NormalWeb"/>
              <w:spacing w:before="0" w:beforeAutospacing="0" w:after="0" w:afterAutospacing="0"/>
              <w:rPr>
                <w:rFonts w:ascii="Arial Narrow" w:hAnsi="Arial Narrow"/>
                <w:sz w:val="16"/>
                <w:szCs w:val="16"/>
                <w:lang w:val="en-US" w:eastAsia="en-US"/>
              </w:rPr>
            </w:pPr>
            <w:r w:rsidRPr="00425EB5">
              <w:rPr>
                <w:rFonts w:ascii="Arial Narrow" w:hAnsi="Arial Narrow"/>
                <w:sz w:val="16"/>
                <w:szCs w:val="16"/>
                <w:lang w:val="en-US" w:eastAsia="en-US"/>
              </w:rPr>
              <w:t xml:space="preserve">The recommended treatment for both </w:t>
            </w:r>
            <w:r w:rsidR="002B18CA" w:rsidRPr="00425EB5">
              <w:rPr>
                <w:rFonts w:ascii="Arial Narrow" w:hAnsi="Arial Narrow"/>
                <w:sz w:val="16"/>
                <w:szCs w:val="16"/>
                <w:lang w:val="en-US" w:eastAsia="en-US"/>
              </w:rPr>
              <w:t>autoimmune</w:t>
            </w:r>
            <w:r w:rsidRPr="00425EB5">
              <w:rPr>
                <w:rFonts w:ascii="Arial Narrow" w:hAnsi="Arial Narrow"/>
                <w:sz w:val="16"/>
                <w:szCs w:val="16"/>
                <w:lang w:val="en-US" w:eastAsia="en-US"/>
              </w:rPr>
              <w:t xml:space="preserve"> hepatitis (AIH) and Lupus is immunosuppressive therapy. The standard treatment for AIH comprises high dose of prednisone. High risk of bias studies evaluating the response of chronic active liver disease proved remission rates of 65–80%. Approximately 13% of patients discontinued therapy because of intolerable prednisone-related side effects.</w:t>
            </w:r>
          </w:p>
          <w:p w14:paraId="713E33BF" w14:textId="77777777" w:rsidR="000421C4" w:rsidRPr="00425EB5" w:rsidRDefault="000421C4" w:rsidP="00AC7705">
            <w:pPr>
              <w:rPr>
                <w:rFonts w:ascii="Arial Narrow" w:eastAsia="Times New Roman" w:hAnsi="Arial Narrow"/>
                <w:sz w:val="16"/>
                <w:szCs w:val="16"/>
                <w:lang w:val="en-US"/>
              </w:rPr>
            </w:pPr>
          </w:p>
          <w:p w14:paraId="7A540A27" w14:textId="598CD9C0" w:rsidR="000421C4" w:rsidRPr="00425EB5" w:rsidRDefault="00954449" w:rsidP="00AC7705">
            <w:pPr>
              <w:pStyle w:val="NormalWeb"/>
              <w:spacing w:before="0" w:beforeAutospacing="0" w:after="0" w:afterAutospacing="0"/>
              <w:rPr>
                <w:rFonts w:ascii="Arial Narrow" w:hAnsi="Arial Narrow"/>
                <w:sz w:val="16"/>
                <w:szCs w:val="16"/>
                <w:lang w:val="en-US" w:eastAsia="en-US"/>
              </w:rPr>
            </w:pPr>
            <w:r w:rsidRPr="00425EB5">
              <w:rPr>
                <w:rFonts w:ascii="Arial Narrow" w:hAnsi="Arial Narrow"/>
                <w:sz w:val="16"/>
                <w:szCs w:val="16"/>
                <w:lang w:val="en-US" w:eastAsia="en-US"/>
              </w:rPr>
              <w:t>AZA</w:t>
            </w:r>
            <w:r w:rsidR="000421C4" w:rsidRPr="00425EB5">
              <w:rPr>
                <w:rFonts w:ascii="Arial Narrow" w:hAnsi="Arial Narrow"/>
                <w:sz w:val="16"/>
                <w:szCs w:val="16"/>
                <w:lang w:val="en-US" w:eastAsia="en-US"/>
              </w:rPr>
              <w:t xml:space="preserve"> should be added to the therapeutic regimen as a </w:t>
            </w:r>
            <w:r w:rsidR="00D4223F" w:rsidRPr="00425EB5">
              <w:rPr>
                <w:rFonts w:ascii="Arial Narrow" w:hAnsi="Arial Narrow"/>
                <w:sz w:val="16"/>
                <w:szCs w:val="16"/>
                <w:lang w:val="en-US" w:eastAsia="en-US"/>
              </w:rPr>
              <w:t>GCs</w:t>
            </w:r>
            <w:r w:rsidR="000421C4" w:rsidRPr="00425EB5">
              <w:rPr>
                <w:rFonts w:ascii="Arial Narrow" w:hAnsi="Arial Narrow"/>
                <w:sz w:val="16"/>
                <w:szCs w:val="16"/>
                <w:lang w:val="en-US" w:eastAsia="en-US"/>
              </w:rPr>
              <w:t>-sparing agent or in refractory cases.</w:t>
            </w:r>
          </w:p>
          <w:p w14:paraId="05166D30" w14:textId="77777777" w:rsidR="000421C4" w:rsidRPr="00425EB5" w:rsidRDefault="000421C4" w:rsidP="00AC7705">
            <w:pPr>
              <w:rPr>
                <w:rFonts w:ascii="Arial Narrow" w:eastAsia="Times New Roman" w:hAnsi="Arial Narrow"/>
                <w:sz w:val="16"/>
                <w:szCs w:val="16"/>
                <w:lang w:val="en-US"/>
              </w:rPr>
            </w:pPr>
          </w:p>
          <w:p w14:paraId="48677705" w14:textId="2DCC0600" w:rsidR="000421C4" w:rsidRPr="00425EB5" w:rsidRDefault="000421C4" w:rsidP="00AC7705">
            <w:pPr>
              <w:pStyle w:val="NormalWeb"/>
              <w:spacing w:before="0" w:beforeAutospacing="0" w:after="0" w:afterAutospacing="0"/>
              <w:rPr>
                <w:rFonts w:ascii="Arial Narrow" w:hAnsi="Arial Narrow"/>
                <w:sz w:val="16"/>
                <w:szCs w:val="16"/>
                <w:lang w:val="en-US" w:eastAsia="en-US"/>
              </w:rPr>
            </w:pPr>
            <w:r w:rsidRPr="00425EB5">
              <w:rPr>
                <w:rFonts w:ascii="Arial Narrow" w:hAnsi="Arial Narrow"/>
                <w:sz w:val="16"/>
                <w:szCs w:val="16"/>
                <w:lang w:val="en-US" w:eastAsia="en-US"/>
              </w:rPr>
              <w:t xml:space="preserve">Previous guidelines on </w:t>
            </w:r>
            <w:r w:rsidR="002B18CA" w:rsidRPr="00425EB5">
              <w:rPr>
                <w:rFonts w:ascii="Arial Narrow" w:hAnsi="Arial Narrow"/>
                <w:sz w:val="16"/>
                <w:szCs w:val="16"/>
                <w:lang w:val="en-US" w:eastAsia="en-US"/>
              </w:rPr>
              <w:t>autoimmune</w:t>
            </w:r>
            <w:r w:rsidRPr="00425EB5">
              <w:rPr>
                <w:rFonts w:ascii="Arial Narrow" w:hAnsi="Arial Narrow"/>
                <w:sz w:val="16"/>
                <w:szCs w:val="16"/>
                <w:lang w:val="en-US" w:eastAsia="en-US"/>
              </w:rPr>
              <w:t xml:space="preserve"> hepatitis recommend (all recommendations based in low certainty - observational studies, indirect evidence studies including mainly infants):</w:t>
            </w:r>
          </w:p>
          <w:p w14:paraId="444DD794" w14:textId="013E9E8F" w:rsidR="000421C4" w:rsidRPr="00425EB5" w:rsidRDefault="000421C4" w:rsidP="00AC7705">
            <w:pPr>
              <w:pStyle w:val="NormalWeb"/>
              <w:spacing w:before="0" w:beforeAutospacing="0" w:after="0" w:afterAutospacing="0"/>
              <w:rPr>
                <w:rFonts w:ascii="Arial Narrow" w:hAnsi="Arial Narrow"/>
                <w:sz w:val="16"/>
                <w:szCs w:val="16"/>
                <w:lang w:val="en-US" w:eastAsia="en-US"/>
              </w:rPr>
            </w:pPr>
            <w:r w:rsidRPr="00425EB5">
              <w:rPr>
                <w:rFonts w:ascii="Arial Narrow" w:hAnsi="Arial Narrow"/>
                <w:sz w:val="16"/>
                <w:szCs w:val="16"/>
                <w:lang w:val="en-US" w:eastAsia="en-US"/>
              </w:rPr>
              <w:t xml:space="preserve">1. Prednisone in combination with </w:t>
            </w:r>
            <w:r w:rsidR="00954449" w:rsidRPr="00425EB5">
              <w:rPr>
                <w:rFonts w:ascii="Arial Narrow" w:hAnsi="Arial Narrow"/>
                <w:sz w:val="16"/>
                <w:szCs w:val="16"/>
                <w:lang w:val="en-US" w:eastAsia="en-US"/>
              </w:rPr>
              <w:t>AZA</w:t>
            </w:r>
            <w:r w:rsidRPr="00425EB5">
              <w:rPr>
                <w:rFonts w:ascii="Arial Narrow" w:hAnsi="Arial Narrow"/>
                <w:sz w:val="16"/>
                <w:szCs w:val="16"/>
                <w:lang w:val="en-US" w:eastAsia="en-US"/>
              </w:rPr>
              <w:t xml:space="preserve"> or a higher dose of prednisone alone is the appropriate treatment for severe AIH in adults (Strong recommendation)</w:t>
            </w:r>
          </w:p>
          <w:p w14:paraId="79541DA8" w14:textId="20B475B1" w:rsidR="000421C4" w:rsidRPr="00425EB5" w:rsidRDefault="000421C4" w:rsidP="00AC7705">
            <w:pPr>
              <w:pStyle w:val="NormalWeb"/>
              <w:spacing w:before="0" w:beforeAutospacing="0" w:after="0" w:afterAutospacing="0"/>
              <w:rPr>
                <w:rFonts w:ascii="Arial Narrow" w:hAnsi="Arial Narrow"/>
                <w:sz w:val="16"/>
                <w:szCs w:val="16"/>
                <w:lang w:val="en-US" w:eastAsia="en-US"/>
              </w:rPr>
            </w:pPr>
            <w:r w:rsidRPr="00425EB5">
              <w:rPr>
                <w:rFonts w:ascii="Arial Narrow" w:hAnsi="Arial Narrow"/>
                <w:sz w:val="16"/>
                <w:szCs w:val="16"/>
                <w:lang w:val="en-US" w:eastAsia="en-US"/>
              </w:rPr>
              <w:t xml:space="preserve">2. Prednisone in combination with </w:t>
            </w:r>
            <w:r w:rsidR="00954449" w:rsidRPr="00425EB5">
              <w:rPr>
                <w:rFonts w:ascii="Arial Narrow" w:hAnsi="Arial Narrow"/>
                <w:sz w:val="16"/>
                <w:szCs w:val="16"/>
                <w:lang w:val="en-US" w:eastAsia="en-US"/>
              </w:rPr>
              <w:t>AZA</w:t>
            </w:r>
            <w:r w:rsidRPr="00425EB5">
              <w:rPr>
                <w:rFonts w:ascii="Arial Narrow" w:hAnsi="Arial Narrow"/>
                <w:sz w:val="16"/>
                <w:szCs w:val="16"/>
                <w:lang w:val="en-US" w:eastAsia="en-US"/>
              </w:rPr>
              <w:t xml:space="preserve"> is the preferred initial treatment because of its lower frequency of side effects (Optional recommendation).</w:t>
            </w:r>
          </w:p>
          <w:p w14:paraId="2B02AE84" w14:textId="011611C2" w:rsidR="000421C4" w:rsidRPr="00425EB5" w:rsidRDefault="000421C4" w:rsidP="00AC7705">
            <w:pPr>
              <w:pStyle w:val="NormalWeb"/>
              <w:spacing w:before="0" w:beforeAutospacing="0" w:after="0" w:afterAutospacing="0"/>
              <w:rPr>
                <w:rFonts w:ascii="Arial Narrow" w:hAnsi="Arial Narrow"/>
                <w:sz w:val="16"/>
                <w:szCs w:val="16"/>
                <w:lang w:val="en-US" w:eastAsia="en-US"/>
              </w:rPr>
            </w:pPr>
            <w:r w:rsidRPr="00425EB5">
              <w:rPr>
                <w:rFonts w:ascii="Arial Narrow" w:hAnsi="Arial Narrow"/>
                <w:sz w:val="16"/>
                <w:szCs w:val="16"/>
                <w:lang w:val="en-US" w:eastAsia="en-US"/>
              </w:rPr>
              <w:t xml:space="preserve">3. All patients treated with prednisone alone or in combination with </w:t>
            </w:r>
            <w:r w:rsidR="00954449" w:rsidRPr="00425EB5">
              <w:rPr>
                <w:rFonts w:ascii="Arial Narrow" w:hAnsi="Arial Narrow"/>
                <w:sz w:val="16"/>
                <w:szCs w:val="16"/>
                <w:lang w:val="en-US" w:eastAsia="en-US"/>
              </w:rPr>
              <w:t>AZA</w:t>
            </w:r>
            <w:r w:rsidRPr="00425EB5">
              <w:rPr>
                <w:rFonts w:ascii="Arial Narrow" w:hAnsi="Arial Narrow"/>
                <w:sz w:val="16"/>
                <w:szCs w:val="16"/>
                <w:lang w:val="en-US" w:eastAsia="en-US"/>
              </w:rPr>
              <w:t xml:space="preserve"> must be monitored for the development of drug-related side effects (Optional recommendation).</w:t>
            </w:r>
          </w:p>
          <w:p w14:paraId="20EDDACB" w14:textId="5D8A29C7" w:rsidR="000421C4" w:rsidRPr="00425EB5" w:rsidRDefault="000421C4" w:rsidP="00D4223F">
            <w:pPr>
              <w:pStyle w:val="NormalWeb"/>
              <w:spacing w:before="0" w:beforeAutospacing="0" w:after="0" w:afterAutospacing="0"/>
              <w:rPr>
                <w:rFonts w:ascii="Arial Narrow" w:hAnsi="Arial Narrow"/>
                <w:sz w:val="16"/>
                <w:szCs w:val="16"/>
                <w:lang w:val="en-US" w:eastAsia="en-US"/>
              </w:rPr>
            </w:pPr>
            <w:r w:rsidRPr="00425EB5">
              <w:rPr>
                <w:rFonts w:ascii="Arial Narrow" w:hAnsi="Arial Narrow"/>
                <w:sz w:val="16"/>
                <w:szCs w:val="16"/>
                <w:lang w:val="en-US" w:eastAsia="en-US"/>
              </w:rPr>
              <w:t xml:space="preserve">4. </w:t>
            </w:r>
            <w:r w:rsidR="00954449" w:rsidRPr="00425EB5">
              <w:rPr>
                <w:rFonts w:ascii="Arial Narrow" w:hAnsi="Arial Narrow"/>
                <w:sz w:val="16"/>
                <w:szCs w:val="16"/>
                <w:lang w:val="en-US" w:eastAsia="en-US"/>
              </w:rPr>
              <w:t>AZA</w:t>
            </w:r>
            <w:r w:rsidRPr="00425EB5">
              <w:rPr>
                <w:rFonts w:ascii="Arial Narrow" w:hAnsi="Arial Narrow"/>
                <w:sz w:val="16"/>
                <w:szCs w:val="16"/>
                <w:lang w:val="en-US" w:eastAsia="en-US"/>
              </w:rPr>
              <w:t xml:space="preserve"> or 6-mercaptopurine is preferred as a </w:t>
            </w:r>
            <w:r w:rsidR="00D4223F" w:rsidRPr="00425EB5">
              <w:rPr>
                <w:rFonts w:ascii="Arial Narrow" w:hAnsi="Arial Narrow"/>
                <w:sz w:val="16"/>
                <w:szCs w:val="16"/>
                <w:lang w:val="en-US" w:eastAsia="en-US"/>
              </w:rPr>
              <w:t>GCs</w:t>
            </w:r>
            <w:r w:rsidRPr="00425EB5">
              <w:rPr>
                <w:rFonts w:ascii="Arial Narrow" w:hAnsi="Arial Narrow"/>
                <w:sz w:val="16"/>
                <w:szCs w:val="16"/>
                <w:lang w:val="en-US" w:eastAsia="en-US"/>
              </w:rPr>
              <w:t>-sparing agent in children, especially when high doses of prednisone are required for disease control (Optional recommendation).</w:t>
            </w:r>
          </w:p>
        </w:tc>
        <w:tc>
          <w:tcPr>
            <w:tcW w:w="646" w:type="pct"/>
            <w:tcBorders>
              <w:top w:val="single" w:sz="6" w:space="0" w:color="000000"/>
              <w:left w:val="nil"/>
              <w:bottom w:val="single" w:sz="6" w:space="0" w:color="000000"/>
              <w:right w:val="nil"/>
            </w:tcBorders>
            <w:hideMark/>
          </w:tcPr>
          <w:p w14:paraId="5FEF533E" w14:textId="158B47C4"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1,2</w:t>
            </w:r>
          </w:p>
        </w:tc>
      </w:tr>
      <w:tr w:rsidR="000421C4" w:rsidRPr="00425EB5" w14:paraId="3E171140" w14:textId="77777777" w:rsidTr="00AC7705">
        <w:trPr>
          <w:cantSplit/>
        </w:trPr>
        <w:tc>
          <w:tcPr>
            <w:tcW w:w="2554" w:type="pct"/>
            <w:tcBorders>
              <w:top w:val="single" w:sz="6" w:space="0" w:color="000000"/>
              <w:left w:val="nil"/>
              <w:bottom w:val="single" w:sz="6" w:space="0" w:color="000000"/>
              <w:right w:val="nil"/>
            </w:tcBorders>
            <w:hideMark/>
          </w:tcPr>
          <w:p w14:paraId="2FA692AD" w14:textId="061BCB33"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Peritonitis</w:t>
            </w:r>
            <w:r w:rsidRPr="00425EB5">
              <w:rPr>
                <w:rFonts w:ascii="Arial Narrow" w:eastAsia="Times New Roman" w:hAnsi="Arial Narrow"/>
                <w:sz w:val="16"/>
                <w:szCs w:val="16"/>
                <w:lang w:val="en-US"/>
              </w:rPr>
              <w:br/>
            </w:r>
            <w:r w:rsidR="006E1794">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4 observational studies</w:t>
            </w:r>
            <w:r w:rsidR="006E1794">
              <w:rPr>
                <w:rStyle w:val="label"/>
                <w:rFonts w:ascii="Arial Narrow" w:eastAsia="Times New Roman" w:hAnsi="Arial Narrow"/>
                <w:sz w:val="16"/>
                <w:szCs w:val="16"/>
                <w:lang w:val="en-US"/>
              </w:rPr>
              <w:t>)</w:t>
            </w:r>
          </w:p>
        </w:tc>
        <w:tc>
          <w:tcPr>
            <w:tcW w:w="1800" w:type="pct"/>
            <w:tcBorders>
              <w:top w:val="single" w:sz="6" w:space="0" w:color="000000"/>
              <w:left w:val="nil"/>
              <w:bottom w:val="single" w:sz="6" w:space="0" w:color="000000"/>
              <w:right w:val="nil"/>
            </w:tcBorders>
            <w:shd w:val="clear" w:color="auto" w:fill="EBEBEB"/>
            <w:hideMark/>
          </w:tcPr>
          <w:p w14:paraId="2455CF31" w14:textId="02A0516E" w:rsidR="000421C4" w:rsidRPr="00425EB5" w:rsidRDefault="000421C4" w:rsidP="00954449">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Mild cases of lupus peritonitis may be treated with NSAIDs alone. However, 4 case reports show rapid response with </w:t>
            </w:r>
            <w:r w:rsidR="00954449"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The same case reports support the use of high-dose </w:t>
            </w:r>
            <w:r w:rsidR="00954449"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in the form of pulse methylprednisolone (as well as additional immunosuppressive agents such as </w:t>
            </w:r>
            <w:r w:rsidR="00954449" w:rsidRPr="00425EB5">
              <w:rPr>
                <w:rFonts w:ascii="Arial Narrow" w:eastAsia="Times New Roman" w:hAnsi="Arial Narrow"/>
                <w:sz w:val="16"/>
                <w:szCs w:val="16"/>
                <w:lang w:val="en-US"/>
              </w:rPr>
              <w:t>AZA</w:t>
            </w:r>
            <w:r w:rsidRPr="00425EB5">
              <w:rPr>
                <w:rFonts w:ascii="Arial Narrow" w:eastAsia="Times New Roman" w:hAnsi="Arial Narrow"/>
                <w:sz w:val="16"/>
                <w:szCs w:val="16"/>
                <w:lang w:val="en-US"/>
              </w:rPr>
              <w:t xml:space="preserve">, </w:t>
            </w:r>
            <w:r w:rsidR="00954449" w:rsidRPr="00425EB5">
              <w:rPr>
                <w:rFonts w:ascii="Arial Narrow" w:eastAsia="Times New Roman" w:hAnsi="Arial Narrow"/>
                <w:sz w:val="16"/>
                <w:szCs w:val="16"/>
                <w:lang w:val="en-US"/>
              </w:rPr>
              <w:t>CsA</w:t>
            </w:r>
            <w:r w:rsidRPr="00425EB5">
              <w:rPr>
                <w:rFonts w:ascii="Arial Narrow" w:eastAsia="Times New Roman" w:hAnsi="Arial Narrow"/>
                <w:sz w:val="16"/>
                <w:szCs w:val="16"/>
                <w:lang w:val="en-US"/>
              </w:rPr>
              <w:t xml:space="preserve"> and </w:t>
            </w:r>
            <w:r w:rsidR="00954449" w:rsidRPr="00425EB5">
              <w:rPr>
                <w:rFonts w:ascii="Arial Narrow" w:eastAsia="Times New Roman" w:hAnsi="Arial Narrow"/>
                <w:sz w:val="16"/>
                <w:szCs w:val="16"/>
                <w:lang w:val="en-US"/>
              </w:rPr>
              <w:t>CYC</w:t>
            </w:r>
            <w:r w:rsidRPr="00425EB5">
              <w:rPr>
                <w:rFonts w:ascii="Arial Narrow" w:eastAsia="Times New Roman" w:hAnsi="Arial Narrow"/>
                <w:sz w:val="16"/>
                <w:szCs w:val="16"/>
                <w:lang w:val="en-US"/>
              </w:rPr>
              <w:t>) in patients presenting with massive ascites and in those with recurrent or refractory peritonitis.</w:t>
            </w:r>
          </w:p>
        </w:tc>
        <w:tc>
          <w:tcPr>
            <w:tcW w:w="646" w:type="pct"/>
            <w:tcBorders>
              <w:top w:val="single" w:sz="6" w:space="0" w:color="000000"/>
              <w:left w:val="nil"/>
              <w:bottom w:val="single" w:sz="6" w:space="0" w:color="000000"/>
              <w:right w:val="nil"/>
            </w:tcBorders>
            <w:hideMark/>
          </w:tcPr>
          <w:p w14:paraId="0AFA4433" w14:textId="01EC31C8"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1,2</w:t>
            </w:r>
          </w:p>
        </w:tc>
      </w:tr>
      <w:tr w:rsidR="000421C4" w:rsidRPr="00425EB5" w14:paraId="7B271961" w14:textId="77777777" w:rsidTr="00AC7705">
        <w:trPr>
          <w:cantSplit/>
        </w:trPr>
        <w:tc>
          <w:tcPr>
            <w:tcW w:w="2554" w:type="pct"/>
            <w:tcBorders>
              <w:top w:val="single" w:sz="6" w:space="0" w:color="000000"/>
              <w:left w:val="nil"/>
              <w:bottom w:val="single" w:sz="6" w:space="0" w:color="000000"/>
              <w:right w:val="nil"/>
            </w:tcBorders>
            <w:hideMark/>
          </w:tcPr>
          <w:p w14:paraId="15FD8AFC" w14:textId="77777777"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Lupus enteritis - GI vasculitis</w:t>
            </w:r>
          </w:p>
          <w:p w14:paraId="3AC9AB02" w14:textId="3E9FE8DB" w:rsidR="000421C4" w:rsidRPr="00425EB5" w:rsidRDefault="006E1794" w:rsidP="00AC7705">
            <w:pPr>
              <w:rPr>
                <w:rFonts w:ascii="Arial Narrow" w:eastAsia="Times New Roman" w:hAnsi="Arial Narrow"/>
                <w:sz w:val="16"/>
                <w:szCs w:val="16"/>
                <w:lang w:val="en-US"/>
              </w:rPr>
            </w:pPr>
            <w:r>
              <w:rPr>
                <w:rStyle w:val="label"/>
                <w:rFonts w:ascii="Arial Narrow" w:eastAsia="Times New Roman" w:hAnsi="Arial Narrow"/>
                <w:sz w:val="16"/>
                <w:szCs w:val="16"/>
                <w:lang w:val="en-US"/>
              </w:rPr>
              <w:t>(</w:t>
            </w:r>
            <w:r w:rsidR="000421C4" w:rsidRPr="00425EB5">
              <w:rPr>
                <w:rStyle w:val="label"/>
                <w:rFonts w:ascii="Arial Narrow" w:eastAsia="Times New Roman" w:hAnsi="Arial Narrow"/>
                <w:sz w:val="16"/>
                <w:szCs w:val="16"/>
                <w:lang w:val="en-US"/>
              </w:rPr>
              <w:t xml:space="preserve">5 </w:t>
            </w:r>
            <w:r w:rsidR="002B18CA" w:rsidRPr="00425EB5">
              <w:rPr>
                <w:rStyle w:val="label"/>
                <w:rFonts w:ascii="Arial Narrow" w:eastAsia="Times New Roman" w:hAnsi="Arial Narrow"/>
                <w:sz w:val="16"/>
                <w:szCs w:val="16"/>
                <w:lang w:val="en-US"/>
              </w:rPr>
              <w:t>observational</w:t>
            </w:r>
            <w:r w:rsidR="000421C4" w:rsidRPr="00425EB5">
              <w:rPr>
                <w:rStyle w:val="label"/>
                <w:rFonts w:ascii="Arial Narrow" w:eastAsia="Times New Roman" w:hAnsi="Arial Narrow"/>
                <w:sz w:val="16"/>
                <w:szCs w:val="16"/>
                <w:lang w:val="en-US"/>
              </w:rPr>
              <w:t xml:space="preserve"> studies</w:t>
            </w:r>
            <w:r>
              <w:rPr>
                <w:rStyle w:val="label"/>
                <w:rFonts w:ascii="Arial Narrow" w:eastAsia="Times New Roman" w:hAnsi="Arial Narrow"/>
                <w:sz w:val="16"/>
                <w:szCs w:val="16"/>
                <w:lang w:val="en-US"/>
              </w:rPr>
              <w:t>)</w:t>
            </w:r>
            <w:r w:rsidR="000421C4" w:rsidRPr="00425EB5">
              <w:rPr>
                <w:rStyle w:val="label"/>
                <w:rFonts w:ascii="Arial Narrow" w:eastAsia="Times New Roman" w:hAnsi="Arial Narrow"/>
                <w:sz w:val="16"/>
                <w:szCs w:val="16"/>
                <w:lang w:val="en-US"/>
              </w:rPr>
              <w:t xml:space="preserve"> </w:t>
            </w:r>
            <w:r w:rsidR="000421C4"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65B22DD0" w14:textId="220E2101" w:rsidR="000421C4" w:rsidRPr="00425EB5" w:rsidRDefault="000421C4" w:rsidP="00954449">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Lupus enteritis is typically responsive to high dose of </w:t>
            </w:r>
            <w:r w:rsidR="00954449"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(2 case series 41 and 14 patients were treated with EV methylprednisolone 1 mg/k/d and then </w:t>
            </w:r>
            <w:r w:rsidR="002B18CA" w:rsidRPr="00425EB5">
              <w:rPr>
                <w:rFonts w:ascii="Arial Narrow" w:eastAsia="Times New Roman" w:hAnsi="Arial Narrow"/>
                <w:sz w:val="16"/>
                <w:szCs w:val="16"/>
                <w:lang w:val="en-US"/>
              </w:rPr>
              <w:t>tapered</w:t>
            </w:r>
            <w:r w:rsidRPr="00425EB5">
              <w:rPr>
                <w:rFonts w:ascii="Arial Narrow" w:eastAsia="Times New Roman" w:hAnsi="Arial Narrow"/>
                <w:sz w:val="16"/>
                <w:szCs w:val="16"/>
                <w:lang w:val="en-US"/>
              </w:rPr>
              <w:t xml:space="preserve"> to oral meprednisone with good response). Very low certainty: Information obtained from case reports, small case series and physicians surveys </w:t>
            </w:r>
          </w:p>
        </w:tc>
        <w:tc>
          <w:tcPr>
            <w:tcW w:w="646" w:type="pct"/>
            <w:tcBorders>
              <w:top w:val="single" w:sz="6" w:space="0" w:color="000000"/>
              <w:left w:val="nil"/>
              <w:bottom w:val="single" w:sz="6" w:space="0" w:color="000000"/>
              <w:right w:val="nil"/>
            </w:tcBorders>
            <w:hideMark/>
          </w:tcPr>
          <w:p w14:paraId="7F946657" w14:textId="52B781F8"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r w:rsidR="000421C4" w:rsidRPr="00425EB5" w14:paraId="28AB1C56" w14:textId="77777777" w:rsidTr="00AC7705">
        <w:trPr>
          <w:cantSplit/>
        </w:trPr>
        <w:tc>
          <w:tcPr>
            <w:tcW w:w="2554" w:type="pct"/>
            <w:tcBorders>
              <w:top w:val="single" w:sz="6" w:space="0" w:color="000000"/>
              <w:left w:val="nil"/>
              <w:bottom w:val="single" w:sz="6" w:space="0" w:color="000000"/>
              <w:right w:val="nil"/>
            </w:tcBorders>
            <w:hideMark/>
          </w:tcPr>
          <w:p w14:paraId="26058F28" w14:textId="72A9F89C"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Pancreatitis</w:t>
            </w:r>
            <w:r w:rsidRPr="00425EB5">
              <w:rPr>
                <w:rFonts w:ascii="Arial Narrow" w:eastAsia="Times New Roman" w:hAnsi="Arial Narrow"/>
                <w:sz w:val="16"/>
                <w:szCs w:val="16"/>
                <w:lang w:val="en-US"/>
              </w:rPr>
              <w:br/>
            </w:r>
            <w:r w:rsidR="006E1794">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2 observational studies</w:t>
            </w:r>
            <w:r w:rsidR="006E1794">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3E51C12E" w14:textId="60064E60" w:rsidR="000421C4" w:rsidRPr="00425EB5" w:rsidRDefault="00A3376A" w:rsidP="00A3376A">
            <w:pPr>
              <w:rPr>
                <w:rFonts w:ascii="Arial Narrow" w:eastAsia="Times New Roman" w:hAnsi="Arial Narrow"/>
                <w:sz w:val="16"/>
                <w:szCs w:val="16"/>
                <w:lang w:val="en-US"/>
              </w:rPr>
            </w:pPr>
            <w:r w:rsidRPr="00425EB5">
              <w:rPr>
                <w:rFonts w:ascii="Arial Narrow" w:eastAsia="Times New Roman" w:hAnsi="Arial Narrow"/>
                <w:sz w:val="16"/>
                <w:szCs w:val="16"/>
                <w:lang w:val="en-US"/>
              </w:rPr>
              <w:t>GCs</w:t>
            </w:r>
            <w:r w:rsidR="000421C4" w:rsidRPr="00425EB5">
              <w:rPr>
                <w:rFonts w:ascii="Arial Narrow" w:eastAsia="Times New Roman" w:hAnsi="Arial Narrow"/>
                <w:sz w:val="16"/>
                <w:szCs w:val="16"/>
                <w:lang w:val="en-US"/>
              </w:rPr>
              <w:t xml:space="preserve"> have been suggested to be the cause of pancreatitis. However, pancreatitis has been described in patients with SLE on no </w:t>
            </w:r>
            <w:r w:rsidRPr="00425EB5">
              <w:rPr>
                <w:rFonts w:ascii="Arial Narrow" w:eastAsia="Times New Roman" w:hAnsi="Arial Narrow"/>
                <w:sz w:val="16"/>
                <w:szCs w:val="16"/>
                <w:lang w:val="en-US"/>
              </w:rPr>
              <w:t>GCs</w:t>
            </w:r>
            <w:r w:rsidR="000421C4" w:rsidRPr="00425EB5">
              <w:rPr>
                <w:rFonts w:ascii="Arial Narrow" w:eastAsia="Times New Roman" w:hAnsi="Arial Narrow"/>
                <w:sz w:val="16"/>
                <w:szCs w:val="16"/>
                <w:lang w:val="en-US"/>
              </w:rPr>
              <w:t xml:space="preserve">. On the other hand, </w:t>
            </w:r>
            <w:r w:rsidRPr="00425EB5">
              <w:rPr>
                <w:rFonts w:ascii="Arial Narrow" w:eastAsia="Times New Roman" w:hAnsi="Arial Narrow"/>
                <w:sz w:val="16"/>
                <w:szCs w:val="16"/>
                <w:lang w:val="en-US"/>
              </w:rPr>
              <w:t>GCs</w:t>
            </w:r>
            <w:r w:rsidR="000421C4" w:rsidRPr="00425EB5">
              <w:rPr>
                <w:rFonts w:ascii="Arial Narrow" w:eastAsia="Times New Roman" w:hAnsi="Arial Narrow"/>
                <w:sz w:val="16"/>
                <w:szCs w:val="16"/>
                <w:lang w:val="en-US"/>
              </w:rPr>
              <w:t xml:space="preserve"> were shown to decrease </w:t>
            </w:r>
            <w:r w:rsidR="002B18CA" w:rsidRPr="00425EB5">
              <w:rPr>
                <w:rFonts w:ascii="Arial Narrow" w:eastAsia="Times New Roman" w:hAnsi="Arial Narrow"/>
                <w:sz w:val="16"/>
                <w:szCs w:val="16"/>
                <w:lang w:val="en-US"/>
              </w:rPr>
              <w:t>mortality. Mortality</w:t>
            </w:r>
            <w:r w:rsidR="000421C4" w:rsidRPr="00425EB5">
              <w:rPr>
                <w:rFonts w:ascii="Arial Narrow" w:eastAsia="Times New Roman" w:hAnsi="Arial Narrow"/>
                <w:sz w:val="16"/>
                <w:szCs w:val="16"/>
                <w:lang w:val="en-US"/>
              </w:rPr>
              <w:t xml:space="preserve"> was decreased in patients who were treated with </w:t>
            </w:r>
            <w:r w:rsidRPr="00425EB5">
              <w:rPr>
                <w:rFonts w:ascii="Arial Narrow" w:eastAsia="Times New Roman" w:hAnsi="Arial Narrow"/>
                <w:sz w:val="16"/>
                <w:szCs w:val="16"/>
                <w:lang w:val="en-US"/>
              </w:rPr>
              <w:t>GCs</w:t>
            </w:r>
            <w:r w:rsidR="000421C4" w:rsidRPr="00425EB5">
              <w:rPr>
                <w:rFonts w:ascii="Arial Narrow" w:eastAsia="Times New Roman" w:hAnsi="Arial Narrow"/>
                <w:sz w:val="16"/>
                <w:szCs w:val="16"/>
                <w:lang w:val="en-US"/>
              </w:rPr>
              <w:t xml:space="preserve"> after the onset of pancreatitis 13 out of 64 patients that received </w:t>
            </w:r>
            <w:r w:rsidRPr="00425EB5">
              <w:rPr>
                <w:rFonts w:ascii="Arial Narrow" w:eastAsia="Times New Roman" w:hAnsi="Arial Narrow"/>
                <w:sz w:val="16"/>
                <w:szCs w:val="16"/>
                <w:lang w:val="en-US"/>
              </w:rPr>
              <w:t>GCs</w:t>
            </w:r>
            <w:r w:rsidR="000421C4" w:rsidRPr="00425EB5">
              <w:rPr>
                <w:rFonts w:ascii="Arial Narrow" w:eastAsia="Times New Roman" w:hAnsi="Arial Narrow"/>
                <w:sz w:val="16"/>
                <w:szCs w:val="16"/>
                <w:lang w:val="en-US"/>
              </w:rPr>
              <w:t xml:space="preserve"> died (20%), compared to 8 out of 13 patients (61%) among those who were not treated with </w:t>
            </w:r>
            <w:r w:rsidRPr="00425EB5">
              <w:rPr>
                <w:rFonts w:ascii="Arial Narrow" w:eastAsia="Times New Roman" w:hAnsi="Arial Narrow"/>
                <w:sz w:val="16"/>
                <w:szCs w:val="16"/>
                <w:lang w:val="en-US"/>
              </w:rPr>
              <w:t>GCs</w:t>
            </w:r>
            <w:r w:rsidR="000421C4" w:rsidRPr="00425EB5">
              <w:rPr>
                <w:rFonts w:ascii="Arial Narrow" w:eastAsia="Times New Roman" w:hAnsi="Arial Narrow"/>
                <w:sz w:val="16"/>
                <w:szCs w:val="16"/>
                <w:lang w:val="en-US"/>
              </w:rPr>
              <w:t xml:space="preserve"> for their pancreatitis. Different doses of </w:t>
            </w:r>
            <w:r w:rsidRPr="00425EB5">
              <w:rPr>
                <w:rFonts w:ascii="Arial Narrow" w:eastAsia="Times New Roman" w:hAnsi="Arial Narrow"/>
                <w:sz w:val="16"/>
                <w:szCs w:val="16"/>
                <w:lang w:val="en-US"/>
              </w:rPr>
              <w:t>GCs</w:t>
            </w:r>
            <w:r w:rsidR="000421C4" w:rsidRPr="00425EB5">
              <w:rPr>
                <w:rFonts w:ascii="Arial Narrow" w:eastAsia="Times New Roman" w:hAnsi="Arial Narrow"/>
                <w:sz w:val="16"/>
                <w:szCs w:val="16"/>
                <w:lang w:val="en-US"/>
              </w:rPr>
              <w:t xml:space="preserve"> were reported ranging from an increase of 10 mg/day of prednisone, to pulsed-dose methylprednisolone at 1 g IV every day for 3 consecutive days.</w:t>
            </w:r>
          </w:p>
        </w:tc>
        <w:tc>
          <w:tcPr>
            <w:tcW w:w="646" w:type="pct"/>
            <w:tcBorders>
              <w:top w:val="single" w:sz="6" w:space="0" w:color="000000"/>
              <w:left w:val="nil"/>
              <w:bottom w:val="single" w:sz="6" w:space="0" w:color="000000"/>
              <w:right w:val="nil"/>
            </w:tcBorders>
            <w:hideMark/>
          </w:tcPr>
          <w:p w14:paraId="616CDEC5" w14:textId="0C1637FB"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r w:rsidR="000421C4" w:rsidRPr="00425EB5" w14:paraId="3A944FA8" w14:textId="77777777" w:rsidTr="00AC7705">
        <w:trPr>
          <w:cantSplit/>
        </w:trPr>
        <w:tc>
          <w:tcPr>
            <w:tcW w:w="2554" w:type="pct"/>
            <w:tcBorders>
              <w:top w:val="single" w:sz="6" w:space="0" w:color="000000"/>
              <w:left w:val="nil"/>
              <w:bottom w:val="single" w:sz="6" w:space="0" w:color="000000"/>
              <w:right w:val="nil"/>
            </w:tcBorders>
            <w:hideMark/>
          </w:tcPr>
          <w:p w14:paraId="476AD0E1" w14:textId="77777777" w:rsidR="000421C4" w:rsidRPr="00425EB5" w:rsidRDefault="000421C4"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Pseudo-obstruction</w:t>
            </w:r>
          </w:p>
          <w:p w14:paraId="67DC2612" w14:textId="0FEFAC98" w:rsidR="000421C4" w:rsidRPr="00425EB5" w:rsidRDefault="006E1794" w:rsidP="00AC7705">
            <w:pPr>
              <w:rPr>
                <w:rFonts w:ascii="Arial Narrow" w:eastAsia="Times New Roman" w:hAnsi="Arial Narrow"/>
                <w:sz w:val="16"/>
                <w:szCs w:val="16"/>
                <w:lang w:val="en-US"/>
              </w:rPr>
            </w:pPr>
            <w:r>
              <w:rPr>
                <w:rStyle w:val="label"/>
                <w:rFonts w:ascii="Arial Narrow" w:eastAsia="Times New Roman" w:hAnsi="Arial Narrow"/>
                <w:sz w:val="16"/>
                <w:szCs w:val="16"/>
                <w:lang w:val="en-US"/>
              </w:rPr>
              <w:t>(</w:t>
            </w:r>
            <w:r w:rsidR="000421C4" w:rsidRPr="00425EB5">
              <w:rPr>
                <w:rStyle w:val="label"/>
                <w:rFonts w:ascii="Arial Narrow" w:eastAsia="Times New Roman" w:hAnsi="Arial Narrow"/>
                <w:sz w:val="16"/>
                <w:szCs w:val="16"/>
                <w:lang w:val="en-US"/>
              </w:rPr>
              <w:t>3 observational studies</w:t>
            </w:r>
            <w:r>
              <w:rPr>
                <w:rStyle w:val="label"/>
                <w:rFonts w:ascii="Arial Narrow" w:eastAsia="Times New Roman" w:hAnsi="Arial Narrow"/>
                <w:sz w:val="16"/>
                <w:szCs w:val="16"/>
                <w:lang w:val="en-US"/>
              </w:rPr>
              <w:t>)</w:t>
            </w:r>
            <w:r w:rsidR="000421C4"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03AD74AF" w14:textId="02720623" w:rsidR="000421C4" w:rsidRPr="00425EB5" w:rsidRDefault="000421C4" w:rsidP="00954449">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17/18 patients required the use of high dose systemic </w:t>
            </w:r>
            <w:r w:rsidR="00954449"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therapy with good response. Similar results were obtained in case reports. The initial dose was 500 mg or 1000 mg/day of methylprednisolone followed by 1 to 2 mg/kg/day or prednisolone. The use of </w:t>
            </w:r>
            <w:r w:rsidR="00954449" w:rsidRPr="00425EB5">
              <w:rPr>
                <w:rFonts w:ascii="Arial Narrow" w:eastAsia="Times New Roman" w:hAnsi="Arial Narrow"/>
                <w:sz w:val="16"/>
                <w:szCs w:val="16"/>
                <w:lang w:val="en-US"/>
              </w:rPr>
              <w:t>AZA</w:t>
            </w:r>
            <w:r w:rsidRPr="00425EB5">
              <w:rPr>
                <w:rFonts w:ascii="Arial Narrow" w:eastAsia="Times New Roman" w:hAnsi="Arial Narrow"/>
                <w:sz w:val="16"/>
                <w:szCs w:val="16"/>
                <w:lang w:val="en-US"/>
              </w:rPr>
              <w:t xml:space="preserve"> or </w:t>
            </w:r>
            <w:r w:rsidR="00954449" w:rsidRPr="00425EB5">
              <w:rPr>
                <w:rFonts w:ascii="Arial Narrow" w:eastAsia="Times New Roman" w:hAnsi="Arial Narrow"/>
                <w:sz w:val="16"/>
                <w:szCs w:val="16"/>
                <w:lang w:val="en-US"/>
              </w:rPr>
              <w:t>TAC</w:t>
            </w:r>
            <w:r w:rsidRPr="00425EB5">
              <w:rPr>
                <w:rFonts w:ascii="Arial Narrow" w:eastAsia="Times New Roman" w:hAnsi="Arial Narrow"/>
                <w:sz w:val="16"/>
                <w:szCs w:val="16"/>
                <w:lang w:val="en-US"/>
              </w:rPr>
              <w:t xml:space="preserve"> was mentioned as second line therapy.</w:t>
            </w:r>
          </w:p>
        </w:tc>
        <w:tc>
          <w:tcPr>
            <w:tcW w:w="646" w:type="pct"/>
            <w:tcBorders>
              <w:top w:val="single" w:sz="6" w:space="0" w:color="000000"/>
              <w:left w:val="nil"/>
              <w:bottom w:val="single" w:sz="6" w:space="0" w:color="000000"/>
              <w:right w:val="nil"/>
            </w:tcBorders>
            <w:hideMark/>
          </w:tcPr>
          <w:p w14:paraId="3061FF85" w14:textId="305F6FE7"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r w:rsidR="000421C4" w:rsidRPr="00425EB5" w14:paraId="4A0A9E5F" w14:textId="77777777" w:rsidTr="00AC7705">
        <w:trPr>
          <w:cantSplit/>
        </w:trPr>
        <w:tc>
          <w:tcPr>
            <w:tcW w:w="2554" w:type="pct"/>
            <w:tcBorders>
              <w:top w:val="single" w:sz="6" w:space="0" w:color="000000"/>
              <w:left w:val="nil"/>
              <w:bottom w:val="single" w:sz="6" w:space="0" w:color="000000"/>
              <w:right w:val="nil"/>
            </w:tcBorders>
            <w:hideMark/>
          </w:tcPr>
          <w:p w14:paraId="66C0BEAA" w14:textId="603AA8EF" w:rsidR="000421C4" w:rsidRPr="00425EB5" w:rsidRDefault="000421C4"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Protein loosing enteropathy</w:t>
            </w:r>
          </w:p>
          <w:p w14:paraId="0B5F6969" w14:textId="07F43270" w:rsidR="000421C4" w:rsidRPr="00425EB5" w:rsidRDefault="006E1794" w:rsidP="00AC7705">
            <w:pPr>
              <w:rPr>
                <w:rFonts w:ascii="Arial Narrow" w:eastAsia="Times New Roman" w:hAnsi="Arial Narrow"/>
                <w:sz w:val="16"/>
                <w:szCs w:val="16"/>
                <w:lang w:val="en-US"/>
              </w:rPr>
            </w:pPr>
            <w:r>
              <w:rPr>
                <w:rStyle w:val="label"/>
                <w:rFonts w:ascii="Arial Narrow" w:eastAsia="Times New Roman" w:hAnsi="Arial Narrow"/>
                <w:sz w:val="16"/>
                <w:szCs w:val="16"/>
                <w:lang w:val="en-US"/>
              </w:rPr>
              <w:t>(</w:t>
            </w:r>
            <w:r w:rsidR="000421C4" w:rsidRPr="00425EB5">
              <w:rPr>
                <w:rStyle w:val="label"/>
                <w:rFonts w:ascii="Arial Narrow" w:eastAsia="Times New Roman" w:hAnsi="Arial Narrow"/>
                <w:sz w:val="16"/>
                <w:szCs w:val="16"/>
                <w:lang w:val="en-US"/>
              </w:rPr>
              <w:t>3 observational studies</w:t>
            </w:r>
            <w:r>
              <w:rPr>
                <w:rStyle w:val="label"/>
                <w:rFonts w:ascii="Arial Narrow" w:eastAsia="Times New Roman" w:hAnsi="Arial Narrow"/>
                <w:sz w:val="16"/>
                <w:szCs w:val="16"/>
                <w:lang w:val="en-US"/>
              </w:rPr>
              <w:t>)</w:t>
            </w:r>
            <w:r w:rsidR="000421C4"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665B98F7" w14:textId="2D23B8DE" w:rsidR="000421C4" w:rsidRPr="00425EB5" w:rsidRDefault="000421C4" w:rsidP="00954449">
            <w:pPr>
              <w:rPr>
                <w:rFonts w:ascii="Arial Narrow" w:eastAsia="Times New Roman" w:hAnsi="Arial Narrow"/>
                <w:sz w:val="16"/>
                <w:szCs w:val="16"/>
                <w:lang w:val="en-US"/>
              </w:rPr>
            </w:pPr>
            <w:r w:rsidRPr="00425EB5">
              <w:rPr>
                <w:rFonts w:ascii="Arial Narrow" w:eastAsia="Times New Roman" w:hAnsi="Arial Narrow"/>
                <w:sz w:val="16"/>
                <w:szCs w:val="16"/>
                <w:lang w:val="en-US"/>
              </w:rPr>
              <w:t>In this review, the details of therapy were rep</w:t>
            </w:r>
            <w:r w:rsidR="00954449" w:rsidRPr="00425EB5">
              <w:rPr>
                <w:rFonts w:ascii="Arial Narrow" w:eastAsia="Times New Roman" w:hAnsi="Arial Narrow"/>
                <w:sz w:val="16"/>
                <w:szCs w:val="16"/>
                <w:lang w:val="en-US"/>
              </w:rPr>
              <w:t>orted for 93 patients. All lupus</w:t>
            </w:r>
            <w:r w:rsidRPr="00425EB5">
              <w:rPr>
                <w:rFonts w:ascii="Arial Narrow" w:eastAsia="Times New Roman" w:hAnsi="Arial Narrow"/>
                <w:sz w:val="16"/>
                <w:szCs w:val="16"/>
                <w:lang w:val="en-US"/>
              </w:rPr>
              <w:t xml:space="preserve"> patients (93/93, 100%) were treated with </w:t>
            </w:r>
            <w:r w:rsidR="00954449"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Thirty-two of 93 (34%) responded to </w:t>
            </w:r>
            <w:r w:rsidR="00954449"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alone, and 61/93 (66%) were also started with other immunosuppressive therapy.</w:t>
            </w:r>
          </w:p>
        </w:tc>
        <w:tc>
          <w:tcPr>
            <w:tcW w:w="646" w:type="pct"/>
            <w:tcBorders>
              <w:top w:val="single" w:sz="6" w:space="0" w:color="000000"/>
              <w:left w:val="nil"/>
              <w:bottom w:val="single" w:sz="6" w:space="0" w:color="000000"/>
              <w:right w:val="nil"/>
            </w:tcBorders>
            <w:hideMark/>
          </w:tcPr>
          <w:p w14:paraId="630821EE" w14:textId="557CA514"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bl>
    <w:p w14:paraId="146A8678" w14:textId="77777777" w:rsidR="000421C4" w:rsidRPr="00425EB5" w:rsidRDefault="000421C4" w:rsidP="00ED3213">
      <w:pPr>
        <w:numPr>
          <w:ilvl w:val="0"/>
          <w:numId w:val="13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participants</w:t>
      </w:r>
    </w:p>
    <w:p w14:paraId="2B8678C7" w14:textId="6CF9AFEF" w:rsidR="000421C4" w:rsidRPr="00425EB5" w:rsidRDefault="000421C4" w:rsidP="00ED3213">
      <w:pPr>
        <w:numPr>
          <w:ilvl w:val="0"/>
          <w:numId w:val="13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Information provided from </w:t>
      </w:r>
      <w:r w:rsidR="008E64BA">
        <w:rPr>
          <w:rFonts w:ascii="Arial Narrow" w:eastAsia="Times New Roman" w:hAnsi="Arial Narrow"/>
          <w:color w:val="000000"/>
          <w:sz w:val="16"/>
          <w:szCs w:val="16"/>
          <w:lang w:val="en-US"/>
        </w:rPr>
        <w:t>observational</w:t>
      </w:r>
      <w:r w:rsidR="008E64BA" w:rsidRPr="00425EB5">
        <w:rPr>
          <w:rFonts w:ascii="Arial Narrow" w:eastAsia="Times New Roman" w:hAnsi="Arial Narrow"/>
          <w:color w:val="000000"/>
          <w:sz w:val="16"/>
          <w:szCs w:val="16"/>
          <w:lang w:val="en-US"/>
        </w:rPr>
        <w:t xml:space="preserve"> </w:t>
      </w:r>
      <w:r w:rsidRPr="00425EB5">
        <w:rPr>
          <w:rFonts w:ascii="Arial Narrow" w:eastAsia="Times New Roman" w:hAnsi="Arial Narrow"/>
          <w:color w:val="000000"/>
          <w:sz w:val="16"/>
          <w:szCs w:val="16"/>
          <w:lang w:val="en-US"/>
        </w:rPr>
        <w:t>trial</w:t>
      </w:r>
    </w:p>
    <w:p w14:paraId="5986CB07" w14:textId="0EA309F9" w:rsidR="00817032" w:rsidRPr="00AB075A" w:rsidRDefault="00817032" w:rsidP="00817032">
      <w:pPr>
        <w:pStyle w:val="Prrafodelista"/>
        <w:numPr>
          <w:ilvl w:val="0"/>
          <w:numId w:val="139"/>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Autoimmune Hepatitis: Clinical Review with Insights into the Purinergic Mechanism of Disease. Journal of Clinical and Translational Hepatology. 2016 Dec 15 [cited 2017 Dec 11];1(2). Available from: http://www.xiahepublishing.com/ArticleFullText.aspx?sid=2&amp;jid=1&amp;id=10.14218%2fJCTH.2013.00015</w:t>
      </w:r>
    </w:p>
    <w:p w14:paraId="4837FB3C" w14:textId="7A133A66" w:rsidR="00817032" w:rsidRPr="00AB075A" w:rsidRDefault="00817032" w:rsidP="00817032">
      <w:pPr>
        <w:pStyle w:val="Prrafodelista"/>
        <w:numPr>
          <w:ilvl w:val="0"/>
          <w:numId w:val="139"/>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Mok CC. Investigations and management of gastrointestinal and hepatic manifestations of systemic lupus erythematosus. Best Practice &amp; Research Clinical Rheumatology. 2005;19:741–66.</w:t>
      </w:r>
    </w:p>
    <w:p w14:paraId="5F17EF10" w14:textId="7945D779" w:rsidR="00817032" w:rsidRPr="00AB075A" w:rsidRDefault="00817032" w:rsidP="00817032">
      <w:pPr>
        <w:pStyle w:val="Prrafodelista"/>
        <w:numPr>
          <w:ilvl w:val="0"/>
          <w:numId w:val="139"/>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s-ES" w:eastAsia="en-US"/>
        </w:rPr>
        <w:t xml:space="preserve">Andoh A, Fujiyama Y, Kitamura S, Ihara T, Ueda K, Miyagawa A, et al. </w:t>
      </w:r>
      <w:r w:rsidRPr="00AB075A">
        <w:rPr>
          <w:rFonts w:ascii="Arial Narrow" w:eastAsia="Arial" w:hAnsi="Arial Narrow" w:cs="Arial"/>
          <w:color w:val="000000"/>
          <w:sz w:val="16"/>
          <w:szCs w:val="16"/>
          <w:lang w:val="en-US" w:eastAsia="en-US"/>
        </w:rPr>
        <w:t>Acute lupus peritonitis successfully treated with steroid pulse therapy. J Gastroenterol. 1997;32:654–7.</w:t>
      </w:r>
    </w:p>
    <w:p w14:paraId="333C4E34" w14:textId="46A5ACB5" w:rsidR="00817032" w:rsidRPr="00AB075A" w:rsidRDefault="00817032" w:rsidP="00817032">
      <w:pPr>
        <w:pStyle w:val="Prrafodelista"/>
        <w:numPr>
          <w:ilvl w:val="0"/>
          <w:numId w:val="139"/>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s-ES" w:eastAsia="en-US"/>
        </w:rPr>
        <w:t xml:space="preserve">Kaklamanis P, Vayopoulos G, Stamatelos G, Dadinas G, Tsokos GC. </w:t>
      </w:r>
      <w:r w:rsidRPr="00AB075A">
        <w:rPr>
          <w:rFonts w:ascii="Arial Narrow" w:eastAsia="Arial" w:hAnsi="Arial Narrow" w:cs="Arial"/>
          <w:color w:val="000000"/>
          <w:sz w:val="16"/>
          <w:szCs w:val="16"/>
          <w:lang w:val="en-US" w:eastAsia="en-US"/>
        </w:rPr>
        <w:t>Chronic lupus peritonitis with ascites. Ann Rheum Dis. 1991;50:176–7.</w:t>
      </w:r>
    </w:p>
    <w:p w14:paraId="69F5A1E2" w14:textId="609EC9F2" w:rsidR="000421C4" w:rsidRPr="00425EB5" w:rsidRDefault="000421C4" w:rsidP="00ED3213">
      <w:pPr>
        <w:pStyle w:val="Normal1"/>
        <w:numPr>
          <w:ilvl w:val="0"/>
          <w:numId w:val="139"/>
        </w:numPr>
        <w:spacing w:line="324" w:lineRule="auto"/>
        <w:jc w:val="both"/>
        <w:rPr>
          <w:rFonts w:ascii="Arial Narrow" w:hAnsi="Arial Narrow"/>
          <w:sz w:val="16"/>
          <w:szCs w:val="16"/>
        </w:rPr>
      </w:pPr>
      <w:r w:rsidRPr="00AB075A">
        <w:rPr>
          <w:rFonts w:ascii="Arial Narrow" w:hAnsi="Arial Narrow"/>
          <w:sz w:val="16"/>
          <w:szCs w:val="16"/>
          <w:lang w:val="es-ES"/>
        </w:rPr>
        <w:t>Andoh A, Fujiyama Y, Kitamura S, Ihara T, Ueda K, Miyagawa A, Hodohara K,</w:t>
      </w:r>
      <w:r w:rsidR="00817032" w:rsidRPr="00AB075A">
        <w:rPr>
          <w:rFonts w:ascii="Arial Narrow" w:hAnsi="Arial Narrow"/>
          <w:sz w:val="16"/>
          <w:szCs w:val="16"/>
          <w:lang w:val="es-ES"/>
        </w:rPr>
        <w:t xml:space="preserve"> et al. </w:t>
      </w:r>
      <w:r w:rsidRPr="00425EB5">
        <w:rPr>
          <w:rFonts w:ascii="Arial Narrow" w:hAnsi="Arial Narrow"/>
          <w:sz w:val="16"/>
          <w:szCs w:val="16"/>
        </w:rPr>
        <w:t>Acute lupus peritonitis successfully treated with steroid pulse therapy J Gastroenterol. 1997;32:654-7.</w:t>
      </w:r>
    </w:p>
    <w:p w14:paraId="7308C30C" w14:textId="57BFB2F4" w:rsidR="00FA02BF" w:rsidRPr="00AB075A" w:rsidRDefault="00FA02BF" w:rsidP="00FA02BF">
      <w:pPr>
        <w:pStyle w:val="Prrafodelista"/>
        <w:numPr>
          <w:ilvl w:val="0"/>
          <w:numId w:val="139"/>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Nesher G, Breuer GS, Temprano K, Moore TL, Dahan D, Baer A, et al. Lupus-associated pancreatitis. Semin Arthritis Rheum. 2006;35:260–7.</w:t>
      </w:r>
    </w:p>
    <w:p w14:paraId="7D911E85" w14:textId="140CEF54" w:rsidR="00C84129" w:rsidRPr="00AB075A" w:rsidRDefault="00C84129" w:rsidP="00C84129">
      <w:pPr>
        <w:pStyle w:val="Prrafodelista"/>
        <w:numPr>
          <w:ilvl w:val="0"/>
          <w:numId w:val="139"/>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Derk CT, DeHoratius RJ. Systemic lupus erythematosus and acute pancreatitis: a case series. Clin Rheumatol. 2004 Apr;23(2):147–51.</w:t>
      </w:r>
    </w:p>
    <w:p w14:paraId="78F8A105" w14:textId="512EDE4C" w:rsidR="00C84129" w:rsidRPr="00AB075A" w:rsidRDefault="00C84129" w:rsidP="00C84129">
      <w:pPr>
        <w:pStyle w:val="Prrafodelista"/>
        <w:numPr>
          <w:ilvl w:val="0"/>
          <w:numId w:val="139"/>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Mok M, Wong RWS, Lau CS. Intestinal pseudo-obstruction in systemic lupus erythematosus: an uncommon but important clinical manifestation. Lupus. 2000;9:11–8.</w:t>
      </w:r>
    </w:p>
    <w:p w14:paraId="383966D6" w14:textId="1F01F7B7" w:rsidR="00C84129" w:rsidRPr="00AB075A" w:rsidRDefault="00C84129" w:rsidP="00C84129">
      <w:pPr>
        <w:pStyle w:val="Prrafodelista"/>
        <w:numPr>
          <w:ilvl w:val="0"/>
          <w:numId w:val="139"/>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Wang J, Liu G, Liu T, Wei J. Intestinal pseudo-obstruction in systemic lupus erythematosus: a case report and review of the literature. Medicine (Baltimore). 2014;93:e248.</w:t>
      </w:r>
    </w:p>
    <w:p w14:paraId="3F25FBB2" w14:textId="250BABF0" w:rsidR="002136AB" w:rsidRPr="00AB075A" w:rsidRDefault="002136AB" w:rsidP="002136AB">
      <w:pPr>
        <w:pStyle w:val="Prrafodelista"/>
        <w:numPr>
          <w:ilvl w:val="0"/>
          <w:numId w:val="139"/>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Park F-D, Lee J-K, Madduri G-D, Ghosh P. Generalized megaviscera of lupus: refractory intestinal pseudo-obstruction, ureterohydronephrosis and megacholedochus. World J Gastroenterol. 2009;15:3555–9.</w:t>
      </w:r>
    </w:p>
    <w:p w14:paraId="59C03776" w14:textId="02DEF23A" w:rsidR="002136AB" w:rsidRPr="00AB075A" w:rsidRDefault="002136AB" w:rsidP="002136AB">
      <w:pPr>
        <w:pStyle w:val="Prrafodelista"/>
        <w:numPr>
          <w:ilvl w:val="0"/>
          <w:numId w:val="139"/>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Al-Mogairen SM. Lupus protein-losing enteropathy (LUPLE): a systematic review. Rheumatol Int. 201;31:995–1001.</w:t>
      </w:r>
    </w:p>
    <w:p w14:paraId="769F25A8" w14:textId="6BF4ADAE" w:rsidR="002136AB" w:rsidRPr="00AB075A" w:rsidRDefault="002136AB" w:rsidP="002136AB">
      <w:pPr>
        <w:pStyle w:val="Prrafodelista"/>
        <w:numPr>
          <w:ilvl w:val="0"/>
          <w:numId w:val="139"/>
        </w:numPr>
        <w:ind w:right="96"/>
        <w:rPr>
          <w:rFonts w:ascii="Arial Narrow" w:eastAsia="Arial" w:hAnsi="Arial Narrow" w:cs="Arial"/>
          <w:color w:val="000000"/>
          <w:sz w:val="16"/>
          <w:szCs w:val="16"/>
          <w:lang w:val="en-US" w:eastAsia="en-US"/>
        </w:rPr>
      </w:pPr>
      <w:r w:rsidRPr="00AB075A">
        <w:rPr>
          <w:rFonts w:ascii="Arial Narrow" w:eastAsia="Arial" w:hAnsi="Arial Narrow" w:cs="Arial"/>
          <w:color w:val="000000"/>
          <w:sz w:val="16"/>
          <w:szCs w:val="16"/>
          <w:lang w:val="en-US" w:eastAsia="en-US"/>
        </w:rPr>
        <w:t>Zheng W, Tian X, Li L, Jing H, Li F, Zeng X, et al. Protein-losing enteropathy in systemic lupus erythematosus: analysis of the clinical features of fifteen patients. J Clin Rheumatol. 2007;13:313–6.</w:t>
      </w:r>
    </w:p>
    <w:p w14:paraId="0F2117DE" w14:textId="2AF13409" w:rsidR="002136AB" w:rsidRPr="00AB075A" w:rsidRDefault="002136AB">
      <w:pPr>
        <w:rPr>
          <w:rFonts w:ascii="Arial Narrow" w:hAnsi="Arial Narrow"/>
          <w:sz w:val="16"/>
          <w:szCs w:val="16"/>
          <w:lang w:val="en-US"/>
        </w:rPr>
      </w:pPr>
      <w:r w:rsidRPr="00AB075A">
        <w:rPr>
          <w:rFonts w:ascii="Arial Narrow" w:hAnsi="Arial Narrow"/>
          <w:sz w:val="16"/>
          <w:szCs w:val="16"/>
          <w:lang w:val="en-US"/>
        </w:rPr>
        <w:br w:type="page"/>
      </w:r>
    </w:p>
    <w:p w14:paraId="7DBF7C30" w14:textId="77777777" w:rsidR="000421C4" w:rsidRDefault="000421C4" w:rsidP="000421C4">
      <w:pPr>
        <w:pStyle w:val="Normal1"/>
        <w:spacing w:line="324" w:lineRule="auto"/>
        <w:rPr>
          <w:rFonts w:ascii="Arial Narrow" w:hAnsi="Arial Narrow"/>
          <w:sz w:val="16"/>
          <w:szCs w:val="16"/>
        </w:rPr>
      </w:pPr>
      <w:r w:rsidRPr="00425EB5">
        <w:rPr>
          <w:rFonts w:ascii="Arial Narrow" w:hAnsi="Arial Narrow"/>
          <w:sz w:val="16"/>
          <w:szCs w:val="16"/>
        </w:rPr>
        <w:t>8.1.8</w:t>
      </w:r>
    </w:p>
    <w:p w14:paraId="20D0C783" w14:textId="77777777" w:rsidR="002136AB" w:rsidRPr="00425EB5" w:rsidRDefault="002136AB" w:rsidP="000421C4">
      <w:pPr>
        <w:pStyle w:val="Normal1"/>
        <w:spacing w:line="324" w:lineRule="auto"/>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3653"/>
        <w:gridCol w:w="3060"/>
        <w:gridCol w:w="1787"/>
      </w:tblGrid>
      <w:tr w:rsidR="000421C4" w:rsidRPr="00AB075A" w14:paraId="0C2A4AFC" w14:textId="77777777" w:rsidTr="00AC7705">
        <w:trPr>
          <w:cantSplit/>
          <w:tblHeader/>
        </w:trPr>
        <w:tc>
          <w:tcPr>
            <w:tcW w:w="0" w:type="auto"/>
            <w:gridSpan w:val="3"/>
            <w:tcBorders>
              <w:top w:val="single" w:sz="12" w:space="0" w:color="000000"/>
              <w:left w:val="nil"/>
              <w:bottom w:val="single" w:sz="12" w:space="0" w:color="000000"/>
              <w:right w:val="nil"/>
            </w:tcBorders>
            <w:hideMark/>
          </w:tcPr>
          <w:p w14:paraId="360C2D15" w14:textId="456FBBA8" w:rsidR="000421C4" w:rsidRPr="00425EB5" w:rsidRDefault="000421C4"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Early surgical intervention (&lt; 48 hours) compared to late surgical </w:t>
            </w:r>
            <w:r w:rsidR="00027E99" w:rsidRPr="00425EB5">
              <w:rPr>
                <w:rFonts w:ascii="Arial Narrow" w:hAnsi="Arial Narrow"/>
                <w:b/>
                <w:bCs/>
                <w:sz w:val="16"/>
                <w:szCs w:val="16"/>
                <w:lang w:val="en-US"/>
              </w:rPr>
              <w:t>intervention</w:t>
            </w:r>
            <w:r w:rsidRPr="00425EB5">
              <w:rPr>
                <w:rFonts w:ascii="Arial Narrow" w:hAnsi="Arial Narrow"/>
                <w:b/>
                <w:bCs/>
                <w:sz w:val="16"/>
                <w:szCs w:val="16"/>
                <w:lang w:val="en-US"/>
              </w:rPr>
              <w:t xml:space="preserve"> for gastrointestinal manifestations of lupus</w:t>
            </w:r>
          </w:p>
        </w:tc>
      </w:tr>
      <w:tr w:rsidR="000421C4" w:rsidRPr="00425EB5" w14:paraId="7A67623E" w14:textId="77777777" w:rsidTr="00AC7705">
        <w:trPr>
          <w:cantSplit/>
          <w:trHeight w:val="358"/>
          <w:tblHeader/>
        </w:trPr>
        <w:tc>
          <w:tcPr>
            <w:tcW w:w="0" w:type="auto"/>
            <w:vMerge w:val="restart"/>
            <w:tcBorders>
              <w:top w:val="nil"/>
              <w:left w:val="nil"/>
              <w:bottom w:val="nil"/>
              <w:right w:val="single" w:sz="6" w:space="0" w:color="EFEFEF"/>
            </w:tcBorders>
            <w:shd w:val="clear" w:color="auto" w:fill="3271AA"/>
            <w:hideMark/>
          </w:tcPr>
          <w:p w14:paraId="4D8B5C8B"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left w:val="nil"/>
              <w:bottom w:val="nil"/>
              <w:right w:val="single" w:sz="6" w:space="0" w:color="EFEFEF"/>
            </w:tcBorders>
            <w:shd w:val="clear" w:color="auto" w:fill="E0E0E0"/>
            <w:hideMark/>
          </w:tcPr>
          <w:p w14:paraId="766A26C5"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0" w:type="auto"/>
            <w:vMerge w:val="restart"/>
            <w:tcBorders>
              <w:top w:val="nil"/>
              <w:left w:val="nil"/>
              <w:bottom w:val="nil"/>
              <w:right w:val="single" w:sz="6" w:space="0" w:color="EFEFEF"/>
            </w:tcBorders>
            <w:shd w:val="clear" w:color="auto" w:fill="3271AA"/>
            <w:hideMark/>
          </w:tcPr>
          <w:p w14:paraId="615E5172"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0421C4" w:rsidRPr="00425EB5" w14:paraId="5447C7EF" w14:textId="77777777" w:rsidTr="00AC7705">
        <w:trPr>
          <w:cantSplit/>
          <w:trHeight w:val="423"/>
        </w:trPr>
        <w:tc>
          <w:tcPr>
            <w:tcW w:w="0" w:type="auto"/>
            <w:vMerge/>
            <w:tcBorders>
              <w:top w:val="nil"/>
              <w:left w:val="nil"/>
              <w:bottom w:val="nil"/>
              <w:right w:val="single" w:sz="6" w:space="0" w:color="EFEFEF"/>
            </w:tcBorders>
            <w:vAlign w:val="center"/>
            <w:hideMark/>
          </w:tcPr>
          <w:p w14:paraId="6B30F0F0"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single" w:sz="6" w:space="0" w:color="EFEFEF"/>
              <w:left w:val="nil"/>
              <w:bottom w:val="nil"/>
              <w:right w:val="single" w:sz="6" w:space="0" w:color="EFEFEF"/>
            </w:tcBorders>
            <w:vAlign w:val="center"/>
            <w:hideMark/>
          </w:tcPr>
          <w:p w14:paraId="4F981050" w14:textId="77777777" w:rsidR="000421C4" w:rsidRPr="00425EB5" w:rsidRDefault="000421C4" w:rsidP="00AC7705">
            <w:pPr>
              <w:rPr>
                <w:rFonts w:ascii="Arial Narrow" w:eastAsia="Times New Roman" w:hAnsi="Arial Narrow"/>
                <w:b/>
                <w:bCs/>
                <w:sz w:val="16"/>
                <w:szCs w:val="16"/>
                <w:lang w:val="en-US"/>
              </w:rPr>
            </w:pPr>
          </w:p>
        </w:tc>
        <w:tc>
          <w:tcPr>
            <w:tcW w:w="0" w:type="auto"/>
            <w:vMerge/>
            <w:tcBorders>
              <w:top w:val="nil"/>
              <w:left w:val="nil"/>
              <w:bottom w:val="nil"/>
              <w:right w:val="single" w:sz="6" w:space="0" w:color="EFEFEF"/>
            </w:tcBorders>
            <w:vAlign w:val="center"/>
            <w:hideMark/>
          </w:tcPr>
          <w:p w14:paraId="17B6A0E9" w14:textId="77777777" w:rsidR="000421C4" w:rsidRPr="00425EB5" w:rsidRDefault="000421C4" w:rsidP="00AC7705">
            <w:pPr>
              <w:rPr>
                <w:rFonts w:ascii="Arial Narrow" w:eastAsia="Times New Roman" w:hAnsi="Arial Narrow"/>
                <w:color w:val="FFFFFF"/>
                <w:sz w:val="16"/>
                <w:szCs w:val="16"/>
                <w:lang w:val="en-US"/>
              </w:rPr>
            </w:pPr>
          </w:p>
        </w:tc>
      </w:tr>
    </w:tbl>
    <w:p w14:paraId="60CE0BFD" w14:textId="77777777" w:rsidR="000421C4" w:rsidRPr="00425EB5" w:rsidRDefault="000421C4" w:rsidP="000421C4">
      <w:pPr>
        <w:pStyle w:val="Normal1"/>
        <w:spacing w:line="324" w:lineRule="auto"/>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4315"/>
        <w:gridCol w:w="3060"/>
        <w:gridCol w:w="1125"/>
      </w:tblGrid>
      <w:tr w:rsidR="000421C4" w:rsidRPr="00425EB5" w14:paraId="27071D95" w14:textId="77777777" w:rsidTr="00AC7705">
        <w:trPr>
          <w:cantSplit/>
        </w:trPr>
        <w:tc>
          <w:tcPr>
            <w:tcW w:w="0" w:type="auto"/>
            <w:tcBorders>
              <w:top w:val="single" w:sz="6" w:space="0" w:color="000000"/>
              <w:left w:val="nil"/>
              <w:bottom w:val="single" w:sz="6" w:space="0" w:color="000000"/>
              <w:right w:val="nil"/>
            </w:tcBorders>
            <w:hideMark/>
          </w:tcPr>
          <w:p w14:paraId="5BAEE5E4" w14:textId="7DB368FC" w:rsidR="000421C4" w:rsidRPr="00425EB5" w:rsidRDefault="000421C4"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Gastrointestinal manifestations of lupus (</w:t>
            </w:r>
            <w:r w:rsidRPr="00425EB5">
              <w:rPr>
                <w:rFonts w:ascii="Arial Narrow" w:hAnsi="Arial Narrow"/>
                <w:sz w:val="16"/>
                <w:szCs w:val="16"/>
                <w:lang w:val="en-US"/>
              </w:rPr>
              <w:t>Lupus enteritis)</w:t>
            </w:r>
          </w:p>
          <w:p w14:paraId="5FB634C4" w14:textId="66CF9689" w:rsidR="000421C4" w:rsidRPr="00425EB5" w:rsidRDefault="006E1794" w:rsidP="00AC7705">
            <w:pPr>
              <w:rPr>
                <w:rFonts w:ascii="Arial Narrow" w:eastAsia="Times New Roman" w:hAnsi="Arial Narrow"/>
                <w:sz w:val="16"/>
                <w:szCs w:val="16"/>
                <w:lang w:val="en-US"/>
              </w:rPr>
            </w:pPr>
            <w:r>
              <w:rPr>
                <w:rStyle w:val="label"/>
                <w:rFonts w:ascii="Arial Narrow" w:eastAsia="Times New Roman" w:hAnsi="Arial Narrow"/>
                <w:sz w:val="16"/>
                <w:szCs w:val="16"/>
                <w:lang w:val="en-US"/>
              </w:rPr>
              <w:t>(</w:t>
            </w:r>
            <w:r w:rsidR="000421C4" w:rsidRPr="00425EB5">
              <w:rPr>
                <w:rStyle w:val="label"/>
                <w:rFonts w:ascii="Arial Narrow" w:eastAsia="Times New Roman" w:hAnsi="Arial Narrow"/>
                <w:sz w:val="16"/>
                <w:szCs w:val="16"/>
                <w:lang w:val="en-US"/>
              </w:rPr>
              <w:t>1 observational study</w:t>
            </w:r>
            <w:r>
              <w:rPr>
                <w:rStyle w:val="label"/>
                <w:rFonts w:ascii="Arial Narrow" w:eastAsia="Times New Roman" w:hAnsi="Arial Narrow"/>
                <w:sz w:val="16"/>
                <w:szCs w:val="16"/>
                <w:lang w:val="en-US"/>
              </w:rPr>
              <w:t>)</w:t>
            </w:r>
          </w:p>
        </w:tc>
        <w:tc>
          <w:tcPr>
            <w:tcW w:w="1800" w:type="pct"/>
            <w:tcBorders>
              <w:top w:val="single" w:sz="6" w:space="0" w:color="000000"/>
              <w:left w:val="nil"/>
              <w:bottom w:val="single" w:sz="6" w:space="0" w:color="000000"/>
              <w:right w:val="nil"/>
            </w:tcBorders>
            <w:shd w:val="clear" w:color="auto" w:fill="EBEBEB"/>
            <w:hideMark/>
          </w:tcPr>
          <w:p w14:paraId="6C133458" w14:textId="38E25B24" w:rsidR="000421C4" w:rsidRPr="00425EB5" w:rsidRDefault="000421C4" w:rsidP="00F644B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When a rapid response to immunosuppressive therapy is not achieved, surgical intervention for possible bowel perforation or large area of ischemia should be considered. Early laparotomy within 24 to 48 h is critical for improving the prognosis of </w:t>
            </w:r>
            <w:r w:rsidR="00F644BE">
              <w:rPr>
                <w:rFonts w:ascii="Arial Narrow" w:eastAsia="Times New Roman" w:hAnsi="Arial Narrow"/>
                <w:sz w:val="16"/>
                <w:szCs w:val="16"/>
                <w:lang w:val="en-US"/>
              </w:rPr>
              <w:t xml:space="preserve">patients with acute abdomen </w:t>
            </w:r>
            <w:r w:rsidRPr="00425EB5">
              <w:rPr>
                <w:rFonts w:ascii="Arial Narrow" w:eastAsia="Times New Roman" w:hAnsi="Arial Narrow"/>
                <w:sz w:val="16"/>
                <w:szCs w:val="16"/>
                <w:lang w:val="en-US"/>
              </w:rPr>
              <w:t xml:space="preserve"> It was found that 10 of 11 </w:t>
            </w:r>
            <w:r w:rsidR="00F644BE">
              <w:rPr>
                <w:rFonts w:ascii="Arial Narrow" w:eastAsia="Times New Roman" w:hAnsi="Arial Narrow"/>
                <w:sz w:val="16"/>
                <w:szCs w:val="16"/>
                <w:lang w:val="en-US"/>
              </w:rPr>
              <w:t xml:space="preserve"> p</w:t>
            </w:r>
            <w:r w:rsidRPr="00425EB5">
              <w:rPr>
                <w:rFonts w:ascii="Arial Narrow" w:eastAsia="Times New Roman" w:hAnsi="Arial Narrow"/>
                <w:sz w:val="16"/>
                <w:szCs w:val="16"/>
                <w:lang w:val="en-US"/>
              </w:rPr>
              <w:t xml:space="preserve">atients </w:t>
            </w:r>
            <w:r w:rsidR="00F644BE">
              <w:rPr>
                <w:rFonts w:ascii="Arial Narrow" w:eastAsia="Times New Roman" w:hAnsi="Arial Narrow"/>
                <w:sz w:val="16"/>
                <w:szCs w:val="16"/>
                <w:lang w:val="en-US"/>
              </w:rPr>
              <w:t xml:space="preserve">with this condition </w:t>
            </w:r>
            <w:r w:rsidRPr="00425EB5">
              <w:rPr>
                <w:rFonts w:ascii="Arial Narrow" w:eastAsia="Times New Roman" w:hAnsi="Arial Narrow"/>
                <w:sz w:val="16"/>
                <w:szCs w:val="16"/>
                <w:lang w:val="en-US"/>
              </w:rPr>
              <w:t>who underwent surgery after 48 h died, while none of 33 patients who were operated on within 24-48 h died.</w:t>
            </w:r>
          </w:p>
        </w:tc>
        <w:tc>
          <w:tcPr>
            <w:tcW w:w="1125" w:type="dxa"/>
            <w:tcBorders>
              <w:top w:val="single" w:sz="6" w:space="0" w:color="000000"/>
              <w:left w:val="nil"/>
              <w:bottom w:val="single" w:sz="6" w:space="0" w:color="000000"/>
              <w:right w:val="nil"/>
            </w:tcBorders>
            <w:hideMark/>
          </w:tcPr>
          <w:p w14:paraId="37CBF873" w14:textId="38101B0C"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bl>
    <w:p w14:paraId="372A7F54" w14:textId="77777777" w:rsidR="000421C4" w:rsidRPr="00425EB5" w:rsidRDefault="000421C4" w:rsidP="00292295">
      <w:pPr>
        <w:numPr>
          <w:ilvl w:val="0"/>
          <w:numId w:val="13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770D37BE" w14:textId="4E8EA8D7" w:rsidR="00E130A1" w:rsidRPr="00AB075A" w:rsidRDefault="00E130A1" w:rsidP="00AB075A">
      <w:pPr>
        <w:pStyle w:val="Normal10"/>
        <w:numPr>
          <w:ilvl w:val="0"/>
          <w:numId w:val="140"/>
        </w:numPr>
        <w:spacing w:line="324" w:lineRule="auto"/>
        <w:jc w:val="both"/>
        <w:rPr>
          <w:rFonts w:ascii="Arial Narrow" w:hAnsi="Arial Narrow"/>
          <w:sz w:val="16"/>
          <w:szCs w:val="16"/>
        </w:rPr>
      </w:pPr>
      <w:r w:rsidRPr="00AB075A">
        <w:rPr>
          <w:rFonts w:ascii="Arial Narrow" w:hAnsi="Arial Narrow"/>
          <w:sz w:val="16"/>
          <w:szCs w:val="16"/>
          <w:lang w:val="es-ES"/>
        </w:rPr>
        <w:t xml:space="preserve">Medina F, Ayala A, Jara LJ, Becerra M, Miranda JM, Fraga A. Acute Abdomen in Systemic Lupus Erythematosus. </w:t>
      </w:r>
      <w:r w:rsidRPr="00AB075A">
        <w:rPr>
          <w:rFonts w:ascii="Arial Narrow" w:hAnsi="Arial Narrow"/>
          <w:sz w:val="16"/>
          <w:szCs w:val="16"/>
        </w:rPr>
        <w:t>The American Journal of Medicine. 1997;103:100–5.</w:t>
      </w:r>
    </w:p>
    <w:p w14:paraId="4B59490E" w14:textId="2F262933" w:rsidR="00E130A1" w:rsidRDefault="00E130A1">
      <w:pPr>
        <w:rPr>
          <w:rFonts w:ascii="Arial Narrow" w:eastAsia="Arial" w:hAnsi="Arial Narrow" w:cs="Arial"/>
          <w:color w:val="000000"/>
          <w:sz w:val="16"/>
          <w:szCs w:val="16"/>
          <w:lang w:val="en-US" w:eastAsia="en-US"/>
        </w:rPr>
      </w:pPr>
      <w:r>
        <w:rPr>
          <w:rFonts w:ascii="Arial Narrow" w:hAnsi="Arial Narrow"/>
          <w:sz w:val="16"/>
          <w:szCs w:val="16"/>
        </w:rPr>
        <w:br w:type="page"/>
      </w:r>
    </w:p>
    <w:p w14:paraId="08571B7F" w14:textId="77777777" w:rsidR="000421C4" w:rsidRPr="00425EB5" w:rsidRDefault="000421C4" w:rsidP="004B0324">
      <w:pPr>
        <w:pStyle w:val="Normal1"/>
        <w:spacing w:line="324" w:lineRule="auto"/>
        <w:rPr>
          <w:rFonts w:ascii="Arial Narrow" w:hAnsi="Arial Narrow"/>
          <w:sz w:val="16"/>
          <w:szCs w:val="16"/>
        </w:rPr>
      </w:pPr>
      <w:r w:rsidRPr="00425EB5">
        <w:rPr>
          <w:rFonts w:ascii="Arial Narrow" w:hAnsi="Arial Narrow"/>
          <w:sz w:val="16"/>
          <w:szCs w:val="16"/>
        </w:rPr>
        <w:t>8.1.9</w:t>
      </w:r>
    </w:p>
    <w:p w14:paraId="10C689B7" w14:textId="77777777" w:rsidR="000421C4" w:rsidRPr="00425EB5" w:rsidRDefault="000421C4" w:rsidP="000421C4">
      <w:pPr>
        <w:pStyle w:val="Normal1"/>
        <w:spacing w:line="324" w:lineRule="auto"/>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3683"/>
        <w:gridCol w:w="3060"/>
        <w:gridCol w:w="1757"/>
      </w:tblGrid>
      <w:tr w:rsidR="000421C4" w:rsidRPr="00AB075A" w14:paraId="66E35474" w14:textId="77777777" w:rsidTr="00AC7705">
        <w:trPr>
          <w:cantSplit/>
          <w:tblHeader/>
        </w:trPr>
        <w:tc>
          <w:tcPr>
            <w:tcW w:w="0" w:type="auto"/>
            <w:gridSpan w:val="3"/>
            <w:tcBorders>
              <w:top w:val="single" w:sz="12" w:space="0" w:color="000000"/>
              <w:left w:val="nil"/>
              <w:bottom w:val="single" w:sz="12" w:space="0" w:color="000000"/>
              <w:right w:val="nil"/>
            </w:tcBorders>
            <w:hideMark/>
          </w:tcPr>
          <w:p w14:paraId="2B9DFC43" w14:textId="03E83325" w:rsidR="000421C4" w:rsidRPr="00425EB5" w:rsidRDefault="00126234"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TAC</w:t>
            </w:r>
            <w:r w:rsidR="000421C4" w:rsidRPr="00425EB5">
              <w:rPr>
                <w:rFonts w:ascii="Arial Narrow" w:hAnsi="Arial Narrow"/>
                <w:b/>
                <w:bCs/>
                <w:sz w:val="16"/>
                <w:szCs w:val="16"/>
                <w:lang w:val="en-US"/>
              </w:rPr>
              <w:t xml:space="preserve"> compared to placebo for </w:t>
            </w:r>
            <w:r w:rsidR="00027E99" w:rsidRPr="00425EB5">
              <w:rPr>
                <w:rFonts w:ascii="Arial Narrow" w:hAnsi="Arial Narrow"/>
                <w:b/>
                <w:bCs/>
                <w:sz w:val="16"/>
                <w:szCs w:val="16"/>
                <w:lang w:val="en-US"/>
              </w:rPr>
              <w:t>gastrointestinal</w:t>
            </w:r>
            <w:r w:rsidR="000421C4" w:rsidRPr="00425EB5">
              <w:rPr>
                <w:rFonts w:ascii="Arial Narrow" w:hAnsi="Arial Narrow"/>
                <w:b/>
                <w:bCs/>
                <w:sz w:val="16"/>
                <w:szCs w:val="16"/>
                <w:lang w:val="en-US"/>
              </w:rPr>
              <w:t xml:space="preserve"> manifestations of lupus</w:t>
            </w:r>
          </w:p>
        </w:tc>
      </w:tr>
      <w:tr w:rsidR="000421C4" w:rsidRPr="00425EB5" w14:paraId="7A6E1FB9" w14:textId="77777777" w:rsidTr="00AC7705">
        <w:trPr>
          <w:cantSplit/>
          <w:trHeight w:val="358"/>
          <w:tblHeader/>
        </w:trPr>
        <w:tc>
          <w:tcPr>
            <w:tcW w:w="0" w:type="auto"/>
            <w:vMerge w:val="restart"/>
            <w:tcBorders>
              <w:top w:val="nil"/>
              <w:left w:val="nil"/>
              <w:bottom w:val="nil"/>
              <w:right w:val="single" w:sz="6" w:space="0" w:color="EFEFEF"/>
            </w:tcBorders>
            <w:shd w:val="clear" w:color="auto" w:fill="3271AA"/>
            <w:hideMark/>
          </w:tcPr>
          <w:p w14:paraId="3A2BD63C"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left w:val="nil"/>
              <w:bottom w:val="nil"/>
              <w:right w:val="single" w:sz="6" w:space="0" w:color="EFEFEF"/>
            </w:tcBorders>
            <w:shd w:val="clear" w:color="auto" w:fill="E0E0E0"/>
            <w:hideMark/>
          </w:tcPr>
          <w:p w14:paraId="3EC68B72"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0" w:type="auto"/>
            <w:vMerge w:val="restart"/>
            <w:tcBorders>
              <w:top w:val="nil"/>
              <w:left w:val="nil"/>
              <w:bottom w:val="nil"/>
              <w:right w:val="single" w:sz="6" w:space="0" w:color="EFEFEF"/>
            </w:tcBorders>
            <w:shd w:val="clear" w:color="auto" w:fill="3271AA"/>
            <w:hideMark/>
          </w:tcPr>
          <w:p w14:paraId="61E07179"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0421C4" w:rsidRPr="00425EB5" w14:paraId="6577E007" w14:textId="77777777" w:rsidTr="00AC7705">
        <w:trPr>
          <w:cantSplit/>
          <w:trHeight w:val="423"/>
        </w:trPr>
        <w:tc>
          <w:tcPr>
            <w:tcW w:w="0" w:type="auto"/>
            <w:vMerge/>
            <w:tcBorders>
              <w:top w:val="nil"/>
              <w:left w:val="nil"/>
              <w:bottom w:val="nil"/>
              <w:right w:val="single" w:sz="6" w:space="0" w:color="EFEFEF"/>
            </w:tcBorders>
            <w:vAlign w:val="center"/>
            <w:hideMark/>
          </w:tcPr>
          <w:p w14:paraId="6DC3E434"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single" w:sz="6" w:space="0" w:color="EFEFEF"/>
              <w:left w:val="nil"/>
              <w:bottom w:val="nil"/>
              <w:right w:val="single" w:sz="6" w:space="0" w:color="EFEFEF"/>
            </w:tcBorders>
            <w:vAlign w:val="center"/>
            <w:hideMark/>
          </w:tcPr>
          <w:p w14:paraId="0F16A398" w14:textId="77777777" w:rsidR="000421C4" w:rsidRPr="00425EB5" w:rsidRDefault="000421C4" w:rsidP="00AC7705">
            <w:pPr>
              <w:rPr>
                <w:rFonts w:ascii="Arial Narrow" w:eastAsia="Times New Roman" w:hAnsi="Arial Narrow"/>
                <w:b/>
                <w:bCs/>
                <w:sz w:val="16"/>
                <w:szCs w:val="16"/>
                <w:lang w:val="en-US"/>
              </w:rPr>
            </w:pPr>
          </w:p>
        </w:tc>
        <w:tc>
          <w:tcPr>
            <w:tcW w:w="0" w:type="auto"/>
            <w:vMerge/>
            <w:tcBorders>
              <w:top w:val="nil"/>
              <w:left w:val="nil"/>
              <w:bottom w:val="nil"/>
              <w:right w:val="single" w:sz="6" w:space="0" w:color="EFEFEF"/>
            </w:tcBorders>
            <w:vAlign w:val="center"/>
            <w:hideMark/>
          </w:tcPr>
          <w:p w14:paraId="728EA5B4" w14:textId="77777777" w:rsidR="000421C4" w:rsidRPr="00425EB5" w:rsidRDefault="000421C4" w:rsidP="00AC7705">
            <w:pPr>
              <w:rPr>
                <w:rFonts w:ascii="Arial Narrow" w:eastAsia="Times New Roman" w:hAnsi="Arial Narrow"/>
                <w:color w:val="FFFFFF"/>
                <w:sz w:val="16"/>
                <w:szCs w:val="16"/>
                <w:lang w:val="en-US"/>
              </w:rPr>
            </w:pPr>
          </w:p>
        </w:tc>
      </w:tr>
    </w:tbl>
    <w:p w14:paraId="42DA4D47" w14:textId="77777777" w:rsidR="000421C4" w:rsidRPr="00425EB5" w:rsidRDefault="000421C4" w:rsidP="000421C4">
      <w:pPr>
        <w:pStyle w:val="Normal1"/>
        <w:spacing w:line="324" w:lineRule="auto"/>
        <w:rPr>
          <w:rFonts w:ascii="Arial Narrow" w:hAnsi="Arial Narrow"/>
          <w:sz w:val="16"/>
          <w:szCs w:val="16"/>
        </w:rPr>
      </w:pPr>
    </w:p>
    <w:tbl>
      <w:tblPr>
        <w:tblW w:w="5000" w:type="pct"/>
        <w:tblCellMar>
          <w:top w:w="100" w:type="dxa"/>
          <w:left w:w="100" w:type="dxa"/>
          <w:bottom w:w="100" w:type="dxa"/>
          <w:right w:w="100" w:type="dxa"/>
        </w:tblCellMar>
        <w:tblLook w:val="04A0" w:firstRow="1" w:lastRow="0" w:firstColumn="1" w:lastColumn="0" w:noHBand="0" w:noVBand="1"/>
      </w:tblPr>
      <w:tblGrid>
        <w:gridCol w:w="3631"/>
        <w:gridCol w:w="3048"/>
        <w:gridCol w:w="1821"/>
      </w:tblGrid>
      <w:tr w:rsidR="000421C4" w:rsidRPr="00425EB5" w14:paraId="15E698A8" w14:textId="77777777" w:rsidTr="00AB075A">
        <w:trPr>
          <w:cantSplit/>
        </w:trPr>
        <w:tc>
          <w:tcPr>
            <w:tcW w:w="2136" w:type="pct"/>
            <w:tcBorders>
              <w:top w:val="single" w:sz="6" w:space="0" w:color="000000"/>
              <w:left w:val="nil"/>
              <w:bottom w:val="single" w:sz="6" w:space="0" w:color="000000"/>
              <w:right w:val="nil"/>
            </w:tcBorders>
            <w:hideMark/>
          </w:tcPr>
          <w:p w14:paraId="4BD36360" w14:textId="0F440A3A"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Pseudo-obstruction</w:t>
            </w:r>
            <w:r w:rsidRPr="00425EB5">
              <w:rPr>
                <w:rFonts w:ascii="Arial Narrow" w:eastAsia="Times New Roman" w:hAnsi="Arial Narrow"/>
                <w:sz w:val="16"/>
                <w:szCs w:val="16"/>
                <w:lang w:val="en-US"/>
              </w:rPr>
              <w:br/>
            </w:r>
            <w:r w:rsidR="006E1794">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1 observational study</w:t>
            </w:r>
            <w:r w:rsidR="006E1794">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 xml:space="preserve"> </w:t>
            </w:r>
          </w:p>
        </w:tc>
        <w:tc>
          <w:tcPr>
            <w:tcW w:w="1793" w:type="pct"/>
            <w:tcBorders>
              <w:top w:val="single" w:sz="6" w:space="0" w:color="000000"/>
              <w:left w:val="nil"/>
              <w:bottom w:val="single" w:sz="6" w:space="0" w:color="000000"/>
              <w:right w:val="nil"/>
            </w:tcBorders>
            <w:shd w:val="clear" w:color="auto" w:fill="EBEBEB"/>
            <w:hideMark/>
          </w:tcPr>
          <w:p w14:paraId="079837C4" w14:textId="6BAD872C" w:rsidR="000421C4" w:rsidRPr="00425EB5" w:rsidRDefault="009D1AD1" w:rsidP="00A3376A">
            <w:pPr>
              <w:rPr>
                <w:rFonts w:ascii="Arial Narrow" w:eastAsia="Times New Roman" w:hAnsi="Arial Narrow"/>
                <w:sz w:val="16"/>
                <w:szCs w:val="16"/>
                <w:lang w:val="en-US"/>
              </w:rPr>
            </w:pPr>
            <w:r w:rsidRPr="00425EB5">
              <w:rPr>
                <w:rFonts w:ascii="Arial Narrow" w:eastAsia="Times New Roman" w:hAnsi="Arial Narrow"/>
                <w:sz w:val="16"/>
                <w:szCs w:val="16"/>
                <w:lang w:val="en-US"/>
              </w:rPr>
              <w:t>TAC</w:t>
            </w:r>
            <w:r w:rsidR="000421C4" w:rsidRPr="00425EB5">
              <w:rPr>
                <w:rFonts w:ascii="Arial Narrow" w:eastAsia="Times New Roman" w:hAnsi="Arial Narrow"/>
                <w:sz w:val="16"/>
                <w:szCs w:val="16"/>
                <w:lang w:val="en-US"/>
              </w:rPr>
              <w:t xml:space="preserve"> was reported as a second line choice for pseudo-obstruction after </w:t>
            </w:r>
            <w:r w:rsidR="00A3376A" w:rsidRPr="00425EB5">
              <w:rPr>
                <w:rFonts w:ascii="Arial Narrow" w:eastAsia="Times New Roman" w:hAnsi="Arial Narrow"/>
                <w:sz w:val="16"/>
                <w:szCs w:val="16"/>
                <w:lang w:val="en-US"/>
              </w:rPr>
              <w:t>GCs</w:t>
            </w:r>
            <w:r w:rsidR="000421C4" w:rsidRPr="00425EB5">
              <w:rPr>
                <w:rFonts w:ascii="Arial Narrow" w:eastAsia="Times New Roman" w:hAnsi="Arial Narrow"/>
                <w:sz w:val="16"/>
                <w:szCs w:val="16"/>
                <w:lang w:val="en-US"/>
              </w:rPr>
              <w:t xml:space="preserve"> induction. </w:t>
            </w:r>
          </w:p>
        </w:tc>
        <w:tc>
          <w:tcPr>
            <w:tcW w:w="1072" w:type="pct"/>
            <w:tcBorders>
              <w:top w:val="single" w:sz="6" w:space="0" w:color="000000"/>
              <w:left w:val="nil"/>
              <w:bottom w:val="single" w:sz="6" w:space="0" w:color="000000"/>
              <w:right w:val="nil"/>
            </w:tcBorders>
            <w:hideMark/>
          </w:tcPr>
          <w:p w14:paraId="759FFE2A" w14:textId="597001B0"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4A7B2133" w14:textId="77777777" w:rsidR="000421C4" w:rsidRPr="00425EB5" w:rsidRDefault="000421C4" w:rsidP="00C81C1E">
      <w:pPr>
        <w:numPr>
          <w:ilvl w:val="0"/>
          <w:numId w:val="13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reports</w:t>
      </w:r>
    </w:p>
    <w:p w14:paraId="70B575E5" w14:textId="77777777" w:rsidR="000421C4" w:rsidRPr="00425EB5" w:rsidRDefault="000421C4" w:rsidP="00C81C1E">
      <w:pPr>
        <w:numPr>
          <w:ilvl w:val="0"/>
          <w:numId w:val="13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reports</w:t>
      </w:r>
    </w:p>
    <w:p w14:paraId="7C78C042" w14:textId="77777777" w:rsidR="000421C4" w:rsidRPr="00425EB5" w:rsidRDefault="000421C4" w:rsidP="00C81C1E">
      <w:pPr>
        <w:pStyle w:val="Normal1"/>
        <w:spacing w:line="324" w:lineRule="auto"/>
        <w:jc w:val="both"/>
        <w:rPr>
          <w:rFonts w:ascii="Arial Narrow" w:hAnsi="Arial Narrow"/>
          <w:sz w:val="16"/>
          <w:szCs w:val="16"/>
        </w:rPr>
      </w:pPr>
    </w:p>
    <w:p w14:paraId="3F749DBC" w14:textId="5C20AF68" w:rsidR="000421C4" w:rsidRDefault="000421C4" w:rsidP="00C81C1E">
      <w:pPr>
        <w:pStyle w:val="Normal1"/>
        <w:numPr>
          <w:ilvl w:val="0"/>
          <w:numId w:val="132"/>
        </w:numPr>
        <w:jc w:val="both"/>
        <w:rPr>
          <w:rFonts w:ascii="Arial Narrow" w:hAnsi="Arial Narrow"/>
          <w:sz w:val="16"/>
          <w:szCs w:val="16"/>
        </w:rPr>
      </w:pPr>
      <w:r w:rsidRPr="00425EB5">
        <w:rPr>
          <w:rFonts w:ascii="Arial Narrow" w:hAnsi="Arial Narrow"/>
          <w:sz w:val="16"/>
          <w:szCs w:val="16"/>
        </w:rPr>
        <w:t xml:space="preserve">Zhang, Mengtao Li and Xiaofeng Zeng Lingling Zhang, Dong Xu, Hong Yang, Xinping Tian, Qian Wang, Yong Hou, Na Gao, Li The Journal of Rheumatology in Systemic Lupus Erythematosus: A Retrospective Case-control Study Clinical Features, Morbidity, and Risk Factors of Intestinal Pseudo-obstruction </w:t>
      </w:r>
      <w:hyperlink r:id="rId9" w:history="1">
        <w:r w:rsidR="00423334" w:rsidRPr="007C6059">
          <w:rPr>
            <w:rStyle w:val="Hipervnculo"/>
            <w:rFonts w:ascii="Arial Narrow" w:hAnsi="Arial Narrow"/>
            <w:sz w:val="16"/>
            <w:szCs w:val="16"/>
          </w:rPr>
          <w:t>http://www.jrheum.org/content/early/2016/01/02/jrheum.150074</w:t>
        </w:r>
      </w:hyperlink>
    </w:p>
    <w:p w14:paraId="37EB9B9C" w14:textId="35DBB78A" w:rsidR="00423334" w:rsidRDefault="00423334">
      <w:pPr>
        <w:rPr>
          <w:rFonts w:ascii="Arial Narrow" w:eastAsia="Arial" w:hAnsi="Arial Narrow" w:cs="Arial"/>
          <w:color w:val="000000"/>
          <w:sz w:val="16"/>
          <w:szCs w:val="16"/>
          <w:lang w:val="en-US" w:eastAsia="en-US"/>
        </w:rPr>
      </w:pPr>
      <w:r w:rsidRPr="00AB075A">
        <w:rPr>
          <w:rFonts w:ascii="Arial Narrow" w:hAnsi="Arial Narrow"/>
          <w:sz w:val="16"/>
          <w:szCs w:val="16"/>
          <w:lang w:val="en-US"/>
        </w:rPr>
        <w:br w:type="page"/>
      </w:r>
    </w:p>
    <w:tbl>
      <w:tblPr>
        <w:tblW w:w="5000" w:type="pct"/>
        <w:tblCellMar>
          <w:top w:w="100" w:type="dxa"/>
          <w:left w:w="100" w:type="dxa"/>
          <w:bottom w:w="100" w:type="dxa"/>
          <w:right w:w="100" w:type="dxa"/>
        </w:tblCellMar>
        <w:tblLook w:val="04A0" w:firstRow="1" w:lastRow="0" w:firstColumn="1" w:lastColumn="0" w:noHBand="0" w:noVBand="1"/>
      </w:tblPr>
      <w:tblGrid>
        <w:gridCol w:w="1158"/>
        <w:gridCol w:w="1015"/>
        <w:gridCol w:w="1032"/>
        <w:gridCol w:w="1032"/>
        <w:gridCol w:w="1017"/>
        <w:gridCol w:w="1041"/>
        <w:gridCol w:w="2205"/>
      </w:tblGrid>
      <w:tr w:rsidR="000421C4" w:rsidRPr="00425EB5" w14:paraId="0045D8F5" w14:textId="77777777" w:rsidTr="00AC7705">
        <w:trPr>
          <w:cantSplit/>
          <w:tblHeader/>
        </w:trPr>
        <w:tc>
          <w:tcPr>
            <w:tcW w:w="5000" w:type="pct"/>
            <w:gridSpan w:val="7"/>
            <w:hideMark/>
          </w:tcPr>
          <w:p w14:paraId="2E003F8C" w14:textId="77777777" w:rsidR="000421C4" w:rsidRDefault="000421C4" w:rsidP="00AC7705">
            <w:pPr>
              <w:rPr>
                <w:rFonts w:ascii="Arial Narrow" w:hAnsi="Arial Narrow" w:cs="Arial"/>
                <w:sz w:val="16"/>
                <w:szCs w:val="16"/>
                <w:lang w:val="en-US"/>
              </w:rPr>
            </w:pPr>
            <w:r w:rsidRPr="00425EB5">
              <w:rPr>
                <w:rFonts w:ascii="Arial Narrow" w:hAnsi="Arial Narrow" w:cs="Arial"/>
                <w:sz w:val="16"/>
                <w:szCs w:val="16"/>
                <w:lang w:val="en-US"/>
              </w:rPr>
              <w:t>8.2.1</w:t>
            </w:r>
          </w:p>
          <w:p w14:paraId="1E4CB844" w14:textId="77777777" w:rsidR="00423334" w:rsidRPr="00425EB5" w:rsidRDefault="00423334" w:rsidP="00AC7705">
            <w:pPr>
              <w:rPr>
                <w:rFonts w:ascii="Arial Narrow" w:hAnsi="Arial Narrow" w:cs="Arial"/>
                <w:sz w:val="16"/>
                <w:szCs w:val="16"/>
                <w:lang w:val="en-US"/>
              </w:rPr>
            </w:pPr>
          </w:p>
        </w:tc>
      </w:tr>
      <w:tr w:rsidR="000421C4" w:rsidRPr="00AB075A" w14:paraId="3E741902"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12A0D0BA" w14:textId="30328E9B" w:rsidR="000421C4" w:rsidRPr="00425EB5" w:rsidRDefault="00126234"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CsA</w:t>
            </w:r>
            <w:r w:rsidR="000421C4" w:rsidRPr="00425EB5">
              <w:rPr>
                <w:rFonts w:ascii="Arial Narrow" w:hAnsi="Arial Narrow"/>
                <w:b/>
                <w:bCs/>
                <w:sz w:val="16"/>
                <w:szCs w:val="16"/>
                <w:lang w:val="en-US"/>
              </w:rPr>
              <w:t xml:space="preserve"> compared to AZA </w:t>
            </w:r>
            <w:r w:rsidR="00446B24" w:rsidRPr="00425EB5">
              <w:rPr>
                <w:rFonts w:ascii="Arial Narrow" w:hAnsi="Arial Narrow"/>
                <w:b/>
                <w:bCs/>
                <w:sz w:val="16"/>
                <w:szCs w:val="16"/>
                <w:lang w:val="en-US"/>
              </w:rPr>
              <w:t>for</w:t>
            </w:r>
            <w:r w:rsidR="000421C4" w:rsidRPr="00425EB5">
              <w:rPr>
                <w:rFonts w:ascii="Arial Narrow" w:hAnsi="Arial Narrow"/>
                <w:b/>
                <w:bCs/>
                <w:sz w:val="16"/>
                <w:szCs w:val="16"/>
                <w:lang w:val="en-US"/>
              </w:rPr>
              <w:t xml:space="preserve"> gastrointestinal manifestations of lupus</w:t>
            </w:r>
          </w:p>
        </w:tc>
      </w:tr>
      <w:tr w:rsidR="000421C4" w:rsidRPr="00425EB5" w14:paraId="364472E0" w14:textId="77777777" w:rsidTr="00AC7705">
        <w:trPr>
          <w:cantSplit/>
          <w:tblHeader/>
        </w:trPr>
        <w:tc>
          <w:tcPr>
            <w:tcW w:w="684" w:type="pct"/>
            <w:vMerge w:val="restart"/>
            <w:tcBorders>
              <w:top w:val="nil"/>
              <w:left w:val="nil"/>
              <w:bottom w:val="nil"/>
              <w:right w:val="single" w:sz="6" w:space="0" w:color="EFEFEF"/>
            </w:tcBorders>
            <w:shd w:val="clear" w:color="auto" w:fill="3271AA"/>
            <w:hideMark/>
          </w:tcPr>
          <w:p w14:paraId="06F034BB"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600" w:type="pct"/>
            <w:vMerge w:val="restart"/>
            <w:tcBorders>
              <w:top w:val="nil"/>
              <w:left w:val="nil"/>
              <w:bottom w:val="nil"/>
              <w:right w:val="single" w:sz="6" w:space="0" w:color="EFEFEF"/>
            </w:tcBorders>
            <w:shd w:val="clear" w:color="auto" w:fill="3271AA"/>
            <w:hideMark/>
          </w:tcPr>
          <w:p w14:paraId="4823AF2B"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1" w:type="pct"/>
            <w:gridSpan w:val="3"/>
            <w:tcBorders>
              <w:top w:val="single" w:sz="6" w:space="0" w:color="EFEFEF"/>
              <w:left w:val="nil"/>
              <w:bottom w:val="nil"/>
              <w:right w:val="single" w:sz="6" w:space="0" w:color="EFEFEF"/>
            </w:tcBorders>
            <w:shd w:val="clear" w:color="auto" w:fill="E0E0E0"/>
            <w:hideMark/>
          </w:tcPr>
          <w:p w14:paraId="1C03D82B"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Absolute Effect(95% CI) </w:t>
            </w:r>
          </w:p>
        </w:tc>
        <w:tc>
          <w:tcPr>
            <w:tcW w:w="615" w:type="pct"/>
            <w:vMerge w:val="restart"/>
            <w:tcBorders>
              <w:top w:val="nil"/>
              <w:left w:val="nil"/>
              <w:bottom w:val="nil"/>
              <w:right w:val="single" w:sz="6" w:space="0" w:color="EFEFEF"/>
            </w:tcBorders>
            <w:shd w:val="clear" w:color="auto" w:fill="3271AA"/>
            <w:hideMark/>
          </w:tcPr>
          <w:p w14:paraId="5A88B167"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300" w:type="pct"/>
            <w:vMerge w:val="restart"/>
            <w:tcBorders>
              <w:top w:val="nil"/>
              <w:left w:val="nil"/>
              <w:bottom w:val="nil"/>
              <w:right w:val="single" w:sz="6" w:space="0" w:color="EFEFEF"/>
            </w:tcBorders>
            <w:shd w:val="clear" w:color="auto" w:fill="3271AA"/>
            <w:hideMark/>
          </w:tcPr>
          <w:p w14:paraId="490A96B5"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421C4" w:rsidRPr="00425EB5" w14:paraId="61CA3391" w14:textId="77777777" w:rsidTr="00AC7705">
        <w:trPr>
          <w:cantSplit/>
          <w:tblHeader/>
        </w:trPr>
        <w:tc>
          <w:tcPr>
            <w:tcW w:w="0" w:type="auto"/>
            <w:vMerge/>
            <w:tcBorders>
              <w:top w:val="nil"/>
              <w:left w:val="nil"/>
              <w:bottom w:val="nil"/>
              <w:right w:val="single" w:sz="6" w:space="0" w:color="EFEFEF"/>
            </w:tcBorders>
            <w:vAlign w:val="center"/>
            <w:hideMark/>
          </w:tcPr>
          <w:p w14:paraId="7AF7BC09"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0CF59C1C" w14:textId="77777777" w:rsidR="000421C4" w:rsidRPr="00425EB5" w:rsidRDefault="000421C4" w:rsidP="00AC7705">
            <w:pPr>
              <w:rPr>
                <w:rFonts w:ascii="Arial Narrow" w:eastAsia="Times New Roman" w:hAnsi="Arial Narrow"/>
                <w:color w:val="FFFFFF"/>
                <w:sz w:val="16"/>
                <w:szCs w:val="16"/>
                <w:lang w:val="en-US"/>
              </w:rPr>
            </w:pPr>
          </w:p>
        </w:tc>
        <w:tc>
          <w:tcPr>
            <w:tcW w:w="600" w:type="pct"/>
            <w:tcBorders>
              <w:top w:val="single" w:sz="6" w:space="0" w:color="EFEFEF"/>
              <w:left w:val="nil"/>
              <w:bottom w:val="nil"/>
              <w:right w:val="single" w:sz="6" w:space="0" w:color="EFEFEF"/>
            </w:tcBorders>
            <w:shd w:val="clear" w:color="auto" w:fill="E0E0E0"/>
            <w:hideMark/>
          </w:tcPr>
          <w:p w14:paraId="457294F2" w14:textId="22E96A8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4C7CBC" w:rsidRPr="00425EB5">
              <w:rPr>
                <w:rFonts w:ascii="Arial Narrow" w:eastAsia="Times New Roman" w:hAnsi="Arial Narrow"/>
                <w:b/>
                <w:bCs/>
                <w:sz w:val="16"/>
                <w:szCs w:val="16"/>
                <w:lang w:val="en-US"/>
              </w:rPr>
              <w:t>Cyclosporine</w:t>
            </w:r>
          </w:p>
        </w:tc>
        <w:tc>
          <w:tcPr>
            <w:tcW w:w="600" w:type="pct"/>
            <w:tcBorders>
              <w:top w:val="single" w:sz="6" w:space="0" w:color="EFEFEF"/>
              <w:left w:val="nil"/>
              <w:bottom w:val="nil"/>
              <w:right w:val="single" w:sz="6" w:space="0" w:color="EFEFEF"/>
            </w:tcBorders>
            <w:shd w:val="clear" w:color="auto" w:fill="E0E0E0"/>
            <w:hideMark/>
          </w:tcPr>
          <w:p w14:paraId="57C8D949" w14:textId="6FA874C9"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4C7CBC" w:rsidRPr="00425EB5">
              <w:rPr>
                <w:rFonts w:ascii="Arial Narrow" w:eastAsia="Times New Roman" w:hAnsi="Arial Narrow"/>
                <w:b/>
                <w:bCs/>
                <w:sz w:val="16"/>
                <w:szCs w:val="16"/>
                <w:lang w:val="en-US"/>
              </w:rPr>
              <w:t>Cyclosporine</w:t>
            </w:r>
          </w:p>
        </w:tc>
        <w:tc>
          <w:tcPr>
            <w:tcW w:w="601" w:type="pct"/>
            <w:tcBorders>
              <w:top w:val="single" w:sz="6" w:space="0" w:color="EFEFEF"/>
              <w:left w:val="nil"/>
              <w:bottom w:val="nil"/>
              <w:right w:val="single" w:sz="6" w:space="0" w:color="EFEFEF"/>
            </w:tcBorders>
            <w:shd w:val="clear" w:color="auto" w:fill="E0E0E0"/>
            <w:hideMark/>
          </w:tcPr>
          <w:p w14:paraId="4F44A966"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0" w:type="auto"/>
            <w:vMerge/>
            <w:tcBorders>
              <w:top w:val="nil"/>
              <w:left w:val="nil"/>
              <w:bottom w:val="nil"/>
              <w:right w:val="single" w:sz="6" w:space="0" w:color="EFEFEF"/>
            </w:tcBorders>
            <w:vAlign w:val="center"/>
            <w:hideMark/>
          </w:tcPr>
          <w:p w14:paraId="18238CC4"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26DC0575" w14:textId="77777777" w:rsidR="000421C4" w:rsidRPr="00425EB5" w:rsidRDefault="000421C4" w:rsidP="00AC7705">
            <w:pPr>
              <w:rPr>
                <w:rFonts w:ascii="Arial Narrow" w:eastAsia="Times New Roman" w:hAnsi="Arial Narrow"/>
                <w:color w:val="FFFFFF"/>
                <w:sz w:val="16"/>
                <w:szCs w:val="16"/>
                <w:lang w:val="en-US"/>
              </w:rPr>
            </w:pPr>
          </w:p>
        </w:tc>
      </w:tr>
      <w:tr w:rsidR="000421C4" w:rsidRPr="00AB075A" w14:paraId="54360029" w14:textId="77777777" w:rsidTr="00AC7705">
        <w:trPr>
          <w:cantSplit/>
        </w:trPr>
        <w:tc>
          <w:tcPr>
            <w:tcW w:w="684" w:type="pct"/>
            <w:tcBorders>
              <w:top w:val="single" w:sz="6" w:space="0" w:color="000000"/>
              <w:left w:val="nil"/>
              <w:bottom w:val="single" w:sz="6" w:space="0" w:color="000000"/>
              <w:right w:val="nil"/>
            </w:tcBorders>
            <w:hideMark/>
          </w:tcPr>
          <w:p w14:paraId="25292841" w14:textId="77777777"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Raised liver function tests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89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6FA12A4" w14:textId="77777777" w:rsidR="000421C4" w:rsidRPr="00425EB5" w:rsidRDefault="000421C4"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(0.23 a 1.53)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2A9ECEE"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21.4%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BF327A6"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(4.9 a 32.8)</w:t>
            </w:r>
            <w:r w:rsidRPr="00425EB5">
              <w:rPr>
                <w:rFonts w:ascii="Arial Narrow" w:eastAsia="Times New Roman" w:hAnsi="Arial Narrow"/>
                <w:sz w:val="16"/>
                <w:szCs w:val="16"/>
                <w:lang w:val="en-US"/>
              </w:rPr>
              <w:t xml:space="preserve"> </w:t>
            </w:r>
          </w:p>
        </w:tc>
        <w:tc>
          <w:tcPr>
            <w:tcW w:w="601" w:type="pct"/>
            <w:tcBorders>
              <w:top w:val="single" w:sz="6" w:space="0" w:color="000000"/>
              <w:left w:val="nil"/>
              <w:bottom w:val="single" w:sz="6" w:space="0" w:color="000000"/>
              <w:right w:val="nil"/>
            </w:tcBorders>
            <w:hideMark/>
          </w:tcPr>
          <w:p w14:paraId="7A44E631" w14:textId="78C34040"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8.6%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(16</w:t>
            </w:r>
            <w:r w:rsidR="00B01E0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less a 11</w:t>
            </w:r>
            <w:r w:rsidR="00B01E0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more )</w:t>
            </w:r>
            <w:r w:rsidRPr="00425EB5">
              <w:rPr>
                <w:rFonts w:ascii="Arial Narrow" w:eastAsia="Times New Roman" w:hAnsi="Arial Narrow"/>
                <w:sz w:val="16"/>
                <w:szCs w:val="16"/>
                <w:lang w:val="en-US"/>
              </w:rPr>
              <w:t xml:space="preserve"> </w:t>
            </w:r>
          </w:p>
        </w:tc>
        <w:tc>
          <w:tcPr>
            <w:tcW w:w="615" w:type="pct"/>
            <w:tcBorders>
              <w:top w:val="single" w:sz="6" w:space="0" w:color="000000"/>
              <w:left w:val="nil"/>
              <w:bottom w:val="single" w:sz="6" w:space="0" w:color="000000"/>
              <w:right w:val="nil"/>
            </w:tcBorders>
            <w:hideMark/>
          </w:tcPr>
          <w:p w14:paraId="403FCC4E" w14:textId="4AA40BFE"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hideMark/>
          </w:tcPr>
          <w:p w14:paraId="6A8D9264" w14:textId="2619A84D" w:rsidR="000421C4" w:rsidRPr="00425EB5" w:rsidRDefault="00126234" w:rsidP="00B01E03">
            <w:pPr>
              <w:rPr>
                <w:rFonts w:ascii="Arial Narrow" w:eastAsia="Times New Roman" w:hAnsi="Arial Narrow"/>
                <w:sz w:val="16"/>
                <w:szCs w:val="16"/>
                <w:lang w:val="en-US"/>
              </w:rPr>
            </w:pPr>
            <w:r w:rsidRPr="00425EB5">
              <w:rPr>
                <w:rFonts w:ascii="Arial Narrow" w:eastAsia="Times New Roman" w:hAnsi="Arial Narrow"/>
                <w:sz w:val="16"/>
                <w:szCs w:val="16"/>
                <w:lang w:val="en-US"/>
              </w:rPr>
              <w:t>CsA</w:t>
            </w:r>
            <w:r w:rsidR="000421C4" w:rsidRPr="00425EB5">
              <w:rPr>
                <w:rFonts w:ascii="Arial Narrow" w:eastAsia="Times New Roman" w:hAnsi="Arial Narrow"/>
                <w:sz w:val="16"/>
                <w:szCs w:val="16"/>
                <w:lang w:val="en-US"/>
              </w:rPr>
              <w:t xml:space="preserve"> may make little or no difference to treat raised liver function tests </w:t>
            </w:r>
          </w:p>
        </w:tc>
      </w:tr>
      <w:tr w:rsidR="000421C4" w:rsidRPr="00AB075A" w14:paraId="1FF75324" w14:textId="77777777" w:rsidTr="00AC7705">
        <w:trPr>
          <w:cantSplit/>
        </w:trPr>
        <w:tc>
          <w:tcPr>
            <w:tcW w:w="684" w:type="pct"/>
            <w:tcBorders>
              <w:top w:val="single" w:sz="6" w:space="0" w:color="000000"/>
              <w:left w:val="nil"/>
              <w:bottom w:val="single" w:sz="6" w:space="0" w:color="000000"/>
              <w:right w:val="nil"/>
            </w:tcBorders>
            <w:hideMark/>
          </w:tcPr>
          <w:p w14:paraId="36B10C12" w14:textId="415A6931"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Jau</w:t>
            </w:r>
            <w:r w:rsidR="00B01E03">
              <w:rPr>
                <w:rStyle w:val="label"/>
                <w:rFonts w:ascii="Arial Narrow" w:eastAsia="Times New Roman" w:hAnsi="Arial Narrow"/>
                <w:sz w:val="16"/>
                <w:szCs w:val="16"/>
                <w:lang w:val="en-US"/>
              </w:rPr>
              <w:t>n</w:t>
            </w:r>
            <w:r w:rsidRPr="00425EB5">
              <w:rPr>
                <w:rStyle w:val="label"/>
                <w:rFonts w:ascii="Arial Narrow" w:eastAsia="Times New Roman" w:hAnsi="Arial Narrow"/>
                <w:sz w:val="16"/>
                <w:szCs w:val="16"/>
                <w:lang w:val="en-US"/>
              </w:rPr>
              <w:t>dice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89</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128ECF3" w14:textId="77777777" w:rsidR="000421C4" w:rsidRPr="00425EB5" w:rsidRDefault="000421C4"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a 2.41)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A16FB05"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7.1%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EA8D95D"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(0.1 a 17.2)</w:t>
            </w:r>
            <w:r w:rsidRPr="00425EB5">
              <w:rPr>
                <w:rFonts w:ascii="Arial Narrow" w:eastAsia="Times New Roman" w:hAnsi="Arial Narrow"/>
                <w:sz w:val="16"/>
                <w:szCs w:val="16"/>
                <w:lang w:val="en-US"/>
              </w:rPr>
              <w:t xml:space="preserve"> </w:t>
            </w:r>
          </w:p>
        </w:tc>
        <w:tc>
          <w:tcPr>
            <w:tcW w:w="601" w:type="pct"/>
            <w:tcBorders>
              <w:top w:val="single" w:sz="6" w:space="0" w:color="000000"/>
              <w:left w:val="nil"/>
              <w:bottom w:val="single" w:sz="6" w:space="0" w:color="000000"/>
              <w:right w:val="nil"/>
            </w:tcBorders>
            <w:hideMark/>
          </w:tcPr>
          <w:p w14:paraId="6EA7A9DC" w14:textId="576DC14F"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6.2%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w:t>
            </w:r>
            <w:r w:rsidR="00B01E0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less a 10</w:t>
            </w:r>
            <w:r w:rsidR="00B01E03">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1 more )</w:t>
            </w:r>
            <w:r w:rsidRPr="00425EB5">
              <w:rPr>
                <w:rFonts w:ascii="Arial Narrow" w:eastAsia="Times New Roman" w:hAnsi="Arial Narrow"/>
                <w:sz w:val="16"/>
                <w:szCs w:val="16"/>
                <w:lang w:val="en-US"/>
              </w:rPr>
              <w:t xml:space="preserve"> </w:t>
            </w:r>
          </w:p>
        </w:tc>
        <w:tc>
          <w:tcPr>
            <w:tcW w:w="615" w:type="pct"/>
            <w:tcBorders>
              <w:top w:val="single" w:sz="6" w:space="0" w:color="000000"/>
              <w:left w:val="nil"/>
              <w:bottom w:val="single" w:sz="6" w:space="0" w:color="000000"/>
              <w:right w:val="nil"/>
            </w:tcBorders>
            <w:hideMark/>
          </w:tcPr>
          <w:p w14:paraId="312C5E66" w14:textId="76344A24"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hideMark/>
          </w:tcPr>
          <w:p w14:paraId="0E2E441A" w14:textId="6985A51F" w:rsidR="000421C4" w:rsidRPr="00425EB5" w:rsidRDefault="00126234" w:rsidP="00B01E03">
            <w:pPr>
              <w:rPr>
                <w:rFonts w:ascii="Arial Narrow" w:eastAsia="Times New Roman" w:hAnsi="Arial Narrow"/>
                <w:sz w:val="16"/>
                <w:szCs w:val="16"/>
                <w:lang w:val="en-US"/>
              </w:rPr>
            </w:pPr>
            <w:r w:rsidRPr="00425EB5">
              <w:rPr>
                <w:rFonts w:ascii="Arial Narrow" w:eastAsia="Times New Roman" w:hAnsi="Arial Narrow"/>
                <w:sz w:val="16"/>
                <w:szCs w:val="16"/>
                <w:lang w:val="en-US"/>
              </w:rPr>
              <w:t>CsA</w:t>
            </w:r>
            <w:r w:rsidR="000421C4" w:rsidRPr="00425EB5">
              <w:rPr>
                <w:rFonts w:ascii="Arial Narrow" w:eastAsia="Times New Roman" w:hAnsi="Arial Narrow"/>
                <w:sz w:val="16"/>
                <w:szCs w:val="16"/>
                <w:lang w:val="en-US"/>
              </w:rPr>
              <w:t xml:space="preserve"> may make little or no difference to treat jaundice</w:t>
            </w:r>
          </w:p>
        </w:tc>
      </w:tr>
    </w:tbl>
    <w:p w14:paraId="6E3D60AB" w14:textId="77777777" w:rsidR="000421C4" w:rsidRPr="00425EB5" w:rsidRDefault="000421C4" w:rsidP="00C81C1E">
      <w:pPr>
        <w:numPr>
          <w:ilvl w:val="0"/>
          <w:numId w:val="13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Selective outcomes reporting, not clear thresholds</w:t>
      </w:r>
    </w:p>
    <w:p w14:paraId="43B28319" w14:textId="51FF11A0" w:rsidR="000421C4" w:rsidRPr="00425EB5" w:rsidRDefault="000421C4" w:rsidP="00C81C1E">
      <w:pPr>
        <w:numPr>
          <w:ilvl w:val="0"/>
          <w:numId w:val="13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Unclear </w:t>
      </w:r>
      <w:r w:rsidR="00027E99" w:rsidRPr="00425EB5">
        <w:rPr>
          <w:rFonts w:ascii="Arial Narrow" w:eastAsia="Times New Roman" w:hAnsi="Arial Narrow"/>
          <w:color w:val="000000"/>
          <w:sz w:val="16"/>
          <w:szCs w:val="16"/>
          <w:lang w:val="en-US"/>
        </w:rPr>
        <w:t>randomization</w:t>
      </w:r>
      <w:r w:rsidRPr="00425EB5">
        <w:rPr>
          <w:rFonts w:ascii="Arial Narrow" w:eastAsia="Times New Roman" w:hAnsi="Arial Narrow"/>
          <w:color w:val="000000"/>
          <w:sz w:val="16"/>
          <w:szCs w:val="16"/>
          <w:lang w:val="en-US"/>
        </w:rPr>
        <w:t xml:space="preserve"> and allocation</w:t>
      </w:r>
    </w:p>
    <w:p w14:paraId="325C1D0A" w14:textId="77777777" w:rsidR="000421C4" w:rsidRPr="00425EB5" w:rsidRDefault="000421C4" w:rsidP="00C81C1E">
      <w:pPr>
        <w:numPr>
          <w:ilvl w:val="0"/>
          <w:numId w:val="13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 with possible benefits and harms</w:t>
      </w:r>
    </w:p>
    <w:p w14:paraId="322115F0" w14:textId="045C5C5D" w:rsidR="00E130A1" w:rsidRPr="003C560F" w:rsidRDefault="00E130A1" w:rsidP="00E130A1">
      <w:pPr>
        <w:pStyle w:val="Prrafodelista"/>
        <w:numPr>
          <w:ilvl w:val="0"/>
          <w:numId w:val="126"/>
        </w:numPr>
        <w:ind w:right="96"/>
        <w:rPr>
          <w:rFonts w:ascii="Arial Narrow" w:eastAsia="Times New Roman" w:hAnsi="Arial Narrow" w:cs="Arial"/>
          <w:noProof/>
          <w:sz w:val="16"/>
          <w:szCs w:val="16"/>
          <w:lang w:val="en-US"/>
        </w:rPr>
      </w:pPr>
      <w:r w:rsidRPr="003C560F">
        <w:rPr>
          <w:rFonts w:ascii="Arial Narrow" w:eastAsia="Times New Roman" w:hAnsi="Arial Narrow" w:cs="Arial"/>
          <w:noProof/>
          <w:sz w:val="16"/>
          <w:szCs w:val="16"/>
          <w:lang w:val="en-US"/>
        </w:rPr>
        <w:t>Griffiths B, Emery P, Ryan V, Isenberg D, Akil M, Thompson R, et al. The BILAG multi-centre open randomized controlled trial comparing ciclosporin vs azathioprine in patients with severe SLE. Rheumatology. 2010;49:723</w:t>
      </w:r>
      <w:r w:rsidRPr="003C560F">
        <w:rPr>
          <w:rFonts w:ascii="Helvetica" w:eastAsia="Helvetica" w:hAnsi="Helvetica" w:cs="Helvetica"/>
          <w:noProof/>
          <w:sz w:val="16"/>
          <w:szCs w:val="16"/>
          <w:lang w:val="en-US"/>
        </w:rPr>
        <w:t>–32</w:t>
      </w:r>
      <w:r w:rsidRPr="003C560F">
        <w:rPr>
          <w:rFonts w:ascii="Arial Narrow" w:eastAsia="Times New Roman" w:hAnsi="Arial Narrow" w:cs="Arial"/>
          <w:noProof/>
          <w:sz w:val="16"/>
          <w:szCs w:val="16"/>
          <w:lang w:val="en-US"/>
        </w:rPr>
        <w:t>.</w:t>
      </w:r>
    </w:p>
    <w:p w14:paraId="14E50C99" w14:textId="1418E8E4" w:rsidR="00E130A1" w:rsidRDefault="00E130A1">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620B6162" w14:textId="77777777" w:rsidR="000421C4" w:rsidRPr="00425EB5" w:rsidRDefault="000421C4" w:rsidP="000421C4">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8.2.2</w:t>
      </w:r>
    </w:p>
    <w:p w14:paraId="69A3C610" w14:textId="77777777" w:rsidR="000421C4" w:rsidRPr="00425EB5" w:rsidRDefault="000421C4" w:rsidP="000421C4">
      <w:pPr>
        <w:rPr>
          <w:rFonts w:ascii="Arial Narrow" w:eastAsia="Times New Roman" w:hAnsi="Arial Narrow" w:cs="Arial"/>
          <w:color w:val="000000"/>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066"/>
        <w:gridCol w:w="1020"/>
        <w:gridCol w:w="1020"/>
        <w:gridCol w:w="1020"/>
        <w:gridCol w:w="1020"/>
        <w:gridCol w:w="1144"/>
        <w:gridCol w:w="2210"/>
      </w:tblGrid>
      <w:tr w:rsidR="000421C4" w:rsidRPr="00AB075A" w14:paraId="4CDBB725"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4AF24F5E" w14:textId="5F4DAB9F" w:rsidR="000421C4" w:rsidRPr="00425EB5" w:rsidRDefault="00126234" w:rsidP="00954449">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MMF</w:t>
            </w:r>
            <w:r w:rsidR="000421C4" w:rsidRPr="00425EB5">
              <w:rPr>
                <w:rFonts w:ascii="Arial Narrow" w:hAnsi="Arial Narrow"/>
                <w:b/>
                <w:bCs/>
                <w:sz w:val="16"/>
                <w:szCs w:val="16"/>
                <w:lang w:val="en-US"/>
              </w:rPr>
              <w:t xml:space="preserve"> compared to</w:t>
            </w:r>
            <w:r w:rsidRPr="00425EB5">
              <w:rPr>
                <w:rFonts w:ascii="Arial Narrow" w:hAnsi="Arial Narrow"/>
                <w:b/>
                <w:bCs/>
                <w:sz w:val="16"/>
                <w:szCs w:val="16"/>
                <w:lang w:val="en-US"/>
              </w:rPr>
              <w:t xml:space="preserve"> CYC</w:t>
            </w:r>
            <w:r w:rsidR="005319D8" w:rsidRPr="00425EB5">
              <w:rPr>
                <w:rFonts w:ascii="Arial Narrow" w:hAnsi="Arial Narrow"/>
                <w:b/>
                <w:bCs/>
                <w:sz w:val="16"/>
                <w:szCs w:val="16"/>
                <w:lang w:val="en-US"/>
              </w:rPr>
              <w:t xml:space="preserve"> </w:t>
            </w:r>
            <w:r w:rsidR="00446B24" w:rsidRPr="00425EB5">
              <w:rPr>
                <w:rFonts w:ascii="Arial Narrow" w:hAnsi="Arial Narrow"/>
                <w:b/>
                <w:bCs/>
                <w:sz w:val="16"/>
                <w:szCs w:val="16"/>
                <w:lang w:val="en-US"/>
              </w:rPr>
              <w:t>for</w:t>
            </w:r>
            <w:r w:rsidR="000421C4" w:rsidRPr="00425EB5">
              <w:rPr>
                <w:rFonts w:ascii="Arial Narrow" w:hAnsi="Arial Narrow"/>
                <w:b/>
                <w:bCs/>
                <w:sz w:val="16"/>
                <w:szCs w:val="16"/>
                <w:lang w:val="en-US"/>
              </w:rPr>
              <w:t xml:space="preserve"> gastrointestinal manifestations of lupus</w:t>
            </w:r>
          </w:p>
        </w:tc>
      </w:tr>
      <w:tr w:rsidR="000421C4" w:rsidRPr="00425EB5" w14:paraId="3FF26C80" w14:textId="77777777" w:rsidTr="00AC7705">
        <w:trPr>
          <w:cantSplit/>
          <w:tblHeader/>
        </w:trPr>
        <w:tc>
          <w:tcPr>
            <w:tcW w:w="627" w:type="pct"/>
            <w:vMerge w:val="restart"/>
            <w:tcBorders>
              <w:top w:val="nil"/>
              <w:left w:val="nil"/>
              <w:bottom w:val="nil"/>
              <w:right w:val="single" w:sz="6" w:space="0" w:color="EFEFEF"/>
            </w:tcBorders>
            <w:shd w:val="clear" w:color="auto" w:fill="3271AA"/>
            <w:hideMark/>
          </w:tcPr>
          <w:p w14:paraId="240DD2CC"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600" w:type="pct"/>
            <w:vMerge w:val="restart"/>
            <w:tcBorders>
              <w:top w:val="nil"/>
              <w:left w:val="nil"/>
              <w:bottom w:val="nil"/>
              <w:right w:val="single" w:sz="6" w:space="0" w:color="EFEFEF"/>
            </w:tcBorders>
            <w:shd w:val="clear" w:color="auto" w:fill="3271AA"/>
            <w:hideMark/>
          </w:tcPr>
          <w:p w14:paraId="415C931B"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left w:val="nil"/>
              <w:bottom w:val="nil"/>
              <w:right w:val="single" w:sz="6" w:space="0" w:color="EFEFEF"/>
            </w:tcBorders>
            <w:shd w:val="clear" w:color="auto" w:fill="E0E0E0"/>
            <w:hideMark/>
          </w:tcPr>
          <w:p w14:paraId="17845917"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Absolute Effect(95% CI) </w:t>
            </w:r>
          </w:p>
        </w:tc>
        <w:tc>
          <w:tcPr>
            <w:tcW w:w="673" w:type="pct"/>
            <w:vMerge w:val="restart"/>
            <w:tcBorders>
              <w:top w:val="nil"/>
              <w:left w:val="nil"/>
              <w:bottom w:val="nil"/>
              <w:right w:val="single" w:sz="6" w:space="0" w:color="EFEFEF"/>
            </w:tcBorders>
            <w:shd w:val="clear" w:color="auto" w:fill="3271AA"/>
            <w:hideMark/>
          </w:tcPr>
          <w:p w14:paraId="4B5A7882"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300" w:type="pct"/>
            <w:vMerge w:val="restart"/>
            <w:tcBorders>
              <w:top w:val="nil"/>
              <w:left w:val="nil"/>
              <w:bottom w:val="nil"/>
              <w:right w:val="single" w:sz="6" w:space="0" w:color="EFEFEF"/>
            </w:tcBorders>
            <w:shd w:val="clear" w:color="auto" w:fill="3271AA"/>
            <w:hideMark/>
          </w:tcPr>
          <w:p w14:paraId="68CDF30F" w14:textId="77777777" w:rsidR="000421C4" w:rsidRPr="00425EB5" w:rsidRDefault="000421C4"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0421C4" w:rsidRPr="00425EB5" w14:paraId="2038EB61" w14:textId="77777777" w:rsidTr="00AC7705">
        <w:trPr>
          <w:cantSplit/>
          <w:tblHeader/>
        </w:trPr>
        <w:tc>
          <w:tcPr>
            <w:tcW w:w="0" w:type="auto"/>
            <w:vMerge/>
            <w:tcBorders>
              <w:top w:val="nil"/>
              <w:left w:val="nil"/>
              <w:bottom w:val="nil"/>
              <w:right w:val="single" w:sz="6" w:space="0" w:color="EFEFEF"/>
            </w:tcBorders>
            <w:vAlign w:val="center"/>
            <w:hideMark/>
          </w:tcPr>
          <w:p w14:paraId="52395379"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7C443526" w14:textId="77777777" w:rsidR="000421C4" w:rsidRPr="00425EB5" w:rsidRDefault="000421C4" w:rsidP="00AC7705">
            <w:pPr>
              <w:rPr>
                <w:rFonts w:ascii="Arial Narrow" w:eastAsia="Times New Roman" w:hAnsi="Arial Narrow"/>
                <w:color w:val="FFFFFF"/>
                <w:sz w:val="16"/>
                <w:szCs w:val="16"/>
                <w:lang w:val="en-US"/>
              </w:rPr>
            </w:pPr>
          </w:p>
        </w:tc>
        <w:tc>
          <w:tcPr>
            <w:tcW w:w="600" w:type="pct"/>
            <w:tcBorders>
              <w:top w:val="single" w:sz="6" w:space="0" w:color="EFEFEF"/>
              <w:left w:val="nil"/>
              <w:bottom w:val="nil"/>
              <w:right w:val="single" w:sz="6" w:space="0" w:color="EFEFEF"/>
            </w:tcBorders>
            <w:shd w:val="clear" w:color="auto" w:fill="E0E0E0"/>
            <w:hideMark/>
          </w:tcPr>
          <w:p w14:paraId="5FB7FE18"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Sin MMF</w:t>
            </w:r>
          </w:p>
        </w:tc>
        <w:tc>
          <w:tcPr>
            <w:tcW w:w="600" w:type="pct"/>
            <w:tcBorders>
              <w:top w:val="single" w:sz="6" w:space="0" w:color="EFEFEF"/>
              <w:left w:val="nil"/>
              <w:bottom w:val="nil"/>
              <w:right w:val="single" w:sz="6" w:space="0" w:color="EFEFEF"/>
            </w:tcBorders>
            <w:shd w:val="clear" w:color="auto" w:fill="E0E0E0"/>
            <w:hideMark/>
          </w:tcPr>
          <w:p w14:paraId="309BD256"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Con MMF</w:t>
            </w:r>
          </w:p>
        </w:tc>
        <w:tc>
          <w:tcPr>
            <w:tcW w:w="600" w:type="pct"/>
            <w:tcBorders>
              <w:top w:val="single" w:sz="6" w:space="0" w:color="EFEFEF"/>
              <w:left w:val="nil"/>
              <w:bottom w:val="nil"/>
              <w:right w:val="single" w:sz="6" w:space="0" w:color="EFEFEF"/>
            </w:tcBorders>
            <w:shd w:val="clear" w:color="auto" w:fill="E0E0E0"/>
            <w:hideMark/>
          </w:tcPr>
          <w:p w14:paraId="64E0EB22" w14:textId="77777777" w:rsidR="000421C4" w:rsidRPr="00425EB5" w:rsidRDefault="000421C4"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0" w:type="auto"/>
            <w:vMerge/>
            <w:tcBorders>
              <w:top w:val="nil"/>
              <w:left w:val="nil"/>
              <w:bottom w:val="nil"/>
              <w:right w:val="single" w:sz="6" w:space="0" w:color="EFEFEF"/>
            </w:tcBorders>
            <w:vAlign w:val="center"/>
            <w:hideMark/>
          </w:tcPr>
          <w:p w14:paraId="23A9528B" w14:textId="77777777" w:rsidR="000421C4" w:rsidRPr="00425EB5" w:rsidRDefault="000421C4"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31D05425" w14:textId="77777777" w:rsidR="000421C4" w:rsidRPr="00425EB5" w:rsidRDefault="000421C4" w:rsidP="00AC7705">
            <w:pPr>
              <w:rPr>
                <w:rFonts w:ascii="Arial Narrow" w:eastAsia="Times New Roman" w:hAnsi="Arial Narrow"/>
                <w:color w:val="FFFFFF"/>
                <w:sz w:val="16"/>
                <w:szCs w:val="16"/>
                <w:lang w:val="en-US"/>
              </w:rPr>
            </w:pPr>
          </w:p>
        </w:tc>
      </w:tr>
      <w:tr w:rsidR="000421C4" w:rsidRPr="00AB075A" w14:paraId="3627AD40" w14:textId="77777777" w:rsidTr="00AC7705">
        <w:trPr>
          <w:cantSplit/>
        </w:trPr>
        <w:tc>
          <w:tcPr>
            <w:tcW w:w="627" w:type="pct"/>
            <w:tcBorders>
              <w:top w:val="single" w:sz="6" w:space="0" w:color="000000"/>
              <w:left w:val="nil"/>
              <w:bottom w:val="single" w:sz="6" w:space="0" w:color="000000"/>
              <w:right w:val="nil"/>
            </w:tcBorders>
            <w:hideMark/>
          </w:tcPr>
          <w:p w14:paraId="42AABD35" w14:textId="77777777" w:rsidR="000421C4" w:rsidRPr="00425EB5" w:rsidRDefault="000421C4"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Significant improvement in intestinal manifestations (vasculitis)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17</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B297358" w14:textId="77777777" w:rsidR="000421C4" w:rsidRPr="00425EB5" w:rsidRDefault="000421C4"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(0.81 a 1.24)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03ACFAE"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B3E48D0"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(81.0 a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F7C1E1E" w14:textId="77777777" w:rsidR="000421C4" w:rsidRPr="00425EB5" w:rsidRDefault="000421C4"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0.0%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 less a 24 more )</w:t>
            </w:r>
            <w:r w:rsidRPr="00425EB5">
              <w:rPr>
                <w:rFonts w:ascii="Arial Narrow" w:eastAsia="Times New Roman" w:hAnsi="Arial Narrow"/>
                <w:sz w:val="16"/>
                <w:szCs w:val="16"/>
                <w:lang w:val="en-US"/>
              </w:rPr>
              <w:t xml:space="preserve"> </w:t>
            </w:r>
          </w:p>
        </w:tc>
        <w:tc>
          <w:tcPr>
            <w:tcW w:w="673" w:type="pct"/>
            <w:tcBorders>
              <w:top w:val="single" w:sz="6" w:space="0" w:color="000000"/>
              <w:left w:val="nil"/>
              <w:bottom w:val="single" w:sz="6" w:space="0" w:color="000000"/>
              <w:right w:val="nil"/>
            </w:tcBorders>
            <w:hideMark/>
          </w:tcPr>
          <w:p w14:paraId="179C347A" w14:textId="70B96BEC" w:rsidR="000421C4" w:rsidRPr="00425EB5" w:rsidRDefault="000421C4"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5E95DC0C" w14:textId="2D4906B5" w:rsidR="000421C4" w:rsidRPr="00425EB5" w:rsidRDefault="000421C4" w:rsidP="00B01E03">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may make little or no difference to treat intestinal vasculitis </w:t>
            </w:r>
          </w:p>
        </w:tc>
      </w:tr>
    </w:tbl>
    <w:p w14:paraId="2B2E3184" w14:textId="41540C5A" w:rsidR="000421C4" w:rsidRPr="00425EB5" w:rsidRDefault="000421C4" w:rsidP="00C81C1E">
      <w:pPr>
        <w:numPr>
          <w:ilvl w:val="0"/>
          <w:numId w:val="13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Unclear </w:t>
      </w:r>
      <w:r w:rsidR="00027E99" w:rsidRPr="00425EB5">
        <w:rPr>
          <w:rFonts w:ascii="Arial Narrow" w:eastAsia="Times New Roman" w:hAnsi="Arial Narrow"/>
          <w:color w:val="000000"/>
          <w:sz w:val="16"/>
          <w:szCs w:val="16"/>
          <w:lang w:val="en-US"/>
        </w:rPr>
        <w:t>randomization</w:t>
      </w:r>
      <w:r w:rsidRPr="00425EB5">
        <w:rPr>
          <w:rFonts w:ascii="Arial Narrow" w:eastAsia="Times New Roman" w:hAnsi="Arial Narrow"/>
          <w:color w:val="000000"/>
          <w:sz w:val="16"/>
          <w:szCs w:val="16"/>
          <w:lang w:val="en-US"/>
        </w:rPr>
        <w:t xml:space="preserve"> and allocation</w:t>
      </w:r>
    </w:p>
    <w:p w14:paraId="262E5073" w14:textId="77777777" w:rsidR="000421C4" w:rsidRPr="00425EB5" w:rsidRDefault="000421C4" w:rsidP="00C81C1E">
      <w:pPr>
        <w:numPr>
          <w:ilvl w:val="0"/>
          <w:numId w:val="138"/>
        </w:numPr>
        <w:spacing w:before="100" w:beforeAutospacing="1" w:after="100" w:afterAutospacing="1"/>
        <w:jc w:val="both"/>
        <w:rPr>
          <w:rFonts w:ascii="Arial Narrow" w:eastAsia="Times New Roman" w:hAnsi="Arial Narrow"/>
          <w:sz w:val="16"/>
          <w:szCs w:val="16"/>
          <w:lang w:val="en-US"/>
        </w:rPr>
      </w:pPr>
      <w:r w:rsidRPr="00425EB5">
        <w:rPr>
          <w:rFonts w:ascii="Arial Narrow" w:eastAsia="Times New Roman" w:hAnsi="Arial Narrow"/>
          <w:color w:val="000000"/>
          <w:sz w:val="16"/>
          <w:szCs w:val="16"/>
          <w:lang w:val="en-US"/>
        </w:rPr>
        <w:t>Small number of events and possible benefits and harms</w:t>
      </w:r>
    </w:p>
    <w:p w14:paraId="66F82BBA" w14:textId="296343A2" w:rsidR="00E130A1" w:rsidRPr="00425EB5" w:rsidRDefault="00E130A1" w:rsidP="00E130A1">
      <w:pPr>
        <w:numPr>
          <w:ilvl w:val="0"/>
          <w:numId w:val="126"/>
        </w:numPr>
        <w:jc w:val="both"/>
        <w:rPr>
          <w:rFonts w:ascii="Arial Narrow" w:eastAsia="Times New Roman" w:hAnsi="Arial Narrow"/>
          <w:sz w:val="16"/>
          <w:szCs w:val="16"/>
          <w:lang w:val="en-US"/>
        </w:rPr>
      </w:pPr>
      <w:r w:rsidRPr="00425EB5">
        <w:rPr>
          <w:rFonts w:ascii="Arial Narrow" w:eastAsia="Times New Roman" w:hAnsi="Arial Narrow" w:cs="Arial"/>
          <w:color w:val="000000"/>
          <w:sz w:val="16"/>
          <w:szCs w:val="16"/>
          <w:lang w:val="en-US"/>
        </w:rPr>
        <w:t>Ginzler EM, Wofsy D, Isenberg D, Gordon C, Lisk L, Dooley MA. Nonrenal disease activity following mycophenolate mofetil or intravenous cyclophosphamide as induction treatment for lupus nephritis: findings in a multicenter, prospective, randomized, open-label, parallel-group clinical trial. Arthritis Rheum 2010;62:211-21.</w:t>
      </w:r>
    </w:p>
    <w:p w14:paraId="7464E81A" w14:textId="3C1E71C1" w:rsidR="00E130A1" w:rsidRDefault="00E130A1">
      <w:r>
        <w:rPr>
          <w:rFonts w:ascii="Arial Narrow" w:eastAsia="Times New Roman" w:hAnsi="Arial Narrow"/>
          <w:sz w:val="16"/>
          <w:szCs w:val="16"/>
          <w:lang w:val="en-US"/>
        </w:rPr>
        <w:t>`</w:t>
      </w:r>
      <w:r>
        <w:br w:type="page"/>
      </w:r>
    </w:p>
    <w:tbl>
      <w:tblPr>
        <w:tblW w:w="5000" w:type="pct"/>
        <w:tblCellMar>
          <w:top w:w="75" w:type="dxa"/>
          <w:left w:w="75" w:type="dxa"/>
          <w:bottom w:w="75" w:type="dxa"/>
          <w:right w:w="75" w:type="dxa"/>
        </w:tblCellMar>
        <w:tblLook w:val="04A0" w:firstRow="1" w:lastRow="0" w:firstColumn="1" w:lastColumn="0" w:noHBand="0" w:noVBand="1"/>
      </w:tblPr>
      <w:tblGrid>
        <w:gridCol w:w="4309"/>
        <w:gridCol w:w="3042"/>
        <w:gridCol w:w="1099"/>
      </w:tblGrid>
      <w:tr w:rsidR="00E73C09" w:rsidRPr="00425EB5" w14:paraId="4CED9F27" w14:textId="77777777" w:rsidTr="00AC7705">
        <w:trPr>
          <w:cantSplit/>
          <w:tblHeader/>
        </w:trPr>
        <w:tc>
          <w:tcPr>
            <w:tcW w:w="5000" w:type="pct"/>
            <w:gridSpan w:val="3"/>
            <w:hideMark/>
          </w:tcPr>
          <w:p w14:paraId="6AFD1FBE" w14:textId="77777777" w:rsidR="00E73C09" w:rsidRDefault="00E73C09" w:rsidP="00AC7705">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9.1.1</w:t>
            </w:r>
          </w:p>
          <w:p w14:paraId="2774F527" w14:textId="76D56A88" w:rsidR="00E130A1" w:rsidRPr="00425EB5" w:rsidRDefault="00E130A1" w:rsidP="00AC7705">
            <w:pPr>
              <w:rPr>
                <w:rFonts w:ascii="Arial Narrow" w:eastAsia="Times New Roman" w:hAnsi="Arial Narrow" w:cs="Arial"/>
                <w:color w:val="000000"/>
                <w:sz w:val="16"/>
                <w:szCs w:val="16"/>
                <w:lang w:val="en-US"/>
              </w:rPr>
            </w:pPr>
          </w:p>
        </w:tc>
      </w:tr>
      <w:tr w:rsidR="00E73C09" w:rsidRPr="00AB075A" w14:paraId="2B38F66C"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52FF67AB" w14:textId="7F0CA858" w:rsidR="00E73C09" w:rsidRPr="00425EB5" w:rsidRDefault="00A3376A"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w:t>
            </w:r>
            <w:r w:rsidR="00E73C09" w:rsidRPr="00425EB5">
              <w:rPr>
                <w:rFonts w:ascii="Arial Narrow" w:hAnsi="Arial Narrow"/>
                <w:b/>
                <w:bCs/>
                <w:sz w:val="16"/>
                <w:szCs w:val="16"/>
                <w:lang w:val="en-US"/>
              </w:rPr>
              <w:t>YC</w:t>
            </w:r>
            <w:r w:rsidRPr="00425EB5">
              <w:rPr>
                <w:rFonts w:ascii="Arial Narrow" w:hAnsi="Arial Narrow"/>
                <w:b/>
                <w:bCs/>
                <w:sz w:val="16"/>
                <w:szCs w:val="16"/>
                <w:lang w:val="en-US"/>
              </w:rPr>
              <w:t xml:space="preserve"> compared to placebo for l</w:t>
            </w:r>
            <w:r w:rsidR="00E73C09" w:rsidRPr="00425EB5">
              <w:rPr>
                <w:rFonts w:ascii="Arial Narrow" w:hAnsi="Arial Narrow"/>
                <w:b/>
                <w:bCs/>
                <w:sz w:val="16"/>
                <w:szCs w:val="16"/>
                <w:lang w:val="en-US"/>
              </w:rPr>
              <w:t>upus nephritic in pediatric patients</w:t>
            </w:r>
          </w:p>
        </w:tc>
      </w:tr>
      <w:tr w:rsidR="00E73C09" w:rsidRPr="00425EB5" w14:paraId="000A3A84" w14:textId="77777777" w:rsidTr="00AC7705">
        <w:trPr>
          <w:cantSplit/>
          <w:trHeight w:val="411"/>
          <w:tblHeader/>
        </w:trPr>
        <w:tc>
          <w:tcPr>
            <w:tcW w:w="2550" w:type="pct"/>
            <w:vMerge w:val="restart"/>
            <w:tcBorders>
              <w:top w:val="nil"/>
              <w:left w:val="nil"/>
              <w:bottom w:val="nil"/>
              <w:right w:val="single" w:sz="6" w:space="0" w:color="EFEFEF"/>
            </w:tcBorders>
            <w:shd w:val="clear" w:color="auto" w:fill="3271AA"/>
            <w:hideMark/>
          </w:tcPr>
          <w:p w14:paraId="435244E8"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800" w:type="pct"/>
            <w:vMerge w:val="restart"/>
            <w:tcBorders>
              <w:top w:val="single" w:sz="6" w:space="0" w:color="EFEFEF"/>
              <w:left w:val="nil"/>
              <w:bottom w:val="nil"/>
              <w:right w:val="single" w:sz="6" w:space="0" w:color="EFEFEF"/>
            </w:tcBorders>
            <w:shd w:val="clear" w:color="auto" w:fill="E0E0E0"/>
            <w:hideMark/>
          </w:tcPr>
          <w:p w14:paraId="462A508C"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50" w:type="pct"/>
            <w:vMerge w:val="restart"/>
            <w:tcBorders>
              <w:top w:val="nil"/>
              <w:left w:val="nil"/>
              <w:bottom w:val="nil"/>
              <w:right w:val="single" w:sz="6" w:space="0" w:color="EFEFEF"/>
            </w:tcBorders>
            <w:shd w:val="clear" w:color="auto" w:fill="3271AA"/>
            <w:hideMark/>
          </w:tcPr>
          <w:p w14:paraId="6060E3A6"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r>
      <w:tr w:rsidR="00E73C09" w:rsidRPr="00425EB5" w14:paraId="3020A27E" w14:textId="77777777" w:rsidTr="00AC7705">
        <w:trPr>
          <w:cantSplit/>
          <w:trHeight w:val="423"/>
        </w:trPr>
        <w:tc>
          <w:tcPr>
            <w:tcW w:w="0" w:type="auto"/>
            <w:vMerge/>
            <w:tcBorders>
              <w:top w:val="nil"/>
              <w:left w:val="nil"/>
              <w:bottom w:val="nil"/>
              <w:right w:val="single" w:sz="6" w:space="0" w:color="EFEFEF"/>
            </w:tcBorders>
            <w:vAlign w:val="center"/>
            <w:hideMark/>
          </w:tcPr>
          <w:p w14:paraId="237379F3"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single" w:sz="6" w:space="0" w:color="EFEFEF"/>
              <w:left w:val="nil"/>
              <w:bottom w:val="nil"/>
              <w:right w:val="single" w:sz="6" w:space="0" w:color="EFEFEF"/>
            </w:tcBorders>
            <w:vAlign w:val="center"/>
            <w:hideMark/>
          </w:tcPr>
          <w:p w14:paraId="201A2843" w14:textId="77777777" w:rsidR="00E73C09" w:rsidRPr="00425EB5" w:rsidRDefault="00E73C09" w:rsidP="00AC7705">
            <w:pPr>
              <w:rPr>
                <w:rFonts w:ascii="Arial Narrow" w:eastAsia="Times New Roman" w:hAnsi="Arial Narrow"/>
                <w:b/>
                <w:bCs/>
                <w:sz w:val="16"/>
                <w:szCs w:val="16"/>
                <w:lang w:val="en-US"/>
              </w:rPr>
            </w:pPr>
          </w:p>
        </w:tc>
        <w:tc>
          <w:tcPr>
            <w:tcW w:w="0" w:type="auto"/>
            <w:vMerge/>
            <w:tcBorders>
              <w:top w:val="nil"/>
              <w:left w:val="nil"/>
              <w:bottom w:val="nil"/>
              <w:right w:val="single" w:sz="6" w:space="0" w:color="EFEFEF"/>
            </w:tcBorders>
            <w:vAlign w:val="center"/>
            <w:hideMark/>
          </w:tcPr>
          <w:p w14:paraId="2687504F" w14:textId="77777777" w:rsidR="00E73C09" w:rsidRPr="00425EB5" w:rsidRDefault="00E73C09" w:rsidP="00AC7705">
            <w:pPr>
              <w:rPr>
                <w:rFonts w:ascii="Arial Narrow" w:eastAsia="Times New Roman" w:hAnsi="Arial Narrow"/>
                <w:color w:val="FFFFFF"/>
                <w:sz w:val="16"/>
                <w:szCs w:val="16"/>
                <w:lang w:val="en-US"/>
              </w:rPr>
            </w:pPr>
          </w:p>
        </w:tc>
      </w:tr>
      <w:tr w:rsidR="00E73C09" w:rsidRPr="00425EB5" w14:paraId="78B0BF47" w14:textId="77777777" w:rsidTr="00AC7705">
        <w:trPr>
          <w:cantSplit/>
        </w:trPr>
        <w:tc>
          <w:tcPr>
            <w:tcW w:w="2550" w:type="pct"/>
            <w:tcBorders>
              <w:top w:val="single" w:sz="6" w:space="0" w:color="000000"/>
              <w:left w:val="nil"/>
              <w:bottom w:val="single" w:sz="6" w:space="0" w:color="000000"/>
              <w:right w:val="nil"/>
            </w:tcBorders>
          </w:tcPr>
          <w:p w14:paraId="6F0693A9" w14:textId="77777777"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Death, response after AKI and progression of CKD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36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108 patients</w:t>
            </w:r>
          </w:p>
          <w:p w14:paraId="6A5BBD11" w14:textId="4AB86F9C" w:rsidR="00E73C09" w:rsidRPr="00425EB5" w:rsidRDefault="006E1794" w:rsidP="00AC7705">
            <w:pPr>
              <w:rPr>
                <w:rFonts w:ascii="Arial Narrow" w:eastAsia="Times New Roman" w:hAnsi="Arial Narrow"/>
                <w:sz w:val="16"/>
                <w:szCs w:val="16"/>
                <w:lang w:val="en-US"/>
              </w:rPr>
            </w:pPr>
            <w:r>
              <w:rPr>
                <w:rStyle w:val="label"/>
                <w:rFonts w:ascii="Arial Narrow" w:eastAsia="Times New Roman" w:hAnsi="Arial Narrow"/>
                <w:sz w:val="16"/>
                <w:szCs w:val="16"/>
                <w:lang w:val="en-US"/>
              </w:rPr>
              <w:t>(</w:t>
            </w:r>
            <w:r w:rsidR="00E73C09" w:rsidRPr="00425EB5">
              <w:rPr>
                <w:rStyle w:val="label"/>
                <w:rFonts w:ascii="Arial Narrow" w:eastAsia="Times New Roman" w:hAnsi="Arial Narrow"/>
                <w:sz w:val="16"/>
                <w:szCs w:val="16"/>
                <w:lang w:val="en-US"/>
              </w:rPr>
              <w:t>1 Observational study</w:t>
            </w:r>
            <w:r>
              <w:rPr>
                <w:rStyle w:val="label"/>
                <w:rFonts w:ascii="Arial Narrow" w:eastAsia="Times New Roman" w:hAnsi="Arial Narrow"/>
                <w:sz w:val="16"/>
                <w:szCs w:val="16"/>
                <w:lang w:val="en-US"/>
              </w:rPr>
              <w:t>)</w:t>
            </w:r>
            <w:r w:rsidR="00E73C09"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5C712CFC" w14:textId="0B46CE92" w:rsidR="00E73C09" w:rsidRPr="00425EB5" w:rsidRDefault="00E73C09" w:rsidP="00A3376A">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cohort included a total of 108 (19 male, 89 female) patients with a mean age at diagnosis of 11.4 ± 2.6 years (range 5.4–16.9) that received </w:t>
            </w:r>
            <w:r w:rsidR="00A3376A"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treatment combined with IV</w:t>
            </w:r>
            <w:r w:rsidR="00A3376A"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CY</w:t>
            </w:r>
            <w:r w:rsidR="00A3376A" w:rsidRPr="00425EB5">
              <w:rPr>
                <w:rFonts w:ascii="Arial Narrow" w:eastAsia="Times New Roman" w:hAnsi="Arial Narrow"/>
                <w:sz w:val="16"/>
                <w:szCs w:val="16"/>
                <w:lang w:val="en-US"/>
              </w:rPr>
              <w:t>C</w:t>
            </w:r>
            <w:r w:rsidRPr="00425EB5">
              <w:rPr>
                <w:rFonts w:ascii="Arial Narrow" w:eastAsia="Times New Roman" w:hAnsi="Arial Narrow"/>
                <w:sz w:val="16"/>
                <w:szCs w:val="16"/>
                <w:lang w:val="en-US"/>
              </w:rPr>
              <w:t xml:space="preserve">. At the end of the study, twenty-three patients had died (any cause). Thirty-two patients developed acute kidney injury (AKI), of whom 7 died, 18 resolved, and 7 progressed to CKD. </w:t>
            </w:r>
          </w:p>
        </w:tc>
        <w:tc>
          <w:tcPr>
            <w:tcW w:w="650" w:type="pct"/>
            <w:tcBorders>
              <w:top w:val="single" w:sz="6" w:space="0" w:color="000000"/>
              <w:left w:val="nil"/>
              <w:bottom w:val="single" w:sz="6" w:space="0" w:color="000000"/>
              <w:right w:val="nil"/>
            </w:tcBorders>
          </w:tcPr>
          <w:p w14:paraId="7CD7AA64" w14:textId="77777777" w:rsidR="00E73C09" w:rsidRPr="00425EB5" w:rsidRDefault="00E73C09" w:rsidP="00AC7705">
            <w:pPr>
              <w:rPr>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cs="Cambria Math"/>
                <w:sz w:val="16"/>
                <w:szCs w:val="16"/>
                <w:lang w:val="en-US"/>
              </w:rPr>
              <w:br/>
              <w:t xml:space="preserve">VERY LOW </w:t>
            </w:r>
            <w:r w:rsidRPr="00425EB5">
              <w:rPr>
                <w:rFonts w:ascii="Arial Narrow" w:eastAsia="Times New Roman" w:hAnsi="Arial Narrow" w:cs="Cambria Math"/>
                <w:sz w:val="16"/>
                <w:szCs w:val="16"/>
                <w:vertAlign w:val="superscript"/>
                <w:lang w:val="en-US"/>
              </w:rPr>
              <w:t>1</w:t>
            </w:r>
            <w:r w:rsidRPr="00425EB5">
              <w:rPr>
                <w:rStyle w:val="comma"/>
                <w:rFonts w:ascii="Arial Narrow" w:eastAsia="Times New Roman" w:hAnsi="Arial Narrow" w:cs="Cambria Math"/>
                <w:sz w:val="16"/>
                <w:szCs w:val="16"/>
                <w:vertAlign w:val="superscript"/>
                <w:lang w:val="en-US"/>
              </w:rPr>
              <w:t>,</w:t>
            </w:r>
            <w:r w:rsidRPr="00425EB5">
              <w:rPr>
                <w:rFonts w:ascii="Arial Narrow" w:eastAsia="Times New Roman" w:hAnsi="Arial Narrow" w:cs="Cambria Math"/>
                <w:sz w:val="16"/>
                <w:szCs w:val="16"/>
                <w:vertAlign w:val="superscript"/>
                <w:lang w:val="en-US"/>
              </w:rPr>
              <w:t>2</w:t>
            </w:r>
          </w:p>
        </w:tc>
      </w:tr>
      <w:tr w:rsidR="00E73C09" w:rsidRPr="00425EB5" w14:paraId="4B43FD8C" w14:textId="77777777" w:rsidTr="00AC7705">
        <w:trPr>
          <w:cantSplit/>
        </w:trPr>
        <w:tc>
          <w:tcPr>
            <w:tcW w:w="2550" w:type="pct"/>
            <w:tcBorders>
              <w:top w:val="single" w:sz="6" w:space="0" w:color="000000"/>
              <w:left w:val="nil"/>
              <w:bottom w:val="single" w:sz="6" w:space="0" w:color="000000"/>
              <w:right w:val="nil"/>
            </w:tcBorders>
            <w:hideMark/>
          </w:tcPr>
          <w:p w14:paraId="2FA6F7DC" w14:textId="77777777"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29 patients</w:t>
            </w:r>
          </w:p>
          <w:p w14:paraId="337F9082" w14:textId="0084AB4A" w:rsidR="00E73C09" w:rsidRPr="00425EB5" w:rsidRDefault="006E1794" w:rsidP="00AC7705">
            <w:pPr>
              <w:rPr>
                <w:rFonts w:ascii="Arial Narrow" w:eastAsia="Times New Roman" w:hAnsi="Arial Narrow"/>
                <w:sz w:val="16"/>
                <w:szCs w:val="16"/>
                <w:lang w:val="en-US"/>
              </w:rPr>
            </w:pPr>
            <w:r>
              <w:rPr>
                <w:rStyle w:val="label"/>
                <w:rFonts w:ascii="Arial Narrow" w:eastAsia="Times New Roman" w:hAnsi="Arial Narrow"/>
                <w:sz w:val="16"/>
                <w:szCs w:val="16"/>
                <w:lang w:val="en-US"/>
              </w:rPr>
              <w:t>(</w:t>
            </w:r>
            <w:r w:rsidR="00E73C09" w:rsidRPr="00425EB5">
              <w:rPr>
                <w:rStyle w:val="label"/>
                <w:rFonts w:ascii="Arial Narrow" w:eastAsia="Times New Roman" w:hAnsi="Arial Narrow"/>
                <w:sz w:val="16"/>
                <w:szCs w:val="16"/>
                <w:lang w:val="en-US"/>
              </w:rPr>
              <w:t>1 Observational study</w:t>
            </w:r>
            <w:r>
              <w:rPr>
                <w:rStyle w:val="label"/>
                <w:rFonts w:ascii="Arial Narrow" w:eastAsia="Times New Roman" w:hAnsi="Arial Narrow"/>
                <w:sz w:val="16"/>
                <w:szCs w:val="16"/>
                <w:lang w:val="en-US"/>
              </w:rPr>
              <w:t>)</w:t>
            </w:r>
            <w:r w:rsidR="00E73C09" w:rsidRPr="00425EB5">
              <w:rPr>
                <w:rStyle w:val="label"/>
                <w:rFonts w:ascii="Arial Narrow" w:eastAsia="Times New Roman" w:hAnsi="Arial Narrow"/>
                <w:sz w:val="16"/>
                <w:szCs w:val="16"/>
                <w:lang w:val="en-US"/>
              </w:rPr>
              <w:t xml:space="preserve"> </w:t>
            </w:r>
            <w:r w:rsidR="00E73C09"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3FD7A00C" w14:textId="65931888" w:rsidR="00E73C09" w:rsidRPr="00425EB5" w:rsidRDefault="00E73C09"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Another cohort reported twenty nine patients with a mean age of 10.3 ± 2.6 year treated with a dose of 750 mg/m2 at the first month followed by six cycles of monthly cyclophosphamide (IVCY) at a dose of 1 g/m2. Twenty patients (69%) achieved remission at the end of induction therapy.</w:t>
            </w:r>
          </w:p>
        </w:tc>
        <w:tc>
          <w:tcPr>
            <w:tcW w:w="650" w:type="pct"/>
            <w:tcBorders>
              <w:top w:val="single" w:sz="6" w:space="0" w:color="000000"/>
              <w:left w:val="nil"/>
              <w:bottom w:val="single" w:sz="6" w:space="0" w:color="000000"/>
              <w:right w:val="nil"/>
            </w:tcBorders>
            <w:hideMark/>
          </w:tcPr>
          <w:p w14:paraId="4E23B783" w14:textId="77777777"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E73C09" w:rsidRPr="00425EB5" w14:paraId="3EF6B4F4" w14:textId="77777777" w:rsidTr="00AC7705">
        <w:trPr>
          <w:cantSplit/>
        </w:trPr>
        <w:tc>
          <w:tcPr>
            <w:tcW w:w="2550" w:type="pct"/>
            <w:tcBorders>
              <w:top w:val="single" w:sz="6" w:space="0" w:color="000000"/>
              <w:left w:val="nil"/>
              <w:bottom w:val="single" w:sz="6" w:space="0" w:color="000000"/>
              <w:right w:val="nil"/>
            </w:tcBorders>
            <w:hideMark/>
          </w:tcPr>
          <w:p w14:paraId="0A62BF5A" w14:textId="77777777"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Flares after remission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36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21 patients</w:t>
            </w:r>
          </w:p>
          <w:p w14:paraId="09538ADC" w14:textId="67D13ADD" w:rsidR="00E73C09" w:rsidRPr="00425EB5" w:rsidRDefault="006E1794" w:rsidP="00AC7705">
            <w:pPr>
              <w:rPr>
                <w:rFonts w:ascii="Arial Narrow" w:eastAsia="Times New Roman" w:hAnsi="Arial Narrow"/>
                <w:sz w:val="16"/>
                <w:szCs w:val="16"/>
                <w:lang w:val="en-US"/>
              </w:rPr>
            </w:pPr>
            <w:r>
              <w:rPr>
                <w:rStyle w:val="label"/>
                <w:rFonts w:ascii="Arial Narrow" w:eastAsia="Times New Roman" w:hAnsi="Arial Narrow"/>
                <w:sz w:val="16"/>
                <w:szCs w:val="16"/>
                <w:lang w:val="en-US"/>
              </w:rPr>
              <w:t>(</w:t>
            </w:r>
            <w:r w:rsidR="00E73C09" w:rsidRPr="00425EB5">
              <w:rPr>
                <w:rStyle w:val="label"/>
                <w:rFonts w:ascii="Arial Narrow" w:eastAsia="Times New Roman" w:hAnsi="Arial Narrow"/>
                <w:sz w:val="16"/>
                <w:szCs w:val="16"/>
                <w:lang w:val="en-US"/>
              </w:rPr>
              <w:t>1 Observational study</w:t>
            </w:r>
            <w:r>
              <w:rPr>
                <w:rStyle w:val="label"/>
                <w:rFonts w:ascii="Arial Narrow" w:eastAsia="Times New Roman" w:hAnsi="Arial Narrow"/>
                <w:sz w:val="16"/>
                <w:szCs w:val="16"/>
                <w:lang w:val="en-US"/>
              </w:rPr>
              <w:t>)</w:t>
            </w:r>
            <w:r w:rsidR="00E73C09"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6502BF02" w14:textId="5720FDE2" w:rsidR="00E73C09" w:rsidRPr="00425EB5" w:rsidRDefault="00E73C09"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A third cohort of 21 patients with lupus nephritis treated with Cyclophosphamide showed the following results: Five patients had six episodes of acute renal failure</w:t>
            </w:r>
            <w:r w:rsidR="00BE18DE">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one died, renal function returned to normal in two patients, two continued to chronic renal failure, and one died of chronic renal failure. </w:t>
            </w:r>
          </w:p>
        </w:tc>
        <w:tc>
          <w:tcPr>
            <w:tcW w:w="650" w:type="pct"/>
            <w:tcBorders>
              <w:top w:val="single" w:sz="6" w:space="0" w:color="000000"/>
              <w:left w:val="nil"/>
              <w:bottom w:val="single" w:sz="6" w:space="0" w:color="000000"/>
              <w:right w:val="nil"/>
            </w:tcBorders>
            <w:hideMark/>
          </w:tcPr>
          <w:p w14:paraId="3566AC8F" w14:textId="77777777"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1988C7AA" w14:textId="77777777" w:rsidR="00E73C09" w:rsidRPr="00425EB5" w:rsidRDefault="00E73C09" w:rsidP="00C81C1E">
      <w:pPr>
        <w:numPr>
          <w:ilvl w:val="0"/>
          <w:numId w:val="14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reports</w:t>
      </w:r>
    </w:p>
    <w:p w14:paraId="66B3AC4D" w14:textId="3D5173E0" w:rsidR="00C81C1E" w:rsidRPr="00425EB5" w:rsidRDefault="00E73C09" w:rsidP="00C81C1E">
      <w:pPr>
        <w:numPr>
          <w:ilvl w:val="0"/>
          <w:numId w:val="14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reports</w:t>
      </w:r>
    </w:p>
    <w:p w14:paraId="78D73B5A" w14:textId="77777777" w:rsidR="00C81C1E" w:rsidRPr="00425EB5" w:rsidRDefault="00C81C1E" w:rsidP="00C81C1E">
      <w:pPr>
        <w:spacing w:before="100" w:beforeAutospacing="1" w:after="100" w:afterAutospacing="1"/>
        <w:ind w:left="720"/>
        <w:jc w:val="both"/>
        <w:rPr>
          <w:rFonts w:ascii="Arial Narrow" w:eastAsia="Times New Roman" w:hAnsi="Arial Narrow"/>
          <w:color w:val="000000"/>
          <w:sz w:val="16"/>
          <w:szCs w:val="16"/>
          <w:lang w:val="en-US"/>
        </w:rPr>
      </w:pPr>
    </w:p>
    <w:p w14:paraId="691CC8C5" w14:textId="266049CD" w:rsidR="00B71F0A" w:rsidRPr="009D735F" w:rsidRDefault="00B71F0A">
      <w:pPr>
        <w:numPr>
          <w:ilvl w:val="1"/>
          <w:numId w:val="141"/>
        </w:numPr>
        <w:ind w:left="709"/>
        <w:jc w:val="both"/>
        <w:rPr>
          <w:rFonts w:ascii="Arial Narrow" w:eastAsia="Times New Roman" w:hAnsi="Arial Narrow" w:cs="Arial"/>
          <w:color w:val="000000"/>
          <w:sz w:val="16"/>
          <w:szCs w:val="16"/>
          <w:lang w:val="en-US"/>
        </w:rPr>
      </w:pPr>
      <w:r w:rsidRPr="00AB075A">
        <w:rPr>
          <w:rFonts w:ascii="Arial Narrow" w:eastAsia="Times New Roman" w:hAnsi="Arial Narrow" w:cs="Arial"/>
          <w:color w:val="000000"/>
          <w:sz w:val="16"/>
          <w:szCs w:val="16"/>
          <w:lang w:val="en-US"/>
        </w:rPr>
        <w:t>Opastirakul S, Chartapisak W. Pulse cyclophosphamide induction treatment in Thai children with diffuse proliferative lupus nephritis: Pulse IVCY in DPLN children. Nephrology. 2012;17:269</w:t>
      </w:r>
      <w:r w:rsidRPr="00AB075A">
        <w:rPr>
          <w:rFonts w:ascii="Helvetica" w:eastAsia="Helvetica" w:hAnsi="Helvetica" w:cs="Helvetica"/>
          <w:color w:val="000000"/>
          <w:sz w:val="16"/>
          <w:szCs w:val="16"/>
          <w:lang w:val="en-US"/>
        </w:rPr>
        <w:t>–73.</w:t>
      </w:r>
    </w:p>
    <w:p w14:paraId="3DCBCF8A" w14:textId="56FC0388" w:rsidR="00E73C09" w:rsidRPr="00425EB5" w:rsidRDefault="00E73C09" w:rsidP="00C81C1E">
      <w:pPr>
        <w:numPr>
          <w:ilvl w:val="1"/>
          <w:numId w:val="141"/>
        </w:numPr>
        <w:ind w:left="709"/>
        <w:jc w:val="both"/>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Vachvanichsanong P, Dissaneewate P, Winn T. Intravenous cyclophosphamide for lupus nephritis in Thai children. Scand J Rheumatol. 2004;33:339-42</w:t>
      </w:r>
      <w:r w:rsidR="00C81C1E" w:rsidRPr="00425EB5">
        <w:rPr>
          <w:rFonts w:ascii="Arial Narrow" w:eastAsia="Times New Roman" w:hAnsi="Arial Narrow" w:cs="Arial"/>
          <w:color w:val="000000"/>
          <w:sz w:val="16"/>
          <w:szCs w:val="16"/>
          <w:lang w:val="en-US"/>
        </w:rPr>
        <w:t>.</w:t>
      </w:r>
    </w:p>
    <w:p w14:paraId="4EE5A864" w14:textId="0B8D7AA3" w:rsidR="00E73C09" w:rsidRPr="00425EB5" w:rsidRDefault="00E73C09" w:rsidP="00C81C1E">
      <w:pPr>
        <w:numPr>
          <w:ilvl w:val="1"/>
          <w:numId w:val="141"/>
        </w:numPr>
        <w:ind w:left="709"/>
        <w:jc w:val="both"/>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Vachvanichsanong P, Dissaneewate P, McNeil E. Intravenous cyclophosphamide combined with steroids in pediatric onset severe lupus nephritis. Int Urol Nephrol. 2013;45:1301-8.</w:t>
      </w:r>
    </w:p>
    <w:p w14:paraId="5BB0667E" w14:textId="57A57345" w:rsidR="00103CC3" w:rsidRPr="00425EB5" w:rsidRDefault="00103CC3" w:rsidP="00C81C1E">
      <w:pPr>
        <w:numPr>
          <w:ilvl w:val="1"/>
          <w:numId w:val="141"/>
        </w:numPr>
        <w:ind w:left="709"/>
        <w:jc w:val="both"/>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Paivi M Miettunen. Therapeutic approaches for the treatment of renal disease in juvenile systemic lupus erythematosus: an international multicentre PRINTO study. Ann Rheum Dis. 2013;72:1503-9.</w:t>
      </w:r>
    </w:p>
    <w:p w14:paraId="5B79D433" w14:textId="39C6B7F9" w:rsidR="009D735F" w:rsidRDefault="009D735F">
      <w:pPr>
        <w:rPr>
          <w:rFonts w:ascii="Arial Narrow" w:eastAsia="Times New Roman" w:hAnsi="Arial Narrow" w:cs="Arial"/>
          <w:color w:val="000000"/>
          <w:sz w:val="16"/>
          <w:szCs w:val="16"/>
          <w:lang w:val="en-US"/>
        </w:rPr>
      </w:pPr>
      <w:r>
        <w:rPr>
          <w:rFonts w:ascii="Arial Narrow" w:eastAsia="Times New Roman" w:hAnsi="Arial Narrow" w:cs="Arial"/>
          <w:color w:val="000000"/>
          <w:sz w:val="16"/>
          <w:szCs w:val="16"/>
          <w:lang w:val="en-US"/>
        </w:rPr>
        <w:br w:type="page"/>
      </w:r>
    </w:p>
    <w:p w14:paraId="6BCE9A7E" w14:textId="77777777" w:rsidR="00E73C09" w:rsidRPr="00425EB5" w:rsidRDefault="00E73C09" w:rsidP="00E73C09">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9.1.2</w:t>
      </w:r>
    </w:p>
    <w:p w14:paraId="5B4F677C" w14:textId="77777777" w:rsidR="00C81C1E" w:rsidRPr="00425EB5" w:rsidRDefault="00C81C1E" w:rsidP="00E73C09">
      <w:pPr>
        <w:rPr>
          <w:rFonts w:ascii="Arial Narrow" w:eastAsia="Times New Roman" w:hAnsi="Arial Narrow" w:cs="Arial"/>
          <w:color w:val="000000"/>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E73C09" w:rsidRPr="00AB075A" w14:paraId="3FEB7F79"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7009B82D" w14:textId="4D088983" w:rsidR="00E73C09" w:rsidRPr="00425EB5" w:rsidRDefault="00E73C09" w:rsidP="00D4223F">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Methylprednisolone</w:t>
            </w:r>
            <w:r w:rsidR="002621B2" w:rsidRPr="00425EB5">
              <w:rPr>
                <w:rFonts w:ascii="Arial Narrow" w:hAnsi="Arial Narrow"/>
                <w:b/>
                <w:bCs/>
                <w:sz w:val="16"/>
                <w:szCs w:val="16"/>
                <w:lang w:val="en-US"/>
              </w:rPr>
              <w:t xml:space="preserve"> </w:t>
            </w:r>
            <w:r w:rsidR="00126234" w:rsidRPr="00425EB5">
              <w:rPr>
                <w:rFonts w:ascii="Arial Narrow" w:hAnsi="Arial Narrow"/>
                <w:b/>
                <w:bCs/>
                <w:sz w:val="16"/>
                <w:szCs w:val="16"/>
                <w:lang w:val="en-US"/>
              </w:rPr>
              <w:t xml:space="preserve">plus MMF plus CsA </w:t>
            </w:r>
            <w:r w:rsidR="009173F5" w:rsidRPr="00425EB5">
              <w:rPr>
                <w:rFonts w:ascii="Arial Narrow" w:hAnsi="Arial Narrow"/>
                <w:b/>
                <w:bCs/>
                <w:sz w:val="16"/>
                <w:szCs w:val="16"/>
                <w:lang w:val="en-US"/>
              </w:rPr>
              <w:t>compared to placebo for l</w:t>
            </w:r>
            <w:r w:rsidRPr="00425EB5">
              <w:rPr>
                <w:rFonts w:ascii="Arial Narrow" w:hAnsi="Arial Narrow"/>
                <w:b/>
                <w:bCs/>
                <w:sz w:val="16"/>
                <w:szCs w:val="16"/>
                <w:lang w:val="en-US"/>
              </w:rPr>
              <w:t>upus nephritis in pediatric patients</w:t>
            </w:r>
          </w:p>
        </w:tc>
      </w:tr>
      <w:tr w:rsidR="00E73C09" w:rsidRPr="00425EB5" w14:paraId="7326255C" w14:textId="77777777" w:rsidTr="00AC7705">
        <w:trPr>
          <w:cantSplit/>
          <w:trHeight w:val="358"/>
          <w:tblHeader/>
        </w:trPr>
        <w:tc>
          <w:tcPr>
            <w:tcW w:w="2554" w:type="pct"/>
            <w:vMerge w:val="restart"/>
            <w:tcBorders>
              <w:top w:val="nil"/>
              <w:left w:val="nil"/>
              <w:bottom w:val="nil"/>
              <w:right w:val="single" w:sz="6" w:space="0" w:color="EFEFEF"/>
            </w:tcBorders>
            <w:shd w:val="clear" w:color="auto" w:fill="3271AA"/>
            <w:hideMark/>
          </w:tcPr>
          <w:p w14:paraId="488618CD"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left w:val="nil"/>
              <w:bottom w:val="nil"/>
              <w:right w:val="single" w:sz="6" w:space="0" w:color="EFEFEF"/>
            </w:tcBorders>
            <w:shd w:val="clear" w:color="auto" w:fill="E0E0E0"/>
            <w:hideMark/>
          </w:tcPr>
          <w:p w14:paraId="5B725420"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top w:val="nil"/>
              <w:left w:val="nil"/>
              <w:bottom w:val="nil"/>
              <w:right w:val="single" w:sz="6" w:space="0" w:color="EFEFEF"/>
            </w:tcBorders>
            <w:shd w:val="clear" w:color="auto" w:fill="3271AA"/>
            <w:hideMark/>
          </w:tcPr>
          <w:p w14:paraId="4C123FCB"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E73C09" w:rsidRPr="00425EB5" w14:paraId="3BD2082F" w14:textId="77777777" w:rsidTr="00AC7705">
        <w:trPr>
          <w:cantSplit/>
          <w:trHeight w:val="423"/>
        </w:trPr>
        <w:tc>
          <w:tcPr>
            <w:tcW w:w="0" w:type="auto"/>
            <w:vMerge/>
            <w:tcBorders>
              <w:top w:val="nil"/>
              <w:left w:val="nil"/>
              <w:bottom w:val="nil"/>
              <w:right w:val="single" w:sz="6" w:space="0" w:color="EFEFEF"/>
            </w:tcBorders>
            <w:vAlign w:val="center"/>
            <w:hideMark/>
          </w:tcPr>
          <w:p w14:paraId="197439BA"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single" w:sz="6" w:space="0" w:color="EFEFEF"/>
              <w:left w:val="nil"/>
              <w:bottom w:val="nil"/>
              <w:right w:val="single" w:sz="6" w:space="0" w:color="EFEFEF"/>
            </w:tcBorders>
            <w:vAlign w:val="center"/>
            <w:hideMark/>
          </w:tcPr>
          <w:p w14:paraId="1AD75F6D" w14:textId="77777777" w:rsidR="00E73C09" w:rsidRPr="00425EB5" w:rsidRDefault="00E73C09" w:rsidP="00AC7705">
            <w:pPr>
              <w:rPr>
                <w:rFonts w:ascii="Arial Narrow" w:eastAsia="Times New Roman" w:hAnsi="Arial Narrow"/>
                <w:b/>
                <w:bCs/>
                <w:sz w:val="16"/>
                <w:szCs w:val="16"/>
                <w:lang w:val="en-US"/>
              </w:rPr>
            </w:pPr>
          </w:p>
        </w:tc>
        <w:tc>
          <w:tcPr>
            <w:tcW w:w="0" w:type="auto"/>
            <w:vMerge/>
            <w:tcBorders>
              <w:top w:val="nil"/>
              <w:left w:val="nil"/>
              <w:bottom w:val="nil"/>
              <w:right w:val="single" w:sz="6" w:space="0" w:color="EFEFEF"/>
            </w:tcBorders>
            <w:vAlign w:val="center"/>
            <w:hideMark/>
          </w:tcPr>
          <w:p w14:paraId="53749DAE" w14:textId="77777777" w:rsidR="00E73C09" w:rsidRPr="00425EB5" w:rsidRDefault="00E73C09" w:rsidP="00AC7705">
            <w:pPr>
              <w:rPr>
                <w:rFonts w:ascii="Arial Narrow" w:eastAsia="Times New Roman" w:hAnsi="Arial Narrow"/>
                <w:color w:val="FFFFFF"/>
                <w:sz w:val="16"/>
                <w:szCs w:val="16"/>
                <w:lang w:val="en-US"/>
              </w:rPr>
            </w:pPr>
          </w:p>
        </w:tc>
      </w:tr>
      <w:tr w:rsidR="00E73C09" w:rsidRPr="00425EB5" w14:paraId="69EF8A65" w14:textId="77777777" w:rsidTr="00AC7705">
        <w:trPr>
          <w:cantSplit/>
        </w:trPr>
        <w:tc>
          <w:tcPr>
            <w:tcW w:w="2554" w:type="pct"/>
            <w:tcBorders>
              <w:top w:val="single" w:sz="6" w:space="0" w:color="000000"/>
              <w:left w:val="nil"/>
              <w:bottom w:val="single" w:sz="6" w:space="0" w:color="000000"/>
              <w:right w:val="nil"/>
            </w:tcBorders>
          </w:tcPr>
          <w:p w14:paraId="0390C31A" w14:textId="72C7CFA6"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9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 of participants: </w:t>
            </w:r>
            <w:r w:rsidR="00CB11B5">
              <w:rPr>
                <w:rStyle w:val="label"/>
                <w:rFonts w:ascii="Arial Narrow" w:eastAsia="Times New Roman" w:hAnsi="Arial Narrow"/>
                <w:sz w:val="16"/>
                <w:szCs w:val="16"/>
                <w:lang w:val="en-US"/>
              </w:rPr>
              <w:t>22</w:t>
            </w:r>
            <w:r w:rsidRPr="00425EB5">
              <w:rPr>
                <w:rStyle w:val="label"/>
                <w:rFonts w:ascii="Arial Narrow" w:eastAsia="Times New Roman" w:hAnsi="Arial Narrow"/>
                <w:sz w:val="16"/>
                <w:szCs w:val="16"/>
                <w:lang w:val="en-US"/>
              </w:rPr>
              <w:t xml:space="preserve"> patients</w:t>
            </w:r>
          </w:p>
          <w:p w14:paraId="63996F9F" w14:textId="74EF04F8" w:rsidR="00E73C09" w:rsidRPr="00425EB5" w:rsidRDefault="00CB11B5" w:rsidP="00AC7705">
            <w:pPr>
              <w:rPr>
                <w:rFonts w:ascii="Arial Narrow" w:eastAsia="Times New Roman" w:hAnsi="Arial Narrow"/>
                <w:sz w:val="16"/>
                <w:szCs w:val="16"/>
                <w:lang w:val="en-US"/>
              </w:rPr>
            </w:pPr>
            <w:r>
              <w:rPr>
                <w:rStyle w:val="label"/>
                <w:rFonts w:ascii="Arial Narrow" w:eastAsia="Times New Roman" w:hAnsi="Arial Narrow"/>
                <w:sz w:val="16"/>
                <w:szCs w:val="16"/>
                <w:lang w:val="en-US"/>
              </w:rPr>
              <w:t>(</w:t>
            </w:r>
            <w:r w:rsidR="00E73C09" w:rsidRPr="00425EB5">
              <w:rPr>
                <w:rStyle w:val="label"/>
                <w:rFonts w:ascii="Arial Narrow" w:eastAsia="Times New Roman" w:hAnsi="Arial Narrow"/>
                <w:sz w:val="16"/>
                <w:szCs w:val="16"/>
                <w:lang w:val="en-US"/>
              </w:rPr>
              <w:t>2 observational studies</w:t>
            </w:r>
            <w:r>
              <w:rPr>
                <w:rStyle w:val="label"/>
                <w:rFonts w:ascii="Arial Narrow" w:eastAsia="Times New Roman" w:hAnsi="Arial Narrow"/>
                <w:sz w:val="16"/>
                <w:szCs w:val="16"/>
                <w:lang w:val="en-US"/>
              </w:rPr>
              <w:t>)</w:t>
            </w:r>
          </w:p>
        </w:tc>
        <w:tc>
          <w:tcPr>
            <w:tcW w:w="1800" w:type="pct"/>
            <w:tcBorders>
              <w:top w:val="single" w:sz="6" w:space="0" w:color="000000"/>
              <w:left w:val="nil"/>
              <w:bottom w:val="single" w:sz="6" w:space="0" w:color="000000"/>
              <w:right w:val="nil"/>
            </w:tcBorders>
            <w:shd w:val="clear" w:color="auto" w:fill="EBEBEB"/>
          </w:tcPr>
          <w:p w14:paraId="105C02ED" w14:textId="27B8B732" w:rsidR="00E73C09" w:rsidRPr="00425EB5" w:rsidRDefault="00E73C09" w:rsidP="00BE18DE">
            <w:pPr>
              <w:rPr>
                <w:rFonts w:ascii="Arial Narrow" w:eastAsia="Times New Roman" w:hAnsi="Arial Narrow"/>
                <w:sz w:val="16"/>
                <w:szCs w:val="16"/>
                <w:lang w:val="en-US"/>
              </w:rPr>
            </w:pPr>
            <w:r w:rsidRPr="00425EB5">
              <w:rPr>
                <w:rFonts w:ascii="Arial Narrow" w:eastAsia="Times New Roman" w:hAnsi="Arial Narrow"/>
                <w:sz w:val="16"/>
                <w:szCs w:val="16"/>
                <w:lang w:val="en-US"/>
              </w:rPr>
              <w:t>A cohort of Six Japanese children treated with methylprednisolone pulse therapy (MPT) informed that complete remission was achieved in two patients. Another cohort of 16 patients with severe proliferative lupus nephritis informed that all patients achieved complete renal remission within</w:t>
            </w:r>
            <w:r w:rsidR="00BE18DE">
              <w:rPr>
                <w:rFonts w:ascii="Arial Narrow" w:eastAsia="Times New Roman" w:hAnsi="Arial Narrow"/>
                <w:sz w:val="16"/>
                <w:szCs w:val="16"/>
                <w:lang w:val="en-US"/>
              </w:rPr>
              <w:t xml:space="preserve"> a</w:t>
            </w:r>
            <w:r w:rsidRPr="00425EB5">
              <w:rPr>
                <w:rFonts w:ascii="Arial Narrow" w:eastAsia="Times New Roman" w:hAnsi="Arial Narrow"/>
                <w:sz w:val="16"/>
                <w:szCs w:val="16"/>
                <w:lang w:val="en-US"/>
              </w:rPr>
              <w:t xml:space="preserve"> median </w:t>
            </w:r>
            <w:r w:rsidR="00BE18DE">
              <w:rPr>
                <w:rFonts w:ascii="Arial Narrow" w:eastAsia="Times New Roman" w:hAnsi="Arial Narrow"/>
                <w:sz w:val="16"/>
                <w:szCs w:val="16"/>
                <w:lang w:val="en-US"/>
              </w:rPr>
              <w:t xml:space="preserve">of </w:t>
            </w:r>
            <w:r w:rsidRPr="00425EB5">
              <w:rPr>
                <w:rFonts w:ascii="Arial Narrow" w:eastAsia="Times New Roman" w:hAnsi="Arial Narrow"/>
                <w:sz w:val="16"/>
                <w:szCs w:val="16"/>
                <w:lang w:val="en-US"/>
              </w:rPr>
              <w:t xml:space="preserve">8.7 months (4 - 24). </w:t>
            </w:r>
          </w:p>
        </w:tc>
        <w:tc>
          <w:tcPr>
            <w:tcW w:w="646" w:type="pct"/>
            <w:tcBorders>
              <w:top w:val="single" w:sz="6" w:space="0" w:color="000000"/>
              <w:left w:val="nil"/>
              <w:bottom w:val="single" w:sz="6" w:space="0" w:color="000000"/>
              <w:right w:val="nil"/>
            </w:tcBorders>
          </w:tcPr>
          <w:p w14:paraId="34E9019C" w14:textId="4439741F"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4E5169"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E73C09" w:rsidRPr="00425EB5" w14:paraId="2391B0A8" w14:textId="77777777" w:rsidTr="00AC7705">
        <w:trPr>
          <w:cantSplit/>
        </w:trPr>
        <w:tc>
          <w:tcPr>
            <w:tcW w:w="2554" w:type="pct"/>
            <w:tcBorders>
              <w:top w:val="single" w:sz="6" w:space="0" w:color="000000"/>
              <w:left w:val="nil"/>
              <w:bottom w:val="single" w:sz="6" w:space="0" w:color="000000"/>
              <w:right w:val="nil"/>
            </w:tcBorders>
            <w:hideMark/>
          </w:tcPr>
          <w:p w14:paraId="259D44E5" w14:textId="77777777"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Flares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10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16 patients</w:t>
            </w:r>
          </w:p>
          <w:p w14:paraId="1D68D6DE" w14:textId="0BFD256E" w:rsidR="00E73C09" w:rsidRPr="00425EB5" w:rsidRDefault="002D4F1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w:t>
            </w:r>
            <w:r w:rsidR="00E73C09" w:rsidRPr="00425EB5">
              <w:rPr>
                <w:rStyle w:val="label"/>
                <w:rFonts w:ascii="Arial Narrow" w:eastAsia="Times New Roman" w:hAnsi="Arial Narrow"/>
                <w:sz w:val="16"/>
                <w:szCs w:val="16"/>
                <w:lang w:val="en-US"/>
              </w:rPr>
              <w:t>1 observational study</w:t>
            </w:r>
            <w:r w:rsidRPr="00425EB5">
              <w:rPr>
                <w:rStyle w:val="label"/>
                <w:rFonts w:ascii="Arial Narrow" w:eastAsia="Times New Roman" w:hAnsi="Arial Narrow"/>
                <w:sz w:val="16"/>
                <w:szCs w:val="16"/>
                <w:lang w:val="en-US"/>
              </w:rPr>
              <w:t>)</w:t>
            </w:r>
            <w:r w:rsidR="00E73C09"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5A07B5AC" w14:textId="0143F31D" w:rsidR="00E73C09" w:rsidRPr="00425EB5" w:rsidRDefault="00E73C09" w:rsidP="00BE18DE">
            <w:pPr>
              <w:rPr>
                <w:rFonts w:ascii="Arial Narrow" w:eastAsia="Times New Roman" w:hAnsi="Arial Narrow"/>
                <w:sz w:val="16"/>
                <w:szCs w:val="16"/>
                <w:lang w:val="en-US"/>
              </w:rPr>
            </w:pPr>
            <w:r w:rsidRPr="00425EB5">
              <w:rPr>
                <w:rFonts w:ascii="Arial Narrow" w:eastAsia="Times New Roman" w:hAnsi="Arial Narrow"/>
                <w:sz w:val="16"/>
                <w:szCs w:val="16"/>
                <w:lang w:val="en-US"/>
              </w:rPr>
              <w:t>The previously mentioned cohort of 16 patients with severe proliferative lupus nephritis showed that 12 patients</w:t>
            </w:r>
            <w:r w:rsidR="00BE18DE">
              <w:rPr>
                <w:rFonts w:ascii="Arial Narrow" w:eastAsia="Times New Roman" w:hAnsi="Arial Narrow"/>
                <w:sz w:val="16"/>
                <w:szCs w:val="16"/>
                <w:lang w:val="en-US"/>
              </w:rPr>
              <w:t xml:space="preserve"> remained free of flares </w:t>
            </w:r>
            <w:r w:rsidRPr="00425EB5">
              <w:rPr>
                <w:rFonts w:ascii="Arial Narrow" w:eastAsia="Times New Roman" w:hAnsi="Arial Narrow"/>
                <w:sz w:val="16"/>
                <w:szCs w:val="16"/>
                <w:lang w:val="en-US"/>
              </w:rPr>
              <w:t xml:space="preserve"> after 10 years</w:t>
            </w:r>
            <w:r w:rsidR="00BE18DE">
              <w:rPr>
                <w:rFonts w:ascii="Arial Narrow" w:eastAsia="Times New Roman" w:hAnsi="Arial Narrow"/>
                <w:sz w:val="16"/>
                <w:szCs w:val="16"/>
                <w:lang w:val="en-US"/>
              </w:rPr>
              <w:t xml:space="preserve"> of</w:t>
            </w:r>
            <w:r w:rsidRPr="00425EB5">
              <w:rPr>
                <w:rFonts w:ascii="Arial Narrow" w:eastAsia="Times New Roman" w:hAnsi="Arial Narrow"/>
                <w:sz w:val="16"/>
                <w:szCs w:val="16"/>
                <w:lang w:val="en-US"/>
              </w:rPr>
              <w:t xml:space="preserve"> follow</w:t>
            </w:r>
            <w:r w:rsidR="00BE18DE">
              <w:rPr>
                <w:rFonts w:ascii="Arial Narrow" w:eastAsia="Times New Roman" w:hAnsi="Arial Narrow"/>
                <w:sz w:val="16"/>
                <w:szCs w:val="16"/>
                <w:lang w:val="en-US"/>
              </w:rPr>
              <w:t xml:space="preserve"> up</w:t>
            </w:r>
            <w:r w:rsidRPr="00425EB5">
              <w:rPr>
                <w:rFonts w:ascii="Arial Narrow" w:eastAsia="Times New Roman" w:hAnsi="Arial Narrow"/>
                <w:sz w:val="16"/>
                <w:szCs w:val="16"/>
                <w:lang w:val="en-US"/>
              </w:rPr>
              <w:t>.</w:t>
            </w:r>
          </w:p>
        </w:tc>
        <w:tc>
          <w:tcPr>
            <w:tcW w:w="646" w:type="pct"/>
            <w:tcBorders>
              <w:top w:val="single" w:sz="6" w:space="0" w:color="000000"/>
              <w:left w:val="nil"/>
              <w:bottom w:val="single" w:sz="6" w:space="0" w:color="000000"/>
              <w:right w:val="nil"/>
            </w:tcBorders>
            <w:hideMark/>
          </w:tcPr>
          <w:p w14:paraId="74D17C12" w14:textId="2837EFF8"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E73C09" w:rsidRPr="00425EB5" w14:paraId="1208C7DD" w14:textId="77777777" w:rsidTr="00AC7705">
        <w:trPr>
          <w:cantSplit/>
        </w:trPr>
        <w:tc>
          <w:tcPr>
            <w:tcW w:w="2554" w:type="pct"/>
            <w:tcBorders>
              <w:top w:val="single" w:sz="6" w:space="0" w:color="000000"/>
              <w:left w:val="nil"/>
              <w:bottom w:val="single" w:sz="6" w:space="0" w:color="000000"/>
              <w:right w:val="nil"/>
            </w:tcBorders>
            <w:hideMark/>
          </w:tcPr>
          <w:p w14:paraId="2732E916"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End stage renal disease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53 months</w:t>
            </w:r>
          </w:p>
          <w:p w14:paraId="6724B27A" w14:textId="6923C486" w:rsidR="00E73C09" w:rsidRPr="00425EB5" w:rsidRDefault="002D4F1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w:t>
            </w:r>
            <w:r w:rsidR="00E73C09" w:rsidRPr="00425EB5">
              <w:rPr>
                <w:rStyle w:val="label"/>
                <w:rFonts w:ascii="Arial Narrow" w:eastAsia="Times New Roman" w:hAnsi="Arial Narrow"/>
                <w:sz w:val="16"/>
                <w:szCs w:val="16"/>
                <w:lang w:val="en-US"/>
              </w:rPr>
              <w:t>1 observational study</w:t>
            </w:r>
            <w:r w:rsidR="00E73C09"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w:t>
            </w:r>
          </w:p>
        </w:tc>
        <w:tc>
          <w:tcPr>
            <w:tcW w:w="1800" w:type="pct"/>
            <w:tcBorders>
              <w:top w:val="single" w:sz="6" w:space="0" w:color="000000"/>
              <w:left w:val="nil"/>
              <w:bottom w:val="single" w:sz="6" w:space="0" w:color="000000"/>
              <w:right w:val="nil"/>
            </w:tcBorders>
            <w:shd w:val="clear" w:color="auto" w:fill="EBEBEB"/>
            <w:hideMark/>
          </w:tcPr>
          <w:p w14:paraId="05DFE916" w14:textId="20B0B4AE" w:rsidR="00E73C09" w:rsidRPr="00425EB5" w:rsidRDefault="00E73C09"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No patients develo</w:t>
            </w:r>
            <w:r w:rsidR="002D4F1D" w:rsidRPr="00425EB5">
              <w:rPr>
                <w:rFonts w:ascii="Arial Narrow" w:eastAsia="Times New Roman" w:hAnsi="Arial Narrow"/>
                <w:sz w:val="16"/>
                <w:szCs w:val="16"/>
                <w:lang w:val="en-US"/>
              </w:rPr>
              <w:t>ped end stage renal disease in</w:t>
            </w:r>
            <w:r w:rsidRPr="00425EB5">
              <w:rPr>
                <w:rFonts w:ascii="Arial Narrow" w:eastAsia="Times New Roman" w:hAnsi="Arial Narrow"/>
                <w:sz w:val="16"/>
                <w:szCs w:val="16"/>
                <w:lang w:val="en-US"/>
              </w:rPr>
              <w:t xml:space="preserve"> 53 months </w:t>
            </w:r>
            <w:r w:rsidR="002D4F1D" w:rsidRPr="00425EB5">
              <w:rPr>
                <w:rFonts w:ascii="Arial Narrow" w:eastAsia="Times New Roman" w:hAnsi="Arial Narrow"/>
                <w:sz w:val="16"/>
                <w:szCs w:val="16"/>
                <w:lang w:val="en-US"/>
              </w:rPr>
              <w:t xml:space="preserve">of </w:t>
            </w:r>
            <w:r w:rsidRPr="00425EB5">
              <w:rPr>
                <w:rFonts w:ascii="Arial Narrow" w:eastAsia="Times New Roman" w:hAnsi="Arial Narrow"/>
                <w:sz w:val="16"/>
                <w:szCs w:val="16"/>
                <w:lang w:val="en-US"/>
              </w:rPr>
              <w:t xml:space="preserve">follow up. </w:t>
            </w:r>
          </w:p>
        </w:tc>
        <w:tc>
          <w:tcPr>
            <w:tcW w:w="646" w:type="pct"/>
            <w:tcBorders>
              <w:top w:val="single" w:sz="6" w:space="0" w:color="000000"/>
              <w:left w:val="nil"/>
              <w:bottom w:val="single" w:sz="6" w:space="0" w:color="000000"/>
              <w:right w:val="nil"/>
            </w:tcBorders>
            <w:hideMark/>
          </w:tcPr>
          <w:p w14:paraId="79FDA0A5" w14:textId="21697AE6"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75E82EBE" w14:textId="77777777" w:rsidR="00E73C09" w:rsidRPr="00425EB5" w:rsidRDefault="00E73C09" w:rsidP="00C81C1E">
      <w:pPr>
        <w:numPr>
          <w:ilvl w:val="0"/>
          <w:numId w:val="14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series</w:t>
      </w:r>
    </w:p>
    <w:p w14:paraId="67561779" w14:textId="77777777" w:rsidR="00E73C09" w:rsidRPr="00425EB5" w:rsidRDefault="00E73C09" w:rsidP="00C81C1E">
      <w:pPr>
        <w:numPr>
          <w:ilvl w:val="0"/>
          <w:numId w:val="14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amount of patients included</w:t>
      </w:r>
    </w:p>
    <w:p w14:paraId="6CCF5EE3" w14:textId="6EB60107" w:rsidR="00E73C09" w:rsidRPr="00425EB5" w:rsidRDefault="00E73C09" w:rsidP="00C81C1E">
      <w:pPr>
        <w:pStyle w:val="Prrafodelista"/>
        <w:numPr>
          <w:ilvl w:val="0"/>
          <w:numId w:val="126"/>
        </w:numPr>
        <w:jc w:val="both"/>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Tanaka H, Tateyama T, Waga S. Methylprednisolone pulse therapy in Japanese children with severe lupus nephritis. Pediatr Nephrol. 2001;16:817-9.</w:t>
      </w:r>
    </w:p>
    <w:p w14:paraId="1B9CFB64" w14:textId="5CA00016" w:rsidR="00E73C09" w:rsidRPr="00A86314" w:rsidRDefault="00E73C09" w:rsidP="00AB075A">
      <w:pPr>
        <w:pStyle w:val="Prrafodelista"/>
        <w:numPr>
          <w:ilvl w:val="0"/>
          <w:numId w:val="126"/>
        </w:numPr>
        <w:contextualSpacing/>
        <w:jc w:val="both"/>
        <w:rPr>
          <w:rFonts w:ascii="Arial Narrow" w:eastAsia="Times New Roman" w:hAnsi="Arial Narrow" w:cs="Arial"/>
          <w:color w:val="000000"/>
          <w:sz w:val="16"/>
          <w:szCs w:val="16"/>
          <w:lang w:val="en-US"/>
        </w:rPr>
      </w:pPr>
      <w:r w:rsidRPr="00A86314">
        <w:rPr>
          <w:rFonts w:ascii="Arial Narrow" w:eastAsia="Times New Roman" w:hAnsi="Arial Narrow" w:cs="Arial"/>
          <w:color w:val="000000"/>
          <w:sz w:val="16"/>
          <w:szCs w:val="16"/>
          <w:lang w:val="en-US"/>
        </w:rPr>
        <w:t xml:space="preserve">Aragon E, Resontoc LP, Chan YH, Lau YW, Tan PH, Loh HL, </w:t>
      </w:r>
      <w:r w:rsidR="00A86314" w:rsidRPr="00A86314">
        <w:rPr>
          <w:rFonts w:ascii="Arial Narrow" w:eastAsia="Times New Roman" w:hAnsi="Arial Narrow" w:cs="Arial"/>
          <w:color w:val="000000"/>
          <w:sz w:val="16"/>
          <w:szCs w:val="16"/>
          <w:lang w:val="en-US"/>
        </w:rPr>
        <w:t>et al</w:t>
      </w:r>
      <w:r w:rsidRPr="00A86314">
        <w:rPr>
          <w:rFonts w:ascii="Arial Narrow" w:eastAsia="Times New Roman" w:hAnsi="Arial Narrow" w:cs="Arial"/>
          <w:color w:val="000000"/>
          <w:sz w:val="16"/>
          <w:szCs w:val="16"/>
          <w:lang w:val="en-US"/>
        </w:rPr>
        <w:t xml:space="preserve">. Long-term outcomes with multi-targeted immunosuppressive protocol in children with severe proliferative lupus nephritis. Lupus. 2016;25:399-406. </w:t>
      </w:r>
    </w:p>
    <w:p w14:paraId="4CDA2266" w14:textId="2AA71439" w:rsidR="00A86314" w:rsidRDefault="00A86314">
      <w:pPr>
        <w:rPr>
          <w:rFonts w:ascii="Arial Narrow" w:eastAsia="Times New Roman" w:hAnsi="Arial Narrow" w:cs="Arial"/>
          <w:color w:val="000000"/>
          <w:sz w:val="16"/>
          <w:szCs w:val="16"/>
          <w:lang w:val="en-US"/>
        </w:rPr>
      </w:pPr>
      <w:r>
        <w:rPr>
          <w:rFonts w:ascii="Arial Narrow" w:eastAsia="Times New Roman" w:hAnsi="Arial Narrow" w:cs="Arial"/>
          <w:color w:val="000000"/>
          <w:sz w:val="16"/>
          <w:szCs w:val="16"/>
          <w:lang w:val="en-US"/>
        </w:rPr>
        <w:br w:type="page"/>
      </w:r>
    </w:p>
    <w:p w14:paraId="7064E339" w14:textId="77777777" w:rsidR="00E73C09" w:rsidRPr="00425EB5" w:rsidRDefault="00E73C09" w:rsidP="00E73C09">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9.1.3</w:t>
      </w:r>
    </w:p>
    <w:p w14:paraId="1041F17E" w14:textId="77777777" w:rsidR="00C81C1E" w:rsidRPr="00425EB5" w:rsidRDefault="00C81C1E" w:rsidP="00E73C09">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312"/>
        <w:gridCol w:w="991"/>
        <w:gridCol w:w="991"/>
        <w:gridCol w:w="993"/>
        <w:gridCol w:w="993"/>
        <w:gridCol w:w="1037"/>
        <w:gridCol w:w="2183"/>
      </w:tblGrid>
      <w:tr w:rsidR="00E73C09" w:rsidRPr="00AB075A" w14:paraId="3971FA3E"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696DEEE0" w14:textId="28C91540" w:rsidR="00E73C09" w:rsidRPr="00425EB5" w:rsidRDefault="00E73C09"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Miz</w:t>
            </w:r>
            <w:r w:rsidR="00A3376A" w:rsidRPr="00425EB5">
              <w:rPr>
                <w:rFonts w:ascii="Arial Narrow" w:hAnsi="Arial Narrow"/>
                <w:b/>
                <w:bCs/>
                <w:sz w:val="16"/>
                <w:szCs w:val="16"/>
                <w:lang w:val="en-US"/>
              </w:rPr>
              <w:t>orbine compared to placebo for l</w:t>
            </w:r>
            <w:r w:rsidRPr="00425EB5">
              <w:rPr>
                <w:rFonts w:ascii="Arial Narrow" w:hAnsi="Arial Narrow"/>
                <w:b/>
                <w:bCs/>
                <w:sz w:val="16"/>
                <w:szCs w:val="16"/>
                <w:lang w:val="en-US"/>
              </w:rPr>
              <w:t>upus nephritis in pediatric patients</w:t>
            </w:r>
          </w:p>
        </w:tc>
      </w:tr>
      <w:tr w:rsidR="00E73C09" w:rsidRPr="00425EB5" w14:paraId="16241DDC" w14:textId="77777777" w:rsidTr="00A94A10">
        <w:trPr>
          <w:cantSplit/>
          <w:tblHeader/>
        </w:trPr>
        <w:tc>
          <w:tcPr>
            <w:tcW w:w="772" w:type="pct"/>
            <w:vMerge w:val="restart"/>
            <w:tcBorders>
              <w:top w:val="nil"/>
              <w:left w:val="nil"/>
              <w:bottom w:val="nil"/>
              <w:right w:val="single" w:sz="6" w:space="0" w:color="EFEFEF"/>
            </w:tcBorders>
            <w:shd w:val="clear" w:color="auto" w:fill="3271AA"/>
            <w:hideMark/>
          </w:tcPr>
          <w:p w14:paraId="6499E175"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83" w:type="pct"/>
            <w:vMerge w:val="restart"/>
            <w:tcBorders>
              <w:top w:val="nil"/>
              <w:left w:val="nil"/>
              <w:bottom w:val="nil"/>
              <w:right w:val="single" w:sz="6" w:space="0" w:color="EFEFEF"/>
            </w:tcBorders>
            <w:shd w:val="clear" w:color="auto" w:fill="3271AA"/>
            <w:hideMark/>
          </w:tcPr>
          <w:p w14:paraId="7E6B2389"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51" w:type="pct"/>
            <w:gridSpan w:val="3"/>
            <w:tcBorders>
              <w:top w:val="single" w:sz="6" w:space="0" w:color="EFEFEF"/>
              <w:left w:val="nil"/>
              <w:bottom w:val="nil"/>
              <w:right w:val="single" w:sz="6" w:space="0" w:color="EFEFEF"/>
            </w:tcBorders>
            <w:shd w:val="clear" w:color="auto" w:fill="E0E0E0"/>
            <w:hideMark/>
          </w:tcPr>
          <w:p w14:paraId="6F3F3D65"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610" w:type="pct"/>
            <w:vMerge w:val="restart"/>
            <w:tcBorders>
              <w:top w:val="nil"/>
              <w:left w:val="nil"/>
              <w:bottom w:val="nil"/>
              <w:right w:val="single" w:sz="6" w:space="0" w:color="EFEFEF"/>
            </w:tcBorders>
            <w:shd w:val="clear" w:color="auto" w:fill="3271AA"/>
            <w:hideMark/>
          </w:tcPr>
          <w:p w14:paraId="68234AFE"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284" w:type="pct"/>
            <w:vMerge w:val="restart"/>
            <w:tcBorders>
              <w:top w:val="nil"/>
              <w:left w:val="nil"/>
              <w:bottom w:val="nil"/>
              <w:right w:val="single" w:sz="6" w:space="0" w:color="EFEFEF"/>
            </w:tcBorders>
            <w:shd w:val="clear" w:color="auto" w:fill="3271AA"/>
            <w:hideMark/>
          </w:tcPr>
          <w:p w14:paraId="2D00E37E"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E73C09" w:rsidRPr="00425EB5" w14:paraId="1775B173" w14:textId="77777777" w:rsidTr="00A94A10">
        <w:trPr>
          <w:cantSplit/>
          <w:tblHeader/>
        </w:trPr>
        <w:tc>
          <w:tcPr>
            <w:tcW w:w="0" w:type="auto"/>
            <w:vMerge/>
            <w:tcBorders>
              <w:top w:val="nil"/>
              <w:left w:val="nil"/>
              <w:bottom w:val="nil"/>
              <w:right w:val="single" w:sz="6" w:space="0" w:color="EFEFEF"/>
            </w:tcBorders>
            <w:vAlign w:val="center"/>
            <w:hideMark/>
          </w:tcPr>
          <w:p w14:paraId="029A4689"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73909F6D" w14:textId="77777777" w:rsidR="00E73C09" w:rsidRPr="00425EB5" w:rsidRDefault="00E73C09" w:rsidP="00AC7705">
            <w:pPr>
              <w:rPr>
                <w:rFonts w:ascii="Arial Narrow" w:eastAsia="Times New Roman" w:hAnsi="Arial Narrow"/>
                <w:color w:val="FFFFFF"/>
                <w:sz w:val="16"/>
                <w:szCs w:val="16"/>
                <w:lang w:val="en-US"/>
              </w:rPr>
            </w:pPr>
          </w:p>
        </w:tc>
        <w:tc>
          <w:tcPr>
            <w:tcW w:w="583" w:type="pct"/>
            <w:tcBorders>
              <w:top w:val="single" w:sz="6" w:space="0" w:color="EFEFEF"/>
              <w:left w:val="nil"/>
              <w:bottom w:val="nil"/>
              <w:right w:val="single" w:sz="6" w:space="0" w:color="EFEFEF"/>
            </w:tcBorders>
            <w:shd w:val="clear" w:color="auto" w:fill="E0E0E0"/>
            <w:hideMark/>
          </w:tcPr>
          <w:p w14:paraId="0E411882" w14:textId="2A978931"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Mizorbine</w:t>
            </w:r>
          </w:p>
        </w:tc>
        <w:tc>
          <w:tcPr>
            <w:tcW w:w="584" w:type="pct"/>
            <w:tcBorders>
              <w:top w:val="single" w:sz="6" w:space="0" w:color="EFEFEF"/>
              <w:left w:val="nil"/>
              <w:bottom w:val="nil"/>
              <w:right w:val="single" w:sz="6" w:space="0" w:color="EFEFEF"/>
            </w:tcBorders>
            <w:shd w:val="clear" w:color="auto" w:fill="E0E0E0"/>
            <w:hideMark/>
          </w:tcPr>
          <w:p w14:paraId="7255D9A9" w14:textId="1276D73F"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Mizorbine</w:t>
            </w:r>
          </w:p>
        </w:tc>
        <w:tc>
          <w:tcPr>
            <w:tcW w:w="584" w:type="pct"/>
            <w:tcBorders>
              <w:top w:val="single" w:sz="6" w:space="0" w:color="EFEFEF"/>
              <w:left w:val="nil"/>
              <w:bottom w:val="nil"/>
              <w:right w:val="single" w:sz="6" w:space="0" w:color="EFEFEF"/>
            </w:tcBorders>
            <w:shd w:val="clear" w:color="auto" w:fill="E0E0E0"/>
            <w:hideMark/>
          </w:tcPr>
          <w:p w14:paraId="628C2F90"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0" w:type="auto"/>
            <w:vMerge/>
            <w:tcBorders>
              <w:top w:val="nil"/>
              <w:left w:val="nil"/>
              <w:bottom w:val="nil"/>
              <w:right w:val="single" w:sz="6" w:space="0" w:color="EFEFEF"/>
            </w:tcBorders>
            <w:vAlign w:val="center"/>
            <w:hideMark/>
          </w:tcPr>
          <w:p w14:paraId="37099B3A"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0694D9D7" w14:textId="77777777" w:rsidR="00E73C09" w:rsidRPr="00425EB5" w:rsidRDefault="00E73C09" w:rsidP="00AC7705">
            <w:pPr>
              <w:rPr>
                <w:rFonts w:ascii="Arial Narrow" w:eastAsia="Times New Roman" w:hAnsi="Arial Narrow"/>
                <w:color w:val="FFFFFF"/>
                <w:sz w:val="16"/>
                <w:szCs w:val="16"/>
                <w:lang w:val="en-US"/>
              </w:rPr>
            </w:pPr>
          </w:p>
        </w:tc>
      </w:tr>
      <w:tr w:rsidR="00E73C09" w:rsidRPr="00AB075A" w14:paraId="4F1646F8" w14:textId="77777777" w:rsidTr="00A94A10">
        <w:trPr>
          <w:cantSplit/>
        </w:trPr>
        <w:tc>
          <w:tcPr>
            <w:tcW w:w="772" w:type="pct"/>
            <w:tcBorders>
              <w:top w:val="single" w:sz="6" w:space="0" w:color="000000"/>
              <w:left w:val="nil"/>
              <w:bottom w:val="single" w:sz="6" w:space="0" w:color="000000"/>
              <w:right w:val="nil"/>
            </w:tcBorders>
            <w:hideMark/>
          </w:tcPr>
          <w:p w14:paraId="19253FED"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Flare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58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451234F3"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0.69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(0.40 to 1.21)</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66861D8D"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56.7%</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shd w:val="clear" w:color="auto" w:fill="EBEBEB"/>
            <w:hideMark/>
          </w:tcPr>
          <w:p w14:paraId="42288ACE"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39.1%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(22.7 to 68.6)</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2861DFD9" w14:textId="361046C9"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17.6%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(34 fewer to 11</w:t>
            </w:r>
            <w:r w:rsidR="00BE18D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more)</w:t>
            </w:r>
            <w:r w:rsidRPr="00425EB5">
              <w:rPr>
                <w:rFonts w:ascii="Arial Narrow" w:eastAsia="Times New Roman" w:hAnsi="Arial Narrow"/>
                <w:sz w:val="16"/>
                <w:szCs w:val="16"/>
                <w:lang w:val="en-US"/>
              </w:rPr>
              <w:t xml:space="preserve"> </w:t>
            </w:r>
          </w:p>
        </w:tc>
        <w:tc>
          <w:tcPr>
            <w:tcW w:w="610" w:type="pct"/>
            <w:tcBorders>
              <w:top w:val="single" w:sz="6" w:space="0" w:color="000000"/>
              <w:left w:val="nil"/>
              <w:bottom w:val="single" w:sz="6" w:space="0" w:color="000000"/>
              <w:right w:val="nil"/>
            </w:tcBorders>
            <w:hideMark/>
          </w:tcPr>
          <w:p w14:paraId="4DD54798" w14:textId="49E6D154" w:rsidR="00E73C09" w:rsidRPr="00425EB5" w:rsidRDefault="00E73C09" w:rsidP="002D4F1D">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84" w:type="pct"/>
            <w:tcBorders>
              <w:top w:val="single" w:sz="6" w:space="0" w:color="000000"/>
              <w:left w:val="nil"/>
              <w:bottom w:val="single" w:sz="6" w:space="0" w:color="000000"/>
              <w:right w:val="nil"/>
            </w:tcBorders>
            <w:hideMark/>
          </w:tcPr>
          <w:p w14:paraId="0A28822A" w14:textId="6FCB1BB0" w:rsidR="00E73C09" w:rsidRPr="00425EB5" w:rsidRDefault="00E73C09" w:rsidP="00E723B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Mizorbine may </w:t>
            </w:r>
            <w:r w:rsidR="00E723B5" w:rsidRPr="00425EB5">
              <w:rPr>
                <w:rFonts w:ascii="Arial Narrow" w:eastAsia="Times New Roman" w:hAnsi="Arial Narrow"/>
                <w:sz w:val="16"/>
                <w:szCs w:val="16"/>
                <w:lang w:val="en-US"/>
              </w:rPr>
              <w:t xml:space="preserve">reduce </w:t>
            </w:r>
            <w:r w:rsidRPr="00425EB5">
              <w:rPr>
                <w:rFonts w:ascii="Arial Narrow" w:eastAsia="Times New Roman" w:hAnsi="Arial Narrow"/>
                <w:sz w:val="16"/>
                <w:szCs w:val="16"/>
                <w:lang w:val="en-US"/>
              </w:rPr>
              <w:t>flares in pediatric patients with Lupus nephritis</w:t>
            </w:r>
          </w:p>
        </w:tc>
      </w:tr>
      <w:tr w:rsidR="00E73C09" w:rsidRPr="00AB075A" w14:paraId="7D34801D" w14:textId="77777777" w:rsidTr="00A94A10">
        <w:trPr>
          <w:cantSplit/>
        </w:trPr>
        <w:tc>
          <w:tcPr>
            <w:tcW w:w="772" w:type="pct"/>
            <w:tcBorders>
              <w:top w:val="single" w:sz="6" w:space="0" w:color="000000"/>
              <w:left w:val="nil"/>
              <w:bottom w:val="single" w:sz="6" w:space="0" w:color="000000"/>
              <w:right w:val="nil"/>
            </w:tcBorders>
            <w:hideMark/>
          </w:tcPr>
          <w:p w14:paraId="24AD7D66"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Dropout due to 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58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hideMark/>
          </w:tcPr>
          <w:p w14:paraId="2EB07BB6"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11.76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(0.68 to 203.37)</w:t>
            </w:r>
            <w:r w:rsidRPr="00425EB5">
              <w:rPr>
                <w:rFonts w:ascii="Arial Narrow" w:eastAsia="Times New Roman" w:hAnsi="Arial Narrow"/>
                <w:sz w:val="16"/>
                <w:szCs w:val="16"/>
                <w:lang w:val="en-US"/>
              </w:rPr>
              <w:t xml:space="preserve"> </w:t>
            </w:r>
          </w:p>
        </w:tc>
        <w:tc>
          <w:tcPr>
            <w:tcW w:w="583" w:type="pct"/>
            <w:tcBorders>
              <w:top w:val="single" w:sz="6" w:space="0" w:color="000000"/>
              <w:left w:val="nil"/>
              <w:bottom w:val="single" w:sz="6" w:space="0" w:color="000000"/>
              <w:right w:val="nil"/>
            </w:tcBorders>
            <w:shd w:val="clear" w:color="auto" w:fill="EBEBEB"/>
            <w:hideMark/>
          </w:tcPr>
          <w:p w14:paraId="4386BDCC"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0.0%</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shd w:val="clear" w:color="auto" w:fill="EBEBEB"/>
            <w:hideMark/>
          </w:tcPr>
          <w:p w14:paraId="232C1C4B"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 out of 28) 18%</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(0.0 to 40)</w:t>
            </w:r>
            <w:r w:rsidRPr="00425EB5">
              <w:rPr>
                <w:rFonts w:ascii="Arial Narrow" w:eastAsia="Times New Roman" w:hAnsi="Arial Narrow"/>
                <w:sz w:val="16"/>
                <w:szCs w:val="16"/>
                <w:lang w:val="en-US"/>
              </w:rPr>
              <w:t xml:space="preserve"> </w:t>
            </w:r>
          </w:p>
        </w:tc>
        <w:tc>
          <w:tcPr>
            <w:tcW w:w="584" w:type="pct"/>
            <w:tcBorders>
              <w:top w:val="single" w:sz="6" w:space="0" w:color="000000"/>
              <w:left w:val="nil"/>
              <w:bottom w:val="single" w:sz="6" w:space="0" w:color="000000"/>
              <w:right w:val="nil"/>
            </w:tcBorders>
            <w:hideMark/>
          </w:tcPr>
          <w:p w14:paraId="6E463346"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18%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 fewer to 40 more)</w:t>
            </w:r>
            <w:r w:rsidRPr="00425EB5">
              <w:rPr>
                <w:rFonts w:ascii="Arial Narrow" w:eastAsia="Times New Roman" w:hAnsi="Arial Narrow"/>
                <w:sz w:val="16"/>
                <w:szCs w:val="16"/>
                <w:lang w:val="en-US"/>
              </w:rPr>
              <w:t xml:space="preserve"> </w:t>
            </w:r>
          </w:p>
        </w:tc>
        <w:tc>
          <w:tcPr>
            <w:tcW w:w="610" w:type="pct"/>
            <w:tcBorders>
              <w:top w:val="single" w:sz="6" w:space="0" w:color="000000"/>
              <w:left w:val="nil"/>
              <w:bottom w:val="single" w:sz="6" w:space="0" w:color="000000"/>
              <w:right w:val="nil"/>
            </w:tcBorders>
            <w:hideMark/>
          </w:tcPr>
          <w:p w14:paraId="1629EFF4" w14:textId="7C61F69D"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84" w:type="pct"/>
            <w:tcBorders>
              <w:top w:val="single" w:sz="6" w:space="0" w:color="000000"/>
              <w:left w:val="nil"/>
              <w:bottom w:val="single" w:sz="6" w:space="0" w:color="000000"/>
              <w:right w:val="nil"/>
            </w:tcBorders>
            <w:hideMark/>
          </w:tcPr>
          <w:p w14:paraId="61E7304A" w14:textId="3674E7FF" w:rsidR="00E73C09" w:rsidRPr="00425EB5" w:rsidRDefault="00E73C09"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Mizorbine may </w:t>
            </w:r>
            <w:r w:rsidR="00C9211A" w:rsidRPr="00425EB5">
              <w:rPr>
                <w:rFonts w:ascii="Arial Narrow" w:eastAsia="Times New Roman" w:hAnsi="Arial Narrow"/>
                <w:sz w:val="16"/>
                <w:szCs w:val="16"/>
                <w:lang w:val="en-US"/>
              </w:rPr>
              <w:t>increase</w:t>
            </w:r>
            <w:r w:rsidRPr="00425EB5">
              <w:rPr>
                <w:rFonts w:ascii="Arial Narrow" w:eastAsia="Times New Roman" w:hAnsi="Arial Narrow"/>
                <w:sz w:val="16"/>
                <w:szCs w:val="16"/>
                <w:lang w:val="en-US"/>
              </w:rPr>
              <w:t xml:space="preserve"> Dropout due to adverse events in pediatric patients with Lupus nephritis</w:t>
            </w:r>
          </w:p>
        </w:tc>
      </w:tr>
      <w:tr w:rsidR="00E73C09" w:rsidRPr="00425EB5" w14:paraId="774B2E59" w14:textId="77777777" w:rsidTr="00A94A10">
        <w:trPr>
          <w:cantSplit/>
        </w:trPr>
        <w:tc>
          <w:tcPr>
            <w:tcW w:w="772" w:type="pct"/>
            <w:tcBorders>
              <w:top w:val="single" w:sz="6" w:space="0" w:color="000000"/>
              <w:left w:val="nil"/>
              <w:bottom w:val="single" w:sz="6" w:space="0" w:color="000000"/>
              <w:right w:val="nil"/>
            </w:tcBorders>
            <w:hideMark/>
          </w:tcPr>
          <w:p w14:paraId="6223D4B1" w14:textId="2978631D" w:rsidR="00E73C09" w:rsidRPr="00425EB5" w:rsidRDefault="00A94A10"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Dropout due to 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58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p>
        </w:tc>
        <w:tc>
          <w:tcPr>
            <w:tcW w:w="2334" w:type="pct"/>
            <w:gridSpan w:val="4"/>
            <w:tcBorders>
              <w:top w:val="single" w:sz="6" w:space="0" w:color="000000"/>
              <w:left w:val="nil"/>
              <w:bottom w:val="single" w:sz="6" w:space="0" w:color="000000"/>
              <w:right w:val="nil"/>
            </w:tcBorders>
            <w:shd w:val="clear" w:color="auto" w:fill="EBEBEB"/>
            <w:hideMark/>
          </w:tcPr>
          <w:p w14:paraId="13A36365" w14:textId="71992060" w:rsidR="00A94A10" w:rsidRPr="00425EB5" w:rsidRDefault="00A94A10" w:rsidP="00A94A10">
            <w:pPr>
              <w:rPr>
                <w:rFonts w:ascii="Arial Narrow" w:eastAsia="Times New Roman" w:hAnsi="Arial Narrow"/>
                <w:sz w:val="16"/>
                <w:szCs w:val="16"/>
                <w:lang w:val="en-US"/>
              </w:rPr>
            </w:pPr>
            <w:r w:rsidRPr="00425EB5">
              <w:rPr>
                <w:rFonts w:ascii="Arial Narrow" w:eastAsia="Times New Roman" w:hAnsi="Arial Narrow"/>
                <w:sz w:val="16"/>
                <w:szCs w:val="16"/>
                <w:lang w:val="en-US"/>
              </w:rPr>
              <w:t>No difference in the severity of proteinuria or renal dysfunction at the end of the study was observed between the treatment groups</w:t>
            </w:r>
          </w:p>
        </w:tc>
        <w:tc>
          <w:tcPr>
            <w:tcW w:w="610" w:type="pct"/>
            <w:tcBorders>
              <w:top w:val="single" w:sz="6" w:space="0" w:color="000000"/>
              <w:left w:val="nil"/>
              <w:bottom w:val="single" w:sz="6" w:space="0" w:color="000000"/>
              <w:right w:val="nil"/>
            </w:tcBorders>
            <w:hideMark/>
          </w:tcPr>
          <w:p w14:paraId="7E28CC0A" w14:textId="0EB9BEFE"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2</w:t>
            </w:r>
            <w:r w:rsidR="00A94A10" w:rsidRPr="00425EB5">
              <w:rPr>
                <w:rStyle w:val="comma"/>
                <w:rFonts w:ascii="Arial Narrow" w:eastAsia="Times New Roman" w:hAnsi="Arial Narrow"/>
                <w:sz w:val="16"/>
                <w:szCs w:val="16"/>
                <w:vertAlign w:val="superscript"/>
                <w:lang w:val="en-US"/>
              </w:rPr>
              <w:t>,3</w:t>
            </w:r>
          </w:p>
        </w:tc>
        <w:tc>
          <w:tcPr>
            <w:tcW w:w="1284" w:type="pct"/>
            <w:tcBorders>
              <w:top w:val="single" w:sz="6" w:space="0" w:color="000000"/>
              <w:left w:val="nil"/>
              <w:bottom w:val="single" w:sz="6" w:space="0" w:color="000000"/>
              <w:right w:val="nil"/>
            </w:tcBorders>
            <w:hideMark/>
          </w:tcPr>
          <w:p w14:paraId="7E289E3B" w14:textId="77777777" w:rsidR="00E73C09" w:rsidRPr="00425EB5" w:rsidRDefault="00E73C09" w:rsidP="00AC7705">
            <w:pPr>
              <w:rPr>
                <w:rFonts w:ascii="Arial Narrow" w:eastAsia="Times New Roman" w:hAnsi="Arial Narrow"/>
                <w:sz w:val="16"/>
                <w:szCs w:val="16"/>
                <w:lang w:val="en-US"/>
              </w:rPr>
            </w:pPr>
          </w:p>
        </w:tc>
      </w:tr>
      <w:tr w:rsidR="00A94A10" w:rsidRPr="00425EB5" w14:paraId="48121DF3" w14:textId="77777777" w:rsidTr="00A94A10">
        <w:trPr>
          <w:cantSplit/>
        </w:trPr>
        <w:tc>
          <w:tcPr>
            <w:tcW w:w="772" w:type="pct"/>
            <w:tcBorders>
              <w:top w:val="single" w:sz="6" w:space="0" w:color="000000"/>
              <w:left w:val="nil"/>
              <w:bottom w:val="single" w:sz="6" w:space="0" w:color="000000"/>
              <w:right w:val="nil"/>
            </w:tcBorders>
          </w:tcPr>
          <w:p w14:paraId="18D17341" w14:textId="570C62BA" w:rsidR="00A94A10" w:rsidRPr="00425EB5" w:rsidRDefault="00A94A10" w:rsidP="00A94A10">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Proteinuria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2 years </w:t>
            </w:r>
            <w:r w:rsidR="00CB11B5">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1 observational study</w:t>
            </w:r>
            <w:r w:rsidR="00CB11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2334" w:type="pct"/>
            <w:gridSpan w:val="4"/>
            <w:tcBorders>
              <w:top w:val="single" w:sz="6" w:space="0" w:color="000000"/>
              <w:left w:val="nil"/>
              <w:bottom w:val="single" w:sz="6" w:space="0" w:color="000000"/>
              <w:right w:val="nil"/>
            </w:tcBorders>
            <w:shd w:val="clear" w:color="auto" w:fill="EBEBEB"/>
          </w:tcPr>
          <w:p w14:paraId="27979160" w14:textId="03445172" w:rsidR="00A94A10" w:rsidRPr="00425EB5" w:rsidRDefault="00A94A10" w:rsidP="00A94A10">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Observational trials that used Mizorbine associated with </w:t>
            </w:r>
            <w:r w:rsidR="00A3376A"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pulse therapy show a possible decrease in proteinuria two years after the start of combination therapy (P = .0016) with stable serum creatinine levels of all patients.</w:t>
            </w:r>
          </w:p>
          <w:p w14:paraId="363F5071" w14:textId="77777777" w:rsidR="00A94A10" w:rsidRPr="00425EB5" w:rsidRDefault="00A94A10" w:rsidP="00A94A10">
            <w:pPr>
              <w:rPr>
                <w:rFonts w:ascii="Arial Narrow" w:eastAsia="Times New Roman" w:hAnsi="Arial Narrow"/>
                <w:sz w:val="16"/>
                <w:szCs w:val="16"/>
                <w:lang w:val="en-US"/>
              </w:rPr>
            </w:pPr>
          </w:p>
        </w:tc>
        <w:tc>
          <w:tcPr>
            <w:tcW w:w="610" w:type="pct"/>
            <w:tcBorders>
              <w:top w:val="single" w:sz="6" w:space="0" w:color="000000"/>
              <w:left w:val="nil"/>
              <w:bottom w:val="single" w:sz="6" w:space="0" w:color="000000"/>
              <w:right w:val="nil"/>
            </w:tcBorders>
          </w:tcPr>
          <w:p w14:paraId="35FDD1FF" w14:textId="2ED7953B" w:rsidR="00A94A10" w:rsidRPr="00425EB5" w:rsidRDefault="00A94A10" w:rsidP="00A94A10">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4</w:t>
            </w:r>
          </w:p>
        </w:tc>
        <w:tc>
          <w:tcPr>
            <w:tcW w:w="1284" w:type="pct"/>
            <w:tcBorders>
              <w:top w:val="single" w:sz="6" w:space="0" w:color="000000"/>
              <w:left w:val="nil"/>
              <w:bottom w:val="single" w:sz="6" w:space="0" w:color="000000"/>
              <w:right w:val="nil"/>
            </w:tcBorders>
          </w:tcPr>
          <w:p w14:paraId="656E0065" w14:textId="77777777" w:rsidR="00A94A10" w:rsidRPr="00425EB5" w:rsidRDefault="00A94A10" w:rsidP="00A94A10">
            <w:pPr>
              <w:rPr>
                <w:rFonts w:ascii="Arial Narrow" w:eastAsia="Times New Roman" w:hAnsi="Arial Narrow"/>
                <w:sz w:val="16"/>
                <w:szCs w:val="16"/>
                <w:lang w:val="en-US"/>
              </w:rPr>
            </w:pPr>
          </w:p>
        </w:tc>
      </w:tr>
    </w:tbl>
    <w:p w14:paraId="1A3E0259" w14:textId="77777777" w:rsidR="00E73C09" w:rsidRPr="00425EB5" w:rsidRDefault="00E73C09" w:rsidP="00C81C1E">
      <w:pPr>
        <w:numPr>
          <w:ilvl w:val="0"/>
          <w:numId w:val="14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Important lost to follow up and unclear randomization and concealed allocation</w:t>
      </w:r>
    </w:p>
    <w:p w14:paraId="57ECC71A" w14:textId="1F84C8AF" w:rsidR="00E73C09" w:rsidRPr="00425EB5" w:rsidRDefault="00E73C09" w:rsidP="00C81C1E">
      <w:pPr>
        <w:numPr>
          <w:ilvl w:val="0"/>
          <w:numId w:val="14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amount of patients included</w:t>
      </w:r>
    </w:p>
    <w:p w14:paraId="4413A9A8" w14:textId="14E1DFBB" w:rsidR="00A94A10" w:rsidRPr="00425EB5" w:rsidRDefault="00A94A10" w:rsidP="00C81C1E">
      <w:pPr>
        <w:numPr>
          <w:ilvl w:val="0"/>
          <w:numId w:val="14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 numerical data provided for this outcome</w:t>
      </w:r>
    </w:p>
    <w:p w14:paraId="319F282F" w14:textId="77777777" w:rsidR="00E73C09" w:rsidRPr="00425EB5" w:rsidRDefault="00E73C09" w:rsidP="00C81C1E">
      <w:pPr>
        <w:numPr>
          <w:ilvl w:val="0"/>
          <w:numId w:val="14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series</w:t>
      </w:r>
    </w:p>
    <w:p w14:paraId="781957F5" w14:textId="30058418" w:rsidR="00A86314" w:rsidRPr="00A86314" w:rsidRDefault="00A86314">
      <w:pPr>
        <w:numPr>
          <w:ilvl w:val="0"/>
          <w:numId w:val="83"/>
        </w:numPr>
        <w:ind w:left="709"/>
        <w:jc w:val="both"/>
        <w:rPr>
          <w:rFonts w:ascii="Arial Narrow" w:hAnsi="Arial Narrow" w:cs="Arial"/>
          <w:color w:val="000000"/>
          <w:sz w:val="16"/>
          <w:szCs w:val="16"/>
          <w:shd w:val="clear" w:color="auto" w:fill="FFFFFF"/>
          <w:lang w:val="en-US"/>
        </w:rPr>
      </w:pPr>
      <w:r w:rsidRPr="00AB075A">
        <w:rPr>
          <w:rFonts w:ascii="Arial Narrow" w:hAnsi="Arial Narrow" w:cs="Arial"/>
          <w:color w:val="000000"/>
          <w:sz w:val="16"/>
          <w:szCs w:val="16"/>
          <w:shd w:val="clear" w:color="auto" w:fill="FFFFFF"/>
          <w:lang w:val="en-US"/>
        </w:rPr>
        <w:t>Kawasaki Y. Mizoribine: A New Approach in the Treatment of Renal Disease. Clinical and Developmental Immunology. 2009;2009:1</w:t>
      </w:r>
      <w:r w:rsidRPr="00AB075A">
        <w:rPr>
          <w:rFonts w:ascii="Helvetica" w:eastAsia="Helvetica" w:hAnsi="Helvetica" w:cs="Helvetica"/>
          <w:color w:val="000000"/>
          <w:sz w:val="16"/>
          <w:szCs w:val="16"/>
          <w:shd w:val="clear" w:color="auto" w:fill="FFFFFF"/>
          <w:lang w:val="en-US"/>
        </w:rPr>
        <w:t>–10.</w:t>
      </w:r>
    </w:p>
    <w:p w14:paraId="2F818F91" w14:textId="428FE202" w:rsidR="00E73C09" w:rsidRPr="00425EB5" w:rsidRDefault="00E73C09" w:rsidP="00C81C1E">
      <w:pPr>
        <w:numPr>
          <w:ilvl w:val="0"/>
          <w:numId w:val="83"/>
        </w:numPr>
        <w:ind w:left="709"/>
        <w:jc w:val="both"/>
        <w:rPr>
          <w:rFonts w:ascii="Arial Narrow" w:hAnsi="Arial Narrow" w:cs="Arial"/>
          <w:color w:val="000000"/>
          <w:sz w:val="16"/>
          <w:szCs w:val="16"/>
          <w:shd w:val="clear" w:color="auto" w:fill="FFFFFF"/>
          <w:lang w:val="en-US"/>
        </w:rPr>
      </w:pPr>
      <w:r w:rsidRPr="00425EB5">
        <w:rPr>
          <w:rFonts w:ascii="Arial Narrow" w:hAnsi="Arial Narrow" w:cs="Arial"/>
          <w:color w:val="000000"/>
          <w:sz w:val="16"/>
          <w:szCs w:val="16"/>
          <w:shd w:val="clear" w:color="auto" w:fill="FFFFFF"/>
          <w:lang w:val="en-US"/>
        </w:rPr>
        <w:t>Tanaka Y, Yoshikawa N, Hattori S, Sasaki S, Ando T, Ikeda M, Honda M Combination therapy with steroids and mizoribine in juvenile SLE: a randomized controlled trial Pediatr Nephrol</w:t>
      </w:r>
      <w:r w:rsidR="00A86314">
        <w:rPr>
          <w:rFonts w:ascii="Arial Narrow" w:hAnsi="Arial Narrow" w:cs="Arial"/>
          <w:color w:val="000000"/>
          <w:sz w:val="16"/>
          <w:szCs w:val="16"/>
          <w:shd w:val="clear" w:color="auto" w:fill="FFFFFF"/>
          <w:lang w:val="en-US"/>
        </w:rPr>
        <w:t xml:space="preserve">. </w:t>
      </w:r>
      <w:r w:rsidRPr="00425EB5">
        <w:rPr>
          <w:rFonts w:ascii="Arial Narrow" w:hAnsi="Arial Narrow" w:cs="Arial"/>
          <w:color w:val="000000"/>
          <w:sz w:val="16"/>
          <w:szCs w:val="16"/>
          <w:shd w:val="clear" w:color="auto" w:fill="FFFFFF"/>
          <w:lang w:val="en-US"/>
        </w:rPr>
        <w:t>2010</w:t>
      </w:r>
      <w:r w:rsidR="00A86314">
        <w:rPr>
          <w:rFonts w:ascii="Arial Narrow" w:hAnsi="Arial Narrow" w:cs="Arial"/>
          <w:color w:val="000000"/>
          <w:sz w:val="16"/>
          <w:szCs w:val="16"/>
          <w:shd w:val="clear" w:color="auto" w:fill="FFFFFF"/>
          <w:lang w:val="en-US"/>
        </w:rPr>
        <w:t>;</w:t>
      </w:r>
      <w:r w:rsidRPr="00425EB5">
        <w:rPr>
          <w:rFonts w:ascii="Arial Narrow" w:hAnsi="Arial Narrow" w:cs="Arial"/>
          <w:color w:val="000000"/>
          <w:sz w:val="16"/>
          <w:szCs w:val="16"/>
          <w:shd w:val="clear" w:color="auto" w:fill="FFFFFF"/>
          <w:lang w:val="en-US"/>
        </w:rPr>
        <w:t>25:877–882</w:t>
      </w:r>
      <w:r w:rsidR="00A86314">
        <w:rPr>
          <w:rFonts w:ascii="Arial Narrow" w:hAnsi="Arial Narrow" w:cs="Arial"/>
          <w:color w:val="000000"/>
          <w:sz w:val="16"/>
          <w:szCs w:val="16"/>
          <w:shd w:val="clear" w:color="auto" w:fill="FFFFFF"/>
          <w:lang w:val="en-US"/>
        </w:rPr>
        <w:t>.</w:t>
      </w:r>
    </w:p>
    <w:p w14:paraId="186D77EF" w14:textId="76703F81" w:rsidR="00A86314" w:rsidRDefault="00A86314">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3A9EBF87" w14:textId="77777777" w:rsidR="00E73C09" w:rsidRDefault="00E73C09" w:rsidP="00E73C09">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9.1.4</w:t>
      </w:r>
    </w:p>
    <w:p w14:paraId="1EEE6310" w14:textId="77777777" w:rsidR="00A86314" w:rsidRPr="00425EB5" w:rsidRDefault="00A86314" w:rsidP="00E73C09">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341"/>
        <w:gridCol w:w="1020"/>
        <w:gridCol w:w="1020"/>
        <w:gridCol w:w="1020"/>
        <w:gridCol w:w="1020"/>
        <w:gridCol w:w="869"/>
        <w:gridCol w:w="2210"/>
      </w:tblGrid>
      <w:tr w:rsidR="00E73C09" w:rsidRPr="00AB075A" w14:paraId="15FAD701" w14:textId="77777777" w:rsidTr="00AC7705">
        <w:trPr>
          <w:cantSplit/>
          <w:trHeight w:val="356"/>
          <w:tblHeader/>
        </w:trPr>
        <w:tc>
          <w:tcPr>
            <w:tcW w:w="5000" w:type="pct"/>
            <w:gridSpan w:val="7"/>
            <w:tcBorders>
              <w:top w:val="single" w:sz="12" w:space="0" w:color="000000"/>
              <w:left w:val="nil"/>
              <w:bottom w:val="single" w:sz="12" w:space="0" w:color="000000"/>
              <w:right w:val="nil"/>
            </w:tcBorders>
            <w:hideMark/>
          </w:tcPr>
          <w:p w14:paraId="77265E41" w14:textId="0A7F1E10" w:rsidR="00E73C09" w:rsidRPr="00425EB5" w:rsidRDefault="00126234"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MMF</w:t>
            </w:r>
            <w:r w:rsidR="00E73C09" w:rsidRPr="00425EB5">
              <w:rPr>
                <w:rFonts w:ascii="Arial Narrow" w:hAnsi="Arial Narrow"/>
                <w:b/>
                <w:bCs/>
                <w:sz w:val="16"/>
                <w:szCs w:val="16"/>
                <w:lang w:val="en-US"/>
              </w:rPr>
              <w:t xml:space="preserve"> compared t</w:t>
            </w:r>
            <w:r w:rsidR="00A3376A" w:rsidRPr="00425EB5">
              <w:rPr>
                <w:rFonts w:ascii="Arial Narrow" w:hAnsi="Arial Narrow"/>
                <w:b/>
                <w:bCs/>
                <w:sz w:val="16"/>
                <w:szCs w:val="16"/>
                <w:lang w:val="en-US"/>
              </w:rPr>
              <w:t>o placebo for l</w:t>
            </w:r>
            <w:r w:rsidR="00E73C09" w:rsidRPr="00425EB5">
              <w:rPr>
                <w:rFonts w:ascii="Arial Narrow" w:hAnsi="Arial Narrow"/>
                <w:b/>
                <w:bCs/>
                <w:sz w:val="16"/>
                <w:szCs w:val="16"/>
                <w:lang w:val="en-US"/>
              </w:rPr>
              <w:t>upus nephriti</w:t>
            </w:r>
            <w:r w:rsidR="00BE18DE">
              <w:rPr>
                <w:rFonts w:ascii="Arial Narrow" w:hAnsi="Arial Narrow"/>
                <w:b/>
                <w:bCs/>
                <w:sz w:val="16"/>
                <w:szCs w:val="16"/>
                <w:lang w:val="en-US"/>
              </w:rPr>
              <w:t>s</w:t>
            </w:r>
            <w:r w:rsidR="00E73C09" w:rsidRPr="00425EB5">
              <w:rPr>
                <w:rFonts w:ascii="Arial Narrow" w:hAnsi="Arial Narrow"/>
                <w:b/>
                <w:bCs/>
                <w:sz w:val="16"/>
                <w:szCs w:val="16"/>
                <w:lang w:val="en-US"/>
              </w:rPr>
              <w:t xml:space="preserve"> in pediatric patients</w:t>
            </w:r>
          </w:p>
        </w:tc>
      </w:tr>
      <w:tr w:rsidR="00E73C09" w:rsidRPr="00425EB5" w14:paraId="5B25BD3E" w14:textId="77777777" w:rsidTr="00AC7705">
        <w:trPr>
          <w:cantSplit/>
          <w:tblHeader/>
        </w:trPr>
        <w:tc>
          <w:tcPr>
            <w:tcW w:w="789" w:type="pct"/>
            <w:vMerge w:val="restart"/>
            <w:tcBorders>
              <w:top w:val="nil"/>
              <w:left w:val="nil"/>
              <w:bottom w:val="nil"/>
              <w:right w:val="single" w:sz="6" w:space="0" w:color="EFEFEF"/>
            </w:tcBorders>
            <w:shd w:val="clear" w:color="auto" w:fill="3271AA"/>
            <w:hideMark/>
          </w:tcPr>
          <w:p w14:paraId="531710B6"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top w:val="nil"/>
              <w:left w:val="nil"/>
              <w:bottom w:val="nil"/>
              <w:right w:val="single" w:sz="6" w:space="0" w:color="EFEFEF"/>
            </w:tcBorders>
            <w:shd w:val="clear" w:color="auto" w:fill="3271AA"/>
            <w:hideMark/>
          </w:tcPr>
          <w:p w14:paraId="36E8FDAB"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left w:val="nil"/>
              <w:bottom w:val="nil"/>
              <w:right w:val="single" w:sz="6" w:space="0" w:color="EFEFEF"/>
            </w:tcBorders>
            <w:shd w:val="clear" w:color="auto" w:fill="E0E0E0"/>
            <w:hideMark/>
          </w:tcPr>
          <w:p w14:paraId="23586403"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11" w:type="pct"/>
            <w:vMerge w:val="restart"/>
            <w:tcBorders>
              <w:top w:val="nil"/>
              <w:left w:val="nil"/>
              <w:bottom w:val="nil"/>
              <w:right w:val="single" w:sz="6" w:space="0" w:color="EFEFEF"/>
            </w:tcBorders>
            <w:shd w:val="clear" w:color="auto" w:fill="3271AA"/>
            <w:hideMark/>
          </w:tcPr>
          <w:p w14:paraId="1101873B"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300" w:type="pct"/>
            <w:vMerge w:val="restart"/>
            <w:tcBorders>
              <w:top w:val="nil"/>
              <w:left w:val="nil"/>
              <w:bottom w:val="nil"/>
              <w:right w:val="single" w:sz="6" w:space="0" w:color="EFEFEF"/>
            </w:tcBorders>
            <w:shd w:val="clear" w:color="auto" w:fill="3271AA"/>
            <w:hideMark/>
          </w:tcPr>
          <w:p w14:paraId="02ADA87F"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E73C09" w:rsidRPr="00425EB5" w14:paraId="257664C4" w14:textId="77777777" w:rsidTr="00AC7705">
        <w:trPr>
          <w:cantSplit/>
          <w:tblHeader/>
        </w:trPr>
        <w:tc>
          <w:tcPr>
            <w:tcW w:w="0" w:type="auto"/>
            <w:vMerge/>
            <w:tcBorders>
              <w:top w:val="nil"/>
              <w:left w:val="nil"/>
              <w:bottom w:val="nil"/>
              <w:right w:val="single" w:sz="6" w:space="0" w:color="EFEFEF"/>
            </w:tcBorders>
            <w:vAlign w:val="center"/>
            <w:hideMark/>
          </w:tcPr>
          <w:p w14:paraId="51D9DAB4"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2DA7FA71" w14:textId="77777777" w:rsidR="00E73C09" w:rsidRPr="00425EB5" w:rsidRDefault="00E73C09" w:rsidP="00AC7705">
            <w:pPr>
              <w:rPr>
                <w:rFonts w:ascii="Arial Narrow" w:eastAsia="Times New Roman" w:hAnsi="Arial Narrow"/>
                <w:color w:val="FFFFFF"/>
                <w:sz w:val="16"/>
                <w:szCs w:val="16"/>
                <w:lang w:val="en-US"/>
              </w:rPr>
            </w:pPr>
          </w:p>
        </w:tc>
        <w:tc>
          <w:tcPr>
            <w:tcW w:w="600" w:type="pct"/>
            <w:tcBorders>
              <w:top w:val="single" w:sz="6" w:space="0" w:color="EFEFEF"/>
              <w:left w:val="nil"/>
              <w:bottom w:val="nil"/>
              <w:right w:val="single" w:sz="6" w:space="0" w:color="EFEFEF"/>
            </w:tcBorders>
            <w:shd w:val="clear" w:color="auto" w:fill="E0E0E0"/>
            <w:hideMark/>
          </w:tcPr>
          <w:p w14:paraId="203F8CBB"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MMF</w:t>
            </w:r>
          </w:p>
        </w:tc>
        <w:tc>
          <w:tcPr>
            <w:tcW w:w="600" w:type="pct"/>
            <w:tcBorders>
              <w:top w:val="single" w:sz="6" w:space="0" w:color="EFEFEF"/>
              <w:left w:val="nil"/>
              <w:bottom w:val="nil"/>
              <w:right w:val="single" w:sz="6" w:space="0" w:color="EFEFEF"/>
            </w:tcBorders>
            <w:shd w:val="clear" w:color="auto" w:fill="E0E0E0"/>
            <w:hideMark/>
          </w:tcPr>
          <w:p w14:paraId="4106A6F1"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MMF</w:t>
            </w:r>
          </w:p>
        </w:tc>
        <w:tc>
          <w:tcPr>
            <w:tcW w:w="600" w:type="pct"/>
            <w:tcBorders>
              <w:top w:val="single" w:sz="6" w:space="0" w:color="EFEFEF"/>
              <w:left w:val="nil"/>
              <w:bottom w:val="nil"/>
              <w:right w:val="single" w:sz="6" w:space="0" w:color="EFEFEF"/>
            </w:tcBorders>
            <w:shd w:val="clear" w:color="auto" w:fill="E0E0E0"/>
            <w:hideMark/>
          </w:tcPr>
          <w:p w14:paraId="373F508E"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0" w:type="auto"/>
            <w:vMerge/>
            <w:tcBorders>
              <w:top w:val="nil"/>
              <w:left w:val="nil"/>
              <w:bottom w:val="nil"/>
              <w:right w:val="single" w:sz="6" w:space="0" w:color="EFEFEF"/>
            </w:tcBorders>
            <w:vAlign w:val="center"/>
            <w:hideMark/>
          </w:tcPr>
          <w:p w14:paraId="13022BBC"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55547E19" w14:textId="77777777" w:rsidR="00E73C09" w:rsidRPr="00425EB5" w:rsidRDefault="00E73C09" w:rsidP="00AC7705">
            <w:pPr>
              <w:rPr>
                <w:rFonts w:ascii="Arial Narrow" w:eastAsia="Times New Roman" w:hAnsi="Arial Narrow"/>
                <w:color w:val="FFFFFF"/>
                <w:sz w:val="16"/>
                <w:szCs w:val="16"/>
                <w:lang w:val="en-US"/>
              </w:rPr>
            </w:pPr>
          </w:p>
        </w:tc>
      </w:tr>
      <w:tr w:rsidR="00E73C09" w:rsidRPr="00AB075A" w14:paraId="5DF07AF2" w14:textId="77777777" w:rsidTr="00AC7705">
        <w:trPr>
          <w:cantSplit/>
        </w:trPr>
        <w:tc>
          <w:tcPr>
            <w:tcW w:w="789" w:type="pct"/>
            <w:tcBorders>
              <w:top w:val="single" w:sz="6" w:space="0" w:color="000000"/>
              <w:left w:val="nil"/>
              <w:bottom w:val="single" w:sz="6" w:space="0" w:color="000000"/>
              <w:right w:val="nil"/>
            </w:tcBorders>
            <w:hideMark/>
          </w:tcPr>
          <w:p w14:paraId="4A048B52" w14:textId="76760724" w:rsidR="00E73C09" w:rsidRPr="00425EB5" w:rsidRDefault="00E73C09" w:rsidP="00CB11B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39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B6193A5" w14:textId="77777777" w:rsidR="00E73C09" w:rsidRPr="00425EB5" w:rsidRDefault="00E73C09" w:rsidP="00AC7705">
            <w:pPr>
              <w:rPr>
                <w:rFonts w:ascii="Arial Narrow" w:eastAsia="Times New Roman" w:hAnsi="Arial Narrow"/>
                <w:sz w:val="16"/>
                <w:szCs w:val="16"/>
                <w:lang w:val="en-US"/>
              </w:rPr>
            </w:pPr>
            <w:r w:rsidRPr="00425EB5">
              <w:rPr>
                <w:rStyle w:val="cell"/>
                <w:rFonts w:ascii="Arial Narrow" w:eastAsia="Times New Roman" w:hAnsi="Arial Narrow"/>
                <w:sz w:val="16"/>
                <w:szCs w:val="16"/>
                <w:lang w:val="en-US"/>
              </w:rPr>
              <w:t>not estimable</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969E606"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Cs/>
                <w:sz w:val="16"/>
                <w:szCs w:val="16"/>
                <w:lang w:val="en-US"/>
              </w:rPr>
              <w:t>42.1</w:t>
            </w:r>
            <w:r w:rsidRPr="00425EB5">
              <w:rPr>
                <w:rStyle w:val="cell-value"/>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EAA6027"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0.0%</w:t>
            </w:r>
          </w:p>
        </w:tc>
        <w:tc>
          <w:tcPr>
            <w:tcW w:w="600" w:type="pct"/>
            <w:tcBorders>
              <w:top w:val="single" w:sz="6" w:space="0" w:color="000000"/>
              <w:left w:val="nil"/>
              <w:bottom w:val="single" w:sz="6" w:space="0" w:color="000000"/>
              <w:right w:val="nil"/>
            </w:tcBorders>
            <w:hideMark/>
          </w:tcPr>
          <w:p w14:paraId="79378830"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42.1%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(42.1 fewer to 0 fewer)</w:t>
            </w:r>
            <w:r w:rsidRPr="00425EB5">
              <w:rPr>
                <w:rFonts w:ascii="Arial Narrow" w:eastAsia="Times New Roman" w:hAnsi="Arial Narrow"/>
                <w:sz w:val="16"/>
                <w:szCs w:val="16"/>
                <w:lang w:val="en-US"/>
              </w:rPr>
              <w:t xml:space="preserve"> </w:t>
            </w:r>
          </w:p>
        </w:tc>
        <w:tc>
          <w:tcPr>
            <w:tcW w:w="511" w:type="pct"/>
            <w:tcBorders>
              <w:top w:val="single" w:sz="6" w:space="0" w:color="000000"/>
              <w:left w:val="nil"/>
              <w:bottom w:val="single" w:sz="6" w:space="0" w:color="000000"/>
              <w:right w:val="nil"/>
            </w:tcBorders>
            <w:hideMark/>
          </w:tcPr>
          <w:p w14:paraId="62709957" w14:textId="23C5B018"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14B77AD8" w14:textId="609902DB" w:rsidR="00E73C09" w:rsidRPr="00425EB5" w:rsidRDefault="00E73C09"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MMF may reduce death incide</w:t>
            </w:r>
            <w:r w:rsidR="00A3376A" w:rsidRPr="00425EB5">
              <w:rPr>
                <w:rFonts w:ascii="Arial Narrow" w:eastAsia="Times New Roman" w:hAnsi="Arial Narrow"/>
                <w:sz w:val="16"/>
                <w:szCs w:val="16"/>
                <w:lang w:val="en-US"/>
              </w:rPr>
              <w:t>nce in pediatric patients with l</w:t>
            </w:r>
            <w:r w:rsidRPr="00425EB5">
              <w:rPr>
                <w:rFonts w:ascii="Arial Narrow" w:eastAsia="Times New Roman" w:hAnsi="Arial Narrow"/>
                <w:sz w:val="16"/>
                <w:szCs w:val="16"/>
                <w:lang w:val="en-US"/>
              </w:rPr>
              <w:t>upus nephritis</w:t>
            </w:r>
          </w:p>
        </w:tc>
      </w:tr>
      <w:tr w:rsidR="00E73C09" w:rsidRPr="00AB075A" w14:paraId="1B17638E" w14:textId="77777777" w:rsidTr="00AC7705">
        <w:trPr>
          <w:cantSplit/>
        </w:trPr>
        <w:tc>
          <w:tcPr>
            <w:tcW w:w="789" w:type="pct"/>
            <w:tcBorders>
              <w:top w:val="single" w:sz="6" w:space="0" w:color="000000"/>
              <w:left w:val="nil"/>
              <w:bottom w:val="single" w:sz="6" w:space="0" w:color="000000"/>
              <w:right w:val="nil"/>
            </w:tcBorders>
            <w:hideMark/>
          </w:tcPr>
          <w:p w14:paraId="6DA984E1"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Remission (partial or complete)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39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52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B5BAC51"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2.30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(1.15 to 4.61)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6EE6D94"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31.6%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3EE8B8D"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72.6%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(36.3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16C7053" w14:textId="49B10D13"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41.1%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w:t>
            </w:r>
            <w:r w:rsidR="00BE18D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more to 114 more)</w:t>
            </w:r>
            <w:r w:rsidRPr="00425EB5">
              <w:rPr>
                <w:rFonts w:ascii="Arial Narrow" w:eastAsia="Times New Roman" w:hAnsi="Arial Narrow"/>
                <w:sz w:val="16"/>
                <w:szCs w:val="16"/>
                <w:lang w:val="en-US"/>
              </w:rPr>
              <w:t xml:space="preserve"> </w:t>
            </w:r>
          </w:p>
        </w:tc>
        <w:tc>
          <w:tcPr>
            <w:tcW w:w="511" w:type="pct"/>
            <w:tcBorders>
              <w:top w:val="single" w:sz="6" w:space="0" w:color="000000"/>
              <w:left w:val="nil"/>
              <w:bottom w:val="single" w:sz="6" w:space="0" w:color="000000"/>
              <w:right w:val="nil"/>
            </w:tcBorders>
            <w:hideMark/>
          </w:tcPr>
          <w:p w14:paraId="081DDA4D" w14:textId="28FCE964"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7C4C6DA6" w14:textId="77777777" w:rsidR="00E73C09" w:rsidRPr="00425EB5" w:rsidRDefault="00E73C09"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MMF may increase the remission rate in pediatric patients with Lupus nephritis</w:t>
            </w:r>
          </w:p>
        </w:tc>
      </w:tr>
      <w:tr w:rsidR="00E73C09" w:rsidRPr="00425EB5" w14:paraId="5475B928" w14:textId="77777777" w:rsidTr="00AC7705">
        <w:trPr>
          <w:cantSplit/>
        </w:trPr>
        <w:tc>
          <w:tcPr>
            <w:tcW w:w="789" w:type="pct"/>
            <w:tcBorders>
              <w:top w:val="single" w:sz="6" w:space="0" w:color="000000"/>
              <w:left w:val="nil"/>
              <w:bottom w:val="single" w:sz="6" w:space="0" w:color="000000"/>
              <w:right w:val="nil"/>
            </w:tcBorders>
            <w:hideMark/>
          </w:tcPr>
          <w:p w14:paraId="6B5307F0" w14:textId="24DE5134"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Flares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39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w:t>
            </w:r>
            <w:r w:rsidR="006D4AEB" w:rsidRPr="00425EB5">
              <w:rPr>
                <w:rStyle w:val="label"/>
                <w:rFonts w:ascii="Arial Narrow" w:eastAsia="Times New Roman" w:hAnsi="Arial Narrow"/>
                <w:sz w:val="16"/>
                <w:szCs w:val="16"/>
                <w:lang w:val="en-US"/>
              </w:rPr>
              <w:t>pants: 16</w:t>
            </w:r>
            <w:r w:rsidRPr="00425EB5">
              <w:rPr>
                <w:rStyle w:val="label"/>
                <w:rFonts w:ascii="Arial Narrow" w:eastAsia="Times New Roman" w:hAnsi="Arial Narrow"/>
                <w:sz w:val="16"/>
                <w:szCs w:val="16"/>
                <w:lang w:val="en-US"/>
              </w:rPr>
              <w:t xml:space="preserve"> patients (</w:t>
            </w:r>
            <w:r w:rsidR="00F644BE">
              <w:rPr>
                <w:rStyle w:val="label"/>
                <w:rFonts w:ascii="Arial Narrow" w:eastAsia="Times New Roman" w:hAnsi="Arial Narrow"/>
                <w:sz w:val="16"/>
                <w:szCs w:val="16"/>
                <w:lang w:val="en-US"/>
              </w:rPr>
              <w:t>1</w:t>
            </w:r>
            <w:r w:rsidR="006D4AEB" w:rsidRPr="00425EB5">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tc>
        <w:tc>
          <w:tcPr>
            <w:tcW w:w="2400" w:type="pct"/>
            <w:gridSpan w:val="4"/>
            <w:tcBorders>
              <w:top w:val="single" w:sz="6" w:space="0" w:color="000000"/>
              <w:left w:val="nil"/>
              <w:bottom w:val="single" w:sz="6" w:space="0" w:color="000000"/>
              <w:right w:val="nil"/>
            </w:tcBorders>
            <w:shd w:val="clear" w:color="auto" w:fill="EBEBEB"/>
            <w:hideMark/>
          </w:tcPr>
          <w:p w14:paraId="6B647BB8" w14:textId="003F1F74" w:rsidR="00E73C09" w:rsidRPr="00425EB5" w:rsidRDefault="00E73C09" w:rsidP="00F644BE">
            <w:pPr>
              <w:rPr>
                <w:rFonts w:ascii="Arial Narrow" w:eastAsia="Times New Roman" w:hAnsi="Arial Narrow"/>
                <w:sz w:val="16"/>
                <w:szCs w:val="16"/>
                <w:lang w:val="en-US"/>
              </w:rPr>
            </w:pPr>
            <w:r w:rsidRPr="00425EB5">
              <w:rPr>
                <w:rFonts w:ascii="Arial Narrow" w:eastAsia="Times New Roman" w:hAnsi="Arial Narrow"/>
                <w:sz w:val="16"/>
                <w:szCs w:val="16"/>
                <w:lang w:val="en-US"/>
              </w:rPr>
              <w:t>Five girls with a mean age of 13.9 (range 12-15) years were treated with 1.2+/-0.20 g MMF daily. The number of flares decreased from 1.28 to 0.25 episodes per patient</w:t>
            </w:r>
            <w:r w:rsidR="00BE18DE">
              <w:rPr>
                <w:rFonts w:ascii="Arial Narrow" w:eastAsia="Times New Roman" w:hAnsi="Arial Narrow"/>
                <w:sz w:val="16"/>
                <w:szCs w:val="16"/>
                <w:lang w:val="en-US"/>
              </w:rPr>
              <w:t>/</w:t>
            </w:r>
            <w:r w:rsidRPr="00425EB5">
              <w:rPr>
                <w:rFonts w:ascii="Arial Narrow" w:eastAsia="Times New Roman" w:hAnsi="Arial Narrow"/>
                <w:sz w:val="16"/>
                <w:szCs w:val="16"/>
                <w:lang w:val="en-US"/>
              </w:rPr>
              <w:t>year during a mean follow-up period of 39 (range 36-</w:t>
            </w:r>
            <w:r w:rsidR="006D4AEB" w:rsidRPr="00425EB5">
              <w:rPr>
                <w:rFonts w:ascii="Arial Narrow" w:eastAsia="Times New Roman" w:hAnsi="Arial Narrow"/>
                <w:sz w:val="16"/>
                <w:szCs w:val="16"/>
                <w:lang w:val="en-US"/>
              </w:rPr>
              <w:t xml:space="preserve">42) months after MMF initiation. </w:t>
            </w:r>
          </w:p>
        </w:tc>
        <w:tc>
          <w:tcPr>
            <w:tcW w:w="511" w:type="pct"/>
            <w:tcBorders>
              <w:top w:val="single" w:sz="6" w:space="0" w:color="000000"/>
              <w:left w:val="nil"/>
              <w:bottom w:val="single" w:sz="6" w:space="0" w:color="000000"/>
              <w:right w:val="nil"/>
            </w:tcBorders>
            <w:hideMark/>
          </w:tcPr>
          <w:p w14:paraId="08EB33AA" w14:textId="6C159559"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300" w:type="pct"/>
            <w:tcBorders>
              <w:top w:val="single" w:sz="6" w:space="0" w:color="000000"/>
              <w:left w:val="nil"/>
              <w:bottom w:val="single" w:sz="6" w:space="0" w:color="000000"/>
              <w:right w:val="nil"/>
            </w:tcBorders>
            <w:hideMark/>
          </w:tcPr>
          <w:p w14:paraId="4229B0F0" w14:textId="130F7272" w:rsidR="00E73C09" w:rsidRPr="00425EB5" w:rsidRDefault="002D4F1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w:t>
            </w:r>
          </w:p>
        </w:tc>
      </w:tr>
    </w:tbl>
    <w:p w14:paraId="434D28CB" w14:textId="77777777" w:rsidR="00E73C09" w:rsidRPr="00425EB5" w:rsidRDefault="00E73C09" w:rsidP="00734CC0">
      <w:pPr>
        <w:numPr>
          <w:ilvl w:val="0"/>
          <w:numId w:val="14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Retrospective cohort</w:t>
      </w:r>
    </w:p>
    <w:p w14:paraId="0222D7DB" w14:textId="629AFB4C" w:rsidR="00E73C09" w:rsidRPr="00425EB5" w:rsidRDefault="00A94A10" w:rsidP="00734CC0">
      <w:pPr>
        <w:numPr>
          <w:ilvl w:val="0"/>
          <w:numId w:val="14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w:t>
      </w:r>
      <w:r w:rsidR="00E73C09" w:rsidRPr="00425EB5">
        <w:rPr>
          <w:rFonts w:ascii="Arial Narrow" w:eastAsia="Times New Roman" w:hAnsi="Arial Narrow"/>
          <w:color w:val="000000"/>
          <w:sz w:val="16"/>
          <w:szCs w:val="16"/>
          <w:lang w:val="en-US"/>
        </w:rPr>
        <w:t>mall amount of patients included</w:t>
      </w:r>
    </w:p>
    <w:p w14:paraId="0DBF9373" w14:textId="210AB4BC" w:rsidR="00E73C09" w:rsidRPr="00425EB5" w:rsidRDefault="00E73C09" w:rsidP="00734CC0">
      <w:pPr>
        <w:numPr>
          <w:ilvl w:val="0"/>
          <w:numId w:val="145"/>
        </w:numPr>
        <w:jc w:val="both"/>
        <w:rPr>
          <w:rFonts w:ascii="Arial Narrow" w:hAnsi="Arial Narrow" w:cs="Arial"/>
          <w:color w:val="000000"/>
          <w:sz w:val="16"/>
          <w:szCs w:val="16"/>
          <w:shd w:val="clear" w:color="auto" w:fill="FFFFFF"/>
          <w:lang w:val="en-US"/>
        </w:rPr>
      </w:pPr>
      <w:r w:rsidRPr="00425EB5">
        <w:rPr>
          <w:rFonts w:ascii="Arial Narrow" w:hAnsi="Arial Narrow" w:cs="Arial"/>
          <w:color w:val="000000"/>
          <w:sz w:val="16"/>
          <w:szCs w:val="16"/>
          <w:shd w:val="clear" w:color="auto" w:fill="FFFFFF"/>
          <w:lang w:val="en-US"/>
        </w:rPr>
        <w:t>Chou HH, Chen MJ, Chiou YY. Enteric-coated mycophenolate sodium in pediatric lupus nephritis: a retrospective cohort study. Clin Exp Nephrol. 2016;20:628-36.</w:t>
      </w:r>
    </w:p>
    <w:p w14:paraId="098860AD" w14:textId="0C716A3B" w:rsidR="00E73C09" w:rsidRPr="00425EB5" w:rsidRDefault="00E73C09" w:rsidP="00734CC0">
      <w:pPr>
        <w:numPr>
          <w:ilvl w:val="0"/>
          <w:numId w:val="145"/>
        </w:numPr>
        <w:jc w:val="both"/>
        <w:rPr>
          <w:rFonts w:ascii="Arial Narrow" w:hAnsi="Arial Narrow" w:cs="Arial"/>
          <w:color w:val="000000"/>
          <w:sz w:val="16"/>
          <w:szCs w:val="16"/>
          <w:shd w:val="clear" w:color="auto" w:fill="FFFFFF"/>
          <w:lang w:val="en-US"/>
        </w:rPr>
      </w:pPr>
      <w:r w:rsidRPr="00425EB5">
        <w:rPr>
          <w:rFonts w:ascii="Arial Narrow" w:hAnsi="Arial Narrow" w:cs="Arial"/>
          <w:color w:val="000000"/>
          <w:sz w:val="16"/>
          <w:szCs w:val="16"/>
          <w:shd w:val="clear" w:color="auto" w:fill="FFFFFF"/>
          <w:lang w:val="en-US"/>
        </w:rPr>
        <w:t>Dittrich K, Ross S, Benz K, Amann K, Dötsch J. Experience with mycophenolate mofetil as maintenance therapy in five pediatric patients with severe systemic lupus erythematosus. Klin Padiatr. 2009;221:425-9.</w:t>
      </w:r>
    </w:p>
    <w:p w14:paraId="6595C6AB" w14:textId="7C122BE6" w:rsidR="00A86314" w:rsidRPr="00AB075A" w:rsidRDefault="00A86314" w:rsidP="00A86314">
      <w:pPr>
        <w:pStyle w:val="Prrafodelista"/>
        <w:numPr>
          <w:ilvl w:val="0"/>
          <w:numId w:val="145"/>
        </w:numPr>
        <w:ind w:right="96"/>
        <w:rPr>
          <w:rFonts w:ascii="Arial Narrow" w:hAnsi="Arial Narrow" w:cs="Arial"/>
          <w:color w:val="000000"/>
          <w:sz w:val="16"/>
          <w:szCs w:val="16"/>
          <w:shd w:val="clear" w:color="auto" w:fill="FFFFFF"/>
          <w:lang w:val="en-US"/>
        </w:rPr>
      </w:pPr>
      <w:r w:rsidRPr="00AB075A">
        <w:rPr>
          <w:rFonts w:ascii="Arial Narrow" w:hAnsi="Arial Narrow" w:cs="Arial"/>
          <w:color w:val="000000"/>
          <w:sz w:val="16"/>
          <w:szCs w:val="16"/>
          <w:shd w:val="clear" w:color="auto" w:fill="FFFFFF"/>
          <w:lang w:val="en-US"/>
        </w:rPr>
        <w:t>Buratti S, Szer IS, Spencer CH, Bartosh S, Reiff A. Mycophenolate mofetil treatment of severe renal disease in pediatric onset systemic lupus erythematosus. J Rheumatol. 2001;28:2103–8.</w:t>
      </w:r>
    </w:p>
    <w:p w14:paraId="46660571" w14:textId="1822ED29" w:rsidR="00A86314" w:rsidRPr="00AB075A" w:rsidRDefault="00A86314" w:rsidP="00A86314">
      <w:pPr>
        <w:pStyle w:val="Prrafodelista"/>
        <w:numPr>
          <w:ilvl w:val="0"/>
          <w:numId w:val="145"/>
        </w:numPr>
        <w:rPr>
          <w:rFonts w:ascii="Arial Narrow" w:hAnsi="Arial Narrow" w:cs="Arial"/>
          <w:color w:val="000000"/>
          <w:sz w:val="16"/>
          <w:szCs w:val="16"/>
          <w:shd w:val="clear" w:color="auto" w:fill="FFFFFF"/>
          <w:lang w:val="en-US"/>
        </w:rPr>
      </w:pPr>
      <w:r w:rsidRPr="00AB075A">
        <w:rPr>
          <w:rFonts w:ascii="Arial Narrow" w:hAnsi="Arial Narrow" w:cs="Arial"/>
          <w:color w:val="000000"/>
          <w:sz w:val="16"/>
          <w:szCs w:val="16"/>
          <w:shd w:val="clear" w:color="auto" w:fill="FFFFFF"/>
          <w:lang w:val="en-US"/>
        </w:rPr>
        <w:t>Falcini F, Capannini S, Martini G, La Torre F, Vitale A, Mangiantini F, et al. Mycophenolate mofetil for the treatment of juvenile onset SLE: a multicenter study. Lupus. 2009;18:139–43.</w:t>
      </w:r>
    </w:p>
    <w:p w14:paraId="5961001D" w14:textId="5144F380" w:rsidR="00A86314" w:rsidRDefault="00A86314">
      <w:pPr>
        <w:rPr>
          <w:rFonts w:ascii="Arial Narrow" w:hAnsi="Arial Narrow" w:cs="Arial"/>
          <w:color w:val="000000"/>
          <w:sz w:val="16"/>
          <w:szCs w:val="16"/>
          <w:shd w:val="clear" w:color="auto" w:fill="FFFFFF"/>
          <w:lang w:val="en-US"/>
        </w:rPr>
      </w:pPr>
      <w:r>
        <w:rPr>
          <w:rFonts w:ascii="Arial Narrow" w:hAnsi="Arial Narrow" w:cs="Arial"/>
          <w:color w:val="000000"/>
          <w:sz w:val="16"/>
          <w:szCs w:val="16"/>
          <w:shd w:val="clear" w:color="auto" w:fill="FFFFFF"/>
          <w:lang w:val="en-US"/>
        </w:rPr>
        <w:br w:type="page"/>
      </w:r>
    </w:p>
    <w:p w14:paraId="7CBB3A01" w14:textId="77777777" w:rsidR="00E73C09" w:rsidRDefault="00E73C09" w:rsidP="00E73C09">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9.1.5</w:t>
      </w:r>
    </w:p>
    <w:p w14:paraId="3C061C4D" w14:textId="77777777" w:rsidR="00A86314" w:rsidRPr="00425EB5" w:rsidRDefault="00A86314" w:rsidP="00E73C09">
      <w:pPr>
        <w:rPr>
          <w:rFonts w:ascii="Arial Narrow" w:eastAsia="Times New Roman"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406"/>
        <w:gridCol w:w="3062"/>
        <w:gridCol w:w="1032"/>
      </w:tblGrid>
      <w:tr w:rsidR="00E73C09" w:rsidRPr="00AB075A" w14:paraId="51CFFF74"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35AD3B7D" w14:textId="4EEBAD5B" w:rsidR="00E73C09" w:rsidRPr="00425EB5" w:rsidRDefault="00E73C09"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Pentoxi</w:t>
            </w:r>
            <w:r w:rsidR="00C9211A" w:rsidRPr="00425EB5">
              <w:rPr>
                <w:rFonts w:ascii="Arial Narrow" w:hAnsi="Arial Narrow"/>
                <w:b/>
                <w:bCs/>
                <w:sz w:val="16"/>
                <w:szCs w:val="16"/>
                <w:lang w:val="en-US"/>
              </w:rPr>
              <w:t>f</w:t>
            </w:r>
            <w:r w:rsidRPr="00425EB5">
              <w:rPr>
                <w:rFonts w:ascii="Arial Narrow" w:hAnsi="Arial Narrow"/>
                <w:b/>
                <w:bCs/>
                <w:sz w:val="16"/>
                <w:szCs w:val="16"/>
                <w:lang w:val="en-US"/>
              </w:rPr>
              <w:t>yl</w:t>
            </w:r>
            <w:r w:rsidR="00C9211A" w:rsidRPr="00425EB5">
              <w:rPr>
                <w:rFonts w:ascii="Arial Narrow" w:hAnsi="Arial Narrow"/>
                <w:b/>
                <w:bCs/>
                <w:sz w:val="16"/>
                <w:szCs w:val="16"/>
                <w:lang w:val="en-US"/>
              </w:rPr>
              <w:t>l</w:t>
            </w:r>
            <w:r w:rsidRPr="00425EB5">
              <w:rPr>
                <w:rFonts w:ascii="Arial Narrow" w:hAnsi="Arial Narrow"/>
                <w:b/>
                <w:bCs/>
                <w:sz w:val="16"/>
                <w:szCs w:val="16"/>
                <w:lang w:val="en-US"/>
              </w:rPr>
              <w:t>ine compared to placebo for lupus nephriti</w:t>
            </w:r>
            <w:r w:rsidR="00BE18DE">
              <w:rPr>
                <w:rFonts w:ascii="Arial Narrow" w:hAnsi="Arial Narrow"/>
                <w:b/>
                <w:bCs/>
                <w:sz w:val="16"/>
                <w:szCs w:val="16"/>
                <w:lang w:val="en-US"/>
              </w:rPr>
              <w:t>s</w:t>
            </w:r>
            <w:r w:rsidRPr="00425EB5">
              <w:rPr>
                <w:rFonts w:ascii="Arial Narrow" w:hAnsi="Arial Narrow"/>
                <w:b/>
                <w:bCs/>
                <w:sz w:val="16"/>
                <w:szCs w:val="16"/>
                <w:lang w:val="en-US"/>
              </w:rPr>
              <w:t xml:space="preserve"> in pediatric patients</w:t>
            </w:r>
          </w:p>
        </w:tc>
      </w:tr>
      <w:tr w:rsidR="002D4F1D" w:rsidRPr="00425EB5" w14:paraId="1CA7AF56" w14:textId="77777777" w:rsidTr="002D4F1D">
        <w:trPr>
          <w:cantSplit/>
          <w:trHeight w:val="358"/>
          <w:tblHeader/>
        </w:trPr>
        <w:tc>
          <w:tcPr>
            <w:tcW w:w="2592" w:type="pct"/>
            <w:vMerge w:val="restart"/>
            <w:tcBorders>
              <w:top w:val="nil"/>
              <w:left w:val="nil"/>
              <w:bottom w:val="nil"/>
              <w:right w:val="single" w:sz="6" w:space="0" w:color="EFEFEF"/>
            </w:tcBorders>
            <w:shd w:val="clear" w:color="auto" w:fill="3271AA"/>
            <w:hideMark/>
          </w:tcPr>
          <w:p w14:paraId="3387E533"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1" w:type="pct"/>
            <w:vMerge w:val="restart"/>
            <w:tcBorders>
              <w:top w:val="single" w:sz="6" w:space="0" w:color="EFEFEF"/>
              <w:left w:val="nil"/>
              <w:bottom w:val="nil"/>
              <w:right w:val="single" w:sz="6" w:space="0" w:color="EFEFEF"/>
            </w:tcBorders>
            <w:shd w:val="clear" w:color="auto" w:fill="E0E0E0"/>
            <w:hideMark/>
          </w:tcPr>
          <w:p w14:paraId="7F70AA1E"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07" w:type="pct"/>
            <w:vMerge w:val="restart"/>
            <w:tcBorders>
              <w:top w:val="nil"/>
              <w:left w:val="nil"/>
              <w:bottom w:val="nil"/>
              <w:right w:val="single" w:sz="6" w:space="0" w:color="EFEFEF"/>
            </w:tcBorders>
            <w:shd w:val="clear" w:color="auto" w:fill="3271AA"/>
            <w:hideMark/>
          </w:tcPr>
          <w:p w14:paraId="203B43E0"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2D4F1D" w:rsidRPr="00425EB5" w14:paraId="0879FD9E" w14:textId="77777777" w:rsidTr="002D4F1D">
        <w:trPr>
          <w:cantSplit/>
          <w:trHeight w:val="423"/>
        </w:trPr>
        <w:tc>
          <w:tcPr>
            <w:tcW w:w="2592" w:type="pct"/>
            <w:vMerge/>
            <w:tcBorders>
              <w:top w:val="nil"/>
              <w:left w:val="nil"/>
              <w:bottom w:val="nil"/>
              <w:right w:val="single" w:sz="6" w:space="0" w:color="EFEFEF"/>
            </w:tcBorders>
            <w:vAlign w:val="center"/>
            <w:hideMark/>
          </w:tcPr>
          <w:p w14:paraId="67FE2A3E" w14:textId="77777777" w:rsidR="00E73C09" w:rsidRPr="00425EB5" w:rsidRDefault="00E73C09" w:rsidP="00AC7705">
            <w:pPr>
              <w:rPr>
                <w:rFonts w:ascii="Arial Narrow" w:eastAsia="Times New Roman" w:hAnsi="Arial Narrow"/>
                <w:color w:val="FFFFFF"/>
                <w:sz w:val="16"/>
                <w:szCs w:val="16"/>
                <w:lang w:val="en-US"/>
              </w:rPr>
            </w:pPr>
          </w:p>
        </w:tc>
        <w:tc>
          <w:tcPr>
            <w:tcW w:w="1801" w:type="pct"/>
            <w:vMerge/>
            <w:tcBorders>
              <w:top w:val="single" w:sz="6" w:space="0" w:color="EFEFEF"/>
              <w:left w:val="nil"/>
              <w:bottom w:val="nil"/>
              <w:right w:val="single" w:sz="6" w:space="0" w:color="EFEFEF"/>
            </w:tcBorders>
            <w:vAlign w:val="center"/>
            <w:hideMark/>
          </w:tcPr>
          <w:p w14:paraId="1CA7689D" w14:textId="77777777" w:rsidR="00E73C09" w:rsidRPr="00425EB5" w:rsidRDefault="00E73C09" w:rsidP="00AC7705">
            <w:pPr>
              <w:rPr>
                <w:rFonts w:ascii="Arial Narrow" w:eastAsia="Times New Roman" w:hAnsi="Arial Narrow"/>
                <w:b/>
                <w:bCs/>
                <w:sz w:val="16"/>
                <w:szCs w:val="16"/>
                <w:lang w:val="en-US"/>
              </w:rPr>
            </w:pPr>
          </w:p>
        </w:tc>
        <w:tc>
          <w:tcPr>
            <w:tcW w:w="607" w:type="pct"/>
            <w:vMerge/>
            <w:tcBorders>
              <w:top w:val="nil"/>
              <w:left w:val="nil"/>
              <w:bottom w:val="nil"/>
              <w:right w:val="single" w:sz="6" w:space="0" w:color="EFEFEF"/>
            </w:tcBorders>
            <w:vAlign w:val="center"/>
            <w:hideMark/>
          </w:tcPr>
          <w:p w14:paraId="5D650B93" w14:textId="77777777" w:rsidR="00E73C09" w:rsidRPr="00425EB5" w:rsidRDefault="00E73C09" w:rsidP="00AC7705">
            <w:pPr>
              <w:rPr>
                <w:rFonts w:ascii="Arial Narrow" w:eastAsia="Times New Roman" w:hAnsi="Arial Narrow"/>
                <w:color w:val="FFFFFF"/>
                <w:sz w:val="16"/>
                <w:szCs w:val="16"/>
                <w:lang w:val="en-US"/>
              </w:rPr>
            </w:pPr>
          </w:p>
        </w:tc>
      </w:tr>
      <w:tr w:rsidR="00E73C09" w:rsidRPr="00425EB5" w14:paraId="3B9889CE" w14:textId="77777777" w:rsidTr="002D4F1D">
        <w:trPr>
          <w:cantSplit/>
        </w:trPr>
        <w:tc>
          <w:tcPr>
            <w:tcW w:w="2592" w:type="pct"/>
            <w:tcBorders>
              <w:top w:val="single" w:sz="6" w:space="0" w:color="000000"/>
              <w:left w:val="nil"/>
              <w:bottom w:val="single" w:sz="6" w:space="0" w:color="000000"/>
              <w:right w:val="nil"/>
            </w:tcBorders>
            <w:hideMark/>
          </w:tcPr>
          <w:p w14:paraId="4B034980" w14:textId="77777777"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Laboratory results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6 patients</w:t>
            </w:r>
          </w:p>
          <w:p w14:paraId="582788B1" w14:textId="734F2815"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1" w:type="pct"/>
            <w:tcBorders>
              <w:top w:val="single" w:sz="6" w:space="0" w:color="000000"/>
              <w:left w:val="nil"/>
              <w:bottom w:val="single" w:sz="6" w:space="0" w:color="000000"/>
              <w:right w:val="nil"/>
            </w:tcBorders>
            <w:shd w:val="clear" w:color="auto" w:fill="EBEBEB"/>
            <w:hideMark/>
          </w:tcPr>
          <w:p w14:paraId="7FB3DC4B" w14:textId="77777777" w:rsidR="00E73C09" w:rsidRPr="00425EB5" w:rsidRDefault="00E73C09"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A case series of 6 patients (mean 14.1 years) showed improvement in proteinuria, hematuria and creatinine. (Values not reported)</w:t>
            </w:r>
          </w:p>
        </w:tc>
        <w:tc>
          <w:tcPr>
            <w:tcW w:w="607" w:type="pct"/>
            <w:tcBorders>
              <w:top w:val="single" w:sz="6" w:space="0" w:color="000000"/>
              <w:left w:val="nil"/>
              <w:bottom w:val="single" w:sz="6" w:space="0" w:color="000000"/>
              <w:right w:val="nil"/>
            </w:tcBorders>
            <w:hideMark/>
          </w:tcPr>
          <w:p w14:paraId="32171BF6" w14:textId="686469B9"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r>
    </w:tbl>
    <w:p w14:paraId="65EB6AB7" w14:textId="77777777" w:rsidR="00E73C09" w:rsidRPr="00425EB5" w:rsidRDefault="00E73C09" w:rsidP="00734CC0">
      <w:pPr>
        <w:numPr>
          <w:ilvl w:val="0"/>
          <w:numId w:val="14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series</w:t>
      </w:r>
    </w:p>
    <w:p w14:paraId="1369E83E" w14:textId="77777777" w:rsidR="00E73C09" w:rsidRPr="00425EB5" w:rsidRDefault="00E73C09" w:rsidP="00734CC0">
      <w:pPr>
        <w:numPr>
          <w:ilvl w:val="0"/>
          <w:numId w:val="14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Laboratory results results (Surrogate outcome)</w:t>
      </w:r>
    </w:p>
    <w:p w14:paraId="60FF4C5E" w14:textId="77777777" w:rsidR="00E73C09" w:rsidRPr="00425EB5" w:rsidRDefault="00E73C09" w:rsidP="00734CC0">
      <w:pPr>
        <w:numPr>
          <w:ilvl w:val="0"/>
          <w:numId w:val="14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patients</w:t>
      </w:r>
    </w:p>
    <w:p w14:paraId="3D2194AE" w14:textId="4EE0FEBB" w:rsidR="00E73C09" w:rsidRPr="00AB075A" w:rsidRDefault="00E73C09" w:rsidP="00734CC0">
      <w:pPr>
        <w:pStyle w:val="Prrafodelista"/>
        <w:numPr>
          <w:ilvl w:val="0"/>
          <w:numId w:val="154"/>
        </w:numPr>
        <w:spacing w:before="100" w:beforeAutospacing="1" w:after="100" w:afterAutospacing="1"/>
        <w:contextualSpacing/>
        <w:jc w:val="both"/>
        <w:rPr>
          <w:rFonts w:ascii="Arial Narrow" w:hAnsi="Arial Narrow" w:cs="Arial"/>
          <w:color w:val="000000"/>
          <w:sz w:val="16"/>
          <w:szCs w:val="16"/>
          <w:shd w:val="clear" w:color="auto" w:fill="FFFFFF"/>
          <w:lang w:val="en-US"/>
        </w:rPr>
      </w:pPr>
      <w:r w:rsidRPr="00425EB5">
        <w:rPr>
          <w:rFonts w:ascii="Arial Narrow" w:hAnsi="Arial Narrow" w:cs="Arial"/>
          <w:color w:val="000000"/>
          <w:sz w:val="16"/>
          <w:szCs w:val="16"/>
          <w:shd w:val="clear" w:color="auto" w:fill="FFFFFF"/>
          <w:lang w:val="en-US"/>
        </w:rPr>
        <w:t>Vázquez García MJ, Vargas Camaño ME, Olalde Carmona R. Use of pentoxifylline in pediatric patients with grade IV (OMS) lupus nephropathy who have received multiple treatments. Rev Alerg Mex. 2000;47:109-14.</w:t>
      </w:r>
    </w:p>
    <w:p w14:paraId="4C51AB94" w14:textId="45DC43D0" w:rsidR="00A86314" w:rsidRDefault="00A86314">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74303AD5" w14:textId="77777777" w:rsidR="00E73C09" w:rsidRDefault="00E73C09" w:rsidP="00E73C09">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9.1.6</w:t>
      </w:r>
    </w:p>
    <w:p w14:paraId="76E69119" w14:textId="77777777" w:rsidR="00A86314" w:rsidRPr="00425EB5" w:rsidRDefault="00A86314" w:rsidP="00E73C09">
      <w:pPr>
        <w:rPr>
          <w:rFonts w:ascii="Arial Narrow" w:eastAsia="Times New Roman"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E73C09" w:rsidRPr="00AB075A" w14:paraId="3F0BFA0D"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794DF70F" w14:textId="18561711" w:rsidR="00E73C09" w:rsidRPr="00425EB5" w:rsidRDefault="00E40880" w:rsidP="00AC7705">
            <w:pPr>
              <w:pStyle w:val="sof-title"/>
              <w:spacing w:before="0" w:beforeAutospacing="0" w:after="0" w:afterAutospacing="0"/>
              <w:rPr>
                <w:rFonts w:ascii="Arial Narrow" w:hAnsi="Arial Narrow"/>
                <w:sz w:val="16"/>
                <w:szCs w:val="16"/>
                <w:lang w:val="en-US"/>
              </w:rPr>
            </w:pPr>
            <w:r>
              <w:rPr>
                <w:rFonts w:ascii="Arial Narrow" w:hAnsi="Arial Narrow"/>
                <w:b/>
                <w:bCs/>
                <w:sz w:val="16"/>
                <w:szCs w:val="16"/>
                <w:lang w:val="en-US"/>
              </w:rPr>
              <w:t>TPE</w:t>
            </w:r>
            <w:r w:rsidR="00126234" w:rsidRPr="00425EB5">
              <w:rPr>
                <w:rFonts w:ascii="Arial Narrow" w:hAnsi="Arial Narrow"/>
                <w:b/>
                <w:bCs/>
                <w:sz w:val="16"/>
                <w:szCs w:val="16"/>
                <w:lang w:val="en-US"/>
              </w:rPr>
              <w:t xml:space="preserve"> compared to placebo for l</w:t>
            </w:r>
            <w:r w:rsidR="00E73C09" w:rsidRPr="00425EB5">
              <w:rPr>
                <w:rFonts w:ascii="Arial Narrow" w:hAnsi="Arial Narrow"/>
                <w:b/>
                <w:bCs/>
                <w:sz w:val="16"/>
                <w:szCs w:val="16"/>
                <w:lang w:val="en-US"/>
              </w:rPr>
              <w:t>upus nephritis in pediatric patients</w:t>
            </w:r>
          </w:p>
        </w:tc>
      </w:tr>
      <w:tr w:rsidR="00E73C09" w:rsidRPr="00425EB5" w14:paraId="099AB74B" w14:textId="77777777" w:rsidTr="00AC7705">
        <w:trPr>
          <w:cantSplit/>
          <w:trHeight w:val="358"/>
          <w:tblHeader/>
        </w:trPr>
        <w:tc>
          <w:tcPr>
            <w:tcW w:w="2554" w:type="pct"/>
            <w:vMerge w:val="restart"/>
            <w:tcBorders>
              <w:top w:val="nil"/>
              <w:left w:val="nil"/>
              <w:bottom w:val="nil"/>
              <w:right w:val="single" w:sz="6" w:space="0" w:color="EFEFEF"/>
            </w:tcBorders>
            <w:shd w:val="clear" w:color="auto" w:fill="3271AA"/>
            <w:hideMark/>
          </w:tcPr>
          <w:p w14:paraId="4984AB73"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left w:val="nil"/>
              <w:bottom w:val="nil"/>
              <w:right w:val="single" w:sz="6" w:space="0" w:color="EFEFEF"/>
            </w:tcBorders>
            <w:shd w:val="clear" w:color="auto" w:fill="E0E0E0"/>
            <w:hideMark/>
          </w:tcPr>
          <w:p w14:paraId="01B235BF"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top w:val="nil"/>
              <w:left w:val="nil"/>
              <w:bottom w:val="nil"/>
              <w:right w:val="single" w:sz="6" w:space="0" w:color="EFEFEF"/>
            </w:tcBorders>
            <w:shd w:val="clear" w:color="auto" w:fill="3271AA"/>
            <w:hideMark/>
          </w:tcPr>
          <w:p w14:paraId="2CC48122"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E73C09" w:rsidRPr="00425EB5" w14:paraId="09CBFC3F" w14:textId="77777777" w:rsidTr="00AC7705">
        <w:trPr>
          <w:cantSplit/>
          <w:trHeight w:val="423"/>
        </w:trPr>
        <w:tc>
          <w:tcPr>
            <w:tcW w:w="0" w:type="auto"/>
            <w:vMerge/>
            <w:tcBorders>
              <w:top w:val="nil"/>
              <w:left w:val="nil"/>
              <w:bottom w:val="nil"/>
              <w:right w:val="single" w:sz="6" w:space="0" w:color="EFEFEF"/>
            </w:tcBorders>
            <w:vAlign w:val="center"/>
            <w:hideMark/>
          </w:tcPr>
          <w:p w14:paraId="0F767CBC"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single" w:sz="6" w:space="0" w:color="EFEFEF"/>
              <w:left w:val="nil"/>
              <w:bottom w:val="nil"/>
              <w:right w:val="single" w:sz="6" w:space="0" w:color="EFEFEF"/>
            </w:tcBorders>
            <w:vAlign w:val="center"/>
            <w:hideMark/>
          </w:tcPr>
          <w:p w14:paraId="4F9BEC85" w14:textId="77777777" w:rsidR="00E73C09" w:rsidRPr="00425EB5" w:rsidRDefault="00E73C09" w:rsidP="00AC7705">
            <w:pPr>
              <w:rPr>
                <w:rFonts w:ascii="Arial Narrow" w:eastAsia="Times New Roman" w:hAnsi="Arial Narrow"/>
                <w:b/>
                <w:bCs/>
                <w:sz w:val="16"/>
                <w:szCs w:val="16"/>
                <w:lang w:val="en-US"/>
              </w:rPr>
            </w:pPr>
          </w:p>
        </w:tc>
        <w:tc>
          <w:tcPr>
            <w:tcW w:w="0" w:type="auto"/>
            <w:vMerge/>
            <w:tcBorders>
              <w:top w:val="nil"/>
              <w:left w:val="nil"/>
              <w:bottom w:val="nil"/>
              <w:right w:val="single" w:sz="6" w:space="0" w:color="EFEFEF"/>
            </w:tcBorders>
            <w:vAlign w:val="center"/>
            <w:hideMark/>
          </w:tcPr>
          <w:p w14:paraId="2BCD9B4F" w14:textId="77777777" w:rsidR="00E73C09" w:rsidRPr="00425EB5" w:rsidRDefault="00E73C09" w:rsidP="00AC7705">
            <w:pPr>
              <w:rPr>
                <w:rFonts w:ascii="Arial Narrow" w:eastAsia="Times New Roman" w:hAnsi="Arial Narrow"/>
                <w:color w:val="FFFFFF"/>
                <w:sz w:val="16"/>
                <w:szCs w:val="16"/>
                <w:lang w:val="en-US"/>
              </w:rPr>
            </w:pPr>
          </w:p>
        </w:tc>
      </w:tr>
      <w:tr w:rsidR="00E73C09" w:rsidRPr="00425EB5" w14:paraId="76CC6620" w14:textId="77777777" w:rsidTr="00AC7705">
        <w:trPr>
          <w:cantSplit/>
        </w:trPr>
        <w:tc>
          <w:tcPr>
            <w:tcW w:w="2554" w:type="pct"/>
            <w:tcBorders>
              <w:top w:val="single" w:sz="6" w:space="0" w:color="000000"/>
              <w:left w:val="nil"/>
              <w:bottom w:val="single" w:sz="6" w:space="0" w:color="000000"/>
              <w:right w:val="nil"/>
            </w:tcBorders>
            <w:hideMark/>
          </w:tcPr>
          <w:p w14:paraId="7198A87E" w14:textId="42664C02"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6 patients</w:t>
            </w:r>
          </w:p>
          <w:p w14:paraId="0884DF0A" w14:textId="3EC1B58D"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p w14:paraId="6C6D4072" w14:textId="77777777" w:rsidR="00E73C09" w:rsidRPr="00425EB5" w:rsidRDefault="00E73C09" w:rsidP="00AC7705">
            <w:pPr>
              <w:rPr>
                <w:rFonts w:ascii="Arial Narrow" w:eastAsia="Times New Roman" w:hAnsi="Arial Narrow"/>
                <w:sz w:val="16"/>
                <w:szCs w:val="16"/>
                <w:lang w:val="en-US"/>
              </w:rPr>
            </w:pPr>
          </w:p>
        </w:tc>
        <w:tc>
          <w:tcPr>
            <w:tcW w:w="1800" w:type="pct"/>
            <w:tcBorders>
              <w:top w:val="single" w:sz="6" w:space="0" w:color="000000"/>
              <w:left w:val="nil"/>
              <w:bottom w:val="single" w:sz="6" w:space="0" w:color="000000"/>
              <w:right w:val="nil"/>
            </w:tcBorders>
            <w:shd w:val="clear" w:color="auto" w:fill="EBEBEB"/>
            <w:hideMark/>
          </w:tcPr>
          <w:p w14:paraId="364E4FFF" w14:textId="39BFAB70" w:rsidR="00E73C09" w:rsidRPr="00425EB5" w:rsidRDefault="00E73C09" w:rsidP="00E40880">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An observational trial (6 patients) used </w:t>
            </w:r>
            <w:r w:rsidR="00E40880">
              <w:rPr>
                <w:rFonts w:ascii="Arial Narrow" w:eastAsia="Times New Roman" w:hAnsi="Arial Narrow"/>
                <w:sz w:val="16"/>
                <w:szCs w:val="16"/>
                <w:lang w:val="en-US"/>
              </w:rPr>
              <w:t xml:space="preserve">TPE </w:t>
            </w:r>
            <w:r w:rsidRPr="00425EB5">
              <w:rPr>
                <w:rFonts w:ascii="Arial Narrow" w:eastAsia="Times New Roman" w:hAnsi="Arial Narrow"/>
                <w:sz w:val="16"/>
                <w:szCs w:val="16"/>
                <w:lang w:val="en-US"/>
              </w:rPr>
              <w:t xml:space="preserve">associated with pulse methylprednisolone therapy (three patients were also treated with cytotoxic drugs) for children with systemic lupus erythematosus (SLE) and glomerulonephritis. All patients had severe nephrotic syndrome and five of six experienced a complete and sustained (greater than 1 year) remission post-PE. </w:t>
            </w:r>
          </w:p>
        </w:tc>
        <w:tc>
          <w:tcPr>
            <w:tcW w:w="646" w:type="pct"/>
            <w:tcBorders>
              <w:top w:val="single" w:sz="6" w:space="0" w:color="000000"/>
              <w:left w:val="nil"/>
              <w:bottom w:val="single" w:sz="6" w:space="0" w:color="000000"/>
              <w:right w:val="nil"/>
            </w:tcBorders>
            <w:hideMark/>
          </w:tcPr>
          <w:p w14:paraId="755FC9C4" w14:textId="6ECC75CB"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E73C09" w:rsidRPr="00425EB5" w14:paraId="2ABF4B14" w14:textId="77777777" w:rsidTr="00AC7705">
        <w:trPr>
          <w:cantSplit/>
        </w:trPr>
        <w:tc>
          <w:tcPr>
            <w:tcW w:w="2554" w:type="pct"/>
            <w:tcBorders>
              <w:top w:val="single" w:sz="6" w:space="0" w:color="000000"/>
              <w:left w:val="nil"/>
              <w:bottom w:val="single" w:sz="6" w:space="0" w:color="000000"/>
              <w:right w:val="nil"/>
            </w:tcBorders>
            <w:hideMark/>
          </w:tcPr>
          <w:p w14:paraId="1A76D8A2" w14:textId="697EBB4C"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End stage renal disease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6 patients</w:t>
            </w:r>
          </w:p>
          <w:p w14:paraId="5C616DD5" w14:textId="285EA8E2"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p>
        </w:tc>
        <w:tc>
          <w:tcPr>
            <w:tcW w:w="1800" w:type="pct"/>
            <w:tcBorders>
              <w:top w:val="single" w:sz="6" w:space="0" w:color="000000"/>
              <w:left w:val="nil"/>
              <w:bottom w:val="single" w:sz="6" w:space="0" w:color="000000"/>
              <w:right w:val="nil"/>
            </w:tcBorders>
            <w:shd w:val="clear" w:color="auto" w:fill="EBEBEB"/>
            <w:hideMark/>
          </w:tcPr>
          <w:p w14:paraId="20BF59F3" w14:textId="5740ECC3" w:rsidR="00E73C09" w:rsidRPr="00425EB5" w:rsidRDefault="00BE18DE" w:rsidP="00AC7705">
            <w:pPr>
              <w:rPr>
                <w:rFonts w:ascii="Arial Narrow" w:eastAsia="Times New Roman" w:hAnsi="Arial Narrow"/>
                <w:sz w:val="16"/>
                <w:szCs w:val="16"/>
                <w:lang w:val="en-US"/>
              </w:rPr>
            </w:pPr>
            <w:r>
              <w:rPr>
                <w:rFonts w:ascii="Arial Narrow" w:eastAsia="Times New Roman" w:hAnsi="Arial Narrow"/>
                <w:sz w:val="16"/>
                <w:szCs w:val="16"/>
                <w:lang w:val="en-US"/>
              </w:rPr>
              <w:t>I</w:t>
            </w:r>
            <w:r w:rsidR="00E73C09" w:rsidRPr="00425EB5">
              <w:rPr>
                <w:rFonts w:ascii="Arial Narrow" w:eastAsia="Times New Roman" w:hAnsi="Arial Narrow"/>
                <w:sz w:val="16"/>
                <w:szCs w:val="16"/>
                <w:lang w:val="en-US"/>
              </w:rPr>
              <w:t xml:space="preserve">n the </w:t>
            </w:r>
            <w:r w:rsidR="006C449E">
              <w:rPr>
                <w:rFonts w:ascii="Arial Narrow" w:eastAsia="Times New Roman" w:hAnsi="Arial Narrow"/>
                <w:sz w:val="16"/>
                <w:szCs w:val="16"/>
                <w:lang w:val="en-US"/>
              </w:rPr>
              <w:t xml:space="preserve">study </w:t>
            </w:r>
            <w:r w:rsidR="00E73C09" w:rsidRPr="00425EB5">
              <w:rPr>
                <w:rFonts w:ascii="Arial Narrow" w:eastAsia="Times New Roman" w:hAnsi="Arial Narrow"/>
                <w:sz w:val="16"/>
                <w:szCs w:val="16"/>
                <w:lang w:val="en-US"/>
              </w:rPr>
              <w:t xml:space="preserve">previously mentioned </w:t>
            </w:r>
            <w:r>
              <w:rPr>
                <w:rFonts w:ascii="Arial Narrow" w:eastAsia="Times New Roman" w:hAnsi="Arial Narrow"/>
                <w:sz w:val="16"/>
                <w:szCs w:val="16"/>
                <w:lang w:val="en-US"/>
              </w:rPr>
              <w:t>,</w:t>
            </w:r>
            <w:r w:rsidR="00E73C09" w:rsidRPr="00425EB5">
              <w:rPr>
                <w:rFonts w:ascii="Arial Narrow" w:eastAsia="Times New Roman" w:hAnsi="Arial Narrow"/>
                <w:sz w:val="16"/>
                <w:szCs w:val="16"/>
                <w:lang w:val="en-US"/>
              </w:rPr>
              <w:t xml:space="preserve"> one patient progressed to renal failure and dialysis more than 1 year post-PE. </w:t>
            </w:r>
          </w:p>
        </w:tc>
        <w:tc>
          <w:tcPr>
            <w:tcW w:w="646" w:type="pct"/>
            <w:tcBorders>
              <w:top w:val="single" w:sz="6" w:space="0" w:color="000000"/>
              <w:left w:val="nil"/>
              <w:bottom w:val="single" w:sz="6" w:space="0" w:color="000000"/>
              <w:right w:val="nil"/>
            </w:tcBorders>
            <w:hideMark/>
          </w:tcPr>
          <w:p w14:paraId="67EA8363" w14:textId="5204AF98"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07AFF724" w14:textId="77777777" w:rsidR="00E73C09" w:rsidRPr="00425EB5" w:rsidRDefault="00E73C09" w:rsidP="00822B4B">
      <w:pPr>
        <w:numPr>
          <w:ilvl w:val="0"/>
          <w:numId w:val="14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series</w:t>
      </w:r>
    </w:p>
    <w:p w14:paraId="04A8CE63" w14:textId="77777777" w:rsidR="00E73C09" w:rsidRPr="00425EB5" w:rsidRDefault="00E73C09" w:rsidP="00822B4B">
      <w:pPr>
        <w:numPr>
          <w:ilvl w:val="0"/>
          <w:numId w:val="14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patients</w:t>
      </w:r>
    </w:p>
    <w:p w14:paraId="5B02692E" w14:textId="5628E648" w:rsidR="00E73C09" w:rsidRPr="00425EB5" w:rsidRDefault="00E73C09" w:rsidP="00822B4B">
      <w:pPr>
        <w:numPr>
          <w:ilvl w:val="0"/>
          <w:numId w:val="148"/>
        </w:numPr>
        <w:jc w:val="both"/>
        <w:rPr>
          <w:rFonts w:ascii="Arial Narrow" w:hAnsi="Arial Narrow" w:cs="Arial"/>
          <w:color w:val="000000"/>
          <w:sz w:val="16"/>
          <w:szCs w:val="16"/>
          <w:shd w:val="clear" w:color="auto" w:fill="FFFFFF"/>
          <w:lang w:val="en-US"/>
        </w:rPr>
      </w:pPr>
      <w:r w:rsidRPr="00425EB5">
        <w:rPr>
          <w:rFonts w:ascii="Arial Narrow" w:hAnsi="Arial Narrow" w:cs="Arial"/>
          <w:color w:val="000000"/>
          <w:sz w:val="16"/>
          <w:szCs w:val="16"/>
          <w:shd w:val="clear" w:color="auto" w:fill="FFFFFF"/>
          <w:lang w:val="en-US"/>
        </w:rPr>
        <w:t>Jordan SC, Ho W, Ettenger R, Salusky IB, Fine RN. Plasma exchange improves the glomerulonephritis of systemic lupus erythematosus in selected pediatric patients. Pediatr Nephrol. 1987;1:276-80.</w:t>
      </w:r>
    </w:p>
    <w:p w14:paraId="0689F2EA" w14:textId="3B8088BD" w:rsidR="00A86314" w:rsidRDefault="00A86314">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7538AF61" w14:textId="77777777" w:rsidR="00E73C09" w:rsidRDefault="00E73C09" w:rsidP="00E73C09">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9.1.7</w:t>
      </w:r>
    </w:p>
    <w:p w14:paraId="2A294196" w14:textId="77777777" w:rsidR="00A86314" w:rsidRPr="00425EB5" w:rsidRDefault="00A86314" w:rsidP="00E73C09">
      <w:pPr>
        <w:rPr>
          <w:rFonts w:ascii="Arial Narrow"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E73C09" w:rsidRPr="00AB075A" w14:paraId="7DF80F11"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1AAD1B2B" w14:textId="70C7E35B" w:rsidR="00E73C09" w:rsidRPr="00425EB5" w:rsidRDefault="00126234"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RTX</w:t>
            </w:r>
            <w:r w:rsidR="00332156" w:rsidRPr="00425EB5">
              <w:rPr>
                <w:rFonts w:ascii="Arial Narrow" w:hAnsi="Arial Narrow"/>
                <w:b/>
                <w:bCs/>
                <w:sz w:val="16"/>
                <w:szCs w:val="16"/>
                <w:lang w:val="en-US"/>
              </w:rPr>
              <w:t xml:space="preserve"> </w:t>
            </w:r>
            <w:r w:rsidR="00E73C09" w:rsidRPr="00425EB5">
              <w:rPr>
                <w:rFonts w:ascii="Arial Narrow" w:hAnsi="Arial Narrow"/>
                <w:b/>
                <w:bCs/>
                <w:sz w:val="16"/>
                <w:szCs w:val="16"/>
                <w:lang w:val="en-US"/>
              </w:rPr>
              <w:t>compared to placebo for lupus nephriti</w:t>
            </w:r>
            <w:r w:rsidR="006C449E">
              <w:rPr>
                <w:rFonts w:ascii="Arial Narrow" w:hAnsi="Arial Narrow"/>
                <w:b/>
                <w:bCs/>
                <w:sz w:val="16"/>
                <w:szCs w:val="16"/>
                <w:lang w:val="en-US"/>
              </w:rPr>
              <w:t>s</w:t>
            </w:r>
            <w:r w:rsidR="00E73C09" w:rsidRPr="00425EB5">
              <w:rPr>
                <w:rFonts w:ascii="Arial Narrow" w:hAnsi="Arial Narrow"/>
                <w:b/>
                <w:bCs/>
                <w:sz w:val="16"/>
                <w:szCs w:val="16"/>
                <w:lang w:val="en-US"/>
              </w:rPr>
              <w:t xml:space="preserve"> in pediatric patients</w:t>
            </w:r>
          </w:p>
        </w:tc>
      </w:tr>
      <w:tr w:rsidR="00E73C09" w:rsidRPr="00425EB5" w14:paraId="515456E0" w14:textId="77777777" w:rsidTr="00AC7705">
        <w:trPr>
          <w:cantSplit/>
          <w:trHeight w:val="358"/>
          <w:tblHeader/>
        </w:trPr>
        <w:tc>
          <w:tcPr>
            <w:tcW w:w="2554" w:type="pct"/>
            <w:vMerge w:val="restart"/>
            <w:tcBorders>
              <w:top w:val="nil"/>
              <w:left w:val="nil"/>
              <w:bottom w:val="nil"/>
              <w:right w:val="single" w:sz="6" w:space="0" w:color="EFEFEF"/>
            </w:tcBorders>
            <w:shd w:val="clear" w:color="auto" w:fill="3271AA"/>
            <w:hideMark/>
          </w:tcPr>
          <w:p w14:paraId="30670633"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left w:val="nil"/>
              <w:bottom w:val="nil"/>
              <w:right w:val="single" w:sz="6" w:space="0" w:color="EFEFEF"/>
            </w:tcBorders>
            <w:shd w:val="clear" w:color="auto" w:fill="E0E0E0"/>
            <w:hideMark/>
          </w:tcPr>
          <w:p w14:paraId="7B65924A"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top w:val="nil"/>
              <w:left w:val="nil"/>
              <w:bottom w:val="nil"/>
              <w:right w:val="single" w:sz="6" w:space="0" w:color="EFEFEF"/>
            </w:tcBorders>
            <w:shd w:val="clear" w:color="auto" w:fill="3271AA"/>
            <w:hideMark/>
          </w:tcPr>
          <w:p w14:paraId="02AA10D4"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E73C09" w:rsidRPr="00425EB5" w14:paraId="4520B2D9" w14:textId="77777777" w:rsidTr="00AC7705">
        <w:trPr>
          <w:cantSplit/>
          <w:trHeight w:val="423"/>
        </w:trPr>
        <w:tc>
          <w:tcPr>
            <w:tcW w:w="0" w:type="auto"/>
            <w:vMerge/>
            <w:tcBorders>
              <w:top w:val="nil"/>
              <w:left w:val="nil"/>
              <w:bottom w:val="nil"/>
              <w:right w:val="single" w:sz="6" w:space="0" w:color="EFEFEF"/>
            </w:tcBorders>
            <w:vAlign w:val="center"/>
            <w:hideMark/>
          </w:tcPr>
          <w:p w14:paraId="2B95C29E"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single" w:sz="6" w:space="0" w:color="EFEFEF"/>
              <w:left w:val="nil"/>
              <w:bottom w:val="nil"/>
              <w:right w:val="single" w:sz="6" w:space="0" w:color="EFEFEF"/>
            </w:tcBorders>
            <w:vAlign w:val="center"/>
            <w:hideMark/>
          </w:tcPr>
          <w:p w14:paraId="2B57FFD1" w14:textId="77777777" w:rsidR="00E73C09" w:rsidRPr="00425EB5" w:rsidRDefault="00E73C09" w:rsidP="00AC7705">
            <w:pPr>
              <w:rPr>
                <w:rFonts w:ascii="Arial Narrow" w:eastAsia="Times New Roman" w:hAnsi="Arial Narrow"/>
                <w:b/>
                <w:bCs/>
                <w:sz w:val="16"/>
                <w:szCs w:val="16"/>
                <w:lang w:val="en-US"/>
              </w:rPr>
            </w:pPr>
          </w:p>
        </w:tc>
        <w:tc>
          <w:tcPr>
            <w:tcW w:w="0" w:type="auto"/>
            <w:vMerge/>
            <w:tcBorders>
              <w:top w:val="nil"/>
              <w:left w:val="nil"/>
              <w:bottom w:val="nil"/>
              <w:right w:val="single" w:sz="6" w:space="0" w:color="EFEFEF"/>
            </w:tcBorders>
            <w:vAlign w:val="center"/>
            <w:hideMark/>
          </w:tcPr>
          <w:p w14:paraId="69FDB549" w14:textId="77777777" w:rsidR="00E73C09" w:rsidRPr="00425EB5" w:rsidRDefault="00E73C09" w:rsidP="00AC7705">
            <w:pPr>
              <w:rPr>
                <w:rFonts w:ascii="Arial Narrow" w:eastAsia="Times New Roman" w:hAnsi="Arial Narrow"/>
                <w:color w:val="FFFFFF"/>
                <w:sz w:val="16"/>
                <w:szCs w:val="16"/>
                <w:lang w:val="en-US"/>
              </w:rPr>
            </w:pPr>
          </w:p>
        </w:tc>
      </w:tr>
      <w:tr w:rsidR="00E73C09" w:rsidRPr="00425EB5" w14:paraId="61E324BD" w14:textId="77777777" w:rsidTr="00AC7705">
        <w:trPr>
          <w:cantSplit/>
        </w:trPr>
        <w:tc>
          <w:tcPr>
            <w:tcW w:w="2554" w:type="pct"/>
            <w:tcBorders>
              <w:top w:val="single" w:sz="6" w:space="0" w:color="000000"/>
              <w:left w:val="nil"/>
              <w:bottom w:val="single" w:sz="6" w:space="0" w:color="000000"/>
              <w:right w:val="nil"/>
            </w:tcBorders>
            <w:hideMark/>
          </w:tcPr>
          <w:p w14:paraId="1279F5F1" w14:textId="3F6A1730"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SLEDAI SCORE improvement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 patients</w:t>
            </w:r>
          </w:p>
          <w:p w14:paraId="6BDCE07C" w14:textId="099257CE"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 (</w:t>
            </w:r>
            <w:r w:rsidR="00390343">
              <w:rPr>
                <w:rStyle w:val="label"/>
                <w:rFonts w:ascii="Arial Narrow" w:eastAsia="Times New Roman" w:hAnsi="Arial Narrow"/>
                <w:sz w:val="16"/>
                <w:szCs w:val="16"/>
                <w:lang w:val="en-US"/>
              </w:rPr>
              <w:t xml:space="preserve">1 </w:t>
            </w:r>
            <w:r w:rsidRPr="00425EB5">
              <w:rPr>
                <w:rStyle w:val="label"/>
                <w:rFonts w:ascii="Arial Narrow" w:eastAsia="Times New Roman" w:hAnsi="Arial Narrow"/>
                <w:sz w:val="16"/>
                <w:szCs w:val="16"/>
                <w:lang w:val="en-US"/>
              </w:rPr>
              <w:t>observational stud</w:t>
            </w:r>
            <w:r w:rsidR="00390343">
              <w:rPr>
                <w:rStyle w:val="label"/>
                <w:rFonts w:ascii="Arial Narrow" w:eastAsia="Times New Roman" w:hAnsi="Arial Narrow"/>
                <w:sz w:val="16"/>
                <w:szCs w:val="16"/>
                <w:lang w:val="en-US"/>
              </w:rPr>
              <w:t>y</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139CEF42" w14:textId="64087376" w:rsidR="00E73C09" w:rsidRPr="00425EB5" w:rsidRDefault="00E73C09" w:rsidP="0033215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a case series including 4 patients with lupus nephritis treated with </w:t>
            </w:r>
            <w:r w:rsidR="00332156"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the SLEDAI score, for those patients, decreased from a median of 15</w:t>
            </w:r>
            <w:r w:rsidR="006C449E">
              <w:rPr>
                <w:rFonts w:ascii="Arial Narrow" w:eastAsia="Times New Roman" w:hAnsi="Arial Narrow"/>
                <w:sz w:val="16"/>
                <w:szCs w:val="16"/>
                <w:lang w:val="en-US"/>
              </w:rPr>
              <w:t>.</w:t>
            </w:r>
            <w:r w:rsidRPr="00425EB5">
              <w:rPr>
                <w:rFonts w:ascii="Arial Narrow" w:eastAsia="Times New Roman" w:hAnsi="Arial Narrow"/>
                <w:sz w:val="16"/>
                <w:szCs w:val="16"/>
                <w:lang w:val="en-US"/>
              </w:rPr>
              <w:t>5 (11 - 18) to 3 (0 - 6).</w:t>
            </w:r>
          </w:p>
        </w:tc>
        <w:tc>
          <w:tcPr>
            <w:tcW w:w="646" w:type="pct"/>
            <w:tcBorders>
              <w:top w:val="single" w:sz="6" w:space="0" w:color="000000"/>
              <w:left w:val="nil"/>
              <w:bottom w:val="single" w:sz="6" w:space="0" w:color="000000"/>
              <w:right w:val="nil"/>
            </w:tcBorders>
            <w:hideMark/>
          </w:tcPr>
          <w:p w14:paraId="06937459" w14:textId="66BECD02"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7120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E73C09" w:rsidRPr="00425EB5" w14:paraId="4BADD8F7" w14:textId="77777777" w:rsidTr="00AC7705">
        <w:trPr>
          <w:cantSplit/>
        </w:trPr>
        <w:tc>
          <w:tcPr>
            <w:tcW w:w="2554" w:type="pct"/>
            <w:tcBorders>
              <w:top w:val="single" w:sz="6" w:space="0" w:color="000000"/>
              <w:left w:val="nil"/>
              <w:bottom w:val="single" w:sz="6" w:space="0" w:color="000000"/>
              <w:right w:val="nil"/>
            </w:tcBorders>
            <w:hideMark/>
          </w:tcPr>
          <w:p w14:paraId="62055F85" w14:textId="33426CB4"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Maintenance after 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w:t>
            </w:r>
            <w:r w:rsidR="00D26F03" w:rsidRPr="00425EB5">
              <w:rPr>
                <w:rStyle w:val="label"/>
                <w:rFonts w:ascii="Arial Narrow" w:eastAsia="Times New Roman" w:hAnsi="Arial Narrow"/>
                <w:sz w:val="16"/>
                <w:szCs w:val="16"/>
                <w:lang w:val="en-US"/>
              </w:rPr>
              <w:t>9</w:t>
            </w:r>
            <w:r w:rsidRPr="00425EB5">
              <w:rPr>
                <w:rStyle w:val="label"/>
                <w:rFonts w:ascii="Arial Narrow" w:eastAsia="Times New Roman" w:hAnsi="Arial Narrow"/>
                <w:sz w:val="16"/>
                <w:szCs w:val="16"/>
                <w:lang w:val="en-US"/>
              </w:rPr>
              <w:t xml:space="preserve"> patients</w:t>
            </w:r>
          </w:p>
          <w:p w14:paraId="032E4AA3" w14:textId="4E3F2F56"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w:t>
            </w:r>
            <w:r w:rsidR="00390343">
              <w:rPr>
                <w:rStyle w:val="label"/>
                <w:rFonts w:ascii="Arial Narrow" w:eastAsia="Times New Roman" w:hAnsi="Arial Narrow"/>
                <w:sz w:val="16"/>
                <w:szCs w:val="16"/>
                <w:lang w:val="en-US"/>
              </w:rPr>
              <w:t xml:space="preserve">3 </w:t>
            </w:r>
            <w:r w:rsidRPr="00425EB5">
              <w:rPr>
                <w:rStyle w:val="label"/>
                <w:rFonts w:ascii="Arial Narrow" w:eastAsia="Times New Roman" w:hAnsi="Arial Narrow"/>
                <w:sz w:val="16"/>
                <w:szCs w:val="16"/>
                <w:lang w:val="en-US"/>
              </w:rPr>
              <w:t>observational studies)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21F1F01C" w14:textId="0F2571E7" w:rsidR="00E73C09" w:rsidRPr="00425EB5" w:rsidRDefault="00E73C09" w:rsidP="00332156">
            <w:pPr>
              <w:rPr>
                <w:rFonts w:ascii="Arial Narrow" w:eastAsia="Times New Roman" w:hAnsi="Arial Narrow"/>
                <w:sz w:val="16"/>
                <w:szCs w:val="16"/>
                <w:lang w:val="en-US"/>
              </w:rPr>
            </w:pPr>
            <w:r w:rsidRPr="00425EB5">
              <w:rPr>
                <w:rFonts w:ascii="Arial Narrow" w:eastAsia="Times New Roman" w:hAnsi="Arial Narrow"/>
                <w:sz w:val="16"/>
                <w:szCs w:val="16"/>
                <w:lang w:val="en-US"/>
              </w:rPr>
              <w:t>Of 1</w:t>
            </w:r>
            <w:r w:rsidR="00D26F03" w:rsidRPr="00425EB5">
              <w:rPr>
                <w:rFonts w:ascii="Arial Narrow" w:eastAsia="Times New Roman" w:hAnsi="Arial Narrow"/>
                <w:sz w:val="16"/>
                <w:szCs w:val="16"/>
                <w:lang w:val="en-US"/>
              </w:rPr>
              <w:t>9</w:t>
            </w:r>
            <w:r w:rsidRPr="00425EB5">
              <w:rPr>
                <w:rFonts w:ascii="Arial Narrow" w:eastAsia="Times New Roman" w:hAnsi="Arial Narrow"/>
                <w:sz w:val="16"/>
                <w:szCs w:val="16"/>
                <w:lang w:val="en-US"/>
              </w:rPr>
              <w:t xml:space="preserve"> patients that a</w:t>
            </w:r>
            <w:r w:rsidR="00D26F03" w:rsidRPr="00425EB5">
              <w:rPr>
                <w:rFonts w:ascii="Arial Narrow" w:eastAsia="Times New Roman" w:hAnsi="Arial Narrow"/>
                <w:sz w:val="16"/>
                <w:szCs w:val="16"/>
                <w:lang w:val="en-US"/>
              </w:rPr>
              <w:t xml:space="preserve">chieved remission included in 3 </w:t>
            </w:r>
            <w:r w:rsidRPr="00425EB5">
              <w:rPr>
                <w:rFonts w:ascii="Arial Narrow" w:eastAsia="Times New Roman" w:hAnsi="Arial Narrow"/>
                <w:sz w:val="16"/>
                <w:szCs w:val="16"/>
                <w:lang w:val="en-US"/>
              </w:rPr>
              <w:t>case series</w:t>
            </w:r>
            <w:r w:rsidR="00D26F03" w:rsidRPr="00425EB5">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r w:rsidR="00D26F03" w:rsidRPr="00425EB5">
              <w:rPr>
                <w:rFonts w:ascii="Arial Narrow" w:eastAsia="Times New Roman" w:hAnsi="Arial Narrow"/>
                <w:sz w:val="16"/>
                <w:szCs w:val="16"/>
                <w:lang w:val="en-US"/>
              </w:rPr>
              <w:t>5</w:t>
            </w:r>
            <w:r w:rsidRPr="00425EB5">
              <w:rPr>
                <w:rFonts w:ascii="Arial Narrow" w:eastAsia="Times New Roman" w:hAnsi="Arial Narrow"/>
                <w:sz w:val="16"/>
                <w:szCs w:val="16"/>
                <w:lang w:val="en-US"/>
              </w:rPr>
              <w:t xml:space="preserve"> patients presented a flare and were successfully retreated with a second course of </w:t>
            </w:r>
            <w:r w:rsidR="00332156"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w:t>
            </w:r>
          </w:p>
        </w:tc>
        <w:tc>
          <w:tcPr>
            <w:tcW w:w="646" w:type="pct"/>
            <w:tcBorders>
              <w:top w:val="single" w:sz="6" w:space="0" w:color="000000"/>
              <w:left w:val="nil"/>
              <w:bottom w:val="single" w:sz="6" w:space="0" w:color="000000"/>
              <w:right w:val="nil"/>
            </w:tcBorders>
            <w:hideMark/>
          </w:tcPr>
          <w:p w14:paraId="5995320C" w14:textId="7EFD301A"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7120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E73C09" w:rsidRPr="00425EB5" w14:paraId="1E91BC47" w14:textId="77777777" w:rsidTr="00AC7705">
        <w:trPr>
          <w:cantSplit/>
        </w:trPr>
        <w:tc>
          <w:tcPr>
            <w:tcW w:w="2554" w:type="pct"/>
            <w:tcBorders>
              <w:top w:val="single" w:sz="6" w:space="0" w:color="000000"/>
              <w:left w:val="nil"/>
              <w:bottom w:val="single" w:sz="6" w:space="0" w:color="000000"/>
              <w:right w:val="nil"/>
            </w:tcBorders>
            <w:hideMark/>
          </w:tcPr>
          <w:p w14:paraId="67695711" w14:textId="6F38867A"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Lupus nephritis remission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00D26F03" w:rsidRPr="00425EB5">
              <w:rPr>
                <w:rStyle w:val="label"/>
                <w:rFonts w:ascii="Arial Narrow" w:eastAsia="Times New Roman" w:hAnsi="Arial Narrow"/>
                <w:sz w:val="16"/>
                <w:szCs w:val="16"/>
                <w:lang w:val="en-US"/>
              </w:rPr>
              <w:t>№ of participants: 37</w:t>
            </w:r>
            <w:r w:rsidRPr="00425EB5">
              <w:rPr>
                <w:rStyle w:val="label"/>
                <w:rFonts w:ascii="Arial Narrow" w:eastAsia="Times New Roman" w:hAnsi="Arial Narrow"/>
                <w:sz w:val="16"/>
                <w:szCs w:val="16"/>
                <w:lang w:val="en-US"/>
              </w:rPr>
              <w:t xml:space="preserve"> patients</w:t>
            </w:r>
          </w:p>
          <w:p w14:paraId="4F3E1120" w14:textId="6907C43E"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w:t>
            </w:r>
            <w:r w:rsidR="00390343">
              <w:rPr>
                <w:rStyle w:val="label"/>
                <w:rFonts w:ascii="Arial Narrow" w:eastAsia="Times New Roman" w:hAnsi="Arial Narrow"/>
                <w:sz w:val="16"/>
                <w:szCs w:val="16"/>
                <w:lang w:val="en-US"/>
              </w:rPr>
              <w:t xml:space="preserve">5 </w:t>
            </w:r>
            <w:r w:rsidRPr="00425EB5">
              <w:rPr>
                <w:rStyle w:val="label"/>
                <w:rFonts w:ascii="Arial Narrow" w:eastAsia="Times New Roman" w:hAnsi="Arial Narrow"/>
                <w:sz w:val="16"/>
                <w:szCs w:val="16"/>
                <w:lang w:val="en-US"/>
              </w:rPr>
              <w:t>observational studies)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1B23CC53" w14:textId="5F594839" w:rsidR="00E73C09" w:rsidRPr="00425EB5" w:rsidRDefault="00D26F03"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5</w:t>
            </w:r>
            <w:r w:rsidR="00E73C09" w:rsidRPr="00425EB5">
              <w:rPr>
                <w:rFonts w:ascii="Arial Narrow" w:eastAsia="Times New Roman" w:hAnsi="Arial Narrow"/>
                <w:sz w:val="16"/>
                <w:szCs w:val="16"/>
                <w:lang w:val="en-US"/>
              </w:rPr>
              <w:t xml:space="preserve"> case series reported LN </w:t>
            </w:r>
            <w:r w:rsidRPr="00425EB5">
              <w:rPr>
                <w:rFonts w:ascii="Arial Narrow" w:eastAsia="Times New Roman" w:hAnsi="Arial Narrow"/>
                <w:sz w:val="16"/>
                <w:szCs w:val="16"/>
                <w:lang w:val="en-US"/>
              </w:rPr>
              <w:t>response: 22</w:t>
            </w:r>
            <w:r w:rsidR="00E73C09" w:rsidRPr="00425EB5">
              <w:rPr>
                <w:rFonts w:ascii="Arial Narrow" w:eastAsia="Times New Roman" w:hAnsi="Arial Narrow"/>
                <w:sz w:val="16"/>
                <w:szCs w:val="16"/>
                <w:lang w:val="en-US"/>
              </w:rPr>
              <w:t xml:space="preserve"> patients achieved</w:t>
            </w:r>
            <w:r w:rsidRPr="00425EB5">
              <w:rPr>
                <w:rFonts w:ascii="Arial Narrow" w:eastAsia="Times New Roman" w:hAnsi="Arial Narrow"/>
                <w:sz w:val="16"/>
                <w:szCs w:val="16"/>
                <w:lang w:val="en-US"/>
              </w:rPr>
              <w:t xml:space="preserve"> response out 37of patients </w:t>
            </w:r>
            <w:r w:rsidR="00E73C09" w:rsidRPr="00425EB5">
              <w:rPr>
                <w:rFonts w:ascii="Arial Narrow" w:eastAsia="Times New Roman" w:hAnsi="Arial Narrow"/>
                <w:sz w:val="16"/>
                <w:szCs w:val="16"/>
                <w:lang w:val="en-US"/>
              </w:rPr>
              <w:t xml:space="preserve"> included. Mean follow-up: 6 months</w:t>
            </w:r>
          </w:p>
        </w:tc>
        <w:tc>
          <w:tcPr>
            <w:tcW w:w="646" w:type="pct"/>
            <w:tcBorders>
              <w:top w:val="single" w:sz="6" w:space="0" w:color="000000"/>
              <w:left w:val="nil"/>
              <w:bottom w:val="single" w:sz="6" w:space="0" w:color="000000"/>
              <w:right w:val="nil"/>
            </w:tcBorders>
            <w:hideMark/>
          </w:tcPr>
          <w:p w14:paraId="47623B82" w14:textId="346A835B"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7120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E73C09" w:rsidRPr="00425EB5" w14:paraId="614DC679" w14:textId="77777777" w:rsidTr="00AC7705">
        <w:trPr>
          <w:cantSplit/>
        </w:trPr>
        <w:tc>
          <w:tcPr>
            <w:tcW w:w="2554" w:type="pct"/>
            <w:tcBorders>
              <w:top w:val="single" w:sz="6" w:space="0" w:color="000000"/>
              <w:left w:val="nil"/>
              <w:bottom w:val="single" w:sz="6" w:space="0" w:color="000000"/>
              <w:right w:val="nil"/>
            </w:tcBorders>
            <w:hideMark/>
          </w:tcPr>
          <w:p w14:paraId="57F09F4C" w14:textId="16511261"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00D26F03" w:rsidRPr="00425EB5">
              <w:rPr>
                <w:rStyle w:val="label"/>
                <w:rFonts w:ascii="Arial Narrow" w:eastAsia="Times New Roman" w:hAnsi="Arial Narrow"/>
                <w:sz w:val="16"/>
                <w:szCs w:val="16"/>
                <w:lang w:val="en-US"/>
              </w:rPr>
              <w:t>№ of participants: 30</w:t>
            </w:r>
            <w:r w:rsidRPr="00425EB5">
              <w:rPr>
                <w:rStyle w:val="label"/>
                <w:rFonts w:ascii="Arial Narrow" w:eastAsia="Times New Roman" w:hAnsi="Arial Narrow"/>
                <w:sz w:val="16"/>
                <w:szCs w:val="16"/>
                <w:lang w:val="en-US"/>
              </w:rPr>
              <w:t xml:space="preserve"> patients</w:t>
            </w:r>
          </w:p>
          <w:p w14:paraId="451C0698" w14:textId="6A005BBB"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w:t>
            </w:r>
            <w:r w:rsidR="00390343">
              <w:rPr>
                <w:rStyle w:val="label"/>
                <w:rFonts w:ascii="Arial Narrow" w:eastAsia="Times New Roman" w:hAnsi="Arial Narrow"/>
                <w:sz w:val="16"/>
                <w:szCs w:val="16"/>
                <w:lang w:val="en-US"/>
              </w:rPr>
              <w:t xml:space="preserve">3 </w:t>
            </w:r>
            <w:r w:rsidRPr="00425EB5">
              <w:rPr>
                <w:rStyle w:val="label"/>
                <w:rFonts w:ascii="Arial Narrow" w:eastAsia="Times New Roman" w:hAnsi="Arial Narrow"/>
                <w:sz w:val="16"/>
                <w:szCs w:val="16"/>
                <w:lang w:val="en-US"/>
              </w:rPr>
              <w:t>observational studies)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5F35C2D8" w14:textId="5B9C0AC3" w:rsidR="00E73C09" w:rsidRPr="00425EB5" w:rsidRDefault="00E73C09" w:rsidP="0033215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Adverse events: In </w:t>
            </w:r>
            <w:r w:rsidR="00D26F03" w:rsidRPr="00425EB5">
              <w:rPr>
                <w:rFonts w:ascii="Arial Narrow" w:eastAsia="Times New Roman" w:hAnsi="Arial Narrow"/>
                <w:sz w:val="16"/>
                <w:szCs w:val="16"/>
                <w:lang w:val="en-US"/>
              </w:rPr>
              <w:t>3 case series including 30</w:t>
            </w:r>
            <w:r w:rsidRPr="00425EB5">
              <w:rPr>
                <w:rFonts w:ascii="Arial Narrow" w:eastAsia="Times New Roman" w:hAnsi="Arial Narrow"/>
                <w:sz w:val="16"/>
                <w:szCs w:val="16"/>
                <w:lang w:val="en-US"/>
              </w:rPr>
              <w:t xml:space="preserve"> patients with lupus ne</w:t>
            </w:r>
            <w:r w:rsidR="00D26F03" w:rsidRPr="00425EB5">
              <w:rPr>
                <w:rFonts w:ascii="Arial Narrow" w:eastAsia="Times New Roman" w:hAnsi="Arial Narrow"/>
                <w:sz w:val="16"/>
                <w:szCs w:val="16"/>
                <w:lang w:val="en-US"/>
              </w:rPr>
              <w:t xml:space="preserve">phritis treated with </w:t>
            </w:r>
            <w:r w:rsidR="00332156" w:rsidRPr="00425EB5">
              <w:rPr>
                <w:rFonts w:ascii="Arial Narrow" w:eastAsia="Times New Roman" w:hAnsi="Arial Narrow"/>
                <w:sz w:val="16"/>
                <w:szCs w:val="16"/>
                <w:lang w:val="en-US"/>
              </w:rPr>
              <w:t>RTX</w:t>
            </w:r>
            <w:r w:rsidR="006C449E">
              <w:rPr>
                <w:rFonts w:ascii="Arial Narrow" w:eastAsia="Times New Roman" w:hAnsi="Arial Narrow"/>
                <w:sz w:val="16"/>
                <w:szCs w:val="16"/>
                <w:lang w:val="en-US"/>
              </w:rPr>
              <w:t>,</w:t>
            </w:r>
            <w:r w:rsidR="00D26F03" w:rsidRPr="00425EB5">
              <w:rPr>
                <w:rFonts w:ascii="Arial Narrow" w:eastAsia="Times New Roman" w:hAnsi="Arial Narrow"/>
                <w:sz w:val="16"/>
                <w:szCs w:val="16"/>
                <w:lang w:val="en-US"/>
              </w:rPr>
              <w:t xml:space="preserve"> 8</w:t>
            </w:r>
            <w:r w:rsidRPr="00425EB5">
              <w:rPr>
                <w:rFonts w:ascii="Arial Narrow" w:eastAsia="Times New Roman" w:hAnsi="Arial Narrow"/>
                <w:sz w:val="16"/>
                <w:szCs w:val="16"/>
                <w:lang w:val="en-US"/>
              </w:rPr>
              <w:t xml:space="preserve"> patients had severe adverse events. </w:t>
            </w:r>
          </w:p>
        </w:tc>
        <w:tc>
          <w:tcPr>
            <w:tcW w:w="646" w:type="pct"/>
            <w:tcBorders>
              <w:top w:val="single" w:sz="6" w:space="0" w:color="000000"/>
              <w:left w:val="nil"/>
              <w:bottom w:val="single" w:sz="6" w:space="0" w:color="000000"/>
              <w:right w:val="nil"/>
            </w:tcBorders>
            <w:hideMark/>
          </w:tcPr>
          <w:p w14:paraId="2C80B934" w14:textId="36CAE5C4"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7120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7FC3EDD7" w14:textId="7A1734B1" w:rsidR="00E73C09" w:rsidRPr="00425EB5" w:rsidRDefault="00C02CDC" w:rsidP="00822B4B">
      <w:pPr>
        <w:numPr>
          <w:ilvl w:val="0"/>
          <w:numId w:val="149"/>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C</w:t>
      </w:r>
      <w:r w:rsidR="00E73C09" w:rsidRPr="00425EB5">
        <w:rPr>
          <w:rFonts w:ascii="Arial Narrow" w:eastAsia="Times New Roman" w:hAnsi="Arial Narrow"/>
          <w:color w:val="000000"/>
          <w:sz w:val="16"/>
          <w:szCs w:val="16"/>
          <w:lang w:val="en-US"/>
        </w:rPr>
        <w:t>ase series</w:t>
      </w:r>
    </w:p>
    <w:p w14:paraId="1A8841CD" w14:textId="674D50A7" w:rsidR="00E73C09" w:rsidRPr="00425EB5" w:rsidRDefault="00C02CDC" w:rsidP="00822B4B">
      <w:pPr>
        <w:numPr>
          <w:ilvl w:val="0"/>
          <w:numId w:val="149"/>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S</w:t>
      </w:r>
      <w:r w:rsidR="00E73C09" w:rsidRPr="00425EB5">
        <w:rPr>
          <w:rFonts w:ascii="Arial Narrow" w:eastAsia="Times New Roman" w:hAnsi="Arial Narrow"/>
          <w:color w:val="000000"/>
          <w:sz w:val="16"/>
          <w:szCs w:val="16"/>
          <w:lang w:val="en-US"/>
        </w:rPr>
        <w:t>mall amount of patients included</w:t>
      </w:r>
    </w:p>
    <w:p w14:paraId="78511023" w14:textId="779E749E" w:rsidR="00E73C09" w:rsidRPr="00425EB5" w:rsidRDefault="00E73C09" w:rsidP="00822B4B">
      <w:pPr>
        <w:numPr>
          <w:ilvl w:val="0"/>
          <w:numId w:val="14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Reis J, Aguiar F, Brito I. Anti CD20 (Rituximab) therapy in refractory pediatric rheumatic diseases. Acta Reumatol Port. 2016;41:45-55.</w:t>
      </w:r>
    </w:p>
    <w:p w14:paraId="58E51788" w14:textId="6A0C3942" w:rsidR="00E73C09" w:rsidRPr="00425EB5" w:rsidRDefault="00E73C09" w:rsidP="00822B4B">
      <w:pPr>
        <w:numPr>
          <w:ilvl w:val="0"/>
          <w:numId w:val="14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Trachana M, Koutsonikoli A, Farmaki E, Printza N, Tzimouli V, Papachristou F. Safety and efficacy of rituximab in refractory pediatric systemic lupus erythematosus nephritis: a single-center experience of Northern Greece. Rheumatol Int. 2013;33:809-13. </w:t>
      </w:r>
    </w:p>
    <w:p w14:paraId="67C4B051" w14:textId="1FA7EEA0" w:rsidR="00E73C09" w:rsidRPr="00425EB5" w:rsidRDefault="00E73C09" w:rsidP="00822B4B">
      <w:pPr>
        <w:numPr>
          <w:ilvl w:val="0"/>
          <w:numId w:val="14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Willems M, Haddad E, Niaudet P, Koné-Paut I, Bensman A, Cochat P, </w:t>
      </w:r>
      <w:r w:rsidR="00C02CDC">
        <w:rPr>
          <w:rFonts w:ascii="Arial Narrow" w:eastAsia="Times New Roman" w:hAnsi="Arial Narrow"/>
          <w:color w:val="000000"/>
          <w:sz w:val="16"/>
          <w:szCs w:val="16"/>
          <w:lang w:val="en-US"/>
        </w:rPr>
        <w:t>et al</w:t>
      </w:r>
      <w:r w:rsidRPr="00425EB5">
        <w:rPr>
          <w:rFonts w:ascii="Arial Narrow" w:eastAsia="Times New Roman" w:hAnsi="Arial Narrow"/>
          <w:color w:val="000000"/>
          <w:sz w:val="16"/>
          <w:szCs w:val="16"/>
          <w:lang w:val="en-US"/>
        </w:rPr>
        <w:t>. Rituximab therapy for childhood-onset systemic lupus erythematosus. J Pediatr. 2006;148:623-627.</w:t>
      </w:r>
    </w:p>
    <w:p w14:paraId="7FAD138D" w14:textId="728064C0" w:rsidR="00E73C09" w:rsidRPr="00425EB5" w:rsidRDefault="00E73C09" w:rsidP="00822B4B">
      <w:pPr>
        <w:numPr>
          <w:ilvl w:val="0"/>
          <w:numId w:val="14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Lau KK, Ault BH, Jones DP, Butani L. Induction therapy for pediatric focal proliferative lupus nephritis: cyclophosphamide versus mycophenolate mofetil. J Pediatr Health Care. 2008;22:282-8.</w:t>
      </w:r>
    </w:p>
    <w:p w14:paraId="2DD3F94A" w14:textId="40B5F96E" w:rsidR="00E73C09" w:rsidRPr="00425EB5" w:rsidRDefault="00E73C09" w:rsidP="00822B4B">
      <w:pPr>
        <w:numPr>
          <w:ilvl w:val="0"/>
          <w:numId w:val="148"/>
        </w:numPr>
        <w:spacing w:before="100" w:beforeAutospacing="1" w:after="100" w:afterAutospacing="1"/>
        <w:jc w:val="both"/>
        <w:rPr>
          <w:rFonts w:ascii="Arial Narrow" w:eastAsia="Times New Roman" w:hAnsi="Arial Narrow"/>
          <w:color w:val="000000"/>
          <w:sz w:val="16"/>
          <w:szCs w:val="16"/>
          <w:lang w:val="en-US"/>
        </w:rPr>
      </w:pPr>
      <w:r w:rsidRPr="00AB075A">
        <w:rPr>
          <w:rFonts w:ascii="Arial Narrow" w:eastAsia="Times New Roman" w:hAnsi="Arial Narrow"/>
          <w:color w:val="000000"/>
          <w:sz w:val="16"/>
          <w:szCs w:val="16"/>
          <w:lang w:val="es-ES"/>
        </w:rPr>
        <w:t>Polido-Pereira J, Ferreira D, Rodrigues AM, Nascimento C, Costa P, Almeida M,</w:t>
      </w:r>
      <w:r w:rsidR="00C02CDC" w:rsidRPr="00AB075A">
        <w:rPr>
          <w:rFonts w:ascii="Arial Narrow" w:eastAsia="Times New Roman" w:hAnsi="Arial Narrow"/>
          <w:color w:val="000000"/>
          <w:sz w:val="16"/>
          <w:szCs w:val="16"/>
          <w:lang w:val="es-ES"/>
        </w:rPr>
        <w:t xml:space="preserve"> et al.</w:t>
      </w:r>
      <w:r w:rsidRPr="00AB075A">
        <w:rPr>
          <w:rFonts w:ascii="Arial Narrow" w:eastAsia="Times New Roman" w:hAnsi="Arial Narrow"/>
          <w:color w:val="000000"/>
          <w:sz w:val="16"/>
          <w:szCs w:val="16"/>
          <w:lang w:val="es-ES"/>
        </w:rPr>
        <w:t xml:space="preserve"> </w:t>
      </w:r>
      <w:r w:rsidRPr="00425EB5">
        <w:rPr>
          <w:rFonts w:ascii="Arial Narrow" w:eastAsia="Times New Roman" w:hAnsi="Arial Narrow"/>
          <w:color w:val="000000"/>
          <w:sz w:val="16"/>
          <w:szCs w:val="16"/>
          <w:lang w:val="en-US"/>
        </w:rPr>
        <w:t>Rituximab use in pediatric autoimmune diseases: four case reports. Ann N Y Acad Sci. 2009;1173:712-20.</w:t>
      </w:r>
    </w:p>
    <w:p w14:paraId="2F685717" w14:textId="4062F269" w:rsidR="00F87F33" w:rsidRPr="00AB075A" w:rsidRDefault="00F87F33" w:rsidP="00AB075A">
      <w:pPr>
        <w:numPr>
          <w:ilvl w:val="0"/>
          <w:numId w:val="148"/>
        </w:numPr>
        <w:spacing w:before="100" w:beforeAutospacing="1" w:after="100" w:afterAutospacing="1"/>
        <w:jc w:val="both"/>
        <w:rPr>
          <w:rFonts w:ascii="Arial Narrow" w:eastAsia="Times New Roman" w:hAnsi="Arial Narrow"/>
          <w:color w:val="000000"/>
          <w:sz w:val="16"/>
          <w:szCs w:val="16"/>
          <w:lang w:val="en-US"/>
        </w:rPr>
      </w:pPr>
      <w:r w:rsidRPr="00AB075A">
        <w:rPr>
          <w:rFonts w:ascii="Arial Narrow" w:eastAsia="Times New Roman" w:hAnsi="Arial Narrow"/>
          <w:color w:val="000000"/>
          <w:sz w:val="16"/>
          <w:szCs w:val="16"/>
          <w:lang w:val="en-US"/>
        </w:rPr>
        <w:t>Nwobi O, Abitbol CL, Chandar J, Seeherunvong W, Zilleruelo G. Rituximab therapy for juvenile-onset systemic lupus erythematosus. Pediatr Nephrol. 2008;23:413–9.</w:t>
      </w:r>
    </w:p>
    <w:p w14:paraId="460E4660" w14:textId="2EFA7113" w:rsidR="00822B4B" w:rsidRPr="008F2D62" w:rsidRDefault="00D26F03" w:rsidP="008F2D62">
      <w:pPr>
        <w:numPr>
          <w:ilvl w:val="0"/>
          <w:numId w:val="148"/>
        </w:numPr>
        <w:spacing w:before="100" w:beforeAutospacing="1" w:after="100" w:afterAutospacing="1"/>
        <w:jc w:val="both"/>
        <w:rPr>
          <w:rFonts w:ascii="Arial Narrow" w:eastAsia="Times New Roman" w:hAnsi="Arial Narrow"/>
          <w:color w:val="000000"/>
          <w:sz w:val="16"/>
          <w:szCs w:val="16"/>
          <w:lang w:val="en-US"/>
        </w:rPr>
      </w:pPr>
      <w:r w:rsidRPr="00AB075A">
        <w:rPr>
          <w:rFonts w:ascii="Arial Narrow" w:eastAsia="Times New Roman" w:hAnsi="Arial Narrow"/>
          <w:color w:val="000000"/>
          <w:sz w:val="16"/>
          <w:szCs w:val="16"/>
          <w:lang w:val="es-ES"/>
        </w:rPr>
        <w:t xml:space="preserve">Grajales C, Velásquez M.  Rituximab en población pediátrica: experiencia en el tratamiento de enfermedades reumatológicas, en un hospital infantil de Medellín, Colombia. </w:t>
      </w:r>
      <w:r w:rsidRPr="00425EB5">
        <w:rPr>
          <w:rFonts w:ascii="Arial Narrow" w:eastAsia="Times New Roman" w:hAnsi="Arial Narrow"/>
          <w:color w:val="000000"/>
          <w:sz w:val="16"/>
          <w:szCs w:val="16"/>
          <w:lang w:val="en-US"/>
        </w:rPr>
        <w:t>Rev Colomb Reumatol 2012;19: 201-207</w:t>
      </w:r>
      <w:r w:rsidR="00822B4B" w:rsidRPr="00425EB5">
        <w:rPr>
          <w:rFonts w:ascii="Arial Narrow" w:eastAsia="Times New Roman" w:hAnsi="Arial Narrow"/>
          <w:color w:val="000000"/>
          <w:sz w:val="16"/>
          <w:szCs w:val="16"/>
          <w:lang w:val="en-US"/>
        </w:rPr>
        <w:t>.</w:t>
      </w:r>
    </w:p>
    <w:p w14:paraId="2CAEB44E" w14:textId="3E217F78" w:rsidR="00F87F33" w:rsidRDefault="00F87F33">
      <w:pPr>
        <w:rPr>
          <w:rFonts w:ascii="Arial Narrow" w:eastAsia="Times New Roman" w:hAnsi="Arial Narrow" w:cs="Arial"/>
          <w:sz w:val="16"/>
          <w:szCs w:val="16"/>
          <w:lang w:val="en-US"/>
        </w:rPr>
      </w:pPr>
      <w:r>
        <w:rPr>
          <w:rFonts w:ascii="Arial Narrow" w:eastAsia="Times New Roman" w:hAnsi="Arial Narrow" w:cs="Arial"/>
          <w:sz w:val="16"/>
          <w:szCs w:val="16"/>
          <w:lang w:val="en-US"/>
        </w:rPr>
        <w:br w:type="page"/>
      </w:r>
    </w:p>
    <w:p w14:paraId="424DF56A" w14:textId="77777777" w:rsidR="00E73C09" w:rsidRDefault="00E73C09" w:rsidP="00E73C09">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9.1.8</w:t>
      </w:r>
    </w:p>
    <w:p w14:paraId="4A1EAD1A" w14:textId="77777777" w:rsidR="00F87F33" w:rsidRPr="00425EB5" w:rsidRDefault="00F87F33" w:rsidP="00E73C09">
      <w:pPr>
        <w:rPr>
          <w:rFonts w:ascii="Arial Narrow" w:eastAsia="Times New Roman"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42"/>
        <w:gridCol w:w="3060"/>
        <w:gridCol w:w="1098"/>
      </w:tblGrid>
      <w:tr w:rsidR="00E73C09" w:rsidRPr="00AB075A" w14:paraId="1E556A5B"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43CCAEA9" w14:textId="3F3AD6AD" w:rsidR="00E73C09" w:rsidRPr="00425EB5" w:rsidRDefault="00126234" w:rsidP="006C449E">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TAC</w:t>
            </w:r>
            <w:r w:rsidR="009D1AD1" w:rsidRPr="00425EB5">
              <w:rPr>
                <w:rFonts w:ascii="Arial Narrow" w:hAnsi="Arial Narrow"/>
                <w:b/>
                <w:bCs/>
                <w:sz w:val="16"/>
                <w:szCs w:val="16"/>
                <w:lang w:val="en-US"/>
              </w:rPr>
              <w:t xml:space="preserve"> compared to placebo for l</w:t>
            </w:r>
            <w:r w:rsidR="00E73C09" w:rsidRPr="00425EB5">
              <w:rPr>
                <w:rFonts w:ascii="Arial Narrow" w:hAnsi="Arial Narrow"/>
                <w:b/>
                <w:bCs/>
                <w:sz w:val="16"/>
                <w:szCs w:val="16"/>
                <w:lang w:val="en-US"/>
              </w:rPr>
              <w:t xml:space="preserve">upus </w:t>
            </w:r>
            <w:r w:rsidR="006C449E" w:rsidRPr="00425EB5">
              <w:rPr>
                <w:rFonts w:ascii="Arial Narrow" w:hAnsi="Arial Narrow"/>
                <w:b/>
                <w:bCs/>
                <w:sz w:val="16"/>
                <w:szCs w:val="16"/>
                <w:lang w:val="en-US"/>
              </w:rPr>
              <w:t>nephriti</w:t>
            </w:r>
            <w:r w:rsidR="006C449E">
              <w:rPr>
                <w:rFonts w:ascii="Arial Narrow" w:hAnsi="Arial Narrow"/>
                <w:b/>
                <w:bCs/>
                <w:sz w:val="16"/>
                <w:szCs w:val="16"/>
                <w:lang w:val="en-US"/>
              </w:rPr>
              <w:t>s</w:t>
            </w:r>
            <w:r w:rsidR="006C449E" w:rsidRPr="00425EB5">
              <w:rPr>
                <w:rFonts w:ascii="Arial Narrow" w:hAnsi="Arial Narrow"/>
                <w:b/>
                <w:bCs/>
                <w:sz w:val="16"/>
                <w:szCs w:val="16"/>
                <w:lang w:val="en-US"/>
              </w:rPr>
              <w:t xml:space="preserve"> </w:t>
            </w:r>
            <w:r w:rsidR="00E73C09" w:rsidRPr="00425EB5">
              <w:rPr>
                <w:rFonts w:ascii="Arial Narrow" w:hAnsi="Arial Narrow"/>
                <w:b/>
                <w:bCs/>
                <w:sz w:val="16"/>
                <w:szCs w:val="16"/>
                <w:lang w:val="en-US"/>
              </w:rPr>
              <w:t>in pediatric patients</w:t>
            </w:r>
          </w:p>
        </w:tc>
      </w:tr>
      <w:tr w:rsidR="00E73C09" w:rsidRPr="00425EB5" w14:paraId="5A2762BC" w14:textId="77777777" w:rsidTr="00AC7705">
        <w:trPr>
          <w:cantSplit/>
          <w:trHeight w:val="358"/>
          <w:tblHeader/>
        </w:trPr>
        <w:tc>
          <w:tcPr>
            <w:tcW w:w="2554" w:type="pct"/>
            <w:vMerge w:val="restart"/>
            <w:tcBorders>
              <w:top w:val="nil"/>
              <w:left w:val="nil"/>
              <w:bottom w:val="nil"/>
              <w:right w:val="single" w:sz="6" w:space="0" w:color="EFEFEF"/>
            </w:tcBorders>
            <w:shd w:val="clear" w:color="auto" w:fill="3271AA"/>
            <w:hideMark/>
          </w:tcPr>
          <w:p w14:paraId="4DDDDA2F"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left w:val="nil"/>
              <w:bottom w:val="nil"/>
              <w:right w:val="single" w:sz="6" w:space="0" w:color="EFEFEF"/>
            </w:tcBorders>
            <w:shd w:val="clear" w:color="auto" w:fill="E0E0E0"/>
            <w:hideMark/>
          </w:tcPr>
          <w:p w14:paraId="53080E98"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46" w:type="pct"/>
            <w:vMerge w:val="restart"/>
            <w:tcBorders>
              <w:top w:val="nil"/>
              <w:left w:val="nil"/>
              <w:bottom w:val="nil"/>
              <w:right w:val="single" w:sz="6" w:space="0" w:color="EFEFEF"/>
            </w:tcBorders>
            <w:shd w:val="clear" w:color="auto" w:fill="3271AA"/>
            <w:hideMark/>
          </w:tcPr>
          <w:p w14:paraId="7724CF08"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E73C09" w:rsidRPr="00425EB5" w14:paraId="6266B45B" w14:textId="77777777" w:rsidTr="00AC7705">
        <w:trPr>
          <w:cantSplit/>
          <w:trHeight w:val="423"/>
        </w:trPr>
        <w:tc>
          <w:tcPr>
            <w:tcW w:w="0" w:type="auto"/>
            <w:vMerge/>
            <w:tcBorders>
              <w:top w:val="nil"/>
              <w:left w:val="nil"/>
              <w:bottom w:val="nil"/>
              <w:right w:val="single" w:sz="6" w:space="0" w:color="EFEFEF"/>
            </w:tcBorders>
            <w:vAlign w:val="center"/>
            <w:hideMark/>
          </w:tcPr>
          <w:p w14:paraId="3403B7D0"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single" w:sz="6" w:space="0" w:color="EFEFEF"/>
              <w:left w:val="nil"/>
              <w:bottom w:val="nil"/>
              <w:right w:val="single" w:sz="6" w:space="0" w:color="EFEFEF"/>
            </w:tcBorders>
            <w:vAlign w:val="center"/>
            <w:hideMark/>
          </w:tcPr>
          <w:p w14:paraId="0DAF8786" w14:textId="77777777" w:rsidR="00E73C09" w:rsidRPr="00425EB5" w:rsidRDefault="00E73C09" w:rsidP="00AC7705">
            <w:pPr>
              <w:rPr>
                <w:rFonts w:ascii="Arial Narrow" w:eastAsia="Times New Roman" w:hAnsi="Arial Narrow"/>
                <w:b/>
                <w:bCs/>
                <w:sz w:val="16"/>
                <w:szCs w:val="16"/>
                <w:lang w:val="en-US"/>
              </w:rPr>
            </w:pPr>
          </w:p>
        </w:tc>
        <w:tc>
          <w:tcPr>
            <w:tcW w:w="0" w:type="auto"/>
            <w:vMerge/>
            <w:tcBorders>
              <w:top w:val="nil"/>
              <w:left w:val="nil"/>
              <w:bottom w:val="nil"/>
              <w:right w:val="single" w:sz="6" w:space="0" w:color="EFEFEF"/>
            </w:tcBorders>
            <w:vAlign w:val="center"/>
            <w:hideMark/>
          </w:tcPr>
          <w:p w14:paraId="21EED4CE" w14:textId="77777777" w:rsidR="00E73C09" w:rsidRPr="00425EB5" w:rsidRDefault="00E73C09" w:rsidP="00AC7705">
            <w:pPr>
              <w:rPr>
                <w:rFonts w:ascii="Arial Narrow" w:eastAsia="Times New Roman" w:hAnsi="Arial Narrow"/>
                <w:color w:val="FFFFFF"/>
                <w:sz w:val="16"/>
                <w:szCs w:val="16"/>
                <w:lang w:val="en-US"/>
              </w:rPr>
            </w:pPr>
          </w:p>
        </w:tc>
      </w:tr>
      <w:tr w:rsidR="00E73C09" w:rsidRPr="00425EB5" w14:paraId="2F46AA8D" w14:textId="77777777" w:rsidTr="00AC7705">
        <w:trPr>
          <w:cantSplit/>
        </w:trPr>
        <w:tc>
          <w:tcPr>
            <w:tcW w:w="2554" w:type="pct"/>
            <w:tcBorders>
              <w:top w:val="single" w:sz="6" w:space="0" w:color="000000"/>
              <w:left w:val="nil"/>
              <w:bottom w:val="single" w:sz="6" w:space="0" w:color="000000"/>
              <w:right w:val="nil"/>
            </w:tcBorders>
            <w:hideMark/>
          </w:tcPr>
          <w:p w14:paraId="1921F8E1" w14:textId="77777777"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Creatinine values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19 patients</w:t>
            </w:r>
          </w:p>
          <w:p w14:paraId="47557FD8" w14:textId="2ACC13A4"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w:t>
            </w:r>
            <w:r w:rsidR="00390343">
              <w:rPr>
                <w:rStyle w:val="label"/>
                <w:rFonts w:ascii="Arial Narrow" w:eastAsia="Times New Roman" w:hAnsi="Arial Narrow"/>
                <w:sz w:val="16"/>
                <w:szCs w:val="16"/>
                <w:lang w:val="en-US"/>
              </w:rPr>
              <w:t xml:space="preserve">1 </w:t>
            </w:r>
            <w:r w:rsidRPr="00425EB5">
              <w:rPr>
                <w:rStyle w:val="label"/>
                <w:rFonts w:ascii="Arial Narrow" w:eastAsia="Times New Roman" w:hAnsi="Arial Narrow"/>
                <w:sz w:val="16"/>
                <w:szCs w:val="16"/>
                <w:lang w:val="en-US"/>
              </w:rPr>
              <w:t>observational study)</w:t>
            </w:r>
          </w:p>
        </w:tc>
        <w:tc>
          <w:tcPr>
            <w:tcW w:w="1800" w:type="pct"/>
            <w:tcBorders>
              <w:top w:val="single" w:sz="6" w:space="0" w:color="000000"/>
              <w:left w:val="nil"/>
              <w:bottom w:val="single" w:sz="6" w:space="0" w:color="000000"/>
              <w:right w:val="nil"/>
            </w:tcBorders>
            <w:shd w:val="clear" w:color="auto" w:fill="EBEBEB"/>
            <w:hideMark/>
          </w:tcPr>
          <w:p w14:paraId="36164C79" w14:textId="4F4A709B" w:rsidR="00E73C09" w:rsidRPr="00425EB5" w:rsidRDefault="00E73C09" w:rsidP="009D1AD1">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Creatinine values: in a cohort of 19 non adult patients (mean age 18 years from 9 to 34 years) </w:t>
            </w:r>
            <w:r w:rsidR="00C9211A" w:rsidRPr="00425EB5">
              <w:rPr>
                <w:rFonts w:ascii="Arial Narrow" w:eastAsia="Times New Roman" w:hAnsi="Arial Narrow"/>
                <w:sz w:val="16"/>
                <w:szCs w:val="16"/>
                <w:lang w:val="en-US"/>
              </w:rPr>
              <w:t>treated</w:t>
            </w:r>
            <w:r w:rsidRPr="00425EB5">
              <w:rPr>
                <w:rFonts w:ascii="Arial Narrow" w:eastAsia="Times New Roman" w:hAnsi="Arial Narrow"/>
                <w:sz w:val="16"/>
                <w:szCs w:val="16"/>
                <w:lang w:val="en-US"/>
              </w:rPr>
              <w:t xml:space="preserve"> for 36 months with </w:t>
            </w:r>
            <w:r w:rsidR="009D1AD1" w:rsidRPr="00425EB5">
              <w:rPr>
                <w:rFonts w:ascii="Arial Narrow" w:eastAsia="Times New Roman" w:hAnsi="Arial Narrow"/>
                <w:sz w:val="16"/>
                <w:szCs w:val="16"/>
                <w:lang w:val="en-US"/>
              </w:rPr>
              <w:t>TAC</w:t>
            </w:r>
            <w:r w:rsidRPr="00425EB5">
              <w:rPr>
                <w:rFonts w:ascii="Arial Narrow" w:eastAsia="Times New Roman" w:hAnsi="Arial Narrow"/>
                <w:sz w:val="16"/>
                <w:szCs w:val="16"/>
                <w:lang w:val="en-US"/>
              </w:rPr>
              <w:t xml:space="preserve">. All showed stable creatinine values (none duplicated or reduced 50% </w:t>
            </w:r>
            <w:r w:rsidR="006C449E">
              <w:rPr>
                <w:rFonts w:ascii="Arial Narrow" w:eastAsia="Times New Roman" w:hAnsi="Arial Narrow"/>
                <w:sz w:val="16"/>
                <w:szCs w:val="16"/>
                <w:lang w:val="en-US"/>
              </w:rPr>
              <w:t xml:space="preserve">of </w:t>
            </w:r>
            <w:r w:rsidRPr="00425EB5">
              <w:rPr>
                <w:rFonts w:ascii="Arial Narrow" w:eastAsia="Times New Roman" w:hAnsi="Arial Narrow"/>
                <w:sz w:val="16"/>
                <w:szCs w:val="16"/>
                <w:lang w:val="en-US"/>
              </w:rPr>
              <w:t>creatinine levels). None of the patients died or presented end stage renal disease.</w:t>
            </w:r>
          </w:p>
        </w:tc>
        <w:tc>
          <w:tcPr>
            <w:tcW w:w="646" w:type="pct"/>
            <w:tcBorders>
              <w:top w:val="single" w:sz="6" w:space="0" w:color="000000"/>
              <w:left w:val="nil"/>
              <w:bottom w:val="single" w:sz="6" w:space="0" w:color="000000"/>
              <w:right w:val="nil"/>
            </w:tcBorders>
            <w:hideMark/>
          </w:tcPr>
          <w:p w14:paraId="108090FB" w14:textId="63A48003"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E73C09" w:rsidRPr="00425EB5" w14:paraId="46C4FD02" w14:textId="77777777" w:rsidTr="00AC7705">
        <w:trPr>
          <w:cantSplit/>
        </w:trPr>
        <w:tc>
          <w:tcPr>
            <w:tcW w:w="2554" w:type="pct"/>
            <w:tcBorders>
              <w:top w:val="single" w:sz="6" w:space="0" w:color="000000"/>
              <w:left w:val="nil"/>
              <w:bottom w:val="single" w:sz="6" w:space="0" w:color="000000"/>
              <w:right w:val="nil"/>
            </w:tcBorders>
            <w:hideMark/>
          </w:tcPr>
          <w:p w14:paraId="4509B3FF" w14:textId="58D0B1F4" w:rsidR="00E73C09" w:rsidRPr="00425EB5" w:rsidRDefault="00E73C09" w:rsidP="00AC7705">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00797C1C" w:rsidRPr="00425EB5">
              <w:rPr>
                <w:rStyle w:val="label"/>
                <w:rFonts w:ascii="Arial Narrow" w:eastAsia="Times New Roman" w:hAnsi="Arial Narrow"/>
                <w:sz w:val="16"/>
                <w:szCs w:val="16"/>
                <w:lang w:val="en-US"/>
              </w:rPr>
              <w:t>№ of participants: 26</w:t>
            </w:r>
            <w:r w:rsidRPr="00425EB5">
              <w:rPr>
                <w:rStyle w:val="label"/>
                <w:rFonts w:ascii="Arial Narrow" w:eastAsia="Times New Roman" w:hAnsi="Arial Narrow"/>
                <w:sz w:val="16"/>
                <w:szCs w:val="16"/>
                <w:lang w:val="en-US"/>
              </w:rPr>
              <w:t xml:space="preserve"> patients </w:t>
            </w:r>
          </w:p>
          <w:p w14:paraId="204B1023" w14:textId="4FEC68EB"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w:t>
            </w:r>
            <w:r w:rsidR="00390343">
              <w:rPr>
                <w:rStyle w:val="label"/>
                <w:rFonts w:ascii="Arial Narrow" w:eastAsia="Times New Roman" w:hAnsi="Arial Narrow"/>
                <w:sz w:val="16"/>
                <w:szCs w:val="16"/>
                <w:lang w:val="en-US"/>
              </w:rPr>
              <w:t xml:space="preserve">1 </w:t>
            </w:r>
            <w:r w:rsidRPr="00425EB5">
              <w:rPr>
                <w:rStyle w:val="label"/>
                <w:rFonts w:ascii="Arial Narrow" w:eastAsia="Times New Roman" w:hAnsi="Arial Narrow"/>
                <w:sz w:val="16"/>
                <w:szCs w:val="16"/>
                <w:lang w:val="en-US"/>
              </w:rPr>
              <w:t>observational study)</w:t>
            </w:r>
            <w:r w:rsidRPr="00425EB5">
              <w:rPr>
                <w:rFonts w:ascii="Arial Narrow" w:eastAsia="Times New Roman" w:hAnsi="Arial Narrow"/>
                <w:sz w:val="16"/>
                <w:szCs w:val="16"/>
                <w:lang w:val="en-US"/>
              </w:rPr>
              <w:t xml:space="preserve"> </w:t>
            </w:r>
          </w:p>
          <w:p w14:paraId="7AB6C1AA" w14:textId="77777777" w:rsidR="00E73C09" w:rsidRPr="00425EB5" w:rsidRDefault="00E73C09" w:rsidP="00AC7705">
            <w:pPr>
              <w:rPr>
                <w:rFonts w:ascii="Arial Narrow" w:eastAsia="Times New Roman" w:hAnsi="Arial Narrow"/>
                <w:sz w:val="16"/>
                <w:szCs w:val="16"/>
                <w:lang w:val="en-US"/>
              </w:rPr>
            </w:pPr>
          </w:p>
        </w:tc>
        <w:tc>
          <w:tcPr>
            <w:tcW w:w="1800" w:type="pct"/>
            <w:tcBorders>
              <w:top w:val="single" w:sz="6" w:space="0" w:color="000000"/>
              <w:left w:val="nil"/>
              <w:bottom w:val="single" w:sz="6" w:space="0" w:color="000000"/>
              <w:right w:val="nil"/>
            </w:tcBorders>
            <w:shd w:val="clear" w:color="auto" w:fill="EBEBEB"/>
            <w:hideMark/>
          </w:tcPr>
          <w:p w14:paraId="50308461" w14:textId="43775CC5" w:rsidR="00E73C09" w:rsidRPr="00425EB5" w:rsidRDefault="00E73C09" w:rsidP="006C449E">
            <w:pPr>
              <w:rPr>
                <w:rFonts w:ascii="Arial Narrow" w:eastAsia="Times New Roman" w:hAnsi="Arial Narrow"/>
                <w:sz w:val="16"/>
                <w:szCs w:val="16"/>
                <w:lang w:val="en-US"/>
              </w:rPr>
            </w:pPr>
            <w:r w:rsidRPr="00425EB5">
              <w:rPr>
                <w:rFonts w:ascii="Arial Narrow" w:eastAsia="Times New Roman" w:hAnsi="Arial Narrow"/>
                <w:sz w:val="16"/>
                <w:szCs w:val="16"/>
                <w:lang w:val="en-US"/>
              </w:rPr>
              <w:t>Adverse events: 3 patients developed herpes zoster, 1 developed acute bronchitis.. None of the patients discontinued the treatment.</w:t>
            </w:r>
          </w:p>
        </w:tc>
        <w:tc>
          <w:tcPr>
            <w:tcW w:w="646" w:type="pct"/>
            <w:tcBorders>
              <w:top w:val="single" w:sz="6" w:space="0" w:color="000000"/>
              <w:left w:val="nil"/>
              <w:bottom w:val="single" w:sz="6" w:space="0" w:color="000000"/>
              <w:right w:val="nil"/>
            </w:tcBorders>
            <w:hideMark/>
          </w:tcPr>
          <w:p w14:paraId="70534D2F" w14:textId="364AAF01"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bl>
    <w:p w14:paraId="0E2B162A" w14:textId="77777777" w:rsidR="00E73C09" w:rsidRPr="00425EB5" w:rsidRDefault="00E73C09" w:rsidP="00822B4B">
      <w:pPr>
        <w:numPr>
          <w:ilvl w:val="0"/>
          <w:numId w:val="15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series</w:t>
      </w:r>
    </w:p>
    <w:p w14:paraId="25FDF3F8" w14:textId="77777777" w:rsidR="00E73C09" w:rsidRPr="00425EB5" w:rsidRDefault="00E73C09" w:rsidP="00822B4B">
      <w:pPr>
        <w:numPr>
          <w:ilvl w:val="0"/>
          <w:numId w:val="15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amount of patients included</w:t>
      </w:r>
    </w:p>
    <w:p w14:paraId="1A85391A" w14:textId="030B7EED" w:rsidR="00E73C09" w:rsidRPr="00425EB5" w:rsidRDefault="00E73C09" w:rsidP="00822B4B">
      <w:pPr>
        <w:numPr>
          <w:ilvl w:val="0"/>
          <w:numId w:val="14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Tanaka H, Watanabe S, Aizawa-Yashiro T, Oki E, Kumagai N, Tsuruga K, </w:t>
      </w:r>
      <w:r w:rsidR="001D114D">
        <w:rPr>
          <w:rFonts w:ascii="Arial Narrow" w:eastAsia="Times New Roman" w:hAnsi="Arial Narrow"/>
          <w:color w:val="000000"/>
          <w:sz w:val="16"/>
          <w:szCs w:val="16"/>
          <w:lang w:val="en-US"/>
        </w:rPr>
        <w:t>et al</w:t>
      </w:r>
      <w:r w:rsidRPr="00425EB5">
        <w:rPr>
          <w:rFonts w:ascii="Arial Narrow" w:eastAsia="Times New Roman" w:hAnsi="Arial Narrow"/>
          <w:color w:val="000000"/>
          <w:sz w:val="16"/>
          <w:szCs w:val="16"/>
          <w:lang w:val="en-US"/>
        </w:rPr>
        <w:t>. Long-term tacrolimus-based immunosuppressive treatment for young patients withlupus nephritis: a prospective study in daily clinical practice. Nephron Clin Pract. 2012;121:c165-73.</w:t>
      </w:r>
    </w:p>
    <w:p w14:paraId="0C355191" w14:textId="02CC0563" w:rsidR="001D114D" w:rsidRPr="00AB075A" w:rsidRDefault="001D114D" w:rsidP="00AB075A">
      <w:pPr>
        <w:numPr>
          <w:ilvl w:val="0"/>
          <w:numId w:val="148"/>
        </w:numPr>
        <w:spacing w:before="100" w:beforeAutospacing="1" w:after="100" w:afterAutospacing="1"/>
        <w:jc w:val="both"/>
        <w:rPr>
          <w:rFonts w:ascii="Arial Narrow" w:eastAsia="Times New Roman" w:hAnsi="Arial Narrow"/>
          <w:color w:val="000000"/>
          <w:sz w:val="16"/>
          <w:szCs w:val="16"/>
          <w:lang w:val="en-US"/>
        </w:rPr>
      </w:pPr>
      <w:r w:rsidRPr="00AB075A">
        <w:rPr>
          <w:rFonts w:ascii="Arial Narrow" w:eastAsia="Times New Roman" w:hAnsi="Arial Narrow"/>
          <w:color w:val="000000"/>
          <w:sz w:val="16"/>
          <w:szCs w:val="16"/>
          <w:lang w:val="en-US"/>
        </w:rPr>
        <w:t>Tanaka H, Aizawa T, Watanabe S, Oki E, Tsuruga K, Imaizumi T. Efficacy of mizoribine-tacrolimus-based induction therapy for pediatric lupus nephritis. Lupus. 2014;23:813–8.</w:t>
      </w:r>
    </w:p>
    <w:p w14:paraId="3F353E55" w14:textId="05AC66C8" w:rsidR="001D114D" w:rsidRDefault="001D114D">
      <w:pPr>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br w:type="page"/>
      </w:r>
    </w:p>
    <w:p w14:paraId="7DA926B5" w14:textId="5D3EF5D2" w:rsidR="000A0DBA" w:rsidRPr="00425EB5" w:rsidRDefault="000A0DBA" w:rsidP="000A0DBA">
      <w:pPr>
        <w:spacing w:before="100" w:beforeAutospacing="1" w:after="100" w:afterAutospacing="1"/>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9.1.9</w:t>
      </w:r>
    </w:p>
    <w:tbl>
      <w:tblPr>
        <w:tblW w:w="5000" w:type="pct"/>
        <w:tblCellMar>
          <w:top w:w="100" w:type="dxa"/>
          <w:left w:w="100" w:type="dxa"/>
          <w:bottom w:w="100" w:type="dxa"/>
          <w:right w:w="100" w:type="dxa"/>
        </w:tblCellMar>
        <w:tblLook w:val="04A0" w:firstRow="1" w:lastRow="0" w:firstColumn="1" w:lastColumn="0" w:noHBand="0" w:noVBand="1"/>
      </w:tblPr>
      <w:tblGrid>
        <w:gridCol w:w="4341"/>
        <w:gridCol w:w="2705"/>
        <w:gridCol w:w="1454"/>
      </w:tblGrid>
      <w:tr w:rsidR="000A0DBA" w:rsidRPr="00AB075A" w14:paraId="5CACD719" w14:textId="77777777" w:rsidTr="00746A7D">
        <w:trPr>
          <w:cantSplit/>
          <w:tblHeader/>
        </w:trPr>
        <w:tc>
          <w:tcPr>
            <w:tcW w:w="5000" w:type="pct"/>
            <w:gridSpan w:val="3"/>
            <w:tcBorders>
              <w:top w:val="single" w:sz="12" w:space="0" w:color="000000"/>
              <w:left w:val="nil"/>
              <w:bottom w:val="single" w:sz="12" w:space="0" w:color="000000"/>
              <w:right w:val="nil"/>
            </w:tcBorders>
            <w:hideMark/>
          </w:tcPr>
          <w:p w14:paraId="0BBC9500" w14:textId="0C49C611" w:rsidR="000A0DBA" w:rsidRPr="00425EB5" w:rsidRDefault="009017C3" w:rsidP="00746A7D">
            <w:pPr>
              <w:pStyle w:val="sof-title"/>
              <w:spacing w:before="0" w:beforeAutospacing="0" w:after="0" w:afterAutospacing="0"/>
              <w:rPr>
                <w:rFonts w:ascii="Arial Narrow" w:hAnsi="Arial Narrow"/>
                <w:sz w:val="16"/>
                <w:szCs w:val="16"/>
                <w:lang w:val="en-US"/>
              </w:rPr>
            </w:pPr>
            <w:r w:rsidRPr="00AB075A">
              <w:rPr>
                <w:rFonts w:ascii="Arial Narrow" w:hAnsi="Arial Narrow"/>
                <w:b/>
                <w:sz w:val="16"/>
                <w:szCs w:val="16"/>
                <w:lang w:val="en-US"/>
              </w:rPr>
              <w:t xml:space="preserve">Belimumab </w:t>
            </w:r>
            <w:r w:rsidR="000A0DBA" w:rsidRPr="001D114D">
              <w:rPr>
                <w:rFonts w:ascii="Arial Narrow" w:hAnsi="Arial Narrow"/>
                <w:b/>
                <w:bCs/>
                <w:sz w:val="16"/>
                <w:szCs w:val="16"/>
                <w:lang w:val="en-US"/>
              </w:rPr>
              <w:t>compared</w:t>
            </w:r>
            <w:r w:rsidR="000A0DBA" w:rsidRPr="00425EB5">
              <w:rPr>
                <w:rFonts w:ascii="Arial Narrow" w:hAnsi="Arial Narrow"/>
                <w:b/>
                <w:bCs/>
                <w:sz w:val="16"/>
                <w:szCs w:val="16"/>
                <w:lang w:val="en-US"/>
              </w:rPr>
              <w:t xml:space="preserve"> to placebo for lupus nephritis in pediatric patients</w:t>
            </w:r>
          </w:p>
        </w:tc>
      </w:tr>
      <w:tr w:rsidR="000A0DBA" w:rsidRPr="00425EB5" w14:paraId="77284E36" w14:textId="77777777" w:rsidTr="0084482F">
        <w:trPr>
          <w:cantSplit/>
          <w:trHeight w:val="411"/>
          <w:tblHeader/>
        </w:trPr>
        <w:tc>
          <w:tcPr>
            <w:tcW w:w="2554" w:type="pct"/>
            <w:vMerge w:val="restart"/>
            <w:tcBorders>
              <w:right w:val="single" w:sz="6" w:space="0" w:color="EFEFEF"/>
            </w:tcBorders>
            <w:shd w:val="clear" w:color="auto" w:fill="3271AA"/>
            <w:hideMark/>
          </w:tcPr>
          <w:p w14:paraId="6DC4B977" w14:textId="77777777" w:rsidR="000A0DBA" w:rsidRPr="00425EB5" w:rsidRDefault="000A0DBA" w:rsidP="00746A7D">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1591" w:type="pct"/>
            <w:vMerge w:val="restart"/>
            <w:tcBorders>
              <w:top w:val="single" w:sz="6" w:space="0" w:color="EFEFEF"/>
              <w:right w:val="single" w:sz="6" w:space="0" w:color="EFEFEF"/>
            </w:tcBorders>
            <w:shd w:val="clear" w:color="auto" w:fill="E0E0E0"/>
            <w:hideMark/>
          </w:tcPr>
          <w:p w14:paraId="2F0BECD6" w14:textId="77777777" w:rsidR="000A0DBA" w:rsidRPr="00425EB5" w:rsidRDefault="000A0DBA" w:rsidP="00746A7D">
            <w:pPr>
              <w:rPr>
                <w:rFonts w:ascii="Arial Narrow" w:eastAsia="Times New Roman" w:hAnsi="Arial Narrow"/>
                <w:b/>
                <w:bCs/>
                <w:sz w:val="16"/>
                <w:szCs w:val="16"/>
              </w:rPr>
            </w:pPr>
            <w:r w:rsidRPr="00425EB5">
              <w:rPr>
                <w:rFonts w:ascii="Arial Narrow" w:eastAsia="Times New Roman" w:hAnsi="Arial Narrow"/>
                <w:b/>
                <w:bCs/>
                <w:sz w:val="16"/>
                <w:szCs w:val="16"/>
              </w:rPr>
              <w:t>Impact</w:t>
            </w:r>
          </w:p>
        </w:tc>
        <w:tc>
          <w:tcPr>
            <w:tcW w:w="855" w:type="pct"/>
            <w:vMerge w:val="restart"/>
            <w:tcBorders>
              <w:right w:val="single" w:sz="6" w:space="0" w:color="EFEFEF"/>
            </w:tcBorders>
            <w:shd w:val="clear" w:color="auto" w:fill="3271AA"/>
            <w:hideMark/>
          </w:tcPr>
          <w:p w14:paraId="7789A914" w14:textId="77777777" w:rsidR="000A0DBA" w:rsidRPr="00425EB5" w:rsidRDefault="000A0DBA" w:rsidP="00746A7D">
            <w:pPr>
              <w:rPr>
                <w:rFonts w:ascii="Arial Narrow" w:eastAsia="Times New Roman" w:hAnsi="Arial Narrow"/>
                <w:color w:val="FFFFFF"/>
                <w:sz w:val="16"/>
                <w:szCs w:val="16"/>
              </w:rPr>
            </w:pPr>
            <w:r w:rsidRPr="00425EB5">
              <w:rPr>
                <w:rFonts w:ascii="Arial Narrow" w:eastAsia="Times New Roman" w:hAnsi="Arial Narrow"/>
                <w:color w:val="FFFFFF"/>
                <w:sz w:val="16"/>
                <w:szCs w:val="16"/>
              </w:rPr>
              <w:t xml:space="preserve">Certainty </w:t>
            </w:r>
          </w:p>
        </w:tc>
      </w:tr>
      <w:tr w:rsidR="000A0DBA" w:rsidRPr="00425EB5" w14:paraId="77FFCA5E" w14:textId="77777777" w:rsidTr="0084482F">
        <w:trPr>
          <w:cantSplit/>
          <w:trHeight w:val="411"/>
        </w:trPr>
        <w:tc>
          <w:tcPr>
            <w:tcW w:w="2554" w:type="pct"/>
            <w:vMerge/>
            <w:tcBorders>
              <w:right w:val="single" w:sz="6" w:space="0" w:color="EFEFEF"/>
            </w:tcBorders>
            <w:vAlign w:val="center"/>
            <w:hideMark/>
          </w:tcPr>
          <w:p w14:paraId="604D67D3" w14:textId="77777777" w:rsidR="000A0DBA" w:rsidRPr="00425EB5" w:rsidRDefault="000A0DBA" w:rsidP="00746A7D">
            <w:pPr>
              <w:rPr>
                <w:rFonts w:ascii="Arial Narrow" w:eastAsia="Times New Roman" w:hAnsi="Arial Narrow"/>
                <w:color w:val="FFFFFF"/>
                <w:sz w:val="16"/>
                <w:szCs w:val="16"/>
              </w:rPr>
            </w:pPr>
          </w:p>
        </w:tc>
        <w:tc>
          <w:tcPr>
            <w:tcW w:w="1591" w:type="pct"/>
            <w:vMerge/>
            <w:tcBorders>
              <w:top w:val="single" w:sz="6" w:space="0" w:color="EFEFEF"/>
              <w:right w:val="single" w:sz="6" w:space="0" w:color="EFEFEF"/>
            </w:tcBorders>
            <w:vAlign w:val="center"/>
            <w:hideMark/>
          </w:tcPr>
          <w:p w14:paraId="1494ED63" w14:textId="77777777" w:rsidR="000A0DBA" w:rsidRPr="00425EB5" w:rsidRDefault="000A0DBA" w:rsidP="00746A7D">
            <w:pPr>
              <w:rPr>
                <w:rFonts w:ascii="Arial Narrow" w:eastAsia="Times New Roman" w:hAnsi="Arial Narrow"/>
                <w:b/>
                <w:bCs/>
                <w:sz w:val="16"/>
                <w:szCs w:val="16"/>
              </w:rPr>
            </w:pPr>
          </w:p>
        </w:tc>
        <w:tc>
          <w:tcPr>
            <w:tcW w:w="855" w:type="pct"/>
            <w:vMerge/>
            <w:tcBorders>
              <w:right w:val="single" w:sz="6" w:space="0" w:color="EFEFEF"/>
            </w:tcBorders>
            <w:vAlign w:val="center"/>
            <w:hideMark/>
          </w:tcPr>
          <w:p w14:paraId="30639960" w14:textId="77777777" w:rsidR="000A0DBA" w:rsidRPr="00425EB5" w:rsidRDefault="000A0DBA" w:rsidP="00746A7D">
            <w:pPr>
              <w:rPr>
                <w:rFonts w:ascii="Arial Narrow" w:eastAsia="Times New Roman" w:hAnsi="Arial Narrow"/>
                <w:color w:val="FFFFFF"/>
                <w:sz w:val="16"/>
                <w:szCs w:val="16"/>
              </w:rPr>
            </w:pPr>
          </w:p>
        </w:tc>
      </w:tr>
      <w:tr w:rsidR="000A0DBA" w:rsidRPr="00425EB5" w14:paraId="1D6FE298" w14:textId="77777777" w:rsidTr="0084482F">
        <w:trPr>
          <w:cantSplit/>
        </w:trPr>
        <w:tc>
          <w:tcPr>
            <w:tcW w:w="2554" w:type="pct"/>
            <w:tcBorders>
              <w:top w:val="single" w:sz="6" w:space="0" w:color="000000"/>
              <w:left w:val="nil"/>
              <w:bottom w:val="single" w:sz="6" w:space="0" w:color="000000"/>
              <w:right w:val="nil"/>
            </w:tcBorders>
          </w:tcPr>
          <w:p w14:paraId="2B0377D4" w14:textId="77777777" w:rsidR="000A0DBA" w:rsidRPr="00425EB5" w:rsidRDefault="000A0DBA" w:rsidP="00746A7D">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Disease activity</w:t>
            </w:r>
          </w:p>
          <w:p w14:paraId="230256DA" w14:textId="721A33F8" w:rsidR="00390343" w:rsidRDefault="000A0DBA" w:rsidP="00F644BE">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follow-up: 6 months </w:t>
            </w:r>
          </w:p>
          <w:p w14:paraId="6BAC1F92" w14:textId="6FD6D171" w:rsidR="000A0DBA" w:rsidRDefault="00390343" w:rsidP="00F644BE">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of participants:</w:t>
            </w:r>
            <w:r w:rsidR="001B3133">
              <w:rPr>
                <w:rStyle w:val="label"/>
                <w:rFonts w:ascii="Arial Narrow" w:eastAsia="Times New Roman" w:hAnsi="Arial Narrow"/>
                <w:sz w:val="16"/>
                <w:szCs w:val="16"/>
                <w:lang w:val="en-US"/>
              </w:rPr>
              <w:t xml:space="preserve"> </w:t>
            </w:r>
            <w:r w:rsidR="00F644BE">
              <w:rPr>
                <w:rStyle w:val="label"/>
                <w:rFonts w:ascii="Arial Narrow" w:eastAsia="Times New Roman" w:hAnsi="Arial Narrow"/>
                <w:sz w:val="16"/>
                <w:szCs w:val="16"/>
                <w:lang w:val="en-US"/>
              </w:rPr>
              <w:t xml:space="preserve">39 </w:t>
            </w:r>
            <w:r w:rsidR="000A0DBA" w:rsidRPr="00425EB5">
              <w:rPr>
                <w:rStyle w:val="label"/>
                <w:rFonts w:ascii="Arial Narrow" w:eastAsia="Times New Roman" w:hAnsi="Arial Narrow"/>
                <w:sz w:val="16"/>
                <w:szCs w:val="16"/>
                <w:lang w:val="en-US"/>
              </w:rPr>
              <w:t>patients</w:t>
            </w:r>
          </w:p>
          <w:p w14:paraId="3F18C746" w14:textId="45442092" w:rsidR="00390343" w:rsidRPr="00425EB5" w:rsidRDefault="00390343" w:rsidP="00F644BE">
            <w:pPr>
              <w:rPr>
                <w:rStyle w:val="label"/>
                <w:rFonts w:ascii="Arial Narrow" w:eastAsia="Times New Roman" w:hAnsi="Arial Narrow"/>
                <w:sz w:val="16"/>
                <w:szCs w:val="16"/>
                <w:lang w:val="en-US"/>
              </w:rPr>
            </w:pPr>
            <w:r>
              <w:rPr>
                <w:rStyle w:val="label"/>
                <w:rFonts w:ascii="Arial Narrow" w:eastAsia="Times New Roman" w:hAnsi="Arial Narrow"/>
                <w:sz w:val="16"/>
                <w:szCs w:val="16"/>
                <w:lang w:val="en-US"/>
              </w:rPr>
              <w:t>(1 observational study)</w:t>
            </w:r>
          </w:p>
        </w:tc>
        <w:tc>
          <w:tcPr>
            <w:tcW w:w="1591" w:type="pct"/>
            <w:tcBorders>
              <w:top w:val="single" w:sz="6" w:space="0" w:color="000000"/>
              <w:left w:val="nil"/>
              <w:bottom w:val="single" w:sz="6" w:space="0" w:color="000000"/>
              <w:right w:val="nil"/>
            </w:tcBorders>
            <w:shd w:val="clear" w:color="auto" w:fill="EBEBEB"/>
          </w:tcPr>
          <w:p w14:paraId="34A1984E" w14:textId="4716198B" w:rsidR="000A0DBA" w:rsidRPr="00425EB5" w:rsidRDefault="000A0DBA" w:rsidP="009017C3">
            <w:pPr>
              <w:autoSpaceDE w:val="0"/>
              <w:autoSpaceDN w:val="0"/>
              <w:adjustRightInd w:val="0"/>
              <w:rPr>
                <w:rFonts w:ascii="Arial Narrow" w:hAnsi="Arial Narrow"/>
                <w:sz w:val="16"/>
                <w:szCs w:val="16"/>
                <w:lang w:val="en-US"/>
              </w:rPr>
            </w:pPr>
            <w:r w:rsidRPr="00425EB5">
              <w:rPr>
                <w:rFonts w:ascii="Arial Narrow" w:eastAsia="Times New Roman" w:hAnsi="Arial Narrow"/>
                <w:sz w:val="16"/>
                <w:szCs w:val="16"/>
                <w:lang w:val="en-US"/>
              </w:rPr>
              <w:t xml:space="preserve">In an observational cohort that included 39 patients treated with </w:t>
            </w:r>
            <w:r w:rsidR="009017C3">
              <w:rPr>
                <w:rFonts w:ascii="Arial Narrow" w:eastAsia="Times New Roman" w:hAnsi="Arial Narrow"/>
                <w:sz w:val="16"/>
                <w:szCs w:val="16"/>
                <w:lang w:val="en-US"/>
              </w:rPr>
              <w:t>belimumab</w:t>
            </w:r>
            <w:r w:rsidR="003C6BD3" w:rsidRPr="00425EB5">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r w:rsidR="00A3376A"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treatment was discontinued in 35% of patients 6 months after </w:t>
            </w:r>
            <w:r w:rsidR="009017C3">
              <w:rPr>
                <w:rFonts w:ascii="Arial Narrow" w:eastAsia="Times New Roman" w:hAnsi="Arial Narrow"/>
                <w:sz w:val="16"/>
                <w:szCs w:val="16"/>
                <w:lang w:val="en-US"/>
              </w:rPr>
              <w:t>b</w:t>
            </w:r>
            <w:r w:rsidR="0057470F">
              <w:rPr>
                <w:rFonts w:ascii="Arial Narrow" w:eastAsia="Times New Roman" w:hAnsi="Arial Narrow"/>
                <w:sz w:val="16"/>
                <w:szCs w:val="16"/>
                <w:lang w:val="en-US"/>
              </w:rPr>
              <w:t>elimumab</w:t>
            </w:r>
            <w:r w:rsidR="009017C3"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initiation.</w:t>
            </w:r>
          </w:p>
        </w:tc>
        <w:tc>
          <w:tcPr>
            <w:tcW w:w="855" w:type="pct"/>
            <w:tcBorders>
              <w:top w:val="single" w:sz="6" w:space="0" w:color="000000"/>
              <w:left w:val="nil"/>
              <w:bottom w:val="single" w:sz="6" w:space="0" w:color="000000"/>
              <w:right w:val="nil"/>
            </w:tcBorders>
          </w:tcPr>
          <w:p w14:paraId="365CB3F1" w14:textId="77777777" w:rsidR="000A0DBA" w:rsidRPr="00425EB5" w:rsidRDefault="000A0DBA" w:rsidP="00746A7D">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rPr>
              <w:t>⨁</w:t>
            </w:r>
            <w:r w:rsidRPr="00425EB5">
              <w:rPr>
                <w:rStyle w:val="quality-sign"/>
                <w:rFonts w:ascii="MS Mincho" w:eastAsia="MS Mincho" w:hAnsi="MS Mincho" w:cs="MS Mincho"/>
                <w:sz w:val="16"/>
                <w:szCs w:val="16"/>
              </w:rPr>
              <w:t>◯◯◯</w:t>
            </w:r>
            <w:r w:rsidRPr="00425EB5">
              <w:rPr>
                <w:rFonts w:ascii="Arial Narrow" w:eastAsia="Times New Roman" w:hAnsi="Arial Narrow"/>
                <w:sz w:val="16"/>
                <w:szCs w:val="16"/>
              </w:rPr>
              <w:br/>
              <w:t xml:space="preserve">VERY LOW </w:t>
            </w:r>
            <w:r w:rsidRPr="00425EB5">
              <w:rPr>
                <w:rFonts w:ascii="Arial Narrow" w:eastAsia="Times New Roman" w:hAnsi="Arial Narrow"/>
                <w:sz w:val="16"/>
                <w:szCs w:val="16"/>
                <w:vertAlign w:val="superscript"/>
              </w:rPr>
              <w:t>1,2,3</w:t>
            </w:r>
          </w:p>
        </w:tc>
      </w:tr>
      <w:tr w:rsidR="000A0DBA" w:rsidRPr="00425EB5" w14:paraId="3CA0F14B" w14:textId="77777777" w:rsidTr="0084482F">
        <w:trPr>
          <w:cantSplit/>
        </w:trPr>
        <w:tc>
          <w:tcPr>
            <w:tcW w:w="2554" w:type="pct"/>
            <w:tcBorders>
              <w:top w:val="single" w:sz="6" w:space="0" w:color="000000"/>
              <w:left w:val="nil"/>
              <w:bottom w:val="single" w:sz="6" w:space="0" w:color="000000"/>
              <w:right w:val="nil"/>
            </w:tcBorders>
            <w:hideMark/>
          </w:tcPr>
          <w:p w14:paraId="6854A3FA" w14:textId="506491E8" w:rsidR="000A0DBA" w:rsidRPr="00425EB5" w:rsidRDefault="000A0DBA" w:rsidP="00822B4B">
            <w:pPr>
              <w:jc w:val="both"/>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Proteinuria</w:t>
            </w:r>
          </w:p>
          <w:p w14:paraId="54BA7F40" w14:textId="08FCCF1B" w:rsidR="00390343" w:rsidRDefault="00390343" w:rsidP="00390343">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of participants:</w:t>
            </w:r>
            <w:r>
              <w:rPr>
                <w:rStyle w:val="label"/>
                <w:rFonts w:ascii="Arial Narrow" w:eastAsia="Times New Roman" w:hAnsi="Arial Narrow"/>
                <w:sz w:val="16"/>
                <w:szCs w:val="16"/>
                <w:lang w:val="en-US"/>
              </w:rPr>
              <w:t xml:space="preserve">12 </w:t>
            </w:r>
            <w:r w:rsidRPr="00425EB5">
              <w:rPr>
                <w:rStyle w:val="label"/>
                <w:rFonts w:ascii="Arial Narrow" w:eastAsia="Times New Roman" w:hAnsi="Arial Narrow"/>
                <w:sz w:val="16"/>
                <w:szCs w:val="16"/>
                <w:lang w:val="en-US"/>
              </w:rPr>
              <w:t>patients</w:t>
            </w:r>
          </w:p>
          <w:p w14:paraId="1223A7F5" w14:textId="62E74A0A" w:rsidR="000A0DBA" w:rsidRPr="00425EB5" w:rsidRDefault="00390343" w:rsidP="00390343">
            <w:pPr>
              <w:jc w:val="both"/>
              <w:rPr>
                <w:rFonts w:ascii="Arial Narrow" w:eastAsia="Times New Roman" w:hAnsi="Arial Narrow"/>
                <w:sz w:val="16"/>
                <w:szCs w:val="16"/>
                <w:lang w:val="en-US"/>
              </w:rPr>
            </w:pPr>
            <w:r>
              <w:rPr>
                <w:rStyle w:val="label"/>
                <w:rFonts w:ascii="Arial Narrow" w:eastAsia="Times New Roman" w:hAnsi="Arial Narrow"/>
                <w:sz w:val="16"/>
                <w:szCs w:val="16"/>
                <w:lang w:val="en-US"/>
              </w:rPr>
              <w:t>(1 observational study)</w:t>
            </w:r>
          </w:p>
        </w:tc>
        <w:tc>
          <w:tcPr>
            <w:tcW w:w="1591" w:type="pct"/>
            <w:tcBorders>
              <w:top w:val="single" w:sz="6" w:space="0" w:color="000000"/>
              <w:left w:val="nil"/>
              <w:bottom w:val="single" w:sz="6" w:space="0" w:color="000000"/>
              <w:right w:val="nil"/>
            </w:tcBorders>
            <w:shd w:val="clear" w:color="auto" w:fill="EBEBEB"/>
            <w:hideMark/>
          </w:tcPr>
          <w:p w14:paraId="7CEF1853" w14:textId="77777777" w:rsidR="000A0DBA" w:rsidRPr="00425EB5" w:rsidRDefault="000A0DBA" w:rsidP="00822B4B">
            <w:pPr>
              <w:pStyle w:val="NormalWeb"/>
              <w:spacing w:before="0" w:beforeAutospacing="0" w:after="0" w:afterAutospacing="0"/>
              <w:jc w:val="both"/>
              <w:rPr>
                <w:rFonts w:ascii="Arial Narrow" w:hAnsi="Arial Narrow"/>
                <w:sz w:val="16"/>
                <w:szCs w:val="16"/>
                <w:lang w:val="en-US" w:eastAsia="en-US"/>
              </w:rPr>
            </w:pPr>
            <w:r w:rsidRPr="00425EB5">
              <w:rPr>
                <w:rFonts w:ascii="Arial Narrow" w:hAnsi="Arial Narrow"/>
                <w:sz w:val="16"/>
                <w:szCs w:val="16"/>
                <w:lang w:val="en-US" w:eastAsia="en-US"/>
              </w:rPr>
              <w:t>In a cohort of 12 patients (6 of whom the follow-up was completed); 3/6 had &gt;50% reduction in proteinuria</w:t>
            </w:r>
          </w:p>
        </w:tc>
        <w:tc>
          <w:tcPr>
            <w:tcW w:w="855" w:type="pct"/>
            <w:tcBorders>
              <w:top w:val="single" w:sz="6" w:space="0" w:color="000000"/>
              <w:left w:val="nil"/>
              <w:bottom w:val="single" w:sz="6" w:space="0" w:color="000000"/>
              <w:right w:val="nil"/>
            </w:tcBorders>
            <w:hideMark/>
          </w:tcPr>
          <w:p w14:paraId="7B851C70" w14:textId="44617852" w:rsidR="000A0DBA" w:rsidRPr="00425EB5" w:rsidRDefault="00390343" w:rsidP="00822B4B">
            <w:pPr>
              <w:jc w:val="both"/>
              <w:rPr>
                <w:rFonts w:ascii="Arial Narrow" w:eastAsia="Times New Roman" w:hAnsi="Arial Narrow"/>
                <w:sz w:val="16"/>
                <w:szCs w:val="16"/>
              </w:rPr>
            </w:pPr>
            <w:r w:rsidRPr="00425EB5">
              <w:rPr>
                <w:rStyle w:val="quality-sign"/>
                <w:rFonts w:ascii="Cambria" w:eastAsia="Cambria" w:hAnsi="Cambria" w:cs="Cambria"/>
                <w:sz w:val="16"/>
                <w:szCs w:val="16"/>
              </w:rPr>
              <w:t>⨁</w:t>
            </w:r>
            <w:r w:rsidRPr="00425EB5">
              <w:rPr>
                <w:rStyle w:val="quality-sign"/>
                <w:rFonts w:ascii="MS Mincho" w:eastAsia="MS Mincho" w:hAnsi="MS Mincho" w:cs="MS Mincho"/>
                <w:sz w:val="16"/>
                <w:szCs w:val="16"/>
              </w:rPr>
              <w:t>◯◯◯</w:t>
            </w:r>
            <w:r>
              <w:rPr>
                <w:rFonts w:ascii="Arial Narrow" w:eastAsia="Times New Roman" w:hAnsi="Arial Narrow"/>
                <w:sz w:val="16"/>
                <w:szCs w:val="16"/>
              </w:rPr>
              <w:br/>
              <w:t xml:space="preserve">VERY </w:t>
            </w:r>
            <w:r w:rsidRPr="00425EB5">
              <w:rPr>
                <w:rFonts w:ascii="Arial Narrow" w:eastAsia="Times New Roman" w:hAnsi="Arial Narrow"/>
                <w:sz w:val="16"/>
                <w:szCs w:val="16"/>
              </w:rPr>
              <w:t xml:space="preserve">LOW </w:t>
            </w:r>
            <w:r w:rsidRPr="00425EB5">
              <w:rPr>
                <w:rFonts w:ascii="Arial Narrow" w:eastAsia="Times New Roman" w:hAnsi="Arial Narrow"/>
                <w:sz w:val="16"/>
                <w:szCs w:val="16"/>
                <w:vertAlign w:val="superscript"/>
              </w:rPr>
              <w:t>1,2,</w:t>
            </w:r>
            <w:r>
              <w:rPr>
                <w:rFonts w:ascii="Arial Narrow" w:eastAsia="Times New Roman" w:hAnsi="Arial Narrow"/>
                <w:sz w:val="16"/>
                <w:szCs w:val="16"/>
                <w:vertAlign w:val="superscript"/>
              </w:rPr>
              <w:t>4</w:t>
            </w:r>
          </w:p>
        </w:tc>
      </w:tr>
    </w:tbl>
    <w:p w14:paraId="0555A6C9" w14:textId="77777777" w:rsidR="000A0DBA" w:rsidRPr="00425EB5" w:rsidRDefault="000A0DBA" w:rsidP="00822B4B">
      <w:pPr>
        <w:numPr>
          <w:ilvl w:val="0"/>
          <w:numId w:val="194"/>
        </w:numPr>
        <w:spacing w:before="100" w:beforeAutospacing="1" w:after="100" w:afterAutospacing="1"/>
        <w:jc w:val="both"/>
        <w:rPr>
          <w:rFonts w:ascii="Arial Narrow" w:eastAsia="Times New Roman" w:hAnsi="Arial Narrow"/>
          <w:color w:val="000000"/>
          <w:sz w:val="16"/>
          <w:szCs w:val="16"/>
        </w:rPr>
      </w:pPr>
      <w:r w:rsidRPr="00425EB5">
        <w:rPr>
          <w:rFonts w:ascii="Arial Narrow" w:eastAsia="Times New Roman" w:hAnsi="Arial Narrow"/>
          <w:color w:val="000000"/>
          <w:sz w:val="16"/>
          <w:szCs w:val="16"/>
        </w:rPr>
        <w:t>Small number of participants</w:t>
      </w:r>
    </w:p>
    <w:p w14:paraId="41EC2D02" w14:textId="6024ED39" w:rsidR="000A0DBA" w:rsidRPr="00425EB5" w:rsidRDefault="000A0DBA" w:rsidP="00822B4B">
      <w:pPr>
        <w:numPr>
          <w:ilvl w:val="0"/>
          <w:numId w:val="19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Information provided from observational study</w:t>
      </w:r>
      <w:r w:rsidR="006C449E">
        <w:rPr>
          <w:rFonts w:ascii="Arial Narrow" w:eastAsia="Times New Roman" w:hAnsi="Arial Narrow"/>
          <w:color w:val="000000"/>
          <w:sz w:val="16"/>
          <w:szCs w:val="16"/>
          <w:lang w:val="en-US"/>
        </w:rPr>
        <w:t xml:space="preserve"> with an</w:t>
      </w:r>
      <w:r w:rsidRPr="00425EB5">
        <w:rPr>
          <w:rFonts w:ascii="Arial Narrow" w:eastAsia="Times New Roman" w:hAnsi="Arial Narrow"/>
          <w:color w:val="000000"/>
          <w:sz w:val="16"/>
          <w:szCs w:val="16"/>
          <w:lang w:val="en-US"/>
        </w:rPr>
        <w:t xml:space="preserve"> imp</w:t>
      </w:r>
      <w:r w:rsidR="006C449E">
        <w:rPr>
          <w:rFonts w:ascii="Arial Narrow" w:eastAsia="Times New Roman" w:hAnsi="Arial Narrow"/>
          <w:color w:val="000000"/>
          <w:sz w:val="16"/>
          <w:szCs w:val="16"/>
          <w:lang w:val="en-US"/>
        </w:rPr>
        <w:t>o</w:t>
      </w:r>
      <w:r w:rsidRPr="00425EB5">
        <w:rPr>
          <w:rFonts w:ascii="Arial Narrow" w:eastAsia="Times New Roman" w:hAnsi="Arial Narrow"/>
          <w:color w:val="000000"/>
          <w:sz w:val="16"/>
          <w:szCs w:val="16"/>
          <w:lang w:val="en-US"/>
        </w:rPr>
        <w:t>rtant lost to follow up (50%)</w:t>
      </w:r>
    </w:p>
    <w:p w14:paraId="1C878437" w14:textId="77777777" w:rsidR="000A0DBA" w:rsidRPr="00425EB5" w:rsidRDefault="000A0DBA" w:rsidP="00822B4B">
      <w:pPr>
        <w:numPr>
          <w:ilvl w:val="0"/>
          <w:numId w:val="19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Indirectness: Most of the pediatric patients with mucocutaneous or musculosqueletal manifestations</w:t>
      </w:r>
    </w:p>
    <w:p w14:paraId="7CA267F0" w14:textId="506CE654" w:rsidR="000A0DBA" w:rsidRPr="00425EB5" w:rsidRDefault="000A0DBA" w:rsidP="00822B4B">
      <w:pPr>
        <w:numPr>
          <w:ilvl w:val="0"/>
          <w:numId w:val="19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Indirectness: Adult patients</w:t>
      </w:r>
    </w:p>
    <w:p w14:paraId="7D7A6E00" w14:textId="6CA395CD" w:rsidR="000A0DBA" w:rsidRPr="009F5314" w:rsidRDefault="000A0DBA" w:rsidP="00822B4B">
      <w:pPr>
        <w:pStyle w:val="Prrafodelista"/>
        <w:numPr>
          <w:ilvl w:val="0"/>
          <w:numId w:val="193"/>
        </w:numPr>
        <w:spacing w:after="200" w:line="276" w:lineRule="auto"/>
        <w:contextualSpacing/>
        <w:jc w:val="both"/>
        <w:rPr>
          <w:rFonts w:ascii="Arial Narrow" w:hAnsi="Arial Narrow"/>
          <w:sz w:val="16"/>
          <w:szCs w:val="16"/>
          <w:lang w:val="en-US"/>
        </w:rPr>
      </w:pPr>
      <w:r w:rsidRPr="00425EB5">
        <w:rPr>
          <w:rFonts w:ascii="Arial Narrow" w:hAnsi="Arial Narrow" w:cs="Arial"/>
          <w:color w:val="222222"/>
          <w:sz w:val="16"/>
          <w:szCs w:val="16"/>
          <w:shd w:val="clear" w:color="auto" w:fill="FFFFFF"/>
          <w:lang w:val="en-US"/>
        </w:rPr>
        <w:t>Hui-Yuen JS,</w:t>
      </w:r>
      <w:r w:rsidRPr="00425EB5">
        <w:rPr>
          <w:rStyle w:val="apple-converted-space"/>
          <w:rFonts w:ascii="Arial Narrow" w:hAnsi="Arial Narrow" w:cs="Arial"/>
          <w:color w:val="222222"/>
          <w:sz w:val="16"/>
          <w:szCs w:val="16"/>
          <w:shd w:val="clear" w:color="auto" w:fill="FFFFFF"/>
          <w:lang w:val="en-US"/>
        </w:rPr>
        <w:t> </w:t>
      </w:r>
      <w:r w:rsidRPr="00425EB5">
        <w:rPr>
          <w:rFonts w:ascii="Arial Narrow" w:hAnsi="Arial Narrow" w:cs="Arial"/>
          <w:color w:val="222222"/>
          <w:sz w:val="16"/>
          <w:szCs w:val="16"/>
          <w:shd w:val="clear" w:color="auto" w:fill="FFFFFF"/>
          <w:lang w:val="en-US"/>
        </w:rPr>
        <w:t>Reddy A,</w:t>
      </w:r>
      <w:r w:rsidRPr="00425EB5">
        <w:rPr>
          <w:rStyle w:val="apple-converted-space"/>
          <w:rFonts w:ascii="Arial Narrow" w:hAnsi="Arial Narrow" w:cs="Arial"/>
          <w:color w:val="222222"/>
          <w:sz w:val="16"/>
          <w:szCs w:val="16"/>
          <w:shd w:val="clear" w:color="auto" w:fill="FFFFFF"/>
          <w:lang w:val="en-US"/>
        </w:rPr>
        <w:t> </w:t>
      </w:r>
      <w:r w:rsidRPr="00425EB5">
        <w:rPr>
          <w:rFonts w:ascii="Arial Narrow" w:hAnsi="Arial Narrow" w:cs="Arial"/>
          <w:color w:val="222222"/>
          <w:sz w:val="16"/>
          <w:szCs w:val="16"/>
          <w:shd w:val="clear" w:color="auto" w:fill="FFFFFF"/>
          <w:lang w:val="en-US"/>
        </w:rPr>
        <w:t>Taylor J,</w:t>
      </w:r>
      <w:r w:rsidRPr="00425EB5">
        <w:rPr>
          <w:rStyle w:val="apple-converted-space"/>
          <w:rFonts w:ascii="Arial Narrow" w:hAnsi="Arial Narrow" w:cs="Arial"/>
          <w:color w:val="222222"/>
          <w:sz w:val="16"/>
          <w:szCs w:val="16"/>
          <w:shd w:val="clear" w:color="auto" w:fill="FFFFFF"/>
          <w:lang w:val="en-US"/>
        </w:rPr>
        <w:t> </w:t>
      </w:r>
      <w:r w:rsidRPr="00425EB5">
        <w:rPr>
          <w:rFonts w:ascii="Arial Narrow" w:hAnsi="Arial Narrow" w:cs="Arial"/>
          <w:color w:val="222222"/>
          <w:sz w:val="16"/>
          <w:szCs w:val="16"/>
          <w:shd w:val="clear" w:color="auto" w:fill="FFFFFF"/>
          <w:lang w:val="en-US"/>
        </w:rPr>
        <w:t>Li X,</w:t>
      </w:r>
      <w:r w:rsidRPr="00425EB5">
        <w:rPr>
          <w:rStyle w:val="apple-converted-space"/>
          <w:rFonts w:ascii="Arial Narrow" w:hAnsi="Arial Narrow" w:cs="Arial"/>
          <w:color w:val="222222"/>
          <w:sz w:val="16"/>
          <w:szCs w:val="16"/>
          <w:shd w:val="clear" w:color="auto" w:fill="FFFFFF"/>
          <w:lang w:val="en-US"/>
        </w:rPr>
        <w:t> </w:t>
      </w:r>
      <w:r w:rsidRPr="00425EB5">
        <w:rPr>
          <w:rFonts w:ascii="Arial Narrow" w:hAnsi="Arial Narrow" w:cs="Arial"/>
          <w:color w:val="222222"/>
          <w:sz w:val="16"/>
          <w:szCs w:val="16"/>
          <w:shd w:val="clear" w:color="auto" w:fill="FFFFFF"/>
          <w:lang w:val="en-US"/>
        </w:rPr>
        <w:t>Eichenfield AH,</w:t>
      </w:r>
      <w:r w:rsidR="001D114D">
        <w:rPr>
          <w:rFonts w:ascii="Arial Narrow" w:hAnsi="Arial Narrow" w:cs="Arial"/>
          <w:color w:val="222222"/>
          <w:sz w:val="16"/>
          <w:szCs w:val="16"/>
          <w:shd w:val="clear" w:color="auto" w:fill="FFFFFF"/>
          <w:lang w:val="en-US"/>
        </w:rPr>
        <w:t xml:space="preserve"> </w:t>
      </w:r>
      <w:r w:rsidRPr="00425EB5">
        <w:rPr>
          <w:rFonts w:ascii="Arial Narrow" w:hAnsi="Arial Narrow" w:cs="Arial"/>
          <w:color w:val="222222"/>
          <w:sz w:val="16"/>
          <w:szCs w:val="16"/>
          <w:shd w:val="clear" w:color="auto" w:fill="FFFFFF"/>
          <w:lang w:val="en-US"/>
        </w:rPr>
        <w:t>Bermudez LM,</w:t>
      </w:r>
      <w:r w:rsidR="001D114D">
        <w:rPr>
          <w:rFonts w:ascii="Arial Narrow" w:hAnsi="Arial Narrow" w:cs="Arial"/>
          <w:color w:val="222222"/>
          <w:sz w:val="16"/>
          <w:szCs w:val="16"/>
          <w:shd w:val="clear" w:color="auto" w:fill="FFFFFF"/>
          <w:lang w:val="en-US"/>
        </w:rPr>
        <w:t>et al</w:t>
      </w:r>
      <w:r w:rsidRPr="00425EB5">
        <w:rPr>
          <w:rFonts w:ascii="Arial Narrow" w:hAnsi="Arial Narrow" w:cs="Arial"/>
          <w:color w:val="222222"/>
          <w:sz w:val="16"/>
          <w:szCs w:val="16"/>
          <w:shd w:val="clear" w:color="auto" w:fill="FFFFFF"/>
          <w:lang w:val="en-US"/>
        </w:rPr>
        <w:t>Safety and Efficacy of Belimumab to Treat Systemic Lupus Erythematosus in Academic Clinical Practices.</w:t>
      </w:r>
      <w:r w:rsidRPr="00425EB5">
        <w:rPr>
          <w:rStyle w:val="apple-converted-space"/>
          <w:rFonts w:ascii="Arial Narrow" w:hAnsi="Arial Narrow" w:cs="Arial"/>
          <w:color w:val="222222"/>
          <w:sz w:val="16"/>
          <w:szCs w:val="16"/>
          <w:shd w:val="clear" w:color="auto" w:fill="FFFFFF"/>
          <w:lang w:val="en-US"/>
        </w:rPr>
        <w:t> </w:t>
      </w:r>
      <w:r w:rsidRPr="00425EB5">
        <w:rPr>
          <w:rFonts w:ascii="Arial Narrow" w:hAnsi="Arial Narrow" w:cs="Arial"/>
          <w:color w:val="222222"/>
          <w:sz w:val="16"/>
          <w:szCs w:val="16"/>
          <w:shd w:val="clear" w:color="auto" w:fill="FFFFFF"/>
          <w:lang w:val="en-US"/>
        </w:rPr>
        <w:t>J Rheumatol. 2015;42:2288-95.</w:t>
      </w:r>
    </w:p>
    <w:p w14:paraId="7A41A586" w14:textId="463D2153" w:rsidR="001D114D" w:rsidRDefault="001D114D">
      <w:pPr>
        <w:rPr>
          <w:rFonts w:ascii="Arial Narrow" w:hAnsi="Arial Narrow"/>
          <w:sz w:val="16"/>
          <w:szCs w:val="16"/>
          <w:lang w:val="en-US"/>
        </w:rPr>
      </w:pPr>
      <w:r>
        <w:rPr>
          <w:rFonts w:ascii="Arial Narrow" w:hAnsi="Arial Narrow"/>
          <w:sz w:val="16"/>
          <w:szCs w:val="16"/>
          <w:lang w:val="en-US"/>
        </w:rPr>
        <w:br w:type="page"/>
      </w:r>
    </w:p>
    <w:p w14:paraId="1EA9638D" w14:textId="77777777" w:rsidR="00E73C09" w:rsidRDefault="00E73C09" w:rsidP="00E73C09">
      <w:pPr>
        <w:rPr>
          <w:rFonts w:ascii="Arial Narrow" w:eastAsia="Times New Roman" w:hAnsi="Arial Narrow"/>
          <w:sz w:val="16"/>
          <w:szCs w:val="16"/>
          <w:lang w:val="en-US"/>
        </w:rPr>
      </w:pPr>
      <w:r w:rsidRPr="00425EB5">
        <w:rPr>
          <w:rFonts w:ascii="Arial Narrow" w:eastAsia="Times New Roman" w:hAnsi="Arial Narrow"/>
          <w:sz w:val="16"/>
          <w:szCs w:val="16"/>
          <w:lang w:val="en-US"/>
        </w:rPr>
        <w:t>9.2.1</w:t>
      </w:r>
    </w:p>
    <w:p w14:paraId="1A9FCF6E" w14:textId="77777777" w:rsidR="001D114D" w:rsidRPr="00425EB5" w:rsidRDefault="001D114D" w:rsidP="00E73C09">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198"/>
        <w:gridCol w:w="1020"/>
        <w:gridCol w:w="1020"/>
        <w:gridCol w:w="1020"/>
        <w:gridCol w:w="1020"/>
        <w:gridCol w:w="1012"/>
        <w:gridCol w:w="2210"/>
      </w:tblGrid>
      <w:tr w:rsidR="00E73C09" w:rsidRPr="00AB075A" w14:paraId="7C246AFF"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635CDA02" w14:textId="552EDB5D" w:rsidR="00E73C09" w:rsidRPr="00425EB5" w:rsidRDefault="00E73C09" w:rsidP="006C449E">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AZA compared to CYC for lupus </w:t>
            </w:r>
            <w:r w:rsidR="006C449E" w:rsidRPr="00425EB5">
              <w:rPr>
                <w:rFonts w:ascii="Arial Narrow" w:hAnsi="Arial Narrow"/>
                <w:b/>
                <w:bCs/>
                <w:sz w:val="16"/>
                <w:szCs w:val="16"/>
                <w:lang w:val="en-US"/>
              </w:rPr>
              <w:t>nephriti</w:t>
            </w:r>
            <w:r w:rsidR="006C449E">
              <w:rPr>
                <w:rFonts w:ascii="Arial Narrow" w:hAnsi="Arial Narrow"/>
                <w:b/>
                <w:bCs/>
                <w:sz w:val="16"/>
                <w:szCs w:val="16"/>
                <w:lang w:val="en-US"/>
              </w:rPr>
              <w:t>s</w:t>
            </w:r>
            <w:r w:rsidR="006C449E" w:rsidRPr="00425EB5">
              <w:rPr>
                <w:rFonts w:ascii="Arial Narrow" w:hAnsi="Arial Narrow"/>
                <w:b/>
                <w:bCs/>
                <w:sz w:val="16"/>
                <w:szCs w:val="16"/>
                <w:lang w:val="en-US"/>
              </w:rPr>
              <w:t xml:space="preserve"> </w:t>
            </w:r>
            <w:r w:rsidRPr="00425EB5">
              <w:rPr>
                <w:rFonts w:ascii="Arial Narrow" w:hAnsi="Arial Narrow"/>
                <w:b/>
                <w:bCs/>
                <w:sz w:val="16"/>
                <w:szCs w:val="16"/>
                <w:lang w:val="en-US"/>
              </w:rPr>
              <w:t>in pediatric patients</w:t>
            </w:r>
          </w:p>
        </w:tc>
      </w:tr>
      <w:tr w:rsidR="00E73C09" w:rsidRPr="00425EB5" w14:paraId="289B2467" w14:textId="77777777" w:rsidTr="00AC7705">
        <w:trPr>
          <w:cantSplit/>
          <w:tblHeader/>
        </w:trPr>
        <w:tc>
          <w:tcPr>
            <w:tcW w:w="705" w:type="pct"/>
            <w:vMerge w:val="restart"/>
            <w:tcBorders>
              <w:top w:val="nil"/>
              <w:left w:val="nil"/>
              <w:bottom w:val="nil"/>
              <w:right w:val="single" w:sz="6" w:space="0" w:color="EFEFEF"/>
            </w:tcBorders>
            <w:shd w:val="clear" w:color="auto" w:fill="3271AA"/>
            <w:hideMark/>
          </w:tcPr>
          <w:p w14:paraId="1C29A489"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top w:val="nil"/>
              <w:left w:val="nil"/>
              <w:bottom w:val="nil"/>
              <w:right w:val="single" w:sz="6" w:space="0" w:color="EFEFEF"/>
            </w:tcBorders>
            <w:shd w:val="clear" w:color="auto" w:fill="3271AA"/>
            <w:hideMark/>
          </w:tcPr>
          <w:p w14:paraId="0499E4D4"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99" w:type="pct"/>
            <w:gridSpan w:val="3"/>
            <w:tcBorders>
              <w:top w:val="single" w:sz="6" w:space="0" w:color="EFEFEF"/>
              <w:left w:val="nil"/>
              <w:bottom w:val="nil"/>
              <w:right w:val="single" w:sz="6" w:space="0" w:color="EFEFEF"/>
            </w:tcBorders>
            <w:shd w:val="clear" w:color="auto" w:fill="E0E0E0"/>
            <w:hideMark/>
          </w:tcPr>
          <w:p w14:paraId="1EEC5051"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95" w:type="pct"/>
            <w:vMerge w:val="restart"/>
            <w:tcBorders>
              <w:top w:val="nil"/>
              <w:left w:val="nil"/>
              <w:bottom w:val="nil"/>
              <w:right w:val="single" w:sz="6" w:space="0" w:color="EFEFEF"/>
            </w:tcBorders>
            <w:shd w:val="clear" w:color="auto" w:fill="3271AA"/>
            <w:hideMark/>
          </w:tcPr>
          <w:p w14:paraId="6AD1E8D9"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300" w:type="pct"/>
            <w:vMerge w:val="restart"/>
            <w:tcBorders>
              <w:top w:val="nil"/>
              <w:left w:val="nil"/>
              <w:bottom w:val="nil"/>
              <w:right w:val="single" w:sz="6" w:space="0" w:color="EFEFEF"/>
            </w:tcBorders>
            <w:shd w:val="clear" w:color="auto" w:fill="3271AA"/>
            <w:hideMark/>
          </w:tcPr>
          <w:p w14:paraId="11DEBA3B"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E73C09" w:rsidRPr="00425EB5" w14:paraId="204A2EB1" w14:textId="77777777" w:rsidTr="00AC7705">
        <w:trPr>
          <w:cantSplit/>
          <w:tblHeader/>
        </w:trPr>
        <w:tc>
          <w:tcPr>
            <w:tcW w:w="0" w:type="auto"/>
            <w:vMerge/>
            <w:tcBorders>
              <w:top w:val="nil"/>
              <w:left w:val="nil"/>
              <w:bottom w:val="nil"/>
              <w:right w:val="single" w:sz="6" w:space="0" w:color="EFEFEF"/>
            </w:tcBorders>
            <w:vAlign w:val="center"/>
            <w:hideMark/>
          </w:tcPr>
          <w:p w14:paraId="62D05B62"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6E4EA1E1" w14:textId="77777777" w:rsidR="00E73C09" w:rsidRPr="00425EB5" w:rsidRDefault="00E73C09" w:rsidP="00AC7705">
            <w:pPr>
              <w:rPr>
                <w:rFonts w:ascii="Arial Narrow" w:eastAsia="Times New Roman" w:hAnsi="Arial Narrow"/>
                <w:color w:val="FFFFFF"/>
                <w:sz w:val="16"/>
                <w:szCs w:val="16"/>
                <w:lang w:val="en-US"/>
              </w:rPr>
            </w:pPr>
          </w:p>
        </w:tc>
        <w:tc>
          <w:tcPr>
            <w:tcW w:w="600" w:type="pct"/>
            <w:tcBorders>
              <w:top w:val="single" w:sz="6" w:space="0" w:color="EFEFEF"/>
              <w:left w:val="nil"/>
              <w:bottom w:val="nil"/>
              <w:right w:val="single" w:sz="6" w:space="0" w:color="EFEFEF"/>
            </w:tcBorders>
            <w:shd w:val="clear" w:color="auto" w:fill="E0E0E0"/>
            <w:hideMark/>
          </w:tcPr>
          <w:p w14:paraId="59A5286D"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AZA</w:t>
            </w:r>
          </w:p>
        </w:tc>
        <w:tc>
          <w:tcPr>
            <w:tcW w:w="600" w:type="pct"/>
            <w:tcBorders>
              <w:top w:val="single" w:sz="6" w:space="0" w:color="EFEFEF"/>
              <w:left w:val="nil"/>
              <w:bottom w:val="nil"/>
              <w:right w:val="single" w:sz="6" w:space="0" w:color="EFEFEF"/>
            </w:tcBorders>
            <w:shd w:val="clear" w:color="auto" w:fill="E0E0E0"/>
            <w:hideMark/>
          </w:tcPr>
          <w:p w14:paraId="300CC8D2"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AZA</w:t>
            </w:r>
          </w:p>
        </w:tc>
        <w:tc>
          <w:tcPr>
            <w:tcW w:w="600" w:type="pct"/>
            <w:tcBorders>
              <w:top w:val="single" w:sz="6" w:space="0" w:color="EFEFEF"/>
              <w:left w:val="nil"/>
              <w:bottom w:val="nil"/>
              <w:right w:val="single" w:sz="6" w:space="0" w:color="EFEFEF"/>
            </w:tcBorders>
            <w:shd w:val="clear" w:color="auto" w:fill="E0E0E0"/>
            <w:hideMark/>
          </w:tcPr>
          <w:p w14:paraId="7580F75A"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0" w:type="auto"/>
            <w:vMerge/>
            <w:tcBorders>
              <w:top w:val="nil"/>
              <w:left w:val="nil"/>
              <w:bottom w:val="nil"/>
              <w:right w:val="single" w:sz="6" w:space="0" w:color="EFEFEF"/>
            </w:tcBorders>
            <w:vAlign w:val="center"/>
            <w:hideMark/>
          </w:tcPr>
          <w:p w14:paraId="6F9E3A71"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2434FFE8" w14:textId="77777777" w:rsidR="00E73C09" w:rsidRPr="00425EB5" w:rsidRDefault="00E73C09" w:rsidP="00AC7705">
            <w:pPr>
              <w:rPr>
                <w:rFonts w:ascii="Arial Narrow" w:eastAsia="Times New Roman" w:hAnsi="Arial Narrow"/>
                <w:color w:val="FFFFFF"/>
                <w:sz w:val="16"/>
                <w:szCs w:val="16"/>
                <w:lang w:val="en-US"/>
              </w:rPr>
            </w:pPr>
          </w:p>
        </w:tc>
      </w:tr>
      <w:tr w:rsidR="00E73C09" w:rsidRPr="00AB075A" w14:paraId="627E5EEE" w14:textId="77777777" w:rsidTr="00AC7705">
        <w:trPr>
          <w:cantSplit/>
        </w:trPr>
        <w:tc>
          <w:tcPr>
            <w:tcW w:w="705" w:type="pct"/>
            <w:tcBorders>
              <w:top w:val="single" w:sz="6" w:space="0" w:color="000000"/>
              <w:left w:val="nil"/>
              <w:bottom w:val="single" w:sz="6" w:space="0" w:color="000000"/>
              <w:right w:val="nil"/>
            </w:tcBorders>
            <w:hideMark/>
          </w:tcPr>
          <w:p w14:paraId="58EDF3BF"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End Stage renal disease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8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BACD01C"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0.27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(0.02 to 3.95)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FB8A753"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11.1%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9F7FD3C"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(0.2 to 43.9)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9BAB7CB" w14:textId="4EEC243E"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8.1%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(10</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fewer to 32</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more)</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6B29CE25" w14:textId="59AC82C9"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3DD654C2" w14:textId="54372FD2" w:rsidR="00E73C09" w:rsidRPr="00425EB5" w:rsidRDefault="00E73C09"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AZA may make little or no difference to end Stage renal disease in pediatric patients with lupus nephriti</w:t>
            </w:r>
            <w:r w:rsidR="006C449E">
              <w:rPr>
                <w:rFonts w:ascii="Arial Narrow" w:eastAsia="Times New Roman" w:hAnsi="Arial Narrow"/>
                <w:sz w:val="16"/>
                <w:szCs w:val="16"/>
                <w:lang w:val="en-US"/>
              </w:rPr>
              <w:t>s</w:t>
            </w:r>
          </w:p>
        </w:tc>
      </w:tr>
      <w:tr w:rsidR="00E73C09" w:rsidRPr="00AB075A" w14:paraId="5898CE79" w14:textId="77777777" w:rsidTr="00AC7705">
        <w:trPr>
          <w:cantSplit/>
        </w:trPr>
        <w:tc>
          <w:tcPr>
            <w:tcW w:w="705" w:type="pct"/>
            <w:tcBorders>
              <w:top w:val="single" w:sz="6" w:space="0" w:color="000000"/>
              <w:left w:val="nil"/>
              <w:bottom w:val="single" w:sz="6" w:space="0" w:color="000000"/>
              <w:right w:val="nil"/>
            </w:tcBorders>
            <w:hideMark/>
          </w:tcPr>
          <w:p w14:paraId="250CC31A"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Renal flares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8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5A592D6"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(0.45 to 2.32)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BFF0623"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44.4%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19B6A39"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45.3%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(20.0 to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246C9C6" w14:textId="7E8C1B91"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0.9%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(24</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fewer to 58</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7 more)</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60B78C31" w14:textId="1C8D3907"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7C8A16C7" w14:textId="600A8F92" w:rsidR="00E73C09" w:rsidRPr="00425EB5" w:rsidRDefault="00E73C09"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AZA may make little or no difference to Renal flares in pediatric patients with lupus nephriti</w:t>
            </w:r>
            <w:r w:rsidR="006C449E">
              <w:rPr>
                <w:rFonts w:ascii="Arial Narrow" w:eastAsia="Times New Roman" w:hAnsi="Arial Narrow"/>
                <w:sz w:val="16"/>
                <w:szCs w:val="16"/>
                <w:lang w:val="en-US"/>
              </w:rPr>
              <w:t>s</w:t>
            </w:r>
          </w:p>
        </w:tc>
      </w:tr>
    </w:tbl>
    <w:p w14:paraId="2011D88B" w14:textId="77777777" w:rsidR="00E73C09" w:rsidRPr="00425EB5" w:rsidRDefault="00E73C09" w:rsidP="00822B4B">
      <w:pPr>
        <w:numPr>
          <w:ilvl w:val="0"/>
          <w:numId w:val="151"/>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amount of patients included</w:t>
      </w:r>
    </w:p>
    <w:p w14:paraId="67AD10C1" w14:textId="0575CD41" w:rsidR="00E73C09" w:rsidRPr="00425EB5" w:rsidRDefault="00E73C09" w:rsidP="00822B4B">
      <w:pPr>
        <w:numPr>
          <w:ilvl w:val="0"/>
          <w:numId w:val="112"/>
        </w:numPr>
        <w:jc w:val="both"/>
        <w:rPr>
          <w:rFonts w:ascii="Arial Narrow" w:eastAsia="Times New Roman" w:hAnsi="Arial Narrow"/>
          <w:sz w:val="16"/>
          <w:szCs w:val="16"/>
          <w:lang w:val="en-US"/>
        </w:rPr>
      </w:pPr>
      <w:r w:rsidRPr="00425EB5">
        <w:rPr>
          <w:rFonts w:ascii="Arial Narrow" w:eastAsia="Times New Roman" w:hAnsi="Arial Narrow" w:cs="Arial"/>
          <w:color w:val="000000"/>
          <w:sz w:val="16"/>
          <w:szCs w:val="16"/>
          <w:lang w:val="en-US"/>
        </w:rPr>
        <w:t xml:space="preserve">Benseler SM, Bargman JM, Feldman BM, Tyrrell PN, Harvey E, Hebert D, </w:t>
      </w:r>
      <w:r w:rsidR="001D114D">
        <w:rPr>
          <w:rFonts w:ascii="Arial Narrow" w:eastAsia="Times New Roman" w:hAnsi="Arial Narrow" w:cs="Arial"/>
          <w:color w:val="000000"/>
          <w:sz w:val="16"/>
          <w:szCs w:val="16"/>
          <w:lang w:val="en-US"/>
        </w:rPr>
        <w:t>et al</w:t>
      </w:r>
      <w:r w:rsidRPr="00425EB5">
        <w:rPr>
          <w:rFonts w:ascii="Arial Narrow" w:eastAsia="Times New Roman" w:hAnsi="Arial Narrow" w:cs="Arial"/>
          <w:color w:val="000000"/>
          <w:sz w:val="16"/>
          <w:szCs w:val="16"/>
          <w:lang w:val="en-US"/>
        </w:rPr>
        <w:t>. Acute renal failure in paediatric systemic lupus erythematosus: treatment and outcome. Rheumatology (Oxford). 2009;48:176-82.</w:t>
      </w:r>
    </w:p>
    <w:p w14:paraId="7568A828" w14:textId="7366D5AC" w:rsidR="001D114D" w:rsidRDefault="001D114D">
      <w:pPr>
        <w:rPr>
          <w:rFonts w:ascii="Arial Narrow" w:eastAsia="Times New Roman" w:hAnsi="Arial Narrow" w:cs="Arial"/>
          <w:color w:val="000000"/>
          <w:sz w:val="16"/>
          <w:szCs w:val="16"/>
          <w:lang w:val="en-US"/>
        </w:rPr>
      </w:pPr>
      <w:r>
        <w:rPr>
          <w:rFonts w:ascii="Arial Narrow" w:eastAsia="Times New Roman" w:hAnsi="Arial Narrow" w:cs="Arial"/>
          <w:color w:val="000000"/>
          <w:sz w:val="16"/>
          <w:szCs w:val="16"/>
          <w:lang w:val="en-US"/>
        </w:rPr>
        <w:br w:type="page"/>
      </w:r>
    </w:p>
    <w:p w14:paraId="4B0803E3" w14:textId="77777777" w:rsidR="00E73C09" w:rsidRDefault="00E73C09" w:rsidP="00E73C09">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9.2.2</w:t>
      </w:r>
    </w:p>
    <w:p w14:paraId="2B3DA115" w14:textId="77777777" w:rsidR="001D114D" w:rsidRPr="00425EB5" w:rsidRDefault="001D114D" w:rsidP="00E73C09">
      <w:pPr>
        <w:rPr>
          <w:rFonts w:ascii="Arial Narrow" w:eastAsia="Times New Roman" w:hAnsi="Arial Narrow" w:cs="Arial"/>
          <w:color w:val="000000"/>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242"/>
        <w:gridCol w:w="1011"/>
        <w:gridCol w:w="1011"/>
        <w:gridCol w:w="1012"/>
        <w:gridCol w:w="1012"/>
        <w:gridCol w:w="1012"/>
        <w:gridCol w:w="2200"/>
      </w:tblGrid>
      <w:tr w:rsidR="00E73C09" w:rsidRPr="00AB075A" w14:paraId="7FEDCA81"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0D89F0F6" w14:textId="47E51C29" w:rsidR="00E73C09" w:rsidRPr="00425EB5" w:rsidRDefault="00126234" w:rsidP="00F309D0">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CsA</w:t>
            </w:r>
            <w:r w:rsidR="00F309D0" w:rsidRPr="00425EB5">
              <w:rPr>
                <w:rFonts w:ascii="Arial Narrow" w:hAnsi="Arial Narrow"/>
                <w:b/>
                <w:bCs/>
                <w:sz w:val="16"/>
                <w:szCs w:val="16"/>
                <w:lang w:val="en-US"/>
              </w:rPr>
              <w:t xml:space="preserve"> compared to p</w:t>
            </w:r>
            <w:r w:rsidR="00E73C09" w:rsidRPr="00425EB5">
              <w:rPr>
                <w:rFonts w:ascii="Arial Narrow" w:hAnsi="Arial Narrow"/>
                <w:b/>
                <w:bCs/>
                <w:sz w:val="16"/>
                <w:szCs w:val="16"/>
                <w:lang w:val="en-US"/>
              </w:rPr>
              <w:t xml:space="preserve">rednisolone </w:t>
            </w:r>
            <w:r w:rsidR="00F309D0" w:rsidRPr="00425EB5">
              <w:rPr>
                <w:rFonts w:ascii="Arial Narrow" w:hAnsi="Arial Narrow"/>
                <w:b/>
                <w:bCs/>
                <w:sz w:val="16"/>
                <w:szCs w:val="16"/>
                <w:lang w:val="en-US"/>
              </w:rPr>
              <w:t>plus</w:t>
            </w:r>
            <w:r w:rsidRPr="00425EB5">
              <w:rPr>
                <w:rFonts w:ascii="Arial Narrow" w:hAnsi="Arial Narrow"/>
                <w:b/>
                <w:bCs/>
                <w:sz w:val="16"/>
                <w:szCs w:val="16"/>
                <w:lang w:val="en-US"/>
              </w:rPr>
              <w:t xml:space="preserve"> CYC for l</w:t>
            </w:r>
            <w:r w:rsidR="00E73C09" w:rsidRPr="00425EB5">
              <w:rPr>
                <w:rFonts w:ascii="Arial Narrow" w:hAnsi="Arial Narrow"/>
                <w:b/>
                <w:bCs/>
                <w:sz w:val="16"/>
                <w:szCs w:val="16"/>
                <w:lang w:val="en-US"/>
              </w:rPr>
              <w:t>upus nephritis in pediatric patients</w:t>
            </w:r>
          </w:p>
        </w:tc>
      </w:tr>
      <w:tr w:rsidR="00E73C09" w:rsidRPr="00425EB5" w14:paraId="0F94DC6B" w14:textId="77777777" w:rsidTr="00AC7705">
        <w:trPr>
          <w:cantSplit/>
          <w:tblHeader/>
        </w:trPr>
        <w:tc>
          <w:tcPr>
            <w:tcW w:w="731" w:type="pct"/>
            <w:vMerge w:val="restart"/>
            <w:tcBorders>
              <w:top w:val="nil"/>
              <w:left w:val="nil"/>
              <w:bottom w:val="nil"/>
              <w:right w:val="single" w:sz="6" w:space="0" w:color="EFEFEF"/>
            </w:tcBorders>
            <w:shd w:val="clear" w:color="auto" w:fill="3271AA"/>
            <w:hideMark/>
          </w:tcPr>
          <w:p w14:paraId="607EBF75"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95" w:type="pct"/>
            <w:vMerge w:val="restart"/>
            <w:tcBorders>
              <w:top w:val="nil"/>
              <w:left w:val="nil"/>
              <w:bottom w:val="nil"/>
              <w:right w:val="single" w:sz="6" w:space="0" w:color="EFEFEF"/>
            </w:tcBorders>
            <w:shd w:val="clear" w:color="auto" w:fill="3271AA"/>
            <w:hideMark/>
          </w:tcPr>
          <w:p w14:paraId="7983CA6F"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84" w:type="pct"/>
            <w:gridSpan w:val="3"/>
            <w:tcBorders>
              <w:top w:val="single" w:sz="6" w:space="0" w:color="EFEFEF"/>
              <w:left w:val="nil"/>
              <w:bottom w:val="nil"/>
              <w:right w:val="single" w:sz="6" w:space="0" w:color="EFEFEF"/>
            </w:tcBorders>
            <w:shd w:val="clear" w:color="auto" w:fill="E0E0E0"/>
            <w:hideMark/>
          </w:tcPr>
          <w:p w14:paraId="4FFA09D9"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95" w:type="pct"/>
            <w:vMerge w:val="restart"/>
            <w:tcBorders>
              <w:top w:val="nil"/>
              <w:left w:val="nil"/>
              <w:bottom w:val="nil"/>
              <w:right w:val="single" w:sz="6" w:space="0" w:color="EFEFEF"/>
            </w:tcBorders>
            <w:shd w:val="clear" w:color="auto" w:fill="3271AA"/>
            <w:hideMark/>
          </w:tcPr>
          <w:p w14:paraId="465897AF"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295" w:type="pct"/>
            <w:vMerge w:val="restart"/>
            <w:tcBorders>
              <w:top w:val="nil"/>
              <w:left w:val="nil"/>
              <w:bottom w:val="nil"/>
              <w:right w:val="single" w:sz="6" w:space="0" w:color="EFEFEF"/>
            </w:tcBorders>
            <w:shd w:val="clear" w:color="auto" w:fill="3271AA"/>
            <w:hideMark/>
          </w:tcPr>
          <w:p w14:paraId="4FBFE3D9"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E73C09" w:rsidRPr="00425EB5" w14:paraId="09A79E03" w14:textId="77777777" w:rsidTr="00AC7705">
        <w:trPr>
          <w:cantSplit/>
          <w:tblHeader/>
        </w:trPr>
        <w:tc>
          <w:tcPr>
            <w:tcW w:w="0" w:type="auto"/>
            <w:vMerge/>
            <w:tcBorders>
              <w:top w:val="nil"/>
              <w:left w:val="nil"/>
              <w:bottom w:val="nil"/>
              <w:right w:val="single" w:sz="6" w:space="0" w:color="EFEFEF"/>
            </w:tcBorders>
            <w:vAlign w:val="center"/>
            <w:hideMark/>
          </w:tcPr>
          <w:p w14:paraId="5CD8AD84"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7F858714" w14:textId="77777777" w:rsidR="00E73C09" w:rsidRPr="00425EB5" w:rsidRDefault="00E73C09" w:rsidP="00AC7705">
            <w:pPr>
              <w:rPr>
                <w:rFonts w:ascii="Arial Narrow" w:eastAsia="Times New Roman" w:hAnsi="Arial Narrow"/>
                <w:color w:val="FFFFFF"/>
                <w:sz w:val="16"/>
                <w:szCs w:val="16"/>
                <w:lang w:val="en-US"/>
              </w:rPr>
            </w:pPr>
          </w:p>
        </w:tc>
        <w:tc>
          <w:tcPr>
            <w:tcW w:w="595" w:type="pct"/>
            <w:tcBorders>
              <w:top w:val="single" w:sz="6" w:space="0" w:color="EFEFEF"/>
              <w:left w:val="nil"/>
              <w:bottom w:val="nil"/>
              <w:right w:val="single" w:sz="6" w:space="0" w:color="EFEFEF"/>
            </w:tcBorders>
            <w:shd w:val="clear" w:color="auto" w:fill="E0E0E0"/>
            <w:hideMark/>
          </w:tcPr>
          <w:p w14:paraId="409BFA35" w14:textId="5684D48D" w:rsidR="00E73C09" w:rsidRPr="00425EB5" w:rsidRDefault="00E73C09" w:rsidP="00F309D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F309D0" w:rsidRPr="00425EB5">
              <w:rPr>
                <w:rFonts w:ascii="Arial Narrow" w:eastAsia="Times New Roman" w:hAnsi="Arial Narrow"/>
                <w:b/>
                <w:bCs/>
                <w:sz w:val="16"/>
                <w:szCs w:val="16"/>
                <w:lang w:val="en-US"/>
              </w:rPr>
              <w:t>CsA</w:t>
            </w:r>
          </w:p>
        </w:tc>
        <w:tc>
          <w:tcPr>
            <w:tcW w:w="595" w:type="pct"/>
            <w:tcBorders>
              <w:top w:val="single" w:sz="6" w:space="0" w:color="EFEFEF"/>
              <w:left w:val="nil"/>
              <w:bottom w:val="nil"/>
              <w:right w:val="single" w:sz="6" w:space="0" w:color="EFEFEF"/>
            </w:tcBorders>
            <w:shd w:val="clear" w:color="auto" w:fill="E0E0E0"/>
            <w:hideMark/>
          </w:tcPr>
          <w:p w14:paraId="3ADAAB7B" w14:textId="2B472832" w:rsidR="00E73C09" w:rsidRPr="00425EB5" w:rsidRDefault="00E73C09" w:rsidP="00F309D0">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F309D0" w:rsidRPr="00425EB5">
              <w:rPr>
                <w:rFonts w:ascii="Arial Narrow" w:eastAsia="Times New Roman" w:hAnsi="Arial Narrow"/>
                <w:b/>
                <w:bCs/>
                <w:sz w:val="16"/>
                <w:szCs w:val="16"/>
                <w:lang w:val="en-US"/>
              </w:rPr>
              <w:t>CsA</w:t>
            </w:r>
          </w:p>
        </w:tc>
        <w:tc>
          <w:tcPr>
            <w:tcW w:w="595" w:type="pct"/>
            <w:tcBorders>
              <w:top w:val="single" w:sz="6" w:space="0" w:color="EFEFEF"/>
              <w:left w:val="nil"/>
              <w:bottom w:val="nil"/>
              <w:right w:val="single" w:sz="6" w:space="0" w:color="EFEFEF"/>
            </w:tcBorders>
            <w:shd w:val="clear" w:color="auto" w:fill="E0E0E0"/>
            <w:hideMark/>
          </w:tcPr>
          <w:p w14:paraId="71F15A8F"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0" w:type="auto"/>
            <w:vMerge/>
            <w:tcBorders>
              <w:top w:val="nil"/>
              <w:left w:val="nil"/>
              <w:bottom w:val="nil"/>
              <w:right w:val="single" w:sz="6" w:space="0" w:color="EFEFEF"/>
            </w:tcBorders>
            <w:vAlign w:val="center"/>
            <w:hideMark/>
          </w:tcPr>
          <w:p w14:paraId="532C07B9"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5B313413" w14:textId="77777777" w:rsidR="00E73C09" w:rsidRPr="00425EB5" w:rsidRDefault="00E73C09" w:rsidP="00AC7705">
            <w:pPr>
              <w:rPr>
                <w:rFonts w:ascii="Arial Narrow" w:eastAsia="Times New Roman" w:hAnsi="Arial Narrow"/>
                <w:color w:val="FFFFFF"/>
                <w:sz w:val="16"/>
                <w:szCs w:val="16"/>
                <w:lang w:val="en-US"/>
              </w:rPr>
            </w:pPr>
          </w:p>
        </w:tc>
      </w:tr>
      <w:tr w:rsidR="00E73C09" w:rsidRPr="00AB075A" w14:paraId="0BF4E403" w14:textId="77777777" w:rsidTr="00AC7705">
        <w:trPr>
          <w:cantSplit/>
        </w:trPr>
        <w:tc>
          <w:tcPr>
            <w:tcW w:w="731" w:type="pct"/>
            <w:tcBorders>
              <w:top w:val="single" w:sz="6" w:space="0" w:color="000000"/>
              <w:left w:val="nil"/>
              <w:bottom w:val="single" w:sz="6" w:space="0" w:color="000000"/>
              <w:right w:val="nil"/>
            </w:tcBorders>
            <w:hideMark/>
          </w:tcPr>
          <w:p w14:paraId="7E659C26"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CrCl &gt;= 120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1B244D73"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0.33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(0.11 to 1.02)</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shd w:val="clear" w:color="auto" w:fill="EBEBEB"/>
            <w:hideMark/>
          </w:tcPr>
          <w:p w14:paraId="5ABC0121"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50.0%</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shd w:val="clear" w:color="auto" w:fill="EBEBEB"/>
            <w:hideMark/>
          </w:tcPr>
          <w:p w14:paraId="79842C59"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16.5%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(5.5 to 51.0)</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5EA6389C" w14:textId="1032C4A9"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33.5%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(44</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5 fewer to 1 more)</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29D69044" w14:textId="42C00BFE"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0067693F" w:rsidRPr="00425EB5">
              <w:rPr>
                <w:rFonts w:ascii="Arial Narrow" w:eastAsia="Times New Roman" w:hAnsi="Arial Narrow"/>
                <w:sz w:val="16"/>
                <w:szCs w:val="16"/>
                <w:lang w:val="en-US"/>
              </w:rPr>
              <w:br/>
              <w:t>LOW</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1</w:t>
            </w:r>
            <w:r w:rsidR="0067693F" w:rsidRPr="00425EB5">
              <w:rPr>
                <w:rFonts w:ascii="Arial Narrow" w:eastAsia="Times New Roman" w:hAnsi="Arial Narrow"/>
                <w:sz w:val="16"/>
                <w:szCs w:val="16"/>
                <w:vertAlign w:val="superscript"/>
                <w:lang w:val="en-US"/>
              </w:rPr>
              <w:t>,2</w:t>
            </w:r>
          </w:p>
        </w:tc>
        <w:tc>
          <w:tcPr>
            <w:tcW w:w="1295" w:type="pct"/>
            <w:tcBorders>
              <w:top w:val="single" w:sz="6" w:space="0" w:color="000000"/>
              <w:left w:val="nil"/>
              <w:bottom w:val="single" w:sz="6" w:space="0" w:color="000000"/>
              <w:right w:val="nil"/>
            </w:tcBorders>
            <w:hideMark/>
          </w:tcPr>
          <w:p w14:paraId="27694125" w14:textId="4E4F816B" w:rsidR="00E73C09" w:rsidRPr="00425EB5" w:rsidRDefault="00F309D0" w:rsidP="0067693F">
            <w:pPr>
              <w:rPr>
                <w:rFonts w:ascii="Arial Narrow" w:eastAsia="Times New Roman" w:hAnsi="Arial Narrow"/>
                <w:sz w:val="16"/>
                <w:szCs w:val="16"/>
                <w:lang w:val="en-US"/>
              </w:rPr>
            </w:pPr>
            <w:r w:rsidRPr="00425EB5">
              <w:rPr>
                <w:rFonts w:ascii="Arial Narrow" w:eastAsia="Times New Roman" w:hAnsi="Arial Narrow"/>
                <w:sz w:val="16"/>
                <w:szCs w:val="16"/>
                <w:lang w:val="en-US"/>
              </w:rPr>
              <w:t>CsA</w:t>
            </w:r>
            <w:r w:rsidR="00E73C09" w:rsidRPr="00425EB5">
              <w:rPr>
                <w:rFonts w:ascii="Arial Narrow" w:eastAsia="Times New Roman" w:hAnsi="Arial Narrow"/>
                <w:sz w:val="16"/>
                <w:szCs w:val="16"/>
                <w:lang w:val="en-US"/>
              </w:rPr>
              <w:t xml:space="preserve"> </w:t>
            </w:r>
            <w:r w:rsidR="0067693F" w:rsidRPr="00425EB5">
              <w:rPr>
                <w:rFonts w:ascii="Arial Narrow" w:eastAsia="Times New Roman" w:hAnsi="Arial Narrow"/>
                <w:sz w:val="16"/>
                <w:szCs w:val="16"/>
                <w:lang w:val="en-US"/>
              </w:rPr>
              <w:t xml:space="preserve">may decrease the probability </w:t>
            </w:r>
            <w:r w:rsidR="0027120D" w:rsidRPr="00425EB5">
              <w:rPr>
                <w:rFonts w:ascii="Arial Narrow" w:eastAsia="Times New Roman" w:hAnsi="Arial Narrow"/>
                <w:sz w:val="16"/>
                <w:szCs w:val="16"/>
                <w:lang w:val="en-US"/>
              </w:rPr>
              <w:t>of having</w:t>
            </w:r>
            <w:r w:rsidR="0067693F" w:rsidRPr="00425EB5">
              <w:rPr>
                <w:rFonts w:ascii="Arial Narrow" w:eastAsia="Times New Roman" w:hAnsi="Arial Narrow"/>
                <w:sz w:val="16"/>
                <w:szCs w:val="16"/>
                <w:lang w:val="en-US"/>
              </w:rPr>
              <w:t xml:space="preserve"> a CrCl &gt;=120</w:t>
            </w:r>
          </w:p>
        </w:tc>
      </w:tr>
      <w:tr w:rsidR="00E73C09" w:rsidRPr="00AB075A" w14:paraId="3D7E2D41" w14:textId="77777777" w:rsidTr="00AC7705">
        <w:trPr>
          <w:cantSplit/>
        </w:trPr>
        <w:tc>
          <w:tcPr>
            <w:tcW w:w="731" w:type="pct"/>
            <w:tcBorders>
              <w:top w:val="single" w:sz="6" w:space="0" w:color="000000"/>
              <w:left w:val="nil"/>
              <w:bottom w:val="single" w:sz="6" w:space="0" w:color="000000"/>
              <w:right w:val="nil"/>
            </w:tcBorders>
            <w:hideMark/>
          </w:tcPr>
          <w:p w14:paraId="4CDC0A13"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Growth velocity &gt;=8 cm/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307B6394"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23.21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(1.46 to 369.79)</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shd w:val="clear" w:color="auto" w:fill="EBEBEB"/>
            <w:hideMark/>
          </w:tcPr>
          <w:p w14:paraId="08A7F518"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0.0%</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shd w:val="clear" w:color="auto" w:fill="EBEBEB"/>
            <w:hideMark/>
          </w:tcPr>
          <w:p w14:paraId="2E724268"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(0.0 to 55%)</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706A5B75"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55%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 more to 55% more)</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3B4382E0" w14:textId="56CD84B5" w:rsidR="00E73C09" w:rsidRPr="00425EB5" w:rsidRDefault="0067693F"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1,2</w:t>
            </w:r>
          </w:p>
        </w:tc>
        <w:tc>
          <w:tcPr>
            <w:tcW w:w="1295" w:type="pct"/>
            <w:tcBorders>
              <w:top w:val="single" w:sz="6" w:space="0" w:color="000000"/>
              <w:left w:val="nil"/>
              <w:bottom w:val="single" w:sz="6" w:space="0" w:color="000000"/>
              <w:right w:val="nil"/>
            </w:tcBorders>
            <w:hideMark/>
          </w:tcPr>
          <w:p w14:paraId="2800B074" w14:textId="2DF222BC" w:rsidR="00E73C09" w:rsidRPr="00425EB5" w:rsidRDefault="00F309D0" w:rsidP="0067693F">
            <w:pPr>
              <w:rPr>
                <w:rFonts w:ascii="Arial Narrow" w:eastAsia="Times New Roman" w:hAnsi="Arial Narrow"/>
                <w:sz w:val="16"/>
                <w:szCs w:val="16"/>
                <w:lang w:val="en-US"/>
              </w:rPr>
            </w:pPr>
            <w:r w:rsidRPr="00425EB5">
              <w:rPr>
                <w:rFonts w:ascii="Arial Narrow" w:eastAsia="Times New Roman" w:hAnsi="Arial Narrow"/>
                <w:sz w:val="16"/>
                <w:szCs w:val="16"/>
                <w:lang w:val="en-US"/>
              </w:rPr>
              <w:t>CsA</w:t>
            </w:r>
            <w:r w:rsidR="0067693F" w:rsidRPr="00425EB5">
              <w:rPr>
                <w:rFonts w:ascii="Arial Narrow" w:eastAsia="Times New Roman" w:hAnsi="Arial Narrow"/>
                <w:sz w:val="16"/>
                <w:szCs w:val="16"/>
                <w:lang w:val="en-US"/>
              </w:rPr>
              <w:t xml:space="preserve"> may</w:t>
            </w:r>
            <w:r w:rsidR="00E73C09" w:rsidRPr="00425EB5">
              <w:rPr>
                <w:rFonts w:ascii="Arial Narrow" w:eastAsia="Times New Roman" w:hAnsi="Arial Narrow"/>
                <w:sz w:val="16"/>
                <w:szCs w:val="16"/>
                <w:lang w:val="en-US"/>
              </w:rPr>
              <w:t xml:space="preserve"> </w:t>
            </w:r>
            <w:r w:rsidR="0067693F" w:rsidRPr="00425EB5">
              <w:rPr>
                <w:rFonts w:ascii="Arial Narrow" w:eastAsia="Times New Roman" w:hAnsi="Arial Narrow"/>
                <w:sz w:val="16"/>
                <w:szCs w:val="16"/>
                <w:lang w:val="en-US"/>
              </w:rPr>
              <w:t xml:space="preserve">increase </w:t>
            </w:r>
            <w:r w:rsidR="00E73C09" w:rsidRPr="00425EB5">
              <w:rPr>
                <w:rFonts w:ascii="Arial Narrow" w:eastAsia="Times New Roman" w:hAnsi="Arial Narrow"/>
                <w:sz w:val="16"/>
                <w:szCs w:val="16"/>
                <w:lang w:val="en-US"/>
              </w:rPr>
              <w:t>growth velocity</w:t>
            </w:r>
          </w:p>
        </w:tc>
      </w:tr>
      <w:tr w:rsidR="00E73C09" w:rsidRPr="00AB075A" w14:paraId="5CEE77D7" w14:textId="77777777" w:rsidTr="00AC7705">
        <w:trPr>
          <w:cantSplit/>
        </w:trPr>
        <w:tc>
          <w:tcPr>
            <w:tcW w:w="731" w:type="pct"/>
            <w:tcBorders>
              <w:top w:val="single" w:sz="6" w:space="0" w:color="000000"/>
              <w:left w:val="nil"/>
              <w:bottom w:val="single" w:sz="6" w:space="0" w:color="000000"/>
              <w:right w:val="nil"/>
            </w:tcBorders>
            <w:hideMark/>
          </w:tcPr>
          <w:p w14:paraId="2C9AEBA9" w14:textId="6F8C3353" w:rsidR="00E73C09" w:rsidRPr="00425EB5" w:rsidRDefault="00355BCF"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Dropout due to exacerbations</w:t>
            </w:r>
            <w:r w:rsidR="00E73C09" w:rsidRPr="00425EB5">
              <w:rPr>
                <w:rFonts w:ascii="Arial Narrow" w:eastAsia="Times New Roman" w:hAnsi="Arial Narrow"/>
                <w:sz w:val="16"/>
                <w:szCs w:val="16"/>
                <w:lang w:val="en-US"/>
              </w:rPr>
              <w:br/>
            </w:r>
            <w:r w:rsidR="00E73C09" w:rsidRPr="00425EB5">
              <w:rPr>
                <w:rStyle w:val="label"/>
                <w:rFonts w:ascii="Arial Narrow" w:eastAsia="Times New Roman" w:hAnsi="Arial Narrow"/>
                <w:sz w:val="16"/>
                <w:szCs w:val="16"/>
                <w:lang w:val="en-US"/>
              </w:rPr>
              <w:t>follow up: 1 years</w:t>
            </w:r>
            <w:r w:rsidR="00E73C09" w:rsidRPr="00425EB5">
              <w:rPr>
                <w:rFonts w:ascii="Arial Narrow" w:eastAsia="Times New Roman" w:hAnsi="Arial Narrow"/>
                <w:sz w:val="16"/>
                <w:szCs w:val="16"/>
                <w:lang w:val="en-US"/>
              </w:rPr>
              <w:br/>
            </w:r>
            <w:r w:rsidR="00E73C09" w:rsidRPr="00425EB5">
              <w:rPr>
                <w:rStyle w:val="label"/>
                <w:rFonts w:ascii="Arial Narrow" w:eastAsia="Times New Roman" w:hAnsi="Arial Narrow"/>
                <w:sz w:val="16"/>
                <w:szCs w:val="16"/>
                <w:lang w:val="en-US"/>
              </w:rPr>
              <w:t>№ of participants: 38</w:t>
            </w:r>
            <w:r w:rsidR="00E73C09" w:rsidRPr="00425EB5">
              <w:rPr>
                <w:rFonts w:ascii="Arial Narrow" w:eastAsia="Times New Roman" w:hAnsi="Arial Narrow"/>
                <w:sz w:val="16"/>
                <w:szCs w:val="16"/>
                <w:lang w:val="en-US"/>
              </w:rPr>
              <w:br/>
            </w:r>
            <w:r w:rsidR="00E73C09" w:rsidRPr="00425EB5">
              <w:rPr>
                <w:rStyle w:val="label"/>
                <w:rFonts w:ascii="Arial Narrow" w:eastAsia="Times New Roman" w:hAnsi="Arial Narrow"/>
                <w:sz w:val="16"/>
                <w:szCs w:val="16"/>
                <w:lang w:val="en-US"/>
              </w:rPr>
              <w:t>(1 RCT)</w:t>
            </w:r>
            <w:r w:rsidR="00E73C09"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4E4F6C17"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5.53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(0.28 to 107.96)</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shd w:val="clear" w:color="auto" w:fill="EBEBEB"/>
            <w:hideMark/>
          </w:tcPr>
          <w:p w14:paraId="57F282F3"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0.0%</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shd w:val="clear" w:color="auto" w:fill="EBEBEB"/>
            <w:hideMark/>
          </w:tcPr>
          <w:p w14:paraId="0D9680E4"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(0.0 to 0.0)</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61DB71C9"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11%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 more to 11% more)</w:t>
            </w:r>
            <w:r w:rsidRPr="00425EB5">
              <w:rPr>
                <w:rFonts w:ascii="Arial Narrow" w:eastAsia="Times New Roman" w:hAnsi="Arial Narrow"/>
                <w:sz w:val="16"/>
                <w:szCs w:val="16"/>
                <w:lang w:val="en-US"/>
              </w:rPr>
              <w:t xml:space="preserve"> </w:t>
            </w:r>
          </w:p>
        </w:tc>
        <w:tc>
          <w:tcPr>
            <w:tcW w:w="595" w:type="pct"/>
            <w:tcBorders>
              <w:top w:val="single" w:sz="6" w:space="0" w:color="000000"/>
              <w:left w:val="nil"/>
              <w:bottom w:val="single" w:sz="6" w:space="0" w:color="000000"/>
              <w:right w:val="nil"/>
            </w:tcBorders>
            <w:hideMark/>
          </w:tcPr>
          <w:p w14:paraId="3AA90662" w14:textId="026CEFC7" w:rsidR="00E73C09" w:rsidRPr="00425EB5" w:rsidRDefault="0067693F"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1,2</w:t>
            </w:r>
          </w:p>
        </w:tc>
        <w:tc>
          <w:tcPr>
            <w:tcW w:w="1295" w:type="pct"/>
            <w:tcBorders>
              <w:top w:val="single" w:sz="6" w:space="0" w:color="000000"/>
              <w:left w:val="nil"/>
              <w:bottom w:val="single" w:sz="6" w:space="0" w:color="000000"/>
              <w:right w:val="nil"/>
            </w:tcBorders>
            <w:hideMark/>
          </w:tcPr>
          <w:p w14:paraId="0166B9B1" w14:textId="441F6FDF" w:rsidR="00E73C09" w:rsidRPr="00425EB5" w:rsidRDefault="00F309D0" w:rsidP="0067693F">
            <w:pPr>
              <w:rPr>
                <w:rFonts w:ascii="Arial Narrow" w:eastAsia="Times New Roman" w:hAnsi="Arial Narrow"/>
                <w:sz w:val="16"/>
                <w:szCs w:val="16"/>
                <w:lang w:val="en-US"/>
              </w:rPr>
            </w:pPr>
            <w:r w:rsidRPr="00425EB5">
              <w:rPr>
                <w:rFonts w:ascii="Arial Narrow" w:eastAsia="Times New Roman" w:hAnsi="Arial Narrow"/>
                <w:sz w:val="16"/>
                <w:szCs w:val="16"/>
                <w:lang w:val="en-US"/>
              </w:rPr>
              <w:t>CsA</w:t>
            </w:r>
            <w:r w:rsidR="00E73C09" w:rsidRPr="00425EB5">
              <w:rPr>
                <w:rFonts w:ascii="Arial Narrow" w:eastAsia="Times New Roman" w:hAnsi="Arial Narrow"/>
                <w:sz w:val="16"/>
                <w:szCs w:val="16"/>
                <w:lang w:val="en-US"/>
              </w:rPr>
              <w:t xml:space="preserve"> </w:t>
            </w:r>
            <w:r w:rsidR="0067693F" w:rsidRPr="00425EB5">
              <w:rPr>
                <w:rFonts w:ascii="Arial Narrow" w:eastAsia="Times New Roman" w:hAnsi="Arial Narrow"/>
                <w:sz w:val="16"/>
                <w:szCs w:val="16"/>
                <w:lang w:val="en-US"/>
              </w:rPr>
              <w:t xml:space="preserve">may increase </w:t>
            </w:r>
            <w:r w:rsidR="00E73C09" w:rsidRPr="00425EB5">
              <w:rPr>
                <w:rFonts w:ascii="Arial Narrow" w:eastAsia="Times New Roman" w:hAnsi="Arial Narrow"/>
                <w:sz w:val="16"/>
                <w:szCs w:val="16"/>
                <w:lang w:val="en-US"/>
              </w:rPr>
              <w:t>dropout due to adverse events</w:t>
            </w:r>
          </w:p>
        </w:tc>
      </w:tr>
    </w:tbl>
    <w:p w14:paraId="43786A51" w14:textId="134FF076" w:rsidR="00E73C09" w:rsidRPr="00425EB5" w:rsidRDefault="00160037" w:rsidP="00C23063">
      <w:pPr>
        <w:numPr>
          <w:ilvl w:val="0"/>
          <w:numId w:val="152"/>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67693F" w:rsidRPr="00425EB5">
        <w:rPr>
          <w:rFonts w:ascii="Arial Narrow" w:eastAsia="Times New Roman" w:hAnsi="Arial Narrow"/>
          <w:color w:val="000000"/>
          <w:sz w:val="16"/>
          <w:szCs w:val="16"/>
          <w:lang w:val="en-US"/>
        </w:rPr>
        <w:t xml:space="preserve"> not met</w:t>
      </w:r>
    </w:p>
    <w:p w14:paraId="62936E19" w14:textId="4CF398D0" w:rsidR="0067693F" w:rsidRPr="00425EB5" w:rsidRDefault="0067693F" w:rsidP="00C23063">
      <w:pPr>
        <w:numPr>
          <w:ilvl w:val="0"/>
          <w:numId w:val="15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 blinding</w:t>
      </w:r>
    </w:p>
    <w:p w14:paraId="7D938A5A" w14:textId="36F07CA4" w:rsidR="00E73C09" w:rsidRPr="00425EB5" w:rsidRDefault="00E73C09" w:rsidP="00C23063">
      <w:pPr>
        <w:numPr>
          <w:ilvl w:val="0"/>
          <w:numId w:val="112"/>
        </w:numPr>
        <w:jc w:val="both"/>
        <w:rPr>
          <w:rFonts w:ascii="Arial Narrow" w:eastAsia="Times New Roman" w:hAnsi="Arial Narrow"/>
          <w:sz w:val="16"/>
          <w:szCs w:val="16"/>
          <w:lang w:val="en-US"/>
        </w:rPr>
      </w:pPr>
      <w:r w:rsidRPr="00425EB5">
        <w:rPr>
          <w:rFonts w:ascii="Arial Narrow" w:eastAsia="Times New Roman" w:hAnsi="Arial Narrow" w:cs="Arial"/>
          <w:sz w:val="16"/>
          <w:szCs w:val="16"/>
          <w:lang w:val="en-US"/>
        </w:rPr>
        <w:t>Fu LW, Yang LY, Chen WP, Lin CY. Clinical efficacy of cyclosporin a neoral in the treatment of pediatric lupus nephritis with heavy proteinuria. Br J Rheumatol. 1998;37:217-21.</w:t>
      </w:r>
    </w:p>
    <w:p w14:paraId="06F6DEE9" w14:textId="74CF6CAC" w:rsidR="00F72E3B" w:rsidRDefault="00F72E3B">
      <w:pPr>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br w:type="page"/>
      </w:r>
    </w:p>
    <w:p w14:paraId="5C09E53B" w14:textId="77777777" w:rsidR="00E73C09" w:rsidRDefault="00E73C09" w:rsidP="00E73C09">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9.2.3</w:t>
      </w:r>
    </w:p>
    <w:p w14:paraId="27C2E57A" w14:textId="77777777" w:rsidR="00F72E3B" w:rsidRPr="00425EB5" w:rsidRDefault="00F72E3B" w:rsidP="00E73C09">
      <w:pPr>
        <w:rPr>
          <w:rFonts w:ascii="Arial Narrow" w:eastAsia="Times New Roman" w:hAnsi="Arial Narrow" w:cs="Arial"/>
          <w:color w:val="000000"/>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095"/>
        <w:gridCol w:w="1020"/>
        <w:gridCol w:w="1020"/>
        <w:gridCol w:w="1020"/>
        <w:gridCol w:w="1022"/>
        <w:gridCol w:w="1115"/>
        <w:gridCol w:w="2208"/>
      </w:tblGrid>
      <w:tr w:rsidR="00E73C09" w:rsidRPr="00AB075A" w14:paraId="19FCE79C"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02ABF5AF" w14:textId="05FB202E" w:rsidR="00E73C09" w:rsidRPr="00425EB5" w:rsidRDefault="00F309D0" w:rsidP="00F309D0">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w:t>
            </w:r>
            <w:r w:rsidR="00E73C09" w:rsidRPr="00425EB5">
              <w:rPr>
                <w:rFonts w:ascii="Arial Narrow" w:hAnsi="Arial Narrow"/>
                <w:b/>
                <w:bCs/>
                <w:sz w:val="16"/>
                <w:szCs w:val="16"/>
                <w:lang w:val="en-US"/>
              </w:rPr>
              <w:t>MF</w:t>
            </w:r>
            <w:r w:rsidR="00126234" w:rsidRPr="00425EB5">
              <w:rPr>
                <w:rFonts w:ascii="Arial Narrow" w:hAnsi="Arial Narrow"/>
                <w:b/>
                <w:bCs/>
                <w:sz w:val="16"/>
                <w:szCs w:val="16"/>
                <w:lang w:val="en-US"/>
              </w:rPr>
              <w:t xml:space="preserve"> </w:t>
            </w:r>
            <w:r w:rsidR="00E73C09" w:rsidRPr="00425EB5">
              <w:rPr>
                <w:rFonts w:ascii="Arial Narrow" w:hAnsi="Arial Narrow"/>
                <w:b/>
                <w:bCs/>
                <w:sz w:val="16"/>
                <w:szCs w:val="16"/>
                <w:lang w:val="en-US"/>
              </w:rPr>
              <w:t xml:space="preserve">compared to </w:t>
            </w:r>
            <w:r w:rsidR="00126234" w:rsidRPr="00425EB5">
              <w:rPr>
                <w:rFonts w:ascii="Arial Narrow" w:hAnsi="Arial Narrow"/>
                <w:b/>
                <w:bCs/>
                <w:sz w:val="16"/>
                <w:szCs w:val="16"/>
                <w:lang w:val="en-US"/>
              </w:rPr>
              <w:t xml:space="preserve">CYC plus </w:t>
            </w:r>
            <w:r w:rsidR="00E73C09" w:rsidRPr="00425EB5">
              <w:rPr>
                <w:rFonts w:ascii="Arial Narrow" w:hAnsi="Arial Narrow"/>
                <w:b/>
                <w:bCs/>
                <w:sz w:val="16"/>
                <w:szCs w:val="16"/>
                <w:lang w:val="en-US"/>
              </w:rPr>
              <w:t>AZA</w:t>
            </w:r>
            <w:r w:rsidRPr="00425EB5">
              <w:rPr>
                <w:rFonts w:ascii="Arial Narrow" w:hAnsi="Arial Narrow"/>
                <w:b/>
                <w:bCs/>
                <w:sz w:val="16"/>
                <w:szCs w:val="16"/>
                <w:lang w:val="en-US"/>
              </w:rPr>
              <w:t xml:space="preserve"> for l</w:t>
            </w:r>
            <w:r w:rsidR="00E73C09" w:rsidRPr="00425EB5">
              <w:rPr>
                <w:rFonts w:ascii="Arial Narrow" w:hAnsi="Arial Narrow"/>
                <w:b/>
                <w:bCs/>
                <w:sz w:val="16"/>
                <w:szCs w:val="16"/>
                <w:lang w:val="en-US"/>
              </w:rPr>
              <w:t>upus nephritis in pediatric patients</w:t>
            </w:r>
          </w:p>
        </w:tc>
      </w:tr>
      <w:tr w:rsidR="00E73C09" w:rsidRPr="00425EB5" w14:paraId="599B9083" w14:textId="77777777" w:rsidTr="00AC7705">
        <w:trPr>
          <w:cantSplit/>
          <w:tblHeader/>
        </w:trPr>
        <w:tc>
          <w:tcPr>
            <w:tcW w:w="644" w:type="pct"/>
            <w:vMerge w:val="restart"/>
            <w:tcBorders>
              <w:top w:val="nil"/>
              <w:left w:val="nil"/>
              <w:bottom w:val="nil"/>
              <w:right w:val="single" w:sz="6" w:space="0" w:color="EFEFEF"/>
            </w:tcBorders>
            <w:shd w:val="clear" w:color="auto" w:fill="3271AA"/>
            <w:hideMark/>
          </w:tcPr>
          <w:p w14:paraId="164E0586"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Result </w:t>
            </w:r>
            <w:r w:rsidRPr="00425EB5">
              <w:rPr>
                <w:rFonts w:ascii="Arial Narrow" w:eastAsia="Times New Roman" w:hAnsi="Arial Narrow"/>
                <w:color w:val="FFFFFF"/>
                <w:sz w:val="16"/>
                <w:szCs w:val="16"/>
                <w:lang w:val="en-US"/>
              </w:rPr>
              <w:br/>
              <w:t>Number of participants</w:t>
            </w:r>
            <w:r w:rsidRPr="00425EB5">
              <w:rPr>
                <w:rFonts w:ascii="Arial Narrow" w:eastAsia="Times New Roman" w:hAnsi="Arial Narrow"/>
                <w:color w:val="FFFFFF"/>
                <w:sz w:val="16"/>
                <w:szCs w:val="16"/>
                <w:lang w:val="en-US"/>
              </w:rPr>
              <w:br/>
              <w:t xml:space="preserve">(Studies ) </w:t>
            </w:r>
          </w:p>
        </w:tc>
        <w:tc>
          <w:tcPr>
            <w:tcW w:w="600" w:type="pct"/>
            <w:vMerge w:val="restart"/>
            <w:tcBorders>
              <w:top w:val="nil"/>
              <w:left w:val="nil"/>
              <w:bottom w:val="nil"/>
              <w:right w:val="single" w:sz="6" w:space="0" w:color="EFEFEF"/>
            </w:tcBorders>
            <w:shd w:val="clear" w:color="auto" w:fill="3271AA"/>
            <w:hideMark/>
          </w:tcPr>
          <w:p w14:paraId="4A36927D"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1" w:type="pct"/>
            <w:gridSpan w:val="3"/>
            <w:tcBorders>
              <w:top w:val="single" w:sz="6" w:space="0" w:color="EFEFEF"/>
              <w:left w:val="nil"/>
              <w:bottom w:val="nil"/>
              <w:right w:val="single" w:sz="6" w:space="0" w:color="EFEFEF"/>
            </w:tcBorders>
            <w:shd w:val="clear" w:color="auto" w:fill="E0E0E0"/>
            <w:hideMark/>
          </w:tcPr>
          <w:p w14:paraId="2A9E90B7"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Absolute Effect(95% CI) </w:t>
            </w:r>
          </w:p>
        </w:tc>
        <w:tc>
          <w:tcPr>
            <w:tcW w:w="656" w:type="pct"/>
            <w:vMerge w:val="restart"/>
            <w:tcBorders>
              <w:top w:val="nil"/>
              <w:left w:val="nil"/>
              <w:bottom w:val="nil"/>
              <w:right w:val="single" w:sz="6" w:space="0" w:color="EFEFEF"/>
            </w:tcBorders>
            <w:shd w:val="clear" w:color="auto" w:fill="3271AA"/>
            <w:hideMark/>
          </w:tcPr>
          <w:p w14:paraId="20228503"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299" w:type="pct"/>
            <w:vMerge w:val="restart"/>
            <w:tcBorders>
              <w:top w:val="nil"/>
              <w:left w:val="nil"/>
              <w:bottom w:val="nil"/>
              <w:right w:val="single" w:sz="6" w:space="0" w:color="EFEFEF"/>
            </w:tcBorders>
            <w:shd w:val="clear" w:color="auto" w:fill="3271AA"/>
            <w:hideMark/>
          </w:tcPr>
          <w:p w14:paraId="67559755" w14:textId="77777777" w:rsidR="00E73C09" w:rsidRPr="00425EB5" w:rsidRDefault="00E73C09"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E73C09" w:rsidRPr="00425EB5" w14:paraId="657E4F6B" w14:textId="77777777" w:rsidTr="00AC7705">
        <w:trPr>
          <w:cantSplit/>
          <w:tblHeader/>
        </w:trPr>
        <w:tc>
          <w:tcPr>
            <w:tcW w:w="0" w:type="auto"/>
            <w:vMerge/>
            <w:tcBorders>
              <w:top w:val="nil"/>
              <w:left w:val="nil"/>
              <w:bottom w:val="nil"/>
              <w:right w:val="single" w:sz="6" w:space="0" w:color="EFEFEF"/>
            </w:tcBorders>
            <w:vAlign w:val="center"/>
            <w:hideMark/>
          </w:tcPr>
          <w:p w14:paraId="4003DC5D"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6F29AF67" w14:textId="77777777" w:rsidR="00E73C09" w:rsidRPr="00425EB5" w:rsidRDefault="00E73C09" w:rsidP="00AC7705">
            <w:pPr>
              <w:rPr>
                <w:rFonts w:ascii="Arial Narrow" w:eastAsia="Times New Roman" w:hAnsi="Arial Narrow"/>
                <w:color w:val="FFFFFF"/>
                <w:sz w:val="16"/>
                <w:szCs w:val="16"/>
                <w:lang w:val="en-US"/>
              </w:rPr>
            </w:pPr>
          </w:p>
        </w:tc>
        <w:tc>
          <w:tcPr>
            <w:tcW w:w="600" w:type="pct"/>
            <w:tcBorders>
              <w:top w:val="single" w:sz="6" w:space="0" w:color="EFEFEF"/>
              <w:left w:val="nil"/>
              <w:bottom w:val="nil"/>
              <w:right w:val="single" w:sz="6" w:space="0" w:color="EFEFEF"/>
            </w:tcBorders>
            <w:shd w:val="clear" w:color="auto" w:fill="E0E0E0"/>
            <w:hideMark/>
          </w:tcPr>
          <w:p w14:paraId="2D3AF788"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MMF</w:t>
            </w:r>
          </w:p>
        </w:tc>
        <w:tc>
          <w:tcPr>
            <w:tcW w:w="600" w:type="pct"/>
            <w:tcBorders>
              <w:top w:val="single" w:sz="6" w:space="0" w:color="EFEFEF"/>
              <w:left w:val="nil"/>
              <w:bottom w:val="nil"/>
              <w:right w:val="single" w:sz="6" w:space="0" w:color="EFEFEF"/>
            </w:tcBorders>
            <w:shd w:val="clear" w:color="auto" w:fill="E0E0E0"/>
            <w:hideMark/>
          </w:tcPr>
          <w:p w14:paraId="4A36F2A6"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MMF</w:t>
            </w:r>
          </w:p>
        </w:tc>
        <w:tc>
          <w:tcPr>
            <w:tcW w:w="600" w:type="pct"/>
            <w:tcBorders>
              <w:top w:val="single" w:sz="6" w:space="0" w:color="EFEFEF"/>
              <w:left w:val="nil"/>
              <w:bottom w:val="nil"/>
              <w:right w:val="single" w:sz="6" w:space="0" w:color="EFEFEF"/>
            </w:tcBorders>
            <w:shd w:val="clear" w:color="auto" w:fill="E0E0E0"/>
            <w:hideMark/>
          </w:tcPr>
          <w:p w14:paraId="3907A6C4" w14:textId="77777777" w:rsidR="00E73C09" w:rsidRPr="00425EB5" w:rsidRDefault="00E73C09"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0" w:type="auto"/>
            <w:vMerge/>
            <w:tcBorders>
              <w:top w:val="nil"/>
              <w:left w:val="nil"/>
              <w:bottom w:val="nil"/>
              <w:right w:val="single" w:sz="6" w:space="0" w:color="EFEFEF"/>
            </w:tcBorders>
            <w:vAlign w:val="center"/>
            <w:hideMark/>
          </w:tcPr>
          <w:p w14:paraId="75958C95" w14:textId="77777777" w:rsidR="00E73C09" w:rsidRPr="00425EB5" w:rsidRDefault="00E73C09" w:rsidP="00AC7705">
            <w:pPr>
              <w:rPr>
                <w:rFonts w:ascii="Arial Narrow" w:eastAsia="Times New Roman" w:hAnsi="Arial Narrow"/>
                <w:color w:val="FFFFFF"/>
                <w:sz w:val="16"/>
                <w:szCs w:val="16"/>
                <w:lang w:val="en-US"/>
              </w:rPr>
            </w:pPr>
          </w:p>
        </w:tc>
        <w:tc>
          <w:tcPr>
            <w:tcW w:w="0" w:type="auto"/>
            <w:vMerge/>
            <w:tcBorders>
              <w:top w:val="nil"/>
              <w:left w:val="nil"/>
              <w:bottom w:val="nil"/>
              <w:right w:val="single" w:sz="6" w:space="0" w:color="EFEFEF"/>
            </w:tcBorders>
            <w:vAlign w:val="center"/>
            <w:hideMark/>
          </w:tcPr>
          <w:p w14:paraId="053F391A" w14:textId="77777777" w:rsidR="00E73C09" w:rsidRPr="00425EB5" w:rsidRDefault="00E73C09" w:rsidP="00AC7705">
            <w:pPr>
              <w:rPr>
                <w:rFonts w:ascii="Arial Narrow" w:eastAsia="Times New Roman" w:hAnsi="Arial Narrow"/>
                <w:color w:val="FFFFFF"/>
                <w:sz w:val="16"/>
                <w:szCs w:val="16"/>
                <w:lang w:val="en-US"/>
              </w:rPr>
            </w:pPr>
          </w:p>
        </w:tc>
      </w:tr>
      <w:tr w:rsidR="00E73C09" w:rsidRPr="00425EB5" w14:paraId="6686D9CD" w14:textId="77777777" w:rsidTr="00AC7705">
        <w:trPr>
          <w:cantSplit/>
        </w:trPr>
        <w:tc>
          <w:tcPr>
            <w:tcW w:w="644" w:type="pct"/>
            <w:tcBorders>
              <w:top w:val="single" w:sz="6" w:space="0" w:color="000000"/>
              <w:left w:val="nil"/>
              <w:bottom w:val="single" w:sz="6" w:space="0" w:color="000000"/>
              <w:right w:val="nil"/>
            </w:tcBorders>
            <w:hideMark/>
          </w:tcPr>
          <w:p w14:paraId="39B9A5D2" w14:textId="06AF3B19" w:rsidR="00E73C09" w:rsidRPr="00425EB5" w:rsidRDefault="00C9211A"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Remission</w:t>
            </w:r>
            <w:r w:rsidR="00E73C09" w:rsidRPr="00425EB5">
              <w:rPr>
                <w:rFonts w:ascii="Arial Narrow" w:eastAsia="Times New Roman" w:hAnsi="Arial Narrow"/>
                <w:sz w:val="16"/>
                <w:szCs w:val="16"/>
                <w:lang w:val="en-US"/>
              </w:rPr>
              <w:br/>
            </w:r>
            <w:r w:rsidR="00E73C09" w:rsidRPr="00425EB5">
              <w:rPr>
                <w:rStyle w:val="label"/>
                <w:rFonts w:ascii="Arial Narrow" w:eastAsia="Times New Roman" w:hAnsi="Arial Narrow"/>
                <w:sz w:val="16"/>
                <w:szCs w:val="16"/>
                <w:lang w:val="en-US"/>
              </w:rPr>
              <w:t>Follow up: 24 weeks</w:t>
            </w:r>
            <w:r w:rsidR="00E73C09" w:rsidRPr="00425EB5">
              <w:rPr>
                <w:rFonts w:ascii="Arial Narrow" w:eastAsia="Times New Roman" w:hAnsi="Arial Narrow"/>
                <w:sz w:val="16"/>
                <w:szCs w:val="16"/>
                <w:lang w:val="en-US"/>
              </w:rPr>
              <w:br/>
            </w:r>
            <w:r w:rsidR="00E73C09" w:rsidRPr="00425EB5">
              <w:rPr>
                <w:rStyle w:val="label"/>
                <w:rFonts w:ascii="Arial Narrow" w:eastAsia="Times New Roman" w:hAnsi="Arial Narrow"/>
                <w:sz w:val="16"/>
                <w:szCs w:val="16"/>
                <w:lang w:val="en-US"/>
              </w:rPr>
              <w:t>Number of participants: 24</w:t>
            </w:r>
            <w:r w:rsidR="00E73C09" w:rsidRPr="00425EB5">
              <w:rPr>
                <w:rFonts w:ascii="Arial Narrow" w:eastAsia="Times New Roman" w:hAnsi="Arial Narrow"/>
                <w:sz w:val="16"/>
                <w:szCs w:val="16"/>
                <w:lang w:val="en-US"/>
              </w:rPr>
              <w:br/>
            </w:r>
            <w:r w:rsidR="00E73C09" w:rsidRPr="00425EB5">
              <w:rPr>
                <w:rStyle w:val="label"/>
                <w:rFonts w:ascii="Arial Narrow" w:eastAsia="Times New Roman" w:hAnsi="Arial Narrow"/>
                <w:sz w:val="16"/>
                <w:szCs w:val="16"/>
                <w:lang w:val="en-US"/>
              </w:rPr>
              <w:t>(1 RCT)</w:t>
            </w:r>
            <w:r w:rsidR="00E73C09"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21B3CFC"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1.23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(0.67 a 2.25)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9FF6545"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57.1%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25DCB3C0"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70.3%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(38.3 a 100.0)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EE8A29F" w14:textId="0614A6A4"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13.1% more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(18</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less a 71</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4 more )</w:t>
            </w:r>
            <w:r w:rsidRPr="00425EB5">
              <w:rPr>
                <w:rFonts w:ascii="Arial Narrow" w:eastAsia="Times New Roman" w:hAnsi="Arial Narrow"/>
                <w:sz w:val="16"/>
                <w:szCs w:val="16"/>
                <w:lang w:val="en-US"/>
              </w:rPr>
              <w:t xml:space="preserve"> </w:t>
            </w:r>
          </w:p>
        </w:tc>
        <w:tc>
          <w:tcPr>
            <w:tcW w:w="656" w:type="pct"/>
            <w:tcBorders>
              <w:top w:val="single" w:sz="6" w:space="0" w:color="000000"/>
              <w:left w:val="nil"/>
              <w:bottom w:val="single" w:sz="6" w:space="0" w:color="000000"/>
              <w:right w:val="nil"/>
            </w:tcBorders>
            <w:hideMark/>
          </w:tcPr>
          <w:p w14:paraId="5DB36761" w14:textId="0C0A7C41" w:rsidR="00E73C09" w:rsidRPr="00425EB5" w:rsidRDefault="0046344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99" w:type="pct"/>
            <w:tcBorders>
              <w:top w:val="single" w:sz="6" w:space="0" w:color="000000"/>
              <w:left w:val="nil"/>
              <w:bottom w:val="single" w:sz="6" w:space="0" w:color="000000"/>
              <w:right w:val="nil"/>
            </w:tcBorders>
            <w:hideMark/>
          </w:tcPr>
          <w:p w14:paraId="4691E83A" w14:textId="0812539B" w:rsidR="00E73C09" w:rsidRPr="00425EB5" w:rsidRDefault="00E73C09" w:rsidP="0046344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w:t>
            </w:r>
            <w:r w:rsidR="00463445" w:rsidRPr="00425EB5">
              <w:rPr>
                <w:rFonts w:ascii="Arial Narrow" w:eastAsia="Times New Roman" w:hAnsi="Arial Narrow"/>
                <w:sz w:val="16"/>
                <w:szCs w:val="16"/>
                <w:lang w:val="en-US"/>
              </w:rPr>
              <w:t>may increase remission</w:t>
            </w:r>
          </w:p>
        </w:tc>
      </w:tr>
      <w:tr w:rsidR="00E73C09" w:rsidRPr="00425EB5" w14:paraId="762D965B" w14:textId="77777777" w:rsidTr="00AC7705">
        <w:trPr>
          <w:cantSplit/>
        </w:trPr>
        <w:tc>
          <w:tcPr>
            <w:tcW w:w="644" w:type="pct"/>
            <w:tcBorders>
              <w:top w:val="single" w:sz="6" w:space="0" w:color="000000"/>
              <w:left w:val="nil"/>
              <w:bottom w:val="single" w:sz="6" w:space="0" w:color="000000"/>
              <w:right w:val="nil"/>
            </w:tcBorders>
            <w:hideMark/>
          </w:tcPr>
          <w:p w14:paraId="5E5E7A6B" w14:textId="61498A90"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36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98B38C1" w14:textId="77777777" w:rsidR="00E73C09" w:rsidRPr="00425EB5" w:rsidRDefault="00E73C09" w:rsidP="00AC7705">
            <w:pPr>
              <w:rPr>
                <w:rFonts w:ascii="Arial Narrow" w:eastAsia="Times New Roman" w:hAnsi="Arial Narrow"/>
                <w:sz w:val="16"/>
                <w:szCs w:val="16"/>
                <w:lang w:val="en-US"/>
              </w:rPr>
            </w:pPr>
            <w:r w:rsidRPr="00425EB5">
              <w:rPr>
                <w:rStyle w:val="cell"/>
                <w:rFonts w:ascii="Arial Narrow" w:eastAsia="Times New Roman" w:hAnsi="Arial Narrow"/>
                <w:sz w:val="16"/>
                <w:szCs w:val="16"/>
                <w:lang w:val="en-US"/>
              </w:rPr>
              <w:t>No t measureable</w:t>
            </w:r>
          </w:p>
        </w:tc>
        <w:tc>
          <w:tcPr>
            <w:tcW w:w="600" w:type="pct"/>
            <w:tcBorders>
              <w:top w:val="single" w:sz="6" w:space="0" w:color="000000"/>
              <w:left w:val="nil"/>
              <w:bottom w:val="single" w:sz="6" w:space="0" w:color="000000"/>
              <w:right w:val="nil"/>
            </w:tcBorders>
            <w:shd w:val="clear" w:color="auto" w:fill="EBEBEB"/>
            <w:hideMark/>
          </w:tcPr>
          <w:p w14:paraId="1D0D34CF"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0.0%</w:t>
            </w:r>
            <w:r w:rsidRPr="00425EB5">
              <w:rPr>
                <w:rFonts w:ascii="Arial Narrow" w:eastAsia="Times New Roman" w:hAnsi="Arial Narrow"/>
                <w:sz w:val="16"/>
                <w:szCs w:val="16"/>
                <w:lang w:val="en-US"/>
              </w:rPr>
              <w:t xml:space="preserve"> (0 out of 8 patients)</w:t>
            </w:r>
          </w:p>
        </w:tc>
        <w:tc>
          <w:tcPr>
            <w:tcW w:w="600" w:type="pct"/>
            <w:tcBorders>
              <w:top w:val="single" w:sz="6" w:space="0" w:color="000000"/>
              <w:left w:val="nil"/>
              <w:bottom w:val="single" w:sz="6" w:space="0" w:color="000000"/>
              <w:right w:val="nil"/>
            </w:tcBorders>
            <w:shd w:val="clear" w:color="auto" w:fill="EBEBEB"/>
            <w:hideMark/>
          </w:tcPr>
          <w:p w14:paraId="1EAFA3DF"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(0.0 a 0.0)</w:t>
            </w:r>
            <w:r w:rsidRPr="00425EB5">
              <w:rPr>
                <w:rFonts w:ascii="Arial Narrow" w:eastAsia="Times New Roman" w:hAnsi="Arial Narrow"/>
                <w:sz w:val="16"/>
                <w:szCs w:val="16"/>
                <w:lang w:val="en-US"/>
              </w:rPr>
              <w:t xml:space="preserve">  (0 out of 8 patients)</w:t>
            </w:r>
          </w:p>
        </w:tc>
        <w:tc>
          <w:tcPr>
            <w:tcW w:w="600" w:type="pct"/>
            <w:tcBorders>
              <w:top w:val="single" w:sz="6" w:space="0" w:color="000000"/>
              <w:left w:val="nil"/>
              <w:bottom w:val="single" w:sz="6" w:space="0" w:color="000000"/>
              <w:right w:val="nil"/>
            </w:tcBorders>
            <w:hideMark/>
          </w:tcPr>
          <w:p w14:paraId="532E5E1A"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0.0%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 less a 0 less )</w:t>
            </w:r>
            <w:r w:rsidRPr="00425EB5">
              <w:rPr>
                <w:rFonts w:ascii="Arial Narrow" w:eastAsia="Times New Roman" w:hAnsi="Arial Narrow"/>
                <w:sz w:val="16"/>
                <w:szCs w:val="16"/>
                <w:lang w:val="en-US"/>
              </w:rPr>
              <w:t xml:space="preserve"> </w:t>
            </w:r>
          </w:p>
        </w:tc>
        <w:tc>
          <w:tcPr>
            <w:tcW w:w="656" w:type="pct"/>
            <w:tcBorders>
              <w:top w:val="single" w:sz="6" w:space="0" w:color="000000"/>
              <w:left w:val="nil"/>
              <w:bottom w:val="single" w:sz="6" w:space="0" w:color="000000"/>
              <w:right w:val="nil"/>
            </w:tcBorders>
            <w:hideMark/>
          </w:tcPr>
          <w:p w14:paraId="34DCFF36" w14:textId="27CA536A"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1D378672" w14:textId="421E28B7" w:rsidR="00E73C09" w:rsidRPr="00425EB5" w:rsidRDefault="00463445"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w:t>
            </w:r>
          </w:p>
        </w:tc>
      </w:tr>
      <w:tr w:rsidR="00E73C09" w:rsidRPr="00425EB5" w14:paraId="7CC96D35" w14:textId="77777777" w:rsidTr="00AC7705">
        <w:trPr>
          <w:cantSplit/>
        </w:trPr>
        <w:tc>
          <w:tcPr>
            <w:tcW w:w="644" w:type="pct"/>
            <w:tcBorders>
              <w:top w:val="single" w:sz="6" w:space="0" w:color="000000"/>
              <w:left w:val="nil"/>
              <w:bottom w:val="single" w:sz="6" w:space="0" w:color="000000"/>
              <w:right w:val="nil"/>
            </w:tcBorders>
            <w:hideMark/>
          </w:tcPr>
          <w:p w14:paraId="4DEE242F"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End stage renal disease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36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3EEF41E"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0.20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a 3.61)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11802F5"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25.0%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1364599"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(0.3 a 90.3)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A18DB32" w14:textId="3896022D"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20.0%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(24</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less a 65</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more )</w:t>
            </w:r>
            <w:r w:rsidRPr="00425EB5">
              <w:rPr>
                <w:rFonts w:ascii="Arial Narrow" w:eastAsia="Times New Roman" w:hAnsi="Arial Narrow"/>
                <w:sz w:val="16"/>
                <w:szCs w:val="16"/>
                <w:lang w:val="en-US"/>
              </w:rPr>
              <w:t xml:space="preserve"> </w:t>
            </w:r>
          </w:p>
        </w:tc>
        <w:tc>
          <w:tcPr>
            <w:tcW w:w="656" w:type="pct"/>
            <w:tcBorders>
              <w:top w:val="single" w:sz="6" w:space="0" w:color="000000"/>
              <w:left w:val="nil"/>
              <w:bottom w:val="single" w:sz="6" w:space="0" w:color="000000"/>
              <w:right w:val="nil"/>
            </w:tcBorders>
            <w:hideMark/>
          </w:tcPr>
          <w:p w14:paraId="169DD420" w14:textId="7EC6DD92"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3FDF83A0" w14:textId="78EC4A9A" w:rsidR="00E73C09" w:rsidRPr="00425EB5" w:rsidRDefault="00E73C09" w:rsidP="0046344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may </w:t>
            </w:r>
            <w:r w:rsidR="00463445" w:rsidRPr="00425EB5">
              <w:rPr>
                <w:rFonts w:ascii="Arial Narrow" w:eastAsia="Times New Roman" w:hAnsi="Arial Narrow"/>
                <w:sz w:val="16"/>
                <w:szCs w:val="16"/>
                <w:lang w:val="en-US"/>
              </w:rPr>
              <w:t>decrease ESRD</w:t>
            </w:r>
          </w:p>
        </w:tc>
      </w:tr>
      <w:tr w:rsidR="00E73C09" w:rsidRPr="00AB075A" w14:paraId="4EB95FB3" w14:textId="77777777" w:rsidTr="00AC7705">
        <w:trPr>
          <w:cantSplit/>
        </w:trPr>
        <w:tc>
          <w:tcPr>
            <w:tcW w:w="644" w:type="pct"/>
            <w:tcBorders>
              <w:top w:val="single" w:sz="6" w:space="0" w:color="000000"/>
              <w:left w:val="nil"/>
              <w:bottom w:val="single" w:sz="6" w:space="0" w:color="000000"/>
              <w:right w:val="nil"/>
            </w:tcBorders>
            <w:hideMark/>
          </w:tcPr>
          <w:p w14:paraId="566F9386"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Doubling serum creatinine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36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17B4C88"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0.33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(0.02 a 7.14)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4233B082"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12.5%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407406B"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(0.3 a 89.3)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53F36DE" w14:textId="0129D979"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8.4%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(12</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3 less a 76</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8 more )</w:t>
            </w:r>
            <w:r w:rsidRPr="00425EB5">
              <w:rPr>
                <w:rFonts w:ascii="Arial Narrow" w:eastAsia="Times New Roman" w:hAnsi="Arial Narrow"/>
                <w:sz w:val="16"/>
                <w:szCs w:val="16"/>
                <w:lang w:val="en-US"/>
              </w:rPr>
              <w:t xml:space="preserve"> </w:t>
            </w:r>
          </w:p>
        </w:tc>
        <w:tc>
          <w:tcPr>
            <w:tcW w:w="656" w:type="pct"/>
            <w:tcBorders>
              <w:top w:val="single" w:sz="6" w:space="0" w:color="000000"/>
              <w:left w:val="nil"/>
              <w:bottom w:val="single" w:sz="6" w:space="0" w:color="000000"/>
              <w:right w:val="nil"/>
            </w:tcBorders>
            <w:hideMark/>
          </w:tcPr>
          <w:p w14:paraId="5528AF00" w14:textId="7E5F6052" w:rsidR="00E73C09" w:rsidRPr="00425EB5" w:rsidRDefault="0046344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99" w:type="pct"/>
            <w:tcBorders>
              <w:top w:val="single" w:sz="6" w:space="0" w:color="000000"/>
              <w:left w:val="nil"/>
              <w:bottom w:val="single" w:sz="6" w:space="0" w:color="000000"/>
              <w:right w:val="nil"/>
            </w:tcBorders>
            <w:hideMark/>
          </w:tcPr>
          <w:p w14:paraId="14CE705D" w14:textId="2FB5B794" w:rsidR="00E73C09" w:rsidRPr="00425EB5" w:rsidRDefault="00E73C09" w:rsidP="0046344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w:t>
            </w:r>
            <w:r w:rsidR="00463445" w:rsidRPr="00425EB5">
              <w:rPr>
                <w:rFonts w:ascii="Arial Narrow" w:eastAsia="Times New Roman" w:hAnsi="Arial Narrow"/>
                <w:sz w:val="16"/>
                <w:szCs w:val="16"/>
                <w:lang w:val="en-US"/>
              </w:rPr>
              <w:t>may decrease creatinine doubling</w:t>
            </w:r>
          </w:p>
        </w:tc>
      </w:tr>
      <w:tr w:rsidR="00E73C09" w:rsidRPr="00AB075A" w14:paraId="2A60AC01" w14:textId="77777777" w:rsidTr="00AC7705">
        <w:trPr>
          <w:cantSplit/>
        </w:trPr>
        <w:tc>
          <w:tcPr>
            <w:tcW w:w="644" w:type="pct"/>
            <w:tcBorders>
              <w:top w:val="single" w:sz="6" w:space="0" w:color="000000"/>
              <w:left w:val="nil"/>
              <w:bottom w:val="single" w:sz="6" w:space="0" w:color="000000"/>
              <w:right w:val="nil"/>
            </w:tcBorders>
            <w:hideMark/>
          </w:tcPr>
          <w:p w14:paraId="38992D8B"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Renal flare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36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7750D54"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0.20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(0.03 a 1.35)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08D3592"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62.5%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44CE4A7"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 a 84.4)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4ECA080" w14:textId="3E0DC0DC"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50.0%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(60</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less a 21</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more )</w:t>
            </w:r>
            <w:r w:rsidRPr="00425EB5">
              <w:rPr>
                <w:rFonts w:ascii="Arial Narrow" w:eastAsia="Times New Roman" w:hAnsi="Arial Narrow"/>
                <w:sz w:val="16"/>
                <w:szCs w:val="16"/>
                <w:lang w:val="en-US"/>
              </w:rPr>
              <w:t xml:space="preserve"> </w:t>
            </w:r>
          </w:p>
        </w:tc>
        <w:tc>
          <w:tcPr>
            <w:tcW w:w="656" w:type="pct"/>
            <w:tcBorders>
              <w:top w:val="single" w:sz="6" w:space="0" w:color="000000"/>
              <w:left w:val="nil"/>
              <w:bottom w:val="single" w:sz="6" w:space="0" w:color="000000"/>
              <w:right w:val="nil"/>
            </w:tcBorders>
            <w:hideMark/>
          </w:tcPr>
          <w:p w14:paraId="64D6336D" w14:textId="27A81EF3" w:rsidR="00E73C09" w:rsidRPr="00425EB5" w:rsidRDefault="0046344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p>
        </w:tc>
        <w:tc>
          <w:tcPr>
            <w:tcW w:w="1299" w:type="pct"/>
            <w:tcBorders>
              <w:top w:val="single" w:sz="6" w:space="0" w:color="000000"/>
              <w:left w:val="nil"/>
              <w:bottom w:val="single" w:sz="6" w:space="0" w:color="000000"/>
              <w:right w:val="nil"/>
            </w:tcBorders>
            <w:hideMark/>
          </w:tcPr>
          <w:p w14:paraId="087FD024" w14:textId="6B85FCEB" w:rsidR="00E73C09" w:rsidRPr="00425EB5" w:rsidRDefault="00E73C09" w:rsidP="0046344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w:t>
            </w:r>
            <w:r w:rsidR="00463445" w:rsidRPr="00425EB5">
              <w:rPr>
                <w:rFonts w:ascii="Arial Narrow" w:eastAsia="Times New Roman" w:hAnsi="Arial Narrow"/>
                <w:sz w:val="16"/>
                <w:szCs w:val="16"/>
                <w:lang w:val="en-US"/>
              </w:rPr>
              <w:t>may decrease renal flare</w:t>
            </w:r>
          </w:p>
        </w:tc>
      </w:tr>
      <w:tr w:rsidR="00E73C09" w:rsidRPr="00AB075A" w14:paraId="4F1BE06E" w14:textId="77777777" w:rsidTr="00AC7705">
        <w:trPr>
          <w:cantSplit/>
        </w:trPr>
        <w:tc>
          <w:tcPr>
            <w:tcW w:w="644" w:type="pct"/>
            <w:tcBorders>
              <w:top w:val="single" w:sz="6" w:space="0" w:color="000000"/>
              <w:left w:val="nil"/>
              <w:bottom w:val="single" w:sz="6" w:space="0" w:color="000000"/>
              <w:right w:val="nil"/>
            </w:tcBorders>
            <w:hideMark/>
          </w:tcPr>
          <w:p w14:paraId="59B35B4F" w14:textId="77777777" w:rsidR="00E73C09" w:rsidRPr="00425EB5" w:rsidRDefault="00E73C09"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Withdrawal due to 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 up: 36 months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Number of participants: 16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0C2C156" w14:textId="77777777" w:rsidR="00E73C09" w:rsidRPr="00425EB5" w:rsidRDefault="00E73C09"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0.20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(0.03 a 1.35)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A7FDFB3"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62.5%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76B5BF99" w14:textId="77777777"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 a 84.4)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5844E2A" w14:textId="6929C2F2" w:rsidR="00E73C09" w:rsidRPr="00425EB5" w:rsidRDefault="00E73C09"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 xml:space="preserve">50.0% less </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(60</w:t>
            </w:r>
            <w:r w:rsidR="006C449E">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6 less a 21</w:t>
            </w:r>
            <w:r w:rsidR="00BA3C1F">
              <w:rPr>
                <w:rStyle w:val="cell-value"/>
                <w:rFonts w:ascii="Arial Narrow" w:eastAsia="Times New Roman" w:hAnsi="Arial Narrow"/>
                <w:sz w:val="16"/>
                <w:szCs w:val="16"/>
                <w:lang w:val="en-US"/>
              </w:rPr>
              <w:t>.</w:t>
            </w:r>
            <w:r w:rsidRPr="00425EB5">
              <w:rPr>
                <w:rStyle w:val="cell-value"/>
                <w:rFonts w:ascii="Arial Narrow" w:eastAsia="Times New Roman" w:hAnsi="Arial Narrow"/>
                <w:sz w:val="16"/>
                <w:szCs w:val="16"/>
                <w:lang w:val="en-US"/>
              </w:rPr>
              <w:t>9 more )</w:t>
            </w:r>
            <w:r w:rsidRPr="00425EB5">
              <w:rPr>
                <w:rFonts w:ascii="Arial Narrow" w:eastAsia="Times New Roman" w:hAnsi="Arial Narrow"/>
                <w:sz w:val="16"/>
                <w:szCs w:val="16"/>
                <w:lang w:val="en-US"/>
              </w:rPr>
              <w:t xml:space="preserve"> </w:t>
            </w:r>
          </w:p>
        </w:tc>
        <w:tc>
          <w:tcPr>
            <w:tcW w:w="656" w:type="pct"/>
            <w:tcBorders>
              <w:top w:val="single" w:sz="6" w:space="0" w:color="000000"/>
              <w:left w:val="nil"/>
              <w:bottom w:val="single" w:sz="6" w:space="0" w:color="000000"/>
              <w:right w:val="nil"/>
            </w:tcBorders>
            <w:hideMark/>
          </w:tcPr>
          <w:p w14:paraId="2FB76538" w14:textId="5A4CFA50" w:rsidR="00E73C09" w:rsidRPr="00425EB5" w:rsidRDefault="00E73C09"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2D4F1D"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99" w:type="pct"/>
            <w:tcBorders>
              <w:top w:val="single" w:sz="6" w:space="0" w:color="000000"/>
              <w:left w:val="nil"/>
              <w:bottom w:val="single" w:sz="6" w:space="0" w:color="000000"/>
              <w:right w:val="nil"/>
            </w:tcBorders>
            <w:hideMark/>
          </w:tcPr>
          <w:p w14:paraId="29B2E585" w14:textId="7F4C0D5B" w:rsidR="00E73C09" w:rsidRPr="00425EB5" w:rsidRDefault="00E73C09" w:rsidP="0046344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MMF </w:t>
            </w:r>
            <w:r w:rsidR="00463445" w:rsidRPr="00425EB5">
              <w:rPr>
                <w:rFonts w:ascii="Arial Narrow" w:eastAsia="Times New Roman" w:hAnsi="Arial Narrow"/>
                <w:sz w:val="16"/>
                <w:szCs w:val="16"/>
                <w:lang w:val="en-US"/>
              </w:rPr>
              <w:t>may reduce adverse effects</w:t>
            </w:r>
          </w:p>
        </w:tc>
      </w:tr>
    </w:tbl>
    <w:p w14:paraId="7B7DAFE1" w14:textId="126E8199" w:rsidR="00E73C09" w:rsidRPr="00425EB5" w:rsidRDefault="00E73C09" w:rsidP="00C23063">
      <w:pPr>
        <w:numPr>
          <w:ilvl w:val="0"/>
          <w:numId w:val="15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participants</w:t>
      </w:r>
      <w:r w:rsidR="00463445" w:rsidRPr="00425EB5">
        <w:rPr>
          <w:rFonts w:ascii="Arial Narrow" w:eastAsia="Times New Roman" w:hAnsi="Arial Narrow"/>
          <w:color w:val="000000"/>
          <w:sz w:val="16"/>
          <w:szCs w:val="16"/>
          <w:lang w:val="en-US"/>
        </w:rPr>
        <w:t>/ 95%CI includes benefits and harms</w:t>
      </w:r>
    </w:p>
    <w:p w14:paraId="1FD1355D" w14:textId="77777777" w:rsidR="00E73C09" w:rsidRPr="00425EB5" w:rsidRDefault="00E73C09" w:rsidP="00C23063">
      <w:pPr>
        <w:numPr>
          <w:ilvl w:val="0"/>
          <w:numId w:val="153"/>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Important lost to follow-up (only patients in the maintenance group considered)</w:t>
      </w:r>
    </w:p>
    <w:p w14:paraId="280EE576" w14:textId="358EEE95" w:rsidR="002F0AE2" w:rsidRPr="00AB075A" w:rsidRDefault="002F0AE2" w:rsidP="002F0AE2">
      <w:pPr>
        <w:pStyle w:val="Prrafodelista"/>
        <w:numPr>
          <w:ilvl w:val="0"/>
          <w:numId w:val="112"/>
        </w:numPr>
        <w:ind w:right="96"/>
        <w:rPr>
          <w:rFonts w:ascii="Arial Narrow" w:eastAsia="Times New Roman" w:hAnsi="Arial Narrow" w:cs="Arial"/>
          <w:sz w:val="16"/>
          <w:szCs w:val="16"/>
          <w:lang w:val="en-US"/>
        </w:rPr>
      </w:pPr>
      <w:r w:rsidRPr="00AB075A">
        <w:rPr>
          <w:rFonts w:ascii="Arial Narrow" w:eastAsia="Times New Roman" w:hAnsi="Arial Narrow" w:cs="Arial"/>
          <w:sz w:val="16"/>
          <w:szCs w:val="16"/>
          <w:lang w:val="en-US"/>
        </w:rPr>
        <w:t>Sundel R, Solomons N, Lisk L, Aspreva Lupus Management Study (ALMS) Group. Efficacy of mycophenolate mofetil in adolescent patients with lupus nephritis: evidence from a two-phase, prospective randomized trial. Lupus. 2012;21:1433–43.</w:t>
      </w:r>
    </w:p>
    <w:p w14:paraId="65171074" w14:textId="4CB1937E" w:rsidR="00E73C09" w:rsidRPr="00425EB5" w:rsidRDefault="00E73C09" w:rsidP="00C23063">
      <w:pPr>
        <w:numPr>
          <w:ilvl w:val="0"/>
          <w:numId w:val="112"/>
        </w:numPr>
        <w:jc w:val="both"/>
        <w:rPr>
          <w:rFonts w:ascii="Arial Narrow" w:eastAsia="Times New Roman" w:hAnsi="Arial Narrow"/>
          <w:sz w:val="16"/>
          <w:szCs w:val="16"/>
          <w:lang w:val="en-US"/>
        </w:rPr>
      </w:pPr>
      <w:r w:rsidRPr="00425EB5">
        <w:rPr>
          <w:rFonts w:ascii="Arial Narrow" w:eastAsia="Times New Roman" w:hAnsi="Arial Narrow" w:cs="Arial"/>
          <w:sz w:val="16"/>
          <w:szCs w:val="16"/>
          <w:lang w:val="en-US"/>
        </w:rPr>
        <w:t xml:space="preserve">Lau KK, Ault BH, Jones DP, Butani L. Induction therapy for pediatric focal proliferative lupus nephritis: cyclophosphamide versus mycophenolate mofetil. J Pediatr Health Care. 2008;22:282-8. </w:t>
      </w:r>
    </w:p>
    <w:p w14:paraId="4B0B7E53" w14:textId="052B3C42" w:rsidR="00B66435" w:rsidRDefault="00B66435">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3A663DF1" w14:textId="77777777" w:rsidR="0069272D" w:rsidRPr="00425EB5" w:rsidRDefault="0069272D" w:rsidP="0069272D">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10.1.1</w:t>
      </w:r>
    </w:p>
    <w:p w14:paraId="7F6311B3" w14:textId="77777777" w:rsidR="0069272D" w:rsidRPr="00425EB5" w:rsidRDefault="0069272D" w:rsidP="0069272D">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528"/>
        <w:gridCol w:w="992"/>
        <w:gridCol w:w="992"/>
        <w:gridCol w:w="992"/>
        <w:gridCol w:w="993"/>
        <w:gridCol w:w="820"/>
        <w:gridCol w:w="2183"/>
      </w:tblGrid>
      <w:tr w:rsidR="0069272D" w:rsidRPr="00AB075A" w14:paraId="3A45BCF8"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16AB075A" w14:textId="1AB7A1A2" w:rsidR="0069272D" w:rsidRPr="00425EB5" w:rsidRDefault="00B35924" w:rsidP="0032784B">
            <w:pPr>
              <w:pStyle w:val="sof-title"/>
              <w:spacing w:before="0" w:beforeAutospacing="0" w:after="0" w:afterAutospacing="0"/>
              <w:ind w:left="720" w:hanging="720"/>
              <w:rPr>
                <w:rFonts w:ascii="Arial Narrow" w:hAnsi="Arial Narrow"/>
                <w:sz w:val="16"/>
                <w:szCs w:val="16"/>
                <w:lang w:val="en-US"/>
              </w:rPr>
            </w:pPr>
            <w:r w:rsidRPr="00425EB5">
              <w:rPr>
                <w:rFonts w:ascii="Arial Narrow" w:hAnsi="Arial Narrow"/>
                <w:b/>
                <w:bCs/>
                <w:sz w:val="16"/>
                <w:szCs w:val="16"/>
                <w:lang w:val="en-US"/>
              </w:rPr>
              <w:t>LDA compared to p</w:t>
            </w:r>
            <w:r w:rsidR="0069272D" w:rsidRPr="00425EB5">
              <w:rPr>
                <w:rFonts w:ascii="Arial Narrow" w:hAnsi="Arial Narrow"/>
                <w:b/>
                <w:bCs/>
                <w:sz w:val="16"/>
                <w:szCs w:val="16"/>
                <w:lang w:val="en-US"/>
              </w:rPr>
              <w:t>l</w:t>
            </w:r>
            <w:r w:rsidRPr="00425EB5">
              <w:rPr>
                <w:rFonts w:ascii="Arial Narrow" w:hAnsi="Arial Narrow"/>
                <w:b/>
                <w:bCs/>
                <w:sz w:val="16"/>
                <w:szCs w:val="16"/>
                <w:lang w:val="en-US"/>
              </w:rPr>
              <w:t>acebo for p</w:t>
            </w:r>
            <w:r w:rsidR="0069272D" w:rsidRPr="00425EB5">
              <w:rPr>
                <w:rFonts w:ascii="Arial Narrow" w:hAnsi="Arial Narrow"/>
                <w:b/>
                <w:bCs/>
                <w:sz w:val="16"/>
                <w:szCs w:val="16"/>
                <w:lang w:val="en-US"/>
              </w:rPr>
              <w:t>atient</w:t>
            </w:r>
            <w:r w:rsidR="00B959ED" w:rsidRPr="00425EB5">
              <w:rPr>
                <w:rFonts w:ascii="Arial Narrow" w:hAnsi="Arial Narrow"/>
                <w:b/>
                <w:bCs/>
                <w:sz w:val="16"/>
                <w:szCs w:val="16"/>
                <w:lang w:val="en-US"/>
              </w:rPr>
              <w:t>s</w:t>
            </w:r>
            <w:r w:rsidR="0069272D" w:rsidRPr="00425EB5">
              <w:rPr>
                <w:rFonts w:ascii="Arial Narrow" w:hAnsi="Arial Narrow"/>
                <w:b/>
                <w:bCs/>
                <w:sz w:val="16"/>
                <w:szCs w:val="16"/>
                <w:lang w:val="en-US"/>
              </w:rPr>
              <w:t xml:space="preserve"> with antiphospholipid antibodies and no history of</w:t>
            </w:r>
            <w:r w:rsidRPr="00425EB5">
              <w:rPr>
                <w:rFonts w:ascii="Arial Narrow" w:hAnsi="Arial Narrow"/>
                <w:b/>
                <w:bCs/>
                <w:sz w:val="16"/>
                <w:szCs w:val="16"/>
                <w:lang w:val="en-US"/>
              </w:rPr>
              <w:t xml:space="preserve"> thrombosi</w:t>
            </w:r>
            <w:r w:rsidR="0069272D" w:rsidRPr="00425EB5">
              <w:rPr>
                <w:rFonts w:ascii="Arial Narrow" w:hAnsi="Arial Narrow"/>
                <w:b/>
                <w:bCs/>
                <w:sz w:val="16"/>
                <w:szCs w:val="16"/>
                <w:lang w:val="en-US"/>
              </w:rPr>
              <w:t>s</w:t>
            </w:r>
          </w:p>
        </w:tc>
      </w:tr>
      <w:tr w:rsidR="0069272D" w:rsidRPr="00425EB5" w14:paraId="5C841366" w14:textId="77777777" w:rsidTr="00AC7705">
        <w:trPr>
          <w:cantSplit/>
          <w:tblHeader/>
        </w:trPr>
        <w:tc>
          <w:tcPr>
            <w:tcW w:w="915" w:type="pct"/>
            <w:vMerge w:val="restart"/>
            <w:tcBorders>
              <w:right w:val="single" w:sz="6" w:space="0" w:color="EFEFEF"/>
            </w:tcBorders>
            <w:shd w:val="clear" w:color="auto" w:fill="3271AA"/>
            <w:hideMark/>
          </w:tcPr>
          <w:p w14:paraId="206F558E"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6A31EBCB"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182FC854"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385" w:type="pct"/>
            <w:vMerge w:val="restart"/>
            <w:tcBorders>
              <w:right w:val="single" w:sz="6" w:space="0" w:color="EFEFEF"/>
            </w:tcBorders>
            <w:shd w:val="clear" w:color="auto" w:fill="3271AA"/>
            <w:hideMark/>
          </w:tcPr>
          <w:p w14:paraId="7C250279"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32DCD27F"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69272D" w:rsidRPr="00425EB5" w14:paraId="7B28EEF6" w14:textId="77777777" w:rsidTr="00AC7705">
        <w:trPr>
          <w:cantSplit/>
          <w:tblHeader/>
        </w:trPr>
        <w:tc>
          <w:tcPr>
            <w:tcW w:w="915" w:type="pct"/>
            <w:vMerge/>
            <w:tcBorders>
              <w:right w:val="single" w:sz="6" w:space="0" w:color="EFEFEF"/>
            </w:tcBorders>
            <w:vAlign w:val="center"/>
            <w:hideMark/>
          </w:tcPr>
          <w:p w14:paraId="51E911E9" w14:textId="77777777" w:rsidR="0069272D" w:rsidRPr="00425EB5" w:rsidRDefault="0069272D"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7560FA06" w14:textId="77777777" w:rsidR="0069272D" w:rsidRPr="00425EB5" w:rsidRDefault="0069272D"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2464A4FA"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ASA</w:t>
            </w:r>
          </w:p>
        </w:tc>
        <w:tc>
          <w:tcPr>
            <w:tcW w:w="600" w:type="pct"/>
            <w:tcBorders>
              <w:top w:val="single" w:sz="6" w:space="0" w:color="EFEFEF"/>
              <w:right w:val="single" w:sz="6" w:space="0" w:color="EFEFEF"/>
            </w:tcBorders>
            <w:shd w:val="clear" w:color="auto" w:fill="E0E0E0"/>
            <w:hideMark/>
          </w:tcPr>
          <w:p w14:paraId="4419DAC5"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ASA</w:t>
            </w:r>
          </w:p>
        </w:tc>
        <w:tc>
          <w:tcPr>
            <w:tcW w:w="600" w:type="pct"/>
            <w:tcBorders>
              <w:top w:val="single" w:sz="6" w:space="0" w:color="EFEFEF"/>
              <w:right w:val="single" w:sz="6" w:space="0" w:color="EFEFEF"/>
            </w:tcBorders>
            <w:shd w:val="clear" w:color="auto" w:fill="E0E0E0"/>
            <w:hideMark/>
          </w:tcPr>
          <w:p w14:paraId="2EEA8A24"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385" w:type="pct"/>
            <w:vMerge/>
            <w:tcBorders>
              <w:right w:val="single" w:sz="6" w:space="0" w:color="EFEFEF"/>
            </w:tcBorders>
            <w:vAlign w:val="center"/>
            <w:hideMark/>
          </w:tcPr>
          <w:p w14:paraId="76C240FF" w14:textId="77777777" w:rsidR="0069272D" w:rsidRPr="00425EB5" w:rsidRDefault="0069272D" w:rsidP="00AC7705">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15446024" w14:textId="77777777" w:rsidR="0069272D" w:rsidRPr="00425EB5" w:rsidRDefault="0069272D" w:rsidP="00AC7705">
            <w:pPr>
              <w:rPr>
                <w:rFonts w:ascii="Arial Narrow" w:eastAsia="Times New Roman" w:hAnsi="Arial Narrow"/>
                <w:color w:val="FFFFFF"/>
                <w:sz w:val="16"/>
                <w:szCs w:val="16"/>
                <w:lang w:val="en-US"/>
              </w:rPr>
            </w:pPr>
          </w:p>
        </w:tc>
      </w:tr>
      <w:tr w:rsidR="0069272D" w:rsidRPr="00AB075A" w14:paraId="4CBA9948" w14:textId="77777777" w:rsidTr="00AC7705">
        <w:trPr>
          <w:cantSplit/>
        </w:trPr>
        <w:tc>
          <w:tcPr>
            <w:tcW w:w="915" w:type="pct"/>
            <w:vMerge w:val="restart"/>
            <w:tcBorders>
              <w:top w:val="single" w:sz="6" w:space="0" w:color="000000"/>
              <w:left w:val="nil"/>
              <w:bottom w:val="single" w:sz="6" w:space="0" w:color="000000"/>
              <w:right w:val="nil"/>
            </w:tcBorders>
            <w:hideMark/>
          </w:tcPr>
          <w:p w14:paraId="6C6441CF"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Thromboembolic event at 5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98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5D3D9882"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HR 1.04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(0.69 to 1.56)</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1F10AC3D"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Moderate </w:t>
            </w:r>
          </w:p>
        </w:tc>
        <w:tc>
          <w:tcPr>
            <w:tcW w:w="385" w:type="pct"/>
            <w:vMerge w:val="restart"/>
            <w:tcBorders>
              <w:top w:val="single" w:sz="6" w:space="0" w:color="000000"/>
              <w:left w:val="nil"/>
              <w:bottom w:val="single" w:sz="6" w:space="0" w:color="000000"/>
              <w:right w:val="nil"/>
            </w:tcBorders>
            <w:hideMark/>
          </w:tcPr>
          <w:p w14:paraId="5DAC610C" w14:textId="341D511D"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1B19C6" w:rsidRPr="00425EB5">
              <w:rPr>
                <w:rStyle w:val="quality-sign"/>
                <w:rFonts w:ascii="MS Mincho" w:eastAsia="MS Mincho" w:hAnsi="MS Mincho" w:cs="MS Mincho"/>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r>
            <w:r w:rsidR="001B19C6" w:rsidRPr="00425EB5">
              <w:rPr>
                <w:rFonts w:ascii="Arial Narrow" w:eastAsia="Times New Roman" w:hAnsi="Arial Narrow"/>
                <w:sz w:val="16"/>
                <w:szCs w:val="16"/>
                <w:lang w:val="en-US"/>
              </w:rPr>
              <w:t xml:space="preserve">VERY </w:t>
            </w: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3</w:t>
            </w:r>
            <w:r w:rsidR="001B19C6" w:rsidRPr="00425EB5">
              <w:rPr>
                <w:rFonts w:ascii="Arial Narrow" w:eastAsia="Times New Roman" w:hAnsi="Arial Narrow"/>
                <w:sz w:val="16"/>
                <w:szCs w:val="16"/>
                <w:vertAlign w:val="superscript"/>
                <w:lang w:val="en-US"/>
              </w:rPr>
              <w:t>,6</w:t>
            </w:r>
          </w:p>
        </w:tc>
        <w:tc>
          <w:tcPr>
            <w:tcW w:w="1300" w:type="pct"/>
            <w:vMerge w:val="restart"/>
            <w:tcBorders>
              <w:top w:val="single" w:sz="6" w:space="0" w:color="000000"/>
              <w:left w:val="nil"/>
              <w:bottom w:val="single" w:sz="6" w:space="0" w:color="000000"/>
              <w:right w:val="nil"/>
            </w:tcBorders>
            <w:hideMark/>
          </w:tcPr>
          <w:p w14:paraId="3913EEBD"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ASA may have little or no effect in preventing thromboembolic events </w:t>
            </w:r>
          </w:p>
        </w:tc>
      </w:tr>
      <w:tr w:rsidR="0069272D" w:rsidRPr="00425EB5" w14:paraId="72648DCA"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2D974A15"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2001C2D3"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7E9BDF28"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10.0%</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1</w:t>
            </w:r>
          </w:p>
        </w:tc>
        <w:tc>
          <w:tcPr>
            <w:tcW w:w="600" w:type="pct"/>
            <w:tcBorders>
              <w:top w:val="single" w:sz="6" w:space="0" w:color="000000"/>
              <w:left w:val="nil"/>
              <w:bottom w:val="single" w:sz="6" w:space="0" w:color="000000"/>
              <w:right w:val="nil"/>
            </w:tcBorders>
            <w:shd w:val="clear" w:color="auto" w:fill="EBEBEB"/>
            <w:hideMark/>
          </w:tcPr>
          <w:p w14:paraId="3CCCFED0"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(7.0 to 15.2)</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F584004"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0.4%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 fewer to 5.2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179C93C0"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6CDCEC5D" w14:textId="77777777" w:rsidR="0069272D" w:rsidRPr="00425EB5" w:rsidRDefault="0069272D" w:rsidP="00AC7705">
            <w:pPr>
              <w:rPr>
                <w:rFonts w:ascii="Arial Narrow" w:eastAsia="Times New Roman" w:hAnsi="Arial Narrow"/>
                <w:sz w:val="16"/>
                <w:szCs w:val="16"/>
                <w:lang w:val="en-US"/>
              </w:rPr>
            </w:pPr>
          </w:p>
        </w:tc>
      </w:tr>
      <w:tr w:rsidR="0069272D" w:rsidRPr="00425EB5" w14:paraId="5ECCBD13"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16A06EB4"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23C3ADA8" w14:textId="77777777" w:rsidR="0069272D" w:rsidRPr="00425EB5" w:rsidRDefault="0069272D" w:rsidP="00AC7705">
            <w:pPr>
              <w:rPr>
                <w:rFonts w:ascii="Arial Narrow" w:eastAsia="Times New Roman" w:hAnsi="Arial Narrow"/>
                <w:sz w:val="16"/>
                <w:szCs w:val="16"/>
                <w:lang w:val="en-US"/>
              </w:rPr>
            </w:pPr>
          </w:p>
        </w:tc>
        <w:tc>
          <w:tcPr>
            <w:tcW w:w="1800" w:type="pct"/>
            <w:gridSpan w:val="3"/>
            <w:tcBorders>
              <w:top w:val="single" w:sz="6" w:space="0" w:color="000000"/>
              <w:left w:val="nil"/>
              <w:bottom w:val="single" w:sz="6" w:space="0" w:color="000000"/>
              <w:right w:val="nil"/>
            </w:tcBorders>
            <w:shd w:val="clear" w:color="auto" w:fill="E0E0E0"/>
            <w:hideMark/>
          </w:tcPr>
          <w:p w14:paraId="24E9DDB3"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High </w:t>
            </w:r>
          </w:p>
        </w:tc>
        <w:tc>
          <w:tcPr>
            <w:tcW w:w="385" w:type="pct"/>
            <w:vMerge/>
            <w:tcBorders>
              <w:top w:val="single" w:sz="6" w:space="0" w:color="000000"/>
              <w:left w:val="nil"/>
              <w:bottom w:val="single" w:sz="6" w:space="0" w:color="000000"/>
              <w:right w:val="nil"/>
            </w:tcBorders>
            <w:vAlign w:val="center"/>
            <w:hideMark/>
          </w:tcPr>
          <w:p w14:paraId="3AEAE36F"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6023F722" w14:textId="77777777" w:rsidR="0069272D" w:rsidRPr="00425EB5" w:rsidRDefault="0069272D" w:rsidP="00AC7705">
            <w:pPr>
              <w:rPr>
                <w:rFonts w:ascii="Arial Narrow" w:eastAsia="Times New Roman" w:hAnsi="Arial Narrow"/>
                <w:sz w:val="16"/>
                <w:szCs w:val="16"/>
                <w:lang w:val="en-US"/>
              </w:rPr>
            </w:pPr>
          </w:p>
        </w:tc>
      </w:tr>
      <w:tr w:rsidR="0069272D" w:rsidRPr="00425EB5" w14:paraId="59485807"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6F7E670E"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5F44662A"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5E10509E"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16.7%</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2</w:t>
            </w:r>
          </w:p>
        </w:tc>
        <w:tc>
          <w:tcPr>
            <w:tcW w:w="600" w:type="pct"/>
            <w:tcBorders>
              <w:top w:val="single" w:sz="6" w:space="0" w:color="000000"/>
              <w:left w:val="nil"/>
              <w:bottom w:val="single" w:sz="6" w:space="0" w:color="000000"/>
              <w:right w:val="nil"/>
            </w:tcBorders>
            <w:shd w:val="clear" w:color="auto" w:fill="EBEBEB"/>
            <w:hideMark/>
          </w:tcPr>
          <w:p w14:paraId="32F1A4CD"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17.3%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(11.8 to 24.8)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B4C196C"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0.6%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(4.9 fewer to 8.1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317832FB"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6B488CA4" w14:textId="77777777" w:rsidR="0069272D" w:rsidRPr="00425EB5" w:rsidRDefault="0069272D" w:rsidP="00AC7705">
            <w:pPr>
              <w:rPr>
                <w:rFonts w:ascii="Arial Narrow" w:eastAsia="Times New Roman" w:hAnsi="Arial Narrow"/>
                <w:sz w:val="16"/>
                <w:szCs w:val="16"/>
                <w:lang w:val="en-US"/>
              </w:rPr>
            </w:pPr>
          </w:p>
        </w:tc>
      </w:tr>
      <w:tr w:rsidR="0069272D" w:rsidRPr="00AB075A" w14:paraId="59BB07A0" w14:textId="77777777" w:rsidTr="00AC7705">
        <w:trPr>
          <w:cantSplit/>
        </w:trPr>
        <w:tc>
          <w:tcPr>
            <w:tcW w:w="915" w:type="pct"/>
            <w:vMerge w:val="restart"/>
            <w:tcBorders>
              <w:top w:val="single" w:sz="6" w:space="0" w:color="000000"/>
              <w:left w:val="nil"/>
              <w:bottom w:val="single" w:sz="6" w:space="0" w:color="000000"/>
              <w:right w:val="nil"/>
            </w:tcBorders>
            <w:hideMark/>
          </w:tcPr>
          <w:p w14:paraId="4765E679"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Thromboembolic event at 5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1110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(10 observational studies)</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2B47994F"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0.51</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(0.35 to 0.76)</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74D12E02"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Moderate </w:t>
            </w:r>
          </w:p>
        </w:tc>
        <w:tc>
          <w:tcPr>
            <w:tcW w:w="385" w:type="pct"/>
            <w:vMerge w:val="restart"/>
            <w:tcBorders>
              <w:top w:val="single" w:sz="6" w:space="0" w:color="000000"/>
              <w:left w:val="nil"/>
              <w:bottom w:val="single" w:sz="6" w:space="0" w:color="000000"/>
              <w:right w:val="nil"/>
            </w:tcBorders>
            <w:hideMark/>
          </w:tcPr>
          <w:p w14:paraId="17DEF96A"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4</w:t>
            </w:r>
          </w:p>
        </w:tc>
        <w:tc>
          <w:tcPr>
            <w:tcW w:w="1300" w:type="pct"/>
            <w:vMerge w:val="restart"/>
            <w:tcBorders>
              <w:top w:val="single" w:sz="6" w:space="0" w:color="000000"/>
              <w:left w:val="nil"/>
              <w:bottom w:val="single" w:sz="6" w:space="0" w:color="000000"/>
              <w:right w:val="nil"/>
            </w:tcBorders>
            <w:hideMark/>
          </w:tcPr>
          <w:p w14:paraId="6013268E" w14:textId="0228BA99" w:rsidR="0069272D" w:rsidRPr="00425EB5" w:rsidRDefault="0069272D" w:rsidP="00BA3C1F">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if ASA reduces </w:t>
            </w:r>
            <w:r w:rsidR="00BA3C1F" w:rsidRPr="00425EB5">
              <w:rPr>
                <w:rFonts w:ascii="Arial Narrow" w:eastAsia="Times New Roman" w:hAnsi="Arial Narrow"/>
                <w:sz w:val="16"/>
                <w:szCs w:val="16"/>
                <w:lang w:val="en-US"/>
              </w:rPr>
              <w:t>thrombo</w:t>
            </w:r>
            <w:r w:rsidR="00BA3C1F">
              <w:rPr>
                <w:rFonts w:ascii="Arial Narrow" w:eastAsia="Times New Roman" w:hAnsi="Arial Narrow"/>
                <w:sz w:val="16"/>
                <w:szCs w:val="16"/>
                <w:lang w:val="en-US"/>
              </w:rPr>
              <w:t>tic</w:t>
            </w:r>
            <w:r w:rsidR="00BA3C1F"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lang w:val="en-US"/>
              </w:rPr>
              <w:t xml:space="preserve">risk </w:t>
            </w:r>
          </w:p>
        </w:tc>
      </w:tr>
      <w:tr w:rsidR="0069272D" w:rsidRPr="00425EB5" w14:paraId="43BA40AD"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7720707F"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32889D24"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3E014239"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10.0%</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1</w:t>
            </w:r>
          </w:p>
        </w:tc>
        <w:tc>
          <w:tcPr>
            <w:tcW w:w="600" w:type="pct"/>
            <w:tcBorders>
              <w:top w:val="single" w:sz="6" w:space="0" w:color="000000"/>
              <w:left w:val="nil"/>
              <w:bottom w:val="single" w:sz="6" w:space="0" w:color="000000"/>
              <w:right w:val="nil"/>
            </w:tcBorders>
            <w:shd w:val="clear" w:color="auto" w:fill="EBEBEB"/>
            <w:hideMark/>
          </w:tcPr>
          <w:p w14:paraId="51565DDF"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(3.5 to 7.6)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95C13B1"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4.9%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(6.5 fewer to 2.4 fewer)</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5C6C6BC7"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466FA282" w14:textId="77777777" w:rsidR="0069272D" w:rsidRPr="00425EB5" w:rsidRDefault="0069272D" w:rsidP="00AC7705">
            <w:pPr>
              <w:rPr>
                <w:rFonts w:ascii="Arial Narrow" w:eastAsia="Times New Roman" w:hAnsi="Arial Narrow"/>
                <w:sz w:val="16"/>
                <w:szCs w:val="16"/>
                <w:lang w:val="en-US"/>
              </w:rPr>
            </w:pPr>
          </w:p>
        </w:tc>
      </w:tr>
      <w:tr w:rsidR="0069272D" w:rsidRPr="00425EB5" w14:paraId="0B20D548"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5B4FF274"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25154287" w14:textId="77777777" w:rsidR="0069272D" w:rsidRPr="00425EB5" w:rsidRDefault="0069272D" w:rsidP="00AC7705">
            <w:pPr>
              <w:rPr>
                <w:rFonts w:ascii="Arial Narrow" w:eastAsia="Times New Roman" w:hAnsi="Arial Narrow"/>
                <w:sz w:val="16"/>
                <w:szCs w:val="16"/>
                <w:lang w:val="en-US"/>
              </w:rPr>
            </w:pPr>
          </w:p>
        </w:tc>
        <w:tc>
          <w:tcPr>
            <w:tcW w:w="1800" w:type="pct"/>
            <w:gridSpan w:val="3"/>
            <w:tcBorders>
              <w:top w:val="single" w:sz="6" w:space="0" w:color="000000"/>
              <w:left w:val="nil"/>
              <w:bottom w:val="single" w:sz="6" w:space="0" w:color="000000"/>
              <w:right w:val="nil"/>
            </w:tcBorders>
            <w:shd w:val="clear" w:color="auto" w:fill="E0E0E0"/>
            <w:hideMark/>
          </w:tcPr>
          <w:p w14:paraId="3BA60E95"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High </w:t>
            </w:r>
          </w:p>
        </w:tc>
        <w:tc>
          <w:tcPr>
            <w:tcW w:w="385" w:type="pct"/>
            <w:vMerge/>
            <w:tcBorders>
              <w:top w:val="single" w:sz="6" w:space="0" w:color="000000"/>
              <w:left w:val="nil"/>
              <w:bottom w:val="single" w:sz="6" w:space="0" w:color="000000"/>
              <w:right w:val="nil"/>
            </w:tcBorders>
            <w:vAlign w:val="center"/>
            <w:hideMark/>
          </w:tcPr>
          <w:p w14:paraId="6C8A464A"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0FB76EC3" w14:textId="77777777" w:rsidR="0069272D" w:rsidRPr="00425EB5" w:rsidRDefault="0069272D" w:rsidP="00AC7705">
            <w:pPr>
              <w:rPr>
                <w:rFonts w:ascii="Arial Narrow" w:eastAsia="Times New Roman" w:hAnsi="Arial Narrow"/>
                <w:sz w:val="16"/>
                <w:szCs w:val="16"/>
                <w:lang w:val="en-US"/>
              </w:rPr>
            </w:pPr>
          </w:p>
        </w:tc>
      </w:tr>
      <w:tr w:rsidR="0069272D" w:rsidRPr="00425EB5" w14:paraId="1AB5207E"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05A2E59B"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554F127F"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55856BE6"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16.7%</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2</w:t>
            </w:r>
          </w:p>
        </w:tc>
        <w:tc>
          <w:tcPr>
            <w:tcW w:w="600" w:type="pct"/>
            <w:tcBorders>
              <w:top w:val="single" w:sz="6" w:space="0" w:color="000000"/>
              <w:left w:val="nil"/>
              <w:bottom w:val="single" w:sz="6" w:space="0" w:color="000000"/>
              <w:right w:val="nil"/>
            </w:tcBorders>
            <w:shd w:val="clear" w:color="auto" w:fill="EBEBEB"/>
            <w:hideMark/>
          </w:tcPr>
          <w:p w14:paraId="7A89479E"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(5.8 to 12.7)</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F8D7C45"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8.2%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(10.9 fewer to 4 fewer)</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71E55747"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06523482" w14:textId="77777777" w:rsidR="0069272D" w:rsidRPr="00425EB5" w:rsidRDefault="0069272D" w:rsidP="00AC7705">
            <w:pPr>
              <w:rPr>
                <w:rFonts w:ascii="Arial Narrow" w:eastAsia="Times New Roman" w:hAnsi="Arial Narrow"/>
                <w:sz w:val="16"/>
                <w:szCs w:val="16"/>
                <w:lang w:val="en-US"/>
              </w:rPr>
            </w:pPr>
          </w:p>
        </w:tc>
      </w:tr>
      <w:tr w:rsidR="0069272D" w:rsidRPr="00AB075A" w14:paraId="0522383F" w14:textId="77777777" w:rsidTr="00AC7705">
        <w:trPr>
          <w:cantSplit/>
        </w:trPr>
        <w:tc>
          <w:tcPr>
            <w:tcW w:w="915" w:type="pct"/>
            <w:vMerge w:val="restart"/>
            <w:tcBorders>
              <w:top w:val="single" w:sz="6" w:space="0" w:color="000000"/>
              <w:left w:val="nil"/>
              <w:bottom w:val="single" w:sz="6" w:space="0" w:color="000000"/>
              <w:right w:val="nil"/>
            </w:tcBorders>
            <w:hideMark/>
          </w:tcPr>
          <w:p w14:paraId="31AC3D45"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Major gastrointestinal bleeding at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3.8 - 10.1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94307</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(7 RCTs)</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37B73C16"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OR 1.59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(1.32 to 1.91)</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0B88DE6E"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Low </w:t>
            </w:r>
          </w:p>
        </w:tc>
        <w:tc>
          <w:tcPr>
            <w:tcW w:w="385" w:type="pct"/>
            <w:vMerge w:val="restart"/>
            <w:tcBorders>
              <w:top w:val="single" w:sz="6" w:space="0" w:color="000000"/>
              <w:left w:val="nil"/>
              <w:bottom w:val="single" w:sz="6" w:space="0" w:color="000000"/>
              <w:right w:val="nil"/>
            </w:tcBorders>
            <w:hideMark/>
          </w:tcPr>
          <w:p w14:paraId="1CC9CB8C"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Fonts w:ascii="Arial Narrow" w:eastAsia="Times New Roman" w:hAnsi="Arial Narrow"/>
                <w:sz w:val="16"/>
                <w:szCs w:val="16"/>
                <w:lang w:val="en-US"/>
              </w:rPr>
              <w:br/>
              <w:t xml:space="preserve">HIGH </w:t>
            </w:r>
          </w:p>
        </w:tc>
        <w:tc>
          <w:tcPr>
            <w:tcW w:w="1300" w:type="pct"/>
            <w:vMerge w:val="restart"/>
            <w:tcBorders>
              <w:top w:val="single" w:sz="6" w:space="0" w:color="000000"/>
              <w:left w:val="nil"/>
              <w:bottom w:val="single" w:sz="6" w:space="0" w:color="000000"/>
              <w:right w:val="nil"/>
            </w:tcBorders>
            <w:hideMark/>
          </w:tcPr>
          <w:p w14:paraId="04928C6F"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ASA increases the risk of major gastrointestinal bleeding </w:t>
            </w:r>
          </w:p>
        </w:tc>
      </w:tr>
      <w:tr w:rsidR="0069272D" w:rsidRPr="00AB075A" w14:paraId="550E20D5"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0CD48C07"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510C926D"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6A5A4E0A"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 per 10000</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5</w:t>
            </w:r>
          </w:p>
        </w:tc>
        <w:tc>
          <w:tcPr>
            <w:tcW w:w="600" w:type="pct"/>
            <w:tcBorders>
              <w:top w:val="single" w:sz="6" w:space="0" w:color="000000"/>
              <w:left w:val="nil"/>
              <w:bottom w:val="single" w:sz="6" w:space="0" w:color="000000"/>
              <w:right w:val="nil"/>
            </w:tcBorders>
            <w:shd w:val="clear" w:color="auto" w:fill="EBEBEB"/>
            <w:hideMark/>
          </w:tcPr>
          <w:p w14:paraId="2570CBCC"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 per 10000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 to 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34715BE"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 more per 10000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 more to 2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091A028D"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45E09DAF" w14:textId="77777777" w:rsidR="0069272D" w:rsidRPr="00425EB5" w:rsidRDefault="0069272D" w:rsidP="00AC7705">
            <w:pPr>
              <w:rPr>
                <w:rFonts w:ascii="Arial Narrow" w:eastAsia="Times New Roman" w:hAnsi="Arial Narrow"/>
                <w:sz w:val="16"/>
                <w:szCs w:val="16"/>
                <w:lang w:val="en-US"/>
              </w:rPr>
            </w:pPr>
          </w:p>
        </w:tc>
      </w:tr>
      <w:tr w:rsidR="0069272D" w:rsidRPr="00425EB5" w14:paraId="0A2437CA"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1A0E788D"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383385A6" w14:textId="77777777" w:rsidR="0069272D" w:rsidRPr="00425EB5" w:rsidRDefault="0069272D" w:rsidP="00AC7705">
            <w:pPr>
              <w:rPr>
                <w:rFonts w:ascii="Arial Narrow" w:eastAsia="Times New Roman" w:hAnsi="Arial Narrow"/>
                <w:sz w:val="16"/>
                <w:szCs w:val="16"/>
                <w:lang w:val="en-US"/>
              </w:rPr>
            </w:pPr>
          </w:p>
        </w:tc>
        <w:tc>
          <w:tcPr>
            <w:tcW w:w="1800" w:type="pct"/>
            <w:gridSpan w:val="3"/>
            <w:tcBorders>
              <w:top w:val="single" w:sz="6" w:space="0" w:color="000000"/>
              <w:left w:val="nil"/>
              <w:bottom w:val="single" w:sz="6" w:space="0" w:color="000000"/>
              <w:right w:val="nil"/>
            </w:tcBorders>
            <w:shd w:val="clear" w:color="auto" w:fill="E0E0E0"/>
            <w:hideMark/>
          </w:tcPr>
          <w:p w14:paraId="2B9B15A3"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High </w:t>
            </w:r>
          </w:p>
        </w:tc>
        <w:tc>
          <w:tcPr>
            <w:tcW w:w="385" w:type="pct"/>
            <w:vMerge/>
            <w:tcBorders>
              <w:top w:val="single" w:sz="6" w:space="0" w:color="000000"/>
              <w:left w:val="nil"/>
              <w:bottom w:val="single" w:sz="6" w:space="0" w:color="000000"/>
              <w:right w:val="nil"/>
            </w:tcBorders>
            <w:vAlign w:val="center"/>
            <w:hideMark/>
          </w:tcPr>
          <w:p w14:paraId="7799CA01"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61E7869E" w14:textId="77777777" w:rsidR="0069272D" w:rsidRPr="00425EB5" w:rsidRDefault="0069272D" w:rsidP="00AC7705">
            <w:pPr>
              <w:rPr>
                <w:rFonts w:ascii="Arial Narrow" w:eastAsia="Times New Roman" w:hAnsi="Arial Narrow"/>
                <w:sz w:val="16"/>
                <w:szCs w:val="16"/>
                <w:lang w:val="en-US"/>
              </w:rPr>
            </w:pPr>
          </w:p>
        </w:tc>
      </w:tr>
      <w:tr w:rsidR="0069272D" w:rsidRPr="00AB075A" w14:paraId="00938D1F"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2A7CF270"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166D730E"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7FE394AF"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10 per 10000</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5</w:t>
            </w:r>
          </w:p>
        </w:tc>
        <w:tc>
          <w:tcPr>
            <w:tcW w:w="600" w:type="pct"/>
            <w:tcBorders>
              <w:top w:val="single" w:sz="6" w:space="0" w:color="000000"/>
              <w:left w:val="nil"/>
              <w:bottom w:val="single" w:sz="6" w:space="0" w:color="000000"/>
              <w:right w:val="nil"/>
            </w:tcBorders>
            <w:shd w:val="clear" w:color="auto" w:fill="EBEBEB"/>
            <w:hideMark/>
          </w:tcPr>
          <w:p w14:paraId="58CBEB0B"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16 per 10000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(13 to 19)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204ED60"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 more per 10000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 more to 9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32133053"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2531BFB0" w14:textId="77777777" w:rsidR="0069272D" w:rsidRPr="00425EB5" w:rsidRDefault="0069272D" w:rsidP="00AC7705">
            <w:pPr>
              <w:rPr>
                <w:rFonts w:ascii="Arial Narrow" w:eastAsia="Times New Roman" w:hAnsi="Arial Narrow"/>
                <w:sz w:val="16"/>
                <w:szCs w:val="16"/>
                <w:lang w:val="en-US"/>
              </w:rPr>
            </w:pPr>
          </w:p>
        </w:tc>
      </w:tr>
      <w:tr w:rsidR="0069272D" w:rsidRPr="00AB075A" w14:paraId="2DAD166C" w14:textId="77777777" w:rsidTr="00AC7705">
        <w:trPr>
          <w:cantSplit/>
        </w:trPr>
        <w:tc>
          <w:tcPr>
            <w:tcW w:w="915" w:type="pct"/>
            <w:vMerge w:val="restart"/>
            <w:tcBorders>
              <w:top w:val="single" w:sz="6" w:space="0" w:color="000000"/>
              <w:left w:val="nil"/>
              <w:bottom w:val="single" w:sz="6" w:space="0" w:color="000000"/>
              <w:right w:val="nil"/>
            </w:tcBorders>
            <w:hideMark/>
          </w:tcPr>
          <w:p w14:paraId="37998AFF"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Intracranial hemorrhage, including hemorrhagic stroke at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3.8 - 10.1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114540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(10 RCTs)</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18761CFA"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OR 1.34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(1.07 to 1.70)</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06425494"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Low </w:t>
            </w:r>
          </w:p>
        </w:tc>
        <w:tc>
          <w:tcPr>
            <w:tcW w:w="385" w:type="pct"/>
            <w:vMerge w:val="restart"/>
            <w:tcBorders>
              <w:top w:val="single" w:sz="6" w:space="0" w:color="000000"/>
              <w:left w:val="nil"/>
              <w:bottom w:val="single" w:sz="6" w:space="0" w:color="000000"/>
              <w:right w:val="nil"/>
            </w:tcBorders>
            <w:hideMark/>
          </w:tcPr>
          <w:p w14:paraId="39B35642"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Fonts w:ascii="Arial Narrow" w:eastAsia="Times New Roman" w:hAnsi="Arial Narrow"/>
                <w:sz w:val="16"/>
                <w:szCs w:val="16"/>
                <w:lang w:val="en-US"/>
              </w:rPr>
              <w:br/>
              <w:t xml:space="preserve">HIGH </w:t>
            </w:r>
          </w:p>
        </w:tc>
        <w:tc>
          <w:tcPr>
            <w:tcW w:w="1300" w:type="pct"/>
            <w:vMerge w:val="restart"/>
            <w:tcBorders>
              <w:top w:val="single" w:sz="6" w:space="0" w:color="000000"/>
              <w:left w:val="nil"/>
              <w:bottom w:val="single" w:sz="6" w:space="0" w:color="000000"/>
              <w:right w:val="nil"/>
            </w:tcBorders>
            <w:hideMark/>
          </w:tcPr>
          <w:p w14:paraId="3000E710"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ASA increases the risk of intracranial hemorrhage </w:t>
            </w:r>
          </w:p>
        </w:tc>
      </w:tr>
      <w:tr w:rsidR="0069272D" w:rsidRPr="00AB075A" w14:paraId="1F04220A"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6441FD42"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529DA684"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0509F21E"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 per 10000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99A2C68"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 per 10000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 to 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AA684DF"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 more per 10000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 fewer to 2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414438DA"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7145D4DD" w14:textId="77777777" w:rsidR="0069272D" w:rsidRPr="00425EB5" w:rsidRDefault="0069272D" w:rsidP="00AC7705">
            <w:pPr>
              <w:rPr>
                <w:rFonts w:ascii="Arial Narrow" w:eastAsia="Times New Roman" w:hAnsi="Arial Narrow"/>
                <w:sz w:val="16"/>
                <w:szCs w:val="16"/>
                <w:lang w:val="en-US"/>
              </w:rPr>
            </w:pPr>
          </w:p>
        </w:tc>
      </w:tr>
    </w:tbl>
    <w:p w14:paraId="7C9AA7EE" w14:textId="73921F3C" w:rsidR="0069272D" w:rsidRPr="00425EB5" w:rsidRDefault="0069272D" w:rsidP="00541541">
      <w:pPr>
        <w:numPr>
          <w:ilvl w:val="0"/>
          <w:numId w:val="15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Petri, M. “Thrombosis and Systemic Lupus Erythematosus: The Hopkins Lupus Cohort Perspective.” Scandinavian Journal of Rheumatology 25, no. 4 (1996): 191–93.</w:t>
      </w:r>
    </w:p>
    <w:p w14:paraId="54294E8B" w14:textId="77777777" w:rsidR="0069272D" w:rsidRPr="00425EB5" w:rsidRDefault="0069272D" w:rsidP="00541541">
      <w:pPr>
        <w:numPr>
          <w:ilvl w:val="0"/>
          <w:numId w:val="15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Arnaud, Laurent, Alexis Mathian, Amelia Ruffatti, Doruk Erkan, Maria Tektonidou, Ricard Cervera, Ricardo Forastiero, et al. “Efficacy of Aspirin for the Primary Prevention of Thrombosis in Patients with Antiphospholipid Antibodies: An International and Collaborative Meta-Analysis.” Autoimmunity Reviews 13, no. 3 (March 2014): 281–91. doi:10.1016/j.autrev.2013.10.014.</w:t>
      </w:r>
    </w:p>
    <w:p w14:paraId="4FB718B7" w14:textId="53743784" w:rsidR="0069272D" w:rsidRPr="00425EB5" w:rsidRDefault="0069272D" w:rsidP="00541541">
      <w:pPr>
        <w:numPr>
          <w:ilvl w:val="0"/>
          <w:numId w:val="15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95%</w:t>
      </w:r>
      <w:r w:rsidR="00B66435">
        <w:rPr>
          <w:rFonts w:ascii="Arial Narrow" w:eastAsia="Times New Roman" w:hAnsi="Arial Narrow"/>
          <w:color w:val="000000"/>
          <w:sz w:val="16"/>
          <w:szCs w:val="16"/>
          <w:lang w:val="en-US"/>
        </w:rPr>
        <w:t xml:space="preserve"> CI</w:t>
      </w:r>
      <w:r w:rsidRPr="00425EB5">
        <w:rPr>
          <w:rFonts w:ascii="Arial Narrow" w:eastAsia="Times New Roman" w:hAnsi="Arial Narrow"/>
          <w:color w:val="000000"/>
          <w:sz w:val="16"/>
          <w:szCs w:val="16"/>
          <w:lang w:val="en-US"/>
        </w:rPr>
        <w:t xml:space="preserve"> includes benefits and harms</w:t>
      </w:r>
    </w:p>
    <w:p w14:paraId="3E3C05BD" w14:textId="77777777" w:rsidR="0069272D" w:rsidRPr="00425EB5" w:rsidRDefault="0069272D" w:rsidP="00541541">
      <w:pPr>
        <w:numPr>
          <w:ilvl w:val="0"/>
          <w:numId w:val="15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Most studies reportes unadjusted estimates</w:t>
      </w:r>
    </w:p>
    <w:p w14:paraId="1FB4F4A9" w14:textId="77777777" w:rsidR="0069272D" w:rsidRPr="00425EB5" w:rsidRDefault="0069272D" w:rsidP="00541541">
      <w:pPr>
        <w:numPr>
          <w:ilvl w:val="0"/>
          <w:numId w:val="15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Whitlock, Evelyn P., Brittany U. Burda, Selvi B. Williams, Janelle M. Guirguis-Blake, and Corinne V. Evans. “Bleeding Risks With Aspirin Use for Primary Prevention in Adults: A Systematic Review for the U.S. Preventive Services Task Force.” Annals of Internal Medicine 164, no. 12 (June 21, 2016): 826–35. doi:10.7326/M15-2112.</w:t>
      </w:r>
    </w:p>
    <w:p w14:paraId="63BD8AFE" w14:textId="798A1AB8" w:rsidR="001B19C6" w:rsidRPr="00425EB5" w:rsidRDefault="001B19C6" w:rsidP="00541541">
      <w:pPr>
        <w:numPr>
          <w:ilvl w:val="0"/>
          <w:numId w:val="155"/>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Indirectness because inadecuate follow up lenght</w:t>
      </w:r>
    </w:p>
    <w:p w14:paraId="278ED3B6" w14:textId="2E0EF93D" w:rsidR="00B66435" w:rsidRPr="00AB075A" w:rsidRDefault="00B66435" w:rsidP="00B66435">
      <w:pPr>
        <w:pStyle w:val="Prrafodelista"/>
        <w:numPr>
          <w:ilvl w:val="0"/>
          <w:numId w:val="156"/>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Erkan D, Harrison MJ, Levy R, Peterson M, Petri M, Sammaritano L, et al. Aspirin for primary thrombosis prevention in the antiphospholipid syndrome: a randomized, double-blind, placebo-controlled trial in asymptomatic antiphospholipid antibody-positive individuals. Arthritis Rheum. 2007;56:2382–91.</w:t>
      </w:r>
    </w:p>
    <w:p w14:paraId="4D467735" w14:textId="34743740" w:rsidR="00B66435" w:rsidRPr="00AB075A" w:rsidRDefault="00B66435" w:rsidP="00B66435">
      <w:pPr>
        <w:pStyle w:val="Prrafodelista"/>
        <w:numPr>
          <w:ilvl w:val="0"/>
          <w:numId w:val="156"/>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Whitlock EP, Burda BU, Williams SB, Guirguis-Blake JM, Evans CV. Bleeding Risks With Aspirin Use for Primary Prevention in Adults: A Systematic Review for the U.S. Preventive Services Task Force. Ann Intern Med. 2016 21;164:826–35.</w:t>
      </w:r>
    </w:p>
    <w:p w14:paraId="56DF84DE" w14:textId="554E84F2" w:rsidR="00B66435" w:rsidRPr="00AB075A" w:rsidRDefault="00B66435" w:rsidP="00B66435">
      <w:pPr>
        <w:pStyle w:val="Prrafodelista"/>
        <w:numPr>
          <w:ilvl w:val="0"/>
          <w:numId w:val="156"/>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Arnaud L, Mathian A, Ruffatti A, Erkan D, Tektonidou M, Cervera R, et al. Efficacy of aspirin for the primary prevention of thrombosis in patients with antiphospholipid antibodies: an international and collaborative meta-analysis. Autoimmun Rev. 2014;13:281–91.</w:t>
      </w:r>
    </w:p>
    <w:p w14:paraId="1F86D9BC" w14:textId="77777777" w:rsidR="00B66435" w:rsidRDefault="00B66435">
      <w:pPr>
        <w:rPr>
          <w:rFonts w:ascii="Arial Narrow" w:eastAsia="Times New Roman" w:hAnsi="Arial Narrow" w:cs="Arial"/>
          <w:color w:val="000000"/>
          <w:sz w:val="16"/>
          <w:szCs w:val="16"/>
          <w:lang w:val="en-US"/>
        </w:rPr>
      </w:pPr>
      <w:r>
        <w:rPr>
          <w:rFonts w:ascii="Arial Narrow" w:eastAsia="Times New Roman" w:hAnsi="Arial Narrow" w:cs="Arial"/>
          <w:color w:val="000000"/>
          <w:sz w:val="16"/>
          <w:szCs w:val="16"/>
          <w:lang w:val="en-US"/>
        </w:rPr>
        <w:br w:type="page"/>
      </w:r>
    </w:p>
    <w:p w14:paraId="7E38376F" w14:textId="7D3CC60D" w:rsidR="0069272D" w:rsidRPr="00425EB5" w:rsidRDefault="0069272D" w:rsidP="0069272D">
      <w:pPr>
        <w:rPr>
          <w:rFonts w:ascii="Arial Narrow" w:eastAsia="Times New Roman" w:hAnsi="Arial Narrow" w:cs="Arial"/>
          <w:color w:val="000000"/>
          <w:sz w:val="16"/>
          <w:szCs w:val="16"/>
          <w:lang w:val="en-US"/>
        </w:rPr>
      </w:pPr>
      <w:r w:rsidRPr="00425EB5">
        <w:rPr>
          <w:rFonts w:ascii="Arial Narrow" w:eastAsia="Times New Roman" w:hAnsi="Arial Narrow" w:cs="Arial"/>
          <w:color w:val="000000"/>
          <w:sz w:val="16"/>
          <w:szCs w:val="16"/>
          <w:lang w:val="en-US"/>
        </w:rPr>
        <w:t>10.1.2</w:t>
      </w:r>
    </w:p>
    <w:p w14:paraId="4DB387B9" w14:textId="77777777" w:rsidR="0069272D" w:rsidRPr="00425EB5" w:rsidRDefault="0069272D" w:rsidP="0069272D">
      <w:pPr>
        <w:rPr>
          <w:rFonts w:ascii="Arial Narrow" w:eastAsia="Times New Roman" w:hAnsi="Arial Narrow"/>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65"/>
        <w:gridCol w:w="1065"/>
        <w:gridCol w:w="1080"/>
        <w:gridCol w:w="1080"/>
        <w:gridCol w:w="1005"/>
        <w:gridCol w:w="2250"/>
      </w:tblGrid>
      <w:tr w:rsidR="0069272D" w:rsidRPr="00AB075A" w14:paraId="43D688B0"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7B6A9B58" w14:textId="3537BFBC" w:rsidR="0069272D" w:rsidRPr="00425EB5" w:rsidRDefault="00B35924" w:rsidP="00BA3C1F">
            <w:pPr>
              <w:pStyle w:val="Normal1"/>
              <w:rPr>
                <w:rFonts w:ascii="Arial Narrow" w:hAnsi="Arial Narrow"/>
                <w:sz w:val="16"/>
                <w:szCs w:val="16"/>
              </w:rPr>
            </w:pPr>
            <w:r w:rsidRPr="00425EB5">
              <w:rPr>
                <w:rFonts w:ascii="Arial Narrow" w:hAnsi="Arial Narrow"/>
                <w:b/>
                <w:sz w:val="16"/>
                <w:szCs w:val="16"/>
              </w:rPr>
              <w:t>LDA</w:t>
            </w:r>
            <w:r w:rsidR="00852778" w:rsidRPr="00425EB5">
              <w:rPr>
                <w:rFonts w:ascii="Arial Narrow" w:hAnsi="Arial Narrow"/>
                <w:b/>
                <w:sz w:val="16"/>
                <w:szCs w:val="16"/>
              </w:rPr>
              <w:t xml:space="preserve"> plus w</w:t>
            </w:r>
            <w:r w:rsidR="0069272D" w:rsidRPr="00425EB5">
              <w:rPr>
                <w:rFonts w:ascii="Arial Narrow" w:hAnsi="Arial Narrow"/>
                <w:b/>
                <w:sz w:val="16"/>
                <w:szCs w:val="16"/>
              </w:rPr>
              <w:t>arfarin (</w:t>
            </w:r>
            <w:r w:rsidR="00BA733B" w:rsidRPr="00425EB5">
              <w:rPr>
                <w:rFonts w:ascii="Arial Narrow" w:hAnsi="Arial Narrow"/>
                <w:b/>
                <w:sz w:val="16"/>
                <w:szCs w:val="16"/>
              </w:rPr>
              <w:t>INR</w:t>
            </w:r>
            <w:r w:rsidR="00852778" w:rsidRPr="00425EB5">
              <w:rPr>
                <w:rFonts w:ascii="Arial Narrow" w:hAnsi="Arial Narrow"/>
                <w:b/>
                <w:sz w:val="16"/>
                <w:szCs w:val="16"/>
              </w:rPr>
              <w:t xml:space="preserve"> 1.5) compared to </w:t>
            </w:r>
            <w:r w:rsidR="00E57ACA" w:rsidRPr="00425EB5">
              <w:rPr>
                <w:rFonts w:ascii="Arial Narrow" w:hAnsi="Arial Narrow"/>
                <w:b/>
                <w:sz w:val="16"/>
                <w:szCs w:val="16"/>
              </w:rPr>
              <w:t>LDA</w:t>
            </w:r>
            <w:r w:rsidR="00852778" w:rsidRPr="00425EB5">
              <w:rPr>
                <w:rFonts w:ascii="Arial Narrow" w:hAnsi="Arial Narrow"/>
                <w:b/>
                <w:sz w:val="16"/>
                <w:szCs w:val="16"/>
              </w:rPr>
              <w:t xml:space="preserve"> for p</w:t>
            </w:r>
            <w:r w:rsidR="0069272D" w:rsidRPr="00425EB5">
              <w:rPr>
                <w:rFonts w:ascii="Arial Narrow" w:hAnsi="Arial Narrow"/>
                <w:b/>
                <w:sz w:val="16"/>
                <w:szCs w:val="16"/>
              </w:rPr>
              <w:t>atient</w:t>
            </w:r>
            <w:r w:rsidR="00BA3C1F">
              <w:rPr>
                <w:rFonts w:ascii="Arial Narrow" w:hAnsi="Arial Narrow"/>
                <w:b/>
                <w:sz w:val="16"/>
                <w:szCs w:val="16"/>
              </w:rPr>
              <w:t>s</w:t>
            </w:r>
            <w:r w:rsidR="0069272D" w:rsidRPr="00425EB5">
              <w:rPr>
                <w:rFonts w:ascii="Arial Narrow" w:hAnsi="Arial Narrow"/>
                <w:b/>
                <w:sz w:val="16"/>
                <w:szCs w:val="16"/>
              </w:rPr>
              <w:t xml:space="preserve"> with </w:t>
            </w:r>
            <w:r w:rsidR="00BA733B" w:rsidRPr="00425EB5">
              <w:rPr>
                <w:rFonts w:ascii="Arial Narrow" w:hAnsi="Arial Narrow"/>
                <w:b/>
                <w:sz w:val="16"/>
                <w:szCs w:val="16"/>
              </w:rPr>
              <w:t>SLE</w:t>
            </w:r>
            <w:r w:rsidR="0069272D" w:rsidRPr="00425EB5">
              <w:rPr>
                <w:rFonts w:ascii="Arial Narrow" w:hAnsi="Arial Narrow"/>
                <w:b/>
                <w:sz w:val="16"/>
                <w:szCs w:val="16"/>
              </w:rPr>
              <w:t xml:space="preserve"> and antiphospholipid antibodies without history</w:t>
            </w:r>
            <w:r w:rsidR="00BA3C1F">
              <w:rPr>
                <w:rFonts w:ascii="Arial Narrow" w:hAnsi="Arial Narrow"/>
                <w:b/>
                <w:sz w:val="16"/>
                <w:szCs w:val="16"/>
              </w:rPr>
              <w:t xml:space="preserve"> of thrombosis</w:t>
            </w:r>
          </w:p>
        </w:tc>
      </w:tr>
      <w:tr w:rsidR="0069272D" w:rsidRPr="00425EB5" w14:paraId="4804C922"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18469C6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67EA2A4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1D64B4F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3B804DE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4438E09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25" w:type="dxa"/>
            <w:gridSpan w:val="3"/>
            <w:tcBorders>
              <w:right w:val="single" w:sz="8" w:space="0" w:color="EFEFEF"/>
            </w:tcBorders>
            <w:shd w:val="clear" w:color="auto" w:fill="E0E0E0"/>
            <w:tcMar>
              <w:top w:w="100" w:type="dxa"/>
              <w:left w:w="100" w:type="dxa"/>
              <w:bottom w:w="100" w:type="dxa"/>
              <w:right w:w="100" w:type="dxa"/>
            </w:tcMar>
          </w:tcPr>
          <w:p w14:paraId="550D0CF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70B7798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50" w:type="dxa"/>
            <w:vMerge w:val="restart"/>
            <w:tcBorders>
              <w:right w:val="single" w:sz="8" w:space="0" w:color="EFEFEF"/>
            </w:tcBorders>
            <w:shd w:val="clear" w:color="auto" w:fill="3271AA"/>
            <w:tcMar>
              <w:top w:w="100" w:type="dxa"/>
              <w:left w:w="100" w:type="dxa"/>
              <w:bottom w:w="100" w:type="dxa"/>
              <w:right w:w="100" w:type="dxa"/>
            </w:tcMar>
          </w:tcPr>
          <w:p w14:paraId="49BF394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69272D" w:rsidRPr="00425EB5" w14:paraId="1DD0ABE0" w14:textId="77777777" w:rsidTr="00AC7705">
        <w:tc>
          <w:tcPr>
            <w:tcW w:w="1590" w:type="dxa"/>
            <w:vMerge/>
            <w:tcBorders>
              <w:right w:val="single" w:sz="8" w:space="0" w:color="EFEFEF"/>
            </w:tcBorders>
            <w:tcMar>
              <w:top w:w="100" w:type="dxa"/>
              <w:left w:w="100" w:type="dxa"/>
              <w:bottom w:w="100" w:type="dxa"/>
              <w:right w:w="100" w:type="dxa"/>
            </w:tcMar>
          </w:tcPr>
          <w:p w14:paraId="7AA4F89C" w14:textId="77777777" w:rsidR="0069272D" w:rsidRPr="00425EB5" w:rsidRDefault="0069272D" w:rsidP="00AC7705">
            <w:pPr>
              <w:pStyle w:val="Normal1"/>
              <w:widowControl w:val="0"/>
              <w:rPr>
                <w:rFonts w:ascii="Arial Narrow" w:hAnsi="Arial Narrow"/>
                <w:sz w:val="16"/>
                <w:szCs w:val="16"/>
              </w:rPr>
            </w:pPr>
          </w:p>
        </w:tc>
        <w:tc>
          <w:tcPr>
            <w:tcW w:w="1065" w:type="dxa"/>
            <w:vMerge/>
            <w:tcBorders>
              <w:right w:val="single" w:sz="8" w:space="0" w:color="EFEFEF"/>
            </w:tcBorders>
            <w:tcMar>
              <w:top w:w="100" w:type="dxa"/>
              <w:left w:w="100" w:type="dxa"/>
              <w:bottom w:w="100" w:type="dxa"/>
              <w:right w:w="100" w:type="dxa"/>
            </w:tcMar>
          </w:tcPr>
          <w:p w14:paraId="25E28204" w14:textId="77777777" w:rsidR="0069272D" w:rsidRPr="00425EB5" w:rsidRDefault="0069272D" w:rsidP="00AC7705">
            <w:pPr>
              <w:pStyle w:val="Normal1"/>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7DA2AB57" w14:textId="08DD305F" w:rsidR="0069272D" w:rsidRPr="00425EB5" w:rsidRDefault="00BA3C1F" w:rsidP="00BA3C1F">
            <w:pPr>
              <w:pStyle w:val="Normal1"/>
              <w:widowControl w:val="0"/>
              <w:rPr>
                <w:rFonts w:ascii="Arial Narrow" w:hAnsi="Arial Narrow"/>
                <w:sz w:val="16"/>
                <w:szCs w:val="16"/>
              </w:rPr>
            </w:pPr>
            <w:r>
              <w:rPr>
                <w:rFonts w:ascii="Arial Narrow" w:hAnsi="Arial Narrow"/>
                <w:b/>
                <w:sz w:val="16"/>
                <w:szCs w:val="16"/>
                <w:shd w:val="clear" w:color="auto" w:fill="E0E0E0"/>
              </w:rPr>
              <w:t xml:space="preserve">LDA </w:t>
            </w:r>
            <w:r w:rsidR="0069272D" w:rsidRPr="00425EB5">
              <w:rPr>
                <w:rFonts w:ascii="Arial Narrow" w:hAnsi="Arial Narrow"/>
                <w:b/>
                <w:sz w:val="16"/>
                <w:szCs w:val="16"/>
                <w:shd w:val="clear" w:color="auto" w:fill="E0E0E0"/>
              </w:rPr>
              <w:t xml:space="preserve">Without </w:t>
            </w:r>
            <w:r w:rsidR="00852778" w:rsidRPr="00425EB5">
              <w:rPr>
                <w:rFonts w:ascii="Arial Narrow" w:hAnsi="Arial Narrow"/>
                <w:b/>
                <w:sz w:val="16"/>
                <w:szCs w:val="16"/>
                <w:shd w:val="clear" w:color="auto" w:fill="E0E0E0"/>
              </w:rPr>
              <w:t>w</w:t>
            </w:r>
            <w:r w:rsidR="0069272D" w:rsidRPr="00425EB5">
              <w:rPr>
                <w:rFonts w:ascii="Arial Narrow" w:hAnsi="Arial Narrow"/>
                <w:b/>
                <w:sz w:val="16"/>
                <w:szCs w:val="16"/>
                <w:shd w:val="clear" w:color="auto" w:fill="E0E0E0"/>
              </w:rPr>
              <w:t>arfarin</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64942B47" w14:textId="5E04DAB3" w:rsidR="0069272D" w:rsidRPr="00425EB5" w:rsidRDefault="00BA3C1F" w:rsidP="00BA3C1F">
            <w:pPr>
              <w:pStyle w:val="Normal1"/>
              <w:widowControl w:val="0"/>
              <w:rPr>
                <w:rFonts w:ascii="Arial Narrow" w:hAnsi="Arial Narrow"/>
                <w:sz w:val="16"/>
                <w:szCs w:val="16"/>
              </w:rPr>
            </w:pPr>
            <w:r>
              <w:rPr>
                <w:rFonts w:ascii="Arial Narrow" w:hAnsi="Arial Narrow"/>
                <w:b/>
                <w:sz w:val="16"/>
                <w:szCs w:val="16"/>
                <w:shd w:val="clear" w:color="auto" w:fill="E0E0E0"/>
              </w:rPr>
              <w:t xml:space="preserve">LDA </w:t>
            </w:r>
            <w:r w:rsidR="00852778" w:rsidRPr="00425EB5">
              <w:rPr>
                <w:rFonts w:ascii="Arial Narrow" w:hAnsi="Arial Narrow"/>
                <w:b/>
                <w:sz w:val="16"/>
                <w:szCs w:val="16"/>
                <w:shd w:val="clear" w:color="auto" w:fill="E0E0E0"/>
              </w:rPr>
              <w:t>plus w</w:t>
            </w:r>
            <w:r w:rsidR="0069272D" w:rsidRPr="00425EB5">
              <w:rPr>
                <w:rFonts w:ascii="Arial Narrow" w:hAnsi="Arial Narrow"/>
                <w:b/>
                <w:sz w:val="16"/>
                <w:szCs w:val="16"/>
                <w:shd w:val="clear" w:color="auto" w:fill="E0E0E0"/>
              </w:rPr>
              <w:t>arfarin</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234D3A9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64CE10CB" w14:textId="77777777" w:rsidR="0069272D" w:rsidRPr="00425EB5" w:rsidRDefault="0069272D" w:rsidP="00AC7705">
            <w:pPr>
              <w:pStyle w:val="Normal1"/>
              <w:widowControl w:val="0"/>
              <w:rPr>
                <w:rFonts w:ascii="Arial Narrow" w:hAnsi="Arial Narrow"/>
                <w:sz w:val="16"/>
                <w:szCs w:val="16"/>
              </w:rPr>
            </w:pPr>
          </w:p>
        </w:tc>
        <w:tc>
          <w:tcPr>
            <w:tcW w:w="2250" w:type="dxa"/>
            <w:vMerge/>
            <w:tcBorders>
              <w:right w:val="single" w:sz="8" w:space="0" w:color="EFEFEF"/>
            </w:tcBorders>
            <w:tcMar>
              <w:top w:w="100" w:type="dxa"/>
              <w:left w:w="100" w:type="dxa"/>
              <w:bottom w:w="100" w:type="dxa"/>
              <w:right w:w="100" w:type="dxa"/>
            </w:tcMar>
          </w:tcPr>
          <w:p w14:paraId="50671655" w14:textId="77777777" w:rsidR="0069272D" w:rsidRPr="00425EB5" w:rsidRDefault="0069272D" w:rsidP="00AC7705">
            <w:pPr>
              <w:pStyle w:val="Normal1"/>
              <w:widowControl w:val="0"/>
              <w:rPr>
                <w:rFonts w:ascii="Arial Narrow" w:hAnsi="Arial Narrow"/>
                <w:sz w:val="16"/>
                <w:szCs w:val="16"/>
              </w:rPr>
            </w:pPr>
          </w:p>
        </w:tc>
      </w:tr>
      <w:tr w:rsidR="0069272D" w:rsidRPr="00AB075A" w14:paraId="4E2FDD6A" w14:textId="77777777" w:rsidTr="00AC7705">
        <w:tc>
          <w:tcPr>
            <w:tcW w:w="1590" w:type="dxa"/>
            <w:vMerge w:val="restart"/>
            <w:tcBorders>
              <w:top w:val="single" w:sz="8" w:space="0" w:color="000000"/>
              <w:bottom w:val="single" w:sz="8" w:space="0" w:color="000000"/>
            </w:tcBorders>
            <w:tcMar>
              <w:top w:w="100" w:type="dxa"/>
              <w:left w:w="100" w:type="dxa"/>
              <w:bottom w:w="100" w:type="dxa"/>
              <w:right w:w="100" w:type="dxa"/>
            </w:tcMar>
          </w:tcPr>
          <w:p w14:paraId="695E608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Thrombotic events</w:t>
            </w:r>
          </w:p>
          <w:p w14:paraId="64AAF98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follow up: 2.7 years</w:t>
            </w:r>
          </w:p>
          <w:p w14:paraId="0E34B1D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166</w:t>
            </w:r>
          </w:p>
          <w:p w14:paraId="1697B5F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65" w:type="dxa"/>
            <w:vMerge w:val="restart"/>
            <w:tcBorders>
              <w:top w:val="single" w:sz="8" w:space="0" w:color="000000"/>
              <w:bottom w:val="single" w:sz="8" w:space="0" w:color="000000"/>
            </w:tcBorders>
            <w:tcMar>
              <w:top w:w="100" w:type="dxa"/>
              <w:left w:w="100" w:type="dxa"/>
              <w:bottom w:w="100" w:type="dxa"/>
              <w:right w:w="100" w:type="dxa"/>
            </w:tcMar>
          </w:tcPr>
          <w:p w14:paraId="552B857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HR 1.07</w:t>
            </w:r>
          </w:p>
          <w:p w14:paraId="01AAFDF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(0.27 to 4.20)</w:t>
            </w:r>
          </w:p>
        </w:tc>
        <w:tc>
          <w:tcPr>
            <w:tcW w:w="3225" w:type="dxa"/>
            <w:gridSpan w:val="3"/>
            <w:tcBorders>
              <w:top w:val="single" w:sz="8" w:space="0" w:color="000000"/>
              <w:bottom w:val="single" w:sz="8" w:space="0" w:color="000000"/>
            </w:tcBorders>
            <w:shd w:val="clear" w:color="auto" w:fill="E0E0E0"/>
            <w:tcMar>
              <w:top w:w="100" w:type="dxa"/>
              <w:left w:w="100" w:type="dxa"/>
              <w:bottom w:w="100" w:type="dxa"/>
              <w:right w:w="100" w:type="dxa"/>
            </w:tcMar>
          </w:tcPr>
          <w:p w14:paraId="17DCE1B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Study population</w:t>
            </w:r>
          </w:p>
        </w:tc>
        <w:tc>
          <w:tcPr>
            <w:tcW w:w="1005" w:type="dxa"/>
            <w:vMerge w:val="restart"/>
            <w:tcBorders>
              <w:top w:val="single" w:sz="8" w:space="0" w:color="000000"/>
              <w:bottom w:val="single" w:sz="8" w:space="0" w:color="000000"/>
            </w:tcBorders>
            <w:tcMar>
              <w:top w:w="100" w:type="dxa"/>
              <w:left w:w="100" w:type="dxa"/>
              <w:bottom w:w="100" w:type="dxa"/>
              <w:right w:w="100" w:type="dxa"/>
            </w:tcMar>
          </w:tcPr>
          <w:p w14:paraId="0FCCEBAD"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437A186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1,2</w:t>
            </w:r>
          </w:p>
        </w:tc>
        <w:tc>
          <w:tcPr>
            <w:tcW w:w="2250" w:type="dxa"/>
            <w:vMerge w:val="restart"/>
            <w:tcBorders>
              <w:top w:val="single" w:sz="8" w:space="0" w:color="000000"/>
              <w:bottom w:val="single" w:sz="8" w:space="0" w:color="000000"/>
            </w:tcBorders>
            <w:tcMar>
              <w:top w:w="100" w:type="dxa"/>
              <w:left w:w="100" w:type="dxa"/>
              <w:bottom w:w="100" w:type="dxa"/>
              <w:right w:w="100" w:type="dxa"/>
            </w:tcMar>
          </w:tcPr>
          <w:p w14:paraId="3E07D980" w14:textId="6BCD8A9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Warfarin may have little or no effect on thrombo</w:t>
            </w:r>
            <w:r w:rsidR="00BA3C1F">
              <w:rPr>
                <w:rFonts w:ascii="Arial Narrow" w:hAnsi="Arial Narrow"/>
                <w:sz w:val="16"/>
                <w:szCs w:val="16"/>
              </w:rPr>
              <w:t>tic</w:t>
            </w:r>
            <w:r w:rsidRPr="00425EB5">
              <w:rPr>
                <w:rFonts w:ascii="Arial Narrow" w:hAnsi="Arial Narrow"/>
                <w:sz w:val="16"/>
                <w:szCs w:val="16"/>
              </w:rPr>
              <w:t xml:space="preserve"> r</w:t>
            </w:r>
            <w:r w:rsidR="00BA3C1F">
              <w:rPr>
                <w:rFonts w:ascii="Arial Narrow" w:hAnsi="Arial Narrow"/>
                <w:sz w:val="16"/>
                <w:szCs w:val="16"/>
              </w:rPr>
              <w:t>isk</w:t>
            </w:r>
          </w:p>
        </w:tc>
      </w:tr>
      <w:tr w:rsidR="0069272D" w:rsidRPr="00425EB5" w14:paraId="0F834B4A" w14:textId="77777777" w:rsidTr="00AC7705">
        <w:tc>
          <w:tcPr>
            <w:tcW w:w="1590" w:type="dxa"/>
            <w:vMerge/>
            <w:tcBorders>
              <w:bottom w:val="single" w:sz="8" w:space="0" w:color="000000"/>
            </w:tcBorders>
            <w:tcMar>
              <w:top w:w="100" w:type="dxa"/>
              <w:left w:w="100" w:type="dxa"/>
              <w:bottom w:w="100" w:type="dxa"/>
              <w:right w:w="100" w:type="dxa"/>
            </w:tcMar>
          </w:tcPr>
          <w:p w14:paraId="1D4E0427" w14:textId="77777777" w:rsidR="0069272D" w:rsidRPr="00425EB5" w:rsidRDefault="0069272D" w:rsidP="00AC7705">
            <w:pPr>
              <w:pStyle w:val="Normal1"/>
              <w:widowControl w:val="0"/>
              <w:rPr>
                <w:rFonts w:ascii="Arial Narrow" w:hAnsi="Arial Narrow"/>
                <w:sz w:val="16"/>
                <w:szCs w:val="16"/>
              </w:rPr>
            </w:pPr>
          </w:p>
        </w:tc>
        <w:tc>
          <w:tcPr>
            <w:tcW w:w="1065" w:type="dxa"/>
            <w:vMerge/>
            <w:tcBorders>
              <w:bottom w:val="single" w:sz="8" w:space="0" w:color="000000"/>
            </w:tcBorders>
            <w:tcMar>
              <w:top w:w="100" w:type="dxa"/>
              <w:left w:w="100" w:type="dxa"/>
              <w:bottom w:w="100" w:type="dxa"/>
              <w:right w:w="100" w:type="dxa"/>
            </w:tcMar>
          </w:tcPr>
          <w:p w14:paraId="5501FB12" w14:textId="77777777" w:rsidR="0069272D" w:rsidRPr="00425EB5" w:rsidRDefault="0069272D" w:rsidP="00AC7705">
            <w:pPr>
              <w:pStyle w:val="Normal1"/>
              <w:widowControl w:val="0"/>
              <w:rPr>
                <w:rFonts w:ascii="Arial Narrow" w:hAnsi="Arial Narrow"/>
                <w:sz w:val="16"/>
                <w:szCs w:val="16"/>
              </w:rPr>
            </w:pPr>
          </w:p>
        </w:tc>
        <w:tc>
          <w:tcPr>
            <w:tcW w:w="1065" w:type="dxa"/>
            <w:tcBorders>
              <w:bottom w:val="single" w:sz="8" w:space="0" w:color="000000"/>
            </w:tcBorders>
            <w:shd w:val="clear" w:color="auto" w:fill="EBEBEB"/>
            <w:tcMar>
              <w:top w:w="100" w:type="dxa"/>
              <w:left w:w="100" w:type="dxa"/>
              <w:bottom w:w="100" w:type="dxa"/>
              <w:right w:w="100" w:type="dxa"/>
            </w:tcMar>
          </w:tcPr>
          <w:p w14:paraId="4809D68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4.9%</w:t>
            </w:r>
          </w:p>
        </w:tc>
        <w:tc>
          <w:tcPr>
            <w:tcW w:w="1080" w:type="dxa"/>
            <w:tcBorders>
              <w:bottom w:val="single" w:sz="8" w:space="0" w:color="000000"/>
            </w:tcBorders>
            <w:shd w:val="clear" w:color="auto" w:fill="EBEBEB"/>
            <w:tcMar>
              <w:top w:w="100" w:type="dxa"/>
              <w:left w:w="100" w:type="dxa"/>
              <w:bottom w:w="100" w:type="dxa"/>
              <w:right w:w="100" w:type="dxa"/>
            </w:tcMar>
          </w:tcPr>
          <w:p w14:paraId="3C76DB1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5.2%</w:t>
            </w:r>
          </w:p>
          <w:p w14:paraId="36C0057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(1.3 to 18.9)</w:t>
            </w:r>
          </w:p>
        </w:tc>
        <w:tc>
          <w:tcPr>
            <w:tcW w:w="1080" w:type="dxa"/>
            <w:tcBorders>
              <w:bottom w:val="single" w:sz="8" w:space="0" w:color="000000"/>
            </w:tcBorders>
            <w:tcMar>
              <w:top w:w="100" w:type="dxa"/>
              <w:left w:w="100" w:type="dxa"/>
              <w:bottom w:w="100" w:type="dxa"/>
              <w:right w:w="100" w:type="dxa"/>
            </w:tcMar>
          </w:tcPr>
          <w:p w14:paraId="7F9E15E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0.3% more</w:t>
            </w:r>
          </w:p>
          <w:p w14:paraId="6EBADB7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(3.5 fewer to 14.1 more)</w:t>
            </w:r>
          </w:p>
        </w:tc>
        <w:tc>
          <w:tcPr>
            <w:tcW w:w="1005" w:type="dxa"/>
            <w:vMerge/>
            <w:tcBorders>
              <w:bottom w:val="single" w:sz="8" w:space="0" w:color="000000"/>
            </w:tcBorders>
            <w:tcMar>
              <w:top w:w="100" w:type="dxa"/>
              <w:left w:w="100" w:type="dxa"/>
              <w:bottom w:w="100" w:type="dxa"/>
              <w:right w:w="100" w:type="dxa"/>
            </w:tcMar>
          </w:tcPr>
          <w:p w14:paraId="11824604" w14:textId="77777777" w:rsidR="0069272D" w:rsidRPr="00425EB5" w:rsidRDefault="0069272D" w:rsidP="00AC7705">
            <w:pPr>
              <w:pStyle w:val="Normal1"/>
              <w:widowControl w:val="0"/>
              <w:rPr>
                <w:rFonts w:ascii="Arial Narrow" w:hAnsi="Arial Narrow"/>
                <w:sz w:val="16"/>
                <w:szCs w:val="16"/>
              </w:rPr>
            </w:pPr>
          </w:p>
        </w:tc>
        <w:tc>
          <w:tcPr>
            <w:tcW w:w="2250" w:type="dxa"/>
            <w:vMerge/>
            <w:tcBorders>
              <w:bottom w:val="single" w:sz="8" w:space="0" w:color="000000"/>
            </w:tcBorders>
            <w:tcMar>
              <w:top w:w="100" w:type="dxa"/>
              <w:left w:w="100" w:type="dxa"/>
              <w:bottom w:w="100" w:type="dxa"/>
              <w:right w:w="100" w:type="dxa"/>
            </w:tcMar>
          </w:tcPr>
          <w:p w14:paraId="4DC4BC94" w14:textId="77777777" w:rsidR="0069272D" w:rsidRPr="00425EB5" w:rsidRDefault="0069272D" w:rsidP="00AC7705">
            <w:pPr>
              <w:pStyle w:val="Normal1"/>
              <w:widowControl w:val="0"/>
              <w:rPr>
                <w:rFonts w:ascii="Arial Narrow" w:hAnsi="Arial Narrow"/>
                <w:sz w:val="16"/>
                <w:szCs w:val="16"/>
              </w:rPr>
            </w:pPr>
          </w:p>
        </w:tc>
      </w:tr>
      <w:tr w:rsidR="0069272D" w:rsidRPr="00425EB5" w14:paraId="791BD13C" w14:textId="77777777" w:rsidTr="00AC7705">
        <w:tc>
          <w:tcPr>
            <w:tcW w:w="1590" w:type="dxa"/>
            <w:vMerge/>
            <w:tcBorders>
              <w:bottom w:val="single" w:sz="8" w:space="0" w:color="000000"/>
            </w:tcBorders>
            <w:tcMar>
              <w:top w:w="100" w:type="dxa"/>
              <w:left w:w="100" w:type="dxa"/>
              <w:bottom w:w="100" w:type="dxa"/>
              <w:right w:w="100" w:type="dxa"/>
            </w:tcMar>
          </w:tcPr>
          <w:p w14:paraId="3AEC2156" w14:textId="77777777" w:rsidR="0069272D" w:rsidRPr="00425EB5" w:rsidRDefault="0069272D" w:rsidP="00AC7705">
            <w:pPr>
              <w:pStyle w:val="Normal1"/>
              <w:widowControl w:val="0"/>
              <w:rPr>
                <w:rFonts w:ascii="Arial Narrow" w:hAnsi="Arial Narrow"/>
                <w:sz w:val="16"/>
                <w:szCs w:val="16"/>
              </w:rPr>
            </w:pPr>
          </w:p>
        </w:tc>
        <w:tc>
          <w:tcPr>
            <w:tcW w:w="1065" w:type="dxa"/>
            <w:vMerge/>
            <w:tcBorders>
              <w:bottom w:val="single" w:sz="8" w:space="0" w:color="000000"/>
            </w:tcBorders>
            <w:tcMar>
              <w:top w:w="100" w:type="dxa"/>
              <w:left w:w="100" w:type="dxa"/>
              <w:bottom w:w="100" w:type="dxa"/>
              <w:right w:w="100" w:type="dxa"/>
            </w:tcMar>
          </w:tcPr>
          <w:p w14:paraId="0FC7B6B6" w14:textId="77777777" w:rsidR="0069272D" w:rsidRPr="00425EB5" w:rsidRDefault="0069272D" w:rsidP="00AC7705">
            <w:pPr>
              <w:pStyle w:val="Normal1"/>
              <w:widowControl w:val="0"/>
              <w:rPr>
                <w:rFonts w:ascii="Arial Narrow" w:hAnsi="Arial Narrow"/>
                <w:sz w:val="16"/>
                <w:szCs w:val="16"/>
              </w:rPr>
            </w:pPr>
          </w:p>
        </w:tc>
        <w:tc>
          <w:tcPr>
            <w:tcW w:w="3225" w:type="dxa"/>
            <w:gridSpan w:val="3"/>
            <w:tcBorders>
              <w:bottom w:val="single" w:sz="8" w:space="0" w:color="000000"/>
            </w:tcBorders>
            <w:shd w:val="clear" w:color="auto" w:fill="E0E0E0"/>
            <w:tcMar>
              <w:top w:w="100" w:type="dxa"/>
              <w:left w:w="100" w:type="dxa"/>
              <w:bottom w:w="100" w:type="dxa"/>
              <w:right w:w="100" w:type="dxa"/>
            </w:tcMar>
          </w:tcPr>
          <w:p w14:paraId="7BB92F1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High</w:t>
            </w:r>
          </w:p>
        </w:tc>
        <w:tc>
          <w:tcPr>
            <w:tcW w:w="1005" w:type="dxa"/>
            <w:vMerge/>
            <w:tcBorders>
              <w:bottom w:val="single" w:sz="8" w:space="0" w:color="000000"/>
            </w:tcBorders>
            <w:tcMar>
              <w:top w:w="100" w:type="dxa"/>
              <w:left w:w="100" w:type="dxa"/>
              <w:bottom w:w="100" w:type="dxa"/>
              <w:right w:w="100" w:type="dxa"/>
            </w:tcMar>
          </w:tcPr>
          <w:p w14:paraId="0A518B49" w14:textId="77777777" w:rsidR="0069272D" w:rsidRPr="00425EB5" w:rsidRDefault="0069272D" w:rsidP="00AC7705">
            <w:pPr>
              <w:pStyle w:val="Normal1"/>
              <w:widowControl w:val="0"/>
              <w:rPr>
                <w:rFonts w:ascii="Arial Narrow" w:hAnsi="Arial Narrow"/>
                <w:sz w:val="16"/>
                <w:szCs w:val="16"/>
              </w:rPr>
            </w:pPr>
          </w:p>
        </w:tc>
        <w:tc>
          <w:tcPr>
            <w:tcW w:w="2250" w:type="dxa"/>
            <w:vMerge/>
            <w:tcBorders>
              <w:bottom w:val="single" w:sz="8" w:space="0" w:color="000000"/>
            </w:tcBorders>
            <w:tcMar>
              <w:top w:w="100" w:type="dxa"/>
              <w:left w:w="100" w:type="dxa"/>
              <w:bottom w:w="100" w:type="dxa"/>
              <w:right w:w="100" w:type="dxa"/>
            </w:tcMar>
          </w:tcPr>
          <w:p w14:paraId="75592CE2" w14:textId="77777777" w:rsidR="0069272D" w:rsidRPr="00425EB5" w:rsidRDefault="0069272D" w:rsidP="00AC7705">
            <w:pPr>
              <w:pStyle w:val="Normal1"/>
              <w:widowControl w:val="0"/>
              <w:rPr>
                <w:rFonts w:ascii="Arial Narrow" w:hAnsi="Arial Narrow"/>
                <w:sz w:val="16"/>
                <w:szCs w:val="16"/>
              </w:rPr>
            </w:pPr>
          </w:p>
        </w:tc>
      </w:tr>
      <w:tr w:rsidR="0069272D" w:rsidRPr="00425EB5" w14:paraId="35B39C1D" w14:textId="77777777" w:rsidTr="00AC7705">
        <w:tc>
          <w:tcPr>
            <w:tcW w:w="1590" w:type="dxa"/>
            <w:vMerge/>
            <w:tcBorders>
              <w:bottom w:val="single" w:sz="8" w:space="0" w:color="000000"/>
            </w:tcBorders>
            <w:tcMar>
              <w:top w:w="100" w:type="dxa"/>
              <w:left w:w="100" w:type="dxa"/>
              <w:bottom w:w="100" w:type="dxa"/>
              <w:right w:w="100" w:type="dxa"/>
            </w:tcMar>
          </w:tcPr>
          <w:p w14:paraId="3B36E3CF" w14:textId="77777777" w:rsidR="0069272D" w:rsidRPr="00425EB5" w:rsidRDefault="0069272D" w:rsidP="00AC7705">
            <w:pPr>
              <w:pStyle w:val="Normal1"/>
              <w:widowControl w:val="0"/>
              <w:rPr>
                <w:rFonts w:ascii="Arial Narrow" w:hAnsi="Arial Narrow"/>
                <w:sz w:val="16"/>
                <w:szCs w:val="16"/>
              </w:rPr>
            </w:pPr>
          </w:p>
        </w:tc>
        <w:tc>
          <w:tcPr>
            <w:tcW w:w="1065" w:type="dxa"/>
            <w:vMerge/>
            <w:tcBorders>
              <w:bottom w:val="single" w:sz="8" w:space="0" w:color="000000"/>
            </w:tcBorders>
            <w:tcMar>
              <w:top w:w="100" w:type="dxa"/>
              <w:left w:w="100" w:type="dxa"/>
              <w:bottom w:w="100" w:type="dxa"/>
              <w:right w:w="100" w:type="dxa"/>
            </w:tcMar>
          </w:tcPr>
          <w:p w14:paraId="43CE3D2A" w14:textId="77777777" w:rsidR="0069272D" w:rsidRPr="00425EB5" w:rsidRDefault="0069272D" w:rsidP="00AC7705">
            <w:pPr>
              <w:pStyle w:val="Normal1"/>
              <w:widowControl w:val="0"/>
              <w:rPr>
                <w:rFonts w:ascii="Arial Narrow" w:hAnsi="Arial Narrow"/>
                <w:sz w:val="16"/>
                <w:szCs w:val="16"/>
              </w:rPr>
            </w:pPr>
          </w:p>
        </w:tc>
        <w:tc>
          <w:tcPr>
            <w:tcW w:w="1065" w:type="dxa"/>
            <w:tcBorders>
              <w:bottom w:val="single" w:sz="8" w:space="0" w:color="000000"/>
            </w:tcBorders>
            <w:shd w:val="clear" w:color="auto" w:fill="EBEBEB"/>
            <w:tcMar>
              <w:top w:w="100" w:type="dxa"/>
              <w:left w:w="100" w:type="dxa"/>
              <w:bottom w:w="100" w:type="dxa"/>
              <w:right w:w="100" w:type="dxa"/>
            </w:tcMar>
          </w:tcPr>
          <w:p w14:paraId="5A0D3A3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10.0%</w:t>
            </w:r>
          </w:p>
        </w:tc>
        <w:tc>
          <w:tcPr>
            <w:tcW w:w="1080" w:type="dxa"/>
            <w:tcBorders>
              <w:bottom w:val="single" w:sz="8" w:space="0" w:color="000000"/>
            </w:tcBorders>
            <w:shd w:val="clear" w:color="auto" w:fill="EBEBEB"/>
            <w:tcMar>
              <w:top w:w="100" w:type="dxa"/>
              <w:left w:w="100" w:type="dxa"/>
              <w:bottom w:w="100" w:type="dxa"/>
              <w:right w:w="100" w:type="dxa"/>
            </w:tcMar>
          </w:tcPr>
          <w:p w14:paraId="4880290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10.7%</w:t>
            </w:r>
          </w:p>
          <w:p w14:paraId="77B2B67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(2.8 to 35.8)</w:t>
            </w:r>
          </w:p>
        </w:tc>
        <w:tc>
          <w:tcPr>
            <w:tcW w:w="1080" w:type="dxa"/>
            <w:tcBorders>
              <w:bottom w:val="single" w:sz="8" w:space="0" w:color="000000"/>
            </w:tcBorders>
            <w:tcMar>
              <w:top w:w="100" w:type="dxa"/>
              <w:left w:w="100" w:type="dxa"/>
              <w:bottom w:w="100" w:type="dxa"/>
              <w:right w:w="100" w:type="dxa"/>
            </w:tcMar>
          </w:tcPr>
          <w:p w14:paraId="1E0F445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0.7% more</w:t>
            </w:r>
          </w:p>
          <w:p w14:paraId="4ABE2F6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(7.2 fewer to 25.8 more)</w:t>
            </w:r>
          </w:p>
        </w:tc>
        <w:tc>
          <w:tcPr>
            <w:tcW w:w="1005" w:type="dxa"/>
            <w:vMerge/>
            <w:tcBorders>
              <w:bottom w:val="single" w:sz="8" w:space="0" w:color="000000"/>
            </w:tcBorders>
            <w:tcMar>
              <w:top w:w="100" w:type="dxa"/>
              <w:left w:w="100" w:type="dxa"/>
              <w:bottom w:w="100" w:type="dxa"/>
              <w:right w:w="100" w:type="dxa"/>
            </w:tcMar>
          </w:tcPr>
          <w:p w14:paraId="7D2D3BCF" w14:textId="77777777" w:rsidR="0069272D" w:rsidRPr="00425EB5" w:rsidRDefault="0069272D" w:rsidP="00AC7705">
            <w:pPr>
              <w:pStyle w:val="Normal1"/>
              <w:widowControl w:val="0"/>
              <w:rPr>
                <w:rFonts w:ascii="Arial Narrow" w:hAnsi="Arial Narrow"/>
                <w:sz w:val="16"/>
                <w:szCs w:val="16"/>
              </w:rPr>
            </w:pPr>
          </w:p>
        </w:tc>
        <w:tc>
          <w:tcPr>
            <w:tcW w:w="2250" w:type="dxa"/>
            <w:vMerge/>
            <w:tcBorders>
              <w:bottom w:val="single" w:sz="8" w:space="0" w:color="000000"/>
            </w:tcBorders>
            <w:tcMar>
              <w:top w:w="100" w:type="dxa"/>
              <w:left w:w="100" w:type="dxa"/>
              <w:bottom w:w="100" w:type="dxa"/>
              <w:right w:w="100" w:type="dxa"/>
            </w:tcMar>
          </w:tcPr>
          <w:p w14:paraId="4B5C79A5" w14:textId="77777777" w:rsidR="0069272D" w:rsidRPr="00425EB5" w:rsidRDefault="0069272D" w:rsidP="00AC7705">
            <w:pPr>
              <w:pStyle w:val="Normal1"/>
              <w:widowControl w:val="0"/>
              <w:rPr>
                <w:rFonts w:ascii="Arial Narrow" w:hAnsi="Arial Narrow"/>
                <w:sz w:val="16"/>
                <w:szCs w:val="16"/>
              </w:rPr>
            </w:pPr>
          </w:p>
        </w:tc>
      </w:tr>
      <w:tr w:rsidR="0069272D" w:rsidRPr="00425EB5" w14:paraId="221AF0FD" w14:textId="77777777" w:rsidTr="00AC7705">
        <w:tc>
          <w:tcPr>
            <w:tcW w:w="1590" w:type="dxa"/>
            <w:tcBorders>
              <w:bottom w:val="single" w:sz="8" w:space="0" w:color="000000"/>
            </w:tcBorders>
            <w:tcMar>
              <w:top w:w="100" w:type="dxa"/>
              <w:left w:w="100" w:type="dxa"/>
              <w:bottom w:w="100" w:type="dxa"/>
              <w:right w:w="100" w:type="dxa"/>
            </w:tcMar>
          </w:tcPr>
          <w:p w14:paraId="4678D0F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Bleeding</w:t>
            </w:r>
          </w:p>
          <w:p w14:paraId="23F551B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follow up: 2.7 years</w:t>
            </w:r>
          </w:p>
          <w:p w14:paraId="154BFBD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166</w:t>
            </w:r>
          </w:p>
          <w:p w14:paraId="1F087F2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4290" w:type="dxa"/>
            <w:gridSpan w:val="4"/>
            <w:tcBorders>
              <w:bottom w:val="single" w:sz="8" w:space="0" w:color="000000"/>
            </w:tcBorders>
            <w:shd w:val="clear" w:color="auto" w:fill="EBEBEB"/>
            <w:tcMar>
              <w:top w:w="100" w:type="dxa"/>
              <w:left w:w="100" w:type="dxa"/>
              <w:bottom w:w="100" w:type="dxa"/>
              <w:right w:w="100" w:type="dxa"/>
            </w:tcMar>
          </w:tcPr>
          <w:p w14:paraId="2403E406" w14:textId="0B3F647D" w:rsidR="0069272D" w:rsidRPr="00425EB5" w:rsidRDefault="0069272D" w:rsidP="00FA362D">
            <w:pPr>
              <w:pStyle w:val="Normal1"/>
              <w:widowControl w:val="0"/>
              <w:rPr>
                <w:rFonts w:ascii="Arial Narrow" w:hAnsi="Arial Narrow"/>
                <w:sz w:val="16"/>
                <w:szCs w:val="16"/>
              </w:rPr>
            </w:pPr>
            <w:r w:rsidRPr="00425EB5">
              <w:rPr>
                <w:rFonts w:ascii="Arial Narrow" w:hAnsi="Arial Narrow"/>
                <w:sz w:val="16"/>
                <w:szCs w:val="16"/>
                <w:shd w:val="clear" w:color="auto" w:fill="EBEBEB"/>
              </w:rPr>
              <w:t xml:space="preserve">The risk difference for bleeding episodes was 13% (CI 5.9, 20) and NNH = 7.6 (CI 4.9, 17.0) (P=0.0007) by Fisher’s exact test. NNH here refers to the number of patients to be treated with LDA </w:t>
            </w:r>
            <w:r w:rsidR="00FA362D" w:rsidRPr="00425EB5">
              <w:rPr>
                <w:rFonts w:ascii="Arial Narrow" w:hAnsi="Arial Narrow"/>
                <w:sz w:val="16"/>
                <w:szCs w:val="16"/>
                <w:shd w:val="clear" w:color="auto" w:fill="EBEBEB"/>
              </w:rPr>
              <w:t>plus</w:t>
            </w:r>
            <w:r w:rsidRPr="00425EB5">
              <w:rPr>
                <w:rFonts w:ascii="Arial Narrow" w:hAnsi="Arial Narrow"/>
                <w:sz w:val="16"/>
                <w:szCs w:val="16"/>
                <w:shd w:val="clear" w:color="auto" w:fill="EBEBEB"/>
              </w:rPr>
              <w:t xml:space="preserve"> W</w:t>
            </w:r>
            <w:r w:rsidR="001A7D84">
              <w:rPr>
                <w:rFonts w:ascii="Arial Narrow" w:hAnsi="Arial Narrow"/>
                <w:sz w:val="16"/>
                <w:szCs w:val="16"/>
                <w:shd w:val="clear" w:color="auto" w:fill="EBEBEB"/>
              </w:rPr>
              <w:t>arfarin</w:t>
            </w:r>
            <w:r w:rsidRPr="00425EB5">
              <w:rPr>
                <w:rFonts w:ascii="Arial Narrow" w:hAnsi="Arial Narrow"/>
                <w:sz w:val="16"/>
                <w:szCs w:val="16"/>
                <w:shd w:val="clear" w:color="auto" w:fill="EBEBEB"/>
              </w:rPr>
              <w:t xml:space="preserve"> rather than LDA for 3 years (the median length of follow-up) in order to cause one extra case of bleeding.</w:t>
            </w:r>
          </w:p>
        </w:tc>
        <w:tc>
          <w:tcPr>
            <w:tcW w:w="1005" w:type="dxa"/>
            <w:tcBorders>
              <w:bottom w:val="single" w:sz="8" w:space="0" w:color="000000"/>
            </w:tcBorders>
            <w:tcMar>
              <w:top w:w="100" w:type="dxa"/>
              <w:left w:w="100" w:type="dxa"/>
              <w:bottom w:w="100" w:type="dxa"/>
              <w:right w:w="100" w:type="dxa"/>
            </w:tcMar>
          </w:tcPr>
          <w:p w14:paraId="444F8BA0"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3AAC63F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MODERATE </w:t>
            </w:r>
            <w:r w:rsidRPr="00425EB5">
              <w:rPr>
                <w:rFonts w:ascii="Arial Narrow" w:hAnsi="Arial Narrow"/>
                <w:sz w:val="16"/>
                <w:szCs w:val="16"/>
                <w:vertAlign w:val="superscript"/>
              </w:rPr>
              <w:t>1</w:t>
            </w:r>
          </w:p>
        </w:tc>
        <w:tc>
          <w:tcPr>
            <w:tcW w:w="2250" w:type="dxa"/>
            <w:tcBorders>
              <w:bottom w:val="single" w:sz="8" w:space="0" w:color="000000"/>
            </w:tcBorders>
            <w:tcMar>
              <w:top w:w="100" w:type="dxa"/>
              <w:left w:w="100" w:type="dxa"/>
              <w:bottom w:w="100" w:type="dxa"/>
              <w:right w:w="100" w:type="dxa"/>
            </w:tcMar>
          </w:tcPr>
          <w:p w14:paraId="0284220D" w14:textId="77777777" w:rsidR="0069272D" w:rsidRPr="00425EB5" w:rsidRDefault="0069272D" w:rsidP="00AC7705">
            <w:pPr>
              <w:pStyle w:val="Normal1"/>
              <w:widowControl w:val="0"/>
              <w:rPr>
                <w:rFonts w:ascii="Arial Narrow" w:hAnsi="Arial Narrow"/>
                <w:sz w:val="16"/>
                <w:szCs w:val="16"/>
              </w:rPr>
            </w:pPr>
          </w:p>
        </w:tc>
      </w:tr>
    </w:tbl>
    <w:p w14:paraId="1B3F5EAD" w14:textId="77777777" w:rsidR="00541541" w:rsidRPr="00425EB5" w:rsidRDefault="00541541" w:rsidP="0069272D">
      <w:pPr>
        <w:pStyle w:val="Normal1"/>
        <w:ind w:left="720" w:hanging="360"/>
        <w:rPr>
          <w:rFonts w:ascii="Arial Narrow" w:hAnsi="Arial Narrow"/>
          <w:sz w:val="16"/>
          <w:szCs w:val="16"/>
        </w:rPr>
      </w:pPr>
    </w:p>
    <w:p w14:paraId="7E9BF074"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No blinding</w:t>
      </w:r>
    </w:p>
    <w:p w14:paraId="3F647B1E"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 CI includes benefits and harms</w:t>
      </w:r>
    </w:p>
    <w:p w14:paraId="0CD3F3CF" w14:textId="77777777" w:rsidR="0069272D" w:rsidRPr="00425EB5" w:rsidRDefault="0069272D" w:rsidP="00541541">
      <w:pPr>
        <w:pStyle w:val="Normal1"/>
        <w:jc w:val="both"/>
        <w:rPr>
          <w:rFonts w:ascii="Arial Narrow" w:hAnsi="Arial Narrow"/>
          <w:sz w:val="16"/>
          <w:szCs w:val="16"/>
        </w:rPr>
      </w:pPr>
    </w:p>
    <w:p w14:paraId="1330F0E9" w14:textId="48486FD6" w:rsidR="00B66435" w:rsidRPr="00AB075A" w:rsidRDefault="00B66435" w:rsidP="00AB075A">
      <w:pPr>
        <w:pStyle w:val="Normal1"/>
        <w:numPr>
          <w:ilvl w:val="0"/>
          <w:numId w:val="157"/>
        </w:numPr>
        <w:spacing w:line="324" w:lineRule="auto"/>
        <w:ind w:hanging="360"/>
        <w:contextualSpacing/>
        <w:jc w:val="both"/>
        <w:rPr>
          <w:rFonts w:ascii="Arial Narrow" w:hAnsi="Arial Narrow"/>
          <w:sz w:val="16"/>
          <w:szCs w:val="16"/>
        </w:rPr>
      </w:pPr>
      <w:r w:rsidRPr="00AB075A">
        <w:rPr>
          <w:rFonts w:ascii="Arial Narrow" w:hAnsi="Arial Narrow"/>
          <w:sz w:val="16"/>
          <w:szCs w:val="16"/>
          <w:lang w:val="es-ES"/>
        </w:rPr>
        <w:t xml:space="preserve">Cuadrado MJ, Bertolaccini ML, Seed PT, Tektonidou MG, Aguirre A, Mico L, et al. </w:t>
      </w:r>
      <w:r w:rsidRPr="00AB075A">
        <w:rPr>
          <w:rFonts w:ascii="Arial Narrow" w:hAnsi="Arial Narrow"/>
          <w:sz w:val="16"/>
          <w:szCs w:val="16"/>
        </w:rPr>
        <w:t>Low-dose aspirin vs low-dose aspirin plus low-intensity warfarin in thromboprophylaxis: a prospective, multicentre, randomized, open, controlled trial in patients positive for antiphospholipid antibodies (ALIWAPAS). Rheumatology (Oxford). 2014;53:275</w:t>
      </w:r>
      <w:r w:rsidRPr="00AB075A">
        <w:rPr>
          <w:rFonts w:ascii="Helvetica" w:eastAsia="Helvetica" w:hAnsi="Helvetica" w:cs="Helvetica"/>
          <w:sz w:val="16"/>
          <w:szCs w:val="16"/>
        </w:rPr>
        <w:t>–84.</w:t>
      </w:r>
    </w:p>
    <w:p w14:paraId="135BC243" w14:textId="5C49D793" w:rsidR="00B66435" w:rsidRDefault="00B66435">
      <w:pPr>
        <w:rPr>
          <w:rFonts w:ascii="Arial Narrow" w:eastAsia="Arial" w:hAnsi="Arial Narrow" w:cs="Arial"/>
          <w:color w:val="000000"/>
          <w:sz w:val="16"/>
          <w:szCs w:val="16"/>
          <w:lang w:val="en-US" w:eastAsia="en-US"/>
        </w:rPr>
      </w:pPr>
      <w:r>
        <w:rPr>
          <w:rFonts w:ascii="Arial Narrow" w:eastAsia="Arial" w:hAnsi="Arial Narrow" w:cs="Arial"/>
          <w:color w:val="000000"/>
          <w:sz w:val="16"/>
          <w:szCs w:val="16"/>
          <w:lang w:val="en-US" w:eastAsia="en-US"/>
        </w:rPr>
        <w:br w:type="page"/>
      </w:r>
    </w:p>
    <w:p w14:paraId="0BD8B45C" w14:textId="77777777" w:rsidR="0069272D" w:rsidRPr="00425EB5" w:rsidRDefault="0069272D" w:rsidP="0069272D">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10.2.1</w:t>
      </w:r>
    </w:p>
    <w:p w14:paraId="138BE2D9" w14:textId="77777777" w:rsidR="0069272D" w:rsidRPr="00425EB5" w:rsidRDefault="0069272D" w:rsidP="0069272D">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408"/>
        <w:gridCol w:w="872"/>
        <w:gridCol w:w="1170"/>
        <w:gridCol w:w="1170"/>
        <w:gridCol w:w="873"/>
        <w:gridCol w:w="944"/>
        <w:gridCol w:w="2063"/>
      </w:tblGrid>
      <w:tr w:rsidR="0069272D" w:rsidRPr="00AB075A" w14:paraId="7072B09D"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788A65DC" w14:textId="1B0E5A94" w:rsidR="0069272D" w:rsidRPr="00425EB5" w:rsidRDefault="0069272D"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Extend</w:t>
            </w:r>
            <w:r w:rsidR="000A68E4" w:rsidRPr="00425EB5">
              <w:rPr>
                <w:rFonts w:ascii="Arial Narrow" w:hAnsi="Arial Narrow"/>
                <w:b/>
                <w:bCs/>
                <w:sz w:val="16"/>
                <w:szCs w:val="16"/>
                <w:lang w:val="en-US"/>
              </w:rPr>
              <w:t>ed anticoagulation compared to no extended anticoagulation for p</w:t>
            </w:r>
            <w:r w:rsidRPr="00425EB5">
              <w:rPr>
                <w:rFonts w:ascii="Arial Narrow" w:hAnsi="Arial Narrow"/>
                <w:b/>
                <w:bCs/>
                <w:sz w:val="16"/>
                <w:szCs w:val="16"/>
                <w:lang w:val="en-US"/>
              </w:rPr>
              <w:t xml:space="preserve">atient with </w:t>
            </w:r>
            <w:r w:rsidR="00BA733B" w:rsidRPr="00425EB5">
              <w:rPr>
                <w:rFonts w:ascii="Arial Narrow" w:hAnsi="Arial Narrow"/>
                <w:b/>
                <w:bCs/>
                <w:sz w:val="16"/>
                <w:szCs w:val="16"/>
                <w:lang w:val="en-US"/>
              </w:rPr>
              <w:t>SLE</w:t>
            </w:r>
            <w:r w:rsidRPr="00425EB5">
              <w:rPr>
                <w:rFonts w:ascii="Arial Narrow" w:hAnsi="Arial Narrow"/>
                <w:b/>
                <w:bCs/>
                <w:sz w:val="16"/>
                <w:szCs w:val="16"/>
                <w:lang w:val="en-US"/>
              </w:rPr>
              <w:t>, APS and VTE</w:t>
            </w:r>
          </w:p>
        </w:tc>
      </w:tr>
      <w:tr w:rsidR="0069272D" w:rsidRPr="00425EB5" w14:paraId="147E064C" w14:textId="77777777" w:rsidTr="00AC7705">
        <w:trPr>
          <w:cantSplit/>
          <w:tblHeader/>
        </w:trPr>
        <w:tc>
          <w:tcPr>
            <w:tcW w:w="915" w:type="pct"/>
            <w:vMerge w:val="restart"/>
            <w:tcBorders>
              <w:right w:val="single" w:sz="6" w:space="0" w:color="EFEFEF"/>
            </w:tcBorders>
            <w:shd w:val="clear" w:color="auto" w:fill="3271AA"/>
            <w:hideMark/>
          </w:tcPr>
          <w:p w14:paraId="7AEE7570"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291C3403"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3A042757"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385" w:type="pct"/>
            <w:vMerge w:val="restart"/>
            <w:tcBorders>
              <w:right w:val="single" w:sz="6" w:space="0" w:color="EFEFEF"/>
            </w:tcBorders>
            <w:shd w:val="clear" w:color="auto" w:fill="3271AA"/>
            <w:hideMark/>
          </w:tcPr>
          <w:p w14:paraId="4C65FCB0"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7F9BBBBC"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69272D" w:rsidRPr="00425EB5" w14:paraId="47A27107" w14:textId="77777777" w:rsidTr="00AC7705">
        <w:trPr>
          <w:cantSplit/>
          <w:tblHeader/>
        </w:trPr>
        <w:tc>
          <w:tcPr>
            <w:tcW w:w="915" w:type="pct"/>
            <w:vMerge/>
            <w:tcBorders>
              <w:right w:val="single" w:sz="6" w:space="0" w:color="EFEFEF"/>
            </w:tcBorders>
            <w:vAlign w:val="center"/>
            <w:hideMark/>
          </w:tcPr>
          <w:p w14:paraId="41C453C5" w14:textId="77777777" w:rsidR="0069272D" w:rsidRPr="00425EB5" w:rsidRDefault="0069272D"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23CE9551" w14:textId="77777777" w:rsidR="0069272D" w:rsidRPr="00425EB5" w:rsidRDefault="0069272D"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47431BB8" w14:textId="780D83CD" w:rsidR="0069272D" w:rsidRPr="00425EB5" w:rsidRDefault="00E57ACA"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e</w:t>
            </w:r>
            <w:r w:rsidR="0069272D" w:rsidRPr="00425EB5">
              <w:rPr>
                <w:rFonts w:ascii="Arial Narrow" w:eastAsia="Times New Roman" w:hAnsi="Arial Narrow"/>
                <w:b/>
                <w:bCs/>
                <w:sz w:val="16"/>
                <w:szCs w:val="16"/>
                <w:lang w:val="en-US"/>
              </w:rPr>
              <w:t>xtended anticoagulation</w:t>
            </w:r>
          </w:p>
        </w:tc>
        <w:tc>
          <w:tcPr>
            <w:tcW w:w="600" w:type="pct"/>
            <w:tcBorders>
              <w:top w:val="single" w:sz="6" w:space="0" w:color="EFEFEF"/>
              <w:right w:val="single" w:sz="6" w:space="0" w:color="EFEFEF"/>
            </w:tcBorders>
            <w:shd w:val="clear" w:color="auto" w:fill="E0E0E0"/>
            <w:hideMark/>
          </w:tcPr>
          <w:p w14:paraId="748B2CC5" w14:textId="70245798" w:rsidR="0069272D" w:rsidRPr="00425EB5" w:rsidRDefault="00E57ACA"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e</w:t>
            </w:r>
            <w:r w:rsidR="0069272D" w:rsidRPr="00425EB5">
              <w:rPr>
                <w:rFonts w:ascii="Arial Narrow" w:eastAsia="Times New Roman" w:hAnsi="Arial Narrow"/>
                <w:b/>
                <w:bCs/>
                <w:sz w:val="16"/>
                <w:szCs w:val="16"/>
                <w:lang w:val="en-US"/>
              </w:rPr>
              <w:t>xtended anticoagulation</w:t>
            </w:r>
          </w:p>
        </w:tc>
        <w:tc>
          <w:tcPr>
            <w:tcW w:w="600" w:type="pct"/>
            <w:tcBorders>
              <w:top w:val="single" w:sz="6" w:space="0" w:color="EFEFEF"/>
              <w:right w:val="single" w:sz="6" w:space="0" w:color="EFEFEF"/>
            </w:tcBorders>
            <w:shd w:val="clear" w:color="auto" w:fill="E0E0E0"/>
            <w:hideMark/>
          </w:tcPr>
          <w:p w14:paraId="1A4173FC"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385" w:type="pct"/>
            <w:vMerge/>
            <w:tcBorders>
              <w:right w:val="single" w:sz="6" w:space="0" w:color="EFEFEF"/>
            </w:tcBorders>
            <w:vAlign w:val="center"/>
            <w:hideMark/>
          </w:tcPr>
          <w:p w14:paraId="5C0B4C1C" w14:textId="77777777" w:rsidR="0069272D" w:rsidRPr="00425EB5" w:rsidRDefault="0069272D" w:rsidP="00AC7705">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3873A58A" w14:textId="77777777" w:rsidR="0069272D" w:rsidRPr="00425EB5" w:rsidRDefault="0069272D" w:rsidP="00AC7705">
            <w:pPr>
              <w:rPr>
                <w:rFonts w:ascii="Arial Narrow" w:eastAsia="Times New Roman" w:hAnsi="Arial Narrow"/>
                <w:color w:val="FFFFFF"/>
                <w:sz w:val="16"/>
                <w:szCs w:val="16"/>
                <w:lang w:val="en-US"/>
              </w:rPr>
            </w:pPr>
          </w:p>
        </w:tc>
      </w:tr>
      <w:tr w:rsidR="0069272D" w:rsidRPr="00AB075A" w14:paraId="584D6BF8" w14:textId="77777777" w:rsidTr="00AC7705">
        <w:trPr>
          <w:cantSplit/>
        </w:trPr>
        <w:tc>
          <w:tcPr>
            <w:tcW w:w="915" w:type="pct"/>
            <w:vMerge w:val="restart"/>
            <w:tcBorders>
              <w:top w:val="single" w:sz="6" w:space="0" w:color="000000"/>
              <w:left w:val="nil"/>
              <w:bottom w:val="single" w:sz="6" w:space="0" w:color="000000"/>
              <w:right w:val="nil"/>
            </w:tcBorders>
            <w:hideMark/>
          </w:tcPr>
          <w:p w14:paraId="3DD707D6"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Mortality</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10 - 36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1184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7D5484F7"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0.57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(0.31 to 1.03)</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2E7DEAF9"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4 years </w:t>
            </w:r>
          </w:p>
        </w:tc>
        <w:tc>
          <w:tcPr>
            <w:tcW w:w="385" w:type="pct"/>
            <w:vMerge w:val="restart"/>
            <w:tcBorders>
              <w:top w:val="single" w:sz="6" w:space="0" w:color="000000"/>
              <w:left w:val="nil"/>
              <w:bottom w:val="single" w:sz="6" w:space="0" w:color="000000"/>
              <w:right w:val="nil"/>
            </w:tcBorders>
            <w:hideMark/>
          </w:tcPr>
          <w:p w14:paraId="2FAC1405"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4</w:t>
            </w:r>
          </w:p>
        </w:tc>
        <w:tc>
          <w:tcPr>
            <w:tcW w:w="1300" w:type="pct"/>
            <w:vMerge w:val="restart"/>
            <w:tcBorders>
              <w:top w:val="single" w:sz="6" w:space="0" w:color="000000"/>
              <w:left w:val="nil"/>
              <w:bottom w:val="single" w:sz="6" w:space="0" w:color="000000"/>
              <w:right w:val="nil"/>
            </w:tcBorders>
            <w:hideMark/>
          </w:tcPr>
          <w:p w14:paraId="7788DB2E"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Extended anticoagulation may reduce mortality </w:t>
            </w:r>
          </w:p>
        </w:tc>
      </w:tr>
      <w:tr w:rsidR="0069272D" w:rsidRPr="00425EB5" w14:paraId="2780A0F2"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2D33F777"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3DA95910"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24CA8392"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15.0%</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1</w:t>
            </w:r>
          </w:p>
        </w:tc>
        <w:tc>
          <w:tcPr>
            <w:tcW w:w="600" w:type="pct"/>
            <w:tcBorders>
              <w:top w:val="single" w:sz="6" w:space="0" w:color="000000"/>
              <w:left w:val="nil"/>
              <w:bottom w:val="single" w:sz="6" w:space="0" w:color="000000"/>
              <w:right w:val="nil"/>
            </w:tcBorders>
            <w:shd w:val="clear" w:color="auto" w:fill="EBEBEB"/>
            <w:hideMark/>
          </w:tcPr>
          <w:p w14:paraId="082639D4"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(4.7 to 15.4)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D853FED"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6.5%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(10.3 fewer to 0.5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3BF22CA2"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54A70BE8" w14:textId="77777777" w:rsidR="0069272D" w:rsidRPr="00425EB5" w:rsidRDefault="0069272D" w:rsidP="00AC7705">
            <w:pPr>
              <w:rPr>
                <w:rFonts w:ascii="Arial Narrow" w:eastAsia="Times New Roman" w:hAnsi="Arial Narrow"/>
                <w:sz w:val="16"/>
                <w:szCs w:val="16"/>
                <w:lang w:val="en-US"/>
              </w:rPr>
            </w:pPr>
          </w:p>
        </w:tc>
      </w:tr>
      <w:tr w:rsidR="0069272D" w:rsidRPr="00425EB5" w14:paraId="6148D826" w14:textId="77777777" w:rsidTr="00AC7705">
        <w:trPr>
          <w:cantSplit/>
        </w:trPr>
        <w:tc>
          <w:tcPr>
            <w:tcW w:w="915" w:type="pct"/>
            <w:vMerge w:val="restart"/>
            <w:tcBorders>
              <w:top w:val="single" w:sz="6" w:space="0" w:color="000000"/>
              <w:left w:val="nil"/>
              <w:bottom w:val="single" w:sz="6" w:space="0" w:color="000000"/>
              <w:right w:val="nil"/>
            </w:tcBorders>
            <w:hideMark/>
          </w:tcPr>
          <w:p w14:paraId="0CAB1957"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Recurrent VTE at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10 - 36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1184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1AF7E5A4"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(0.09 to 0.38)</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33317F8C"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First unprovoked VTE </w:t>
            </w:r>
          </w:p>
        </w:tc>
        <w:tc>
          <w:tcPr>
            <w:tcW w:w="385" w:type="pct"/>
            <w:vMerge w:val="restart"/>
            <w:tcBorders>
              <w:top w:val="single" w:sz="6" w:space="0" w:color="000000"/>
              <w:left w:val="nil"/>
              <w:bottom w:val="single" w:sz="6" w:space="0" w:color="000000"/>
              <w:right w:val="nil"/>
            </w:tcBorders>
            <w:hideMark/>
          </w:tcPr>
          <w:p w14:paraId="0CF6F5D4"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Fonts w:ascii="Arial Narrow" w:eastAsia="Times New Roman" w:hAnsi="Arial Narrow"/>
                <w:sz w:val="16"/>
                <w:szCs w:val="16"/>
                <w:lang w:val="en-US"/>
              </w:rPr>
              <w:br/>
              <w:t xml:space="preserve">HIGH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6</w:t>
            </w:r>
          </w:p>
        </w:tc>
        <w:tc>
          <w:tcPr>
            <w:tcW w:w="1300" w:type="pct"/>
            <w:vMerge w:val="restart"/>
            <w:tcBorders>
              <w:top w:val="single" w:sz="6" w:space="0" w:color="000000"/>
              <w:left w:val="nil"/>
              <w:bottom w:val="single" w:sz="6" w:space="0" w:color="000000"/>
              <w:right w:val="nil"/>
            </w:tcBorders>
            <w:hideMark/>
          </w:tcPr>
          <w:p w14:paraId="794182EE"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Extended anticoagulation significantly reduces VTE recurrence </w:t>
            </w:r>
          </w:p>
        </w:tc>
      </w:tr>
      <w:tr w:rsidR="0069272D" w:rsidRPr="00425EB5" w14:paraId="4E521B1A"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42991507"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05C8849D"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7894310E"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82AE4DD"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(0.9 to 3.8)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09AD903"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8.8%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(9.1 fewer to 6.2 fewer)</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5F84230D"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6B419731" w14:textId="77777777" w:rsidR="0069272D" w:rsidRPr="00425EB5" w:rsidRDefault="0069272D" w:rsidP="00AC7705">
            <w:pPr>
              <w:rPr>
                <w:rFonts w:ascii="Arial Narrow" w:eastAsia="Times New Roman" w:hAnsi="Arial Narrow"/>
                <w:sz w:val="16"/>
                <w:szCs w:val="16"/>
                <w:lang w:val="en-US"/>
              </w:rPr>
            </w:pPr>
          </w:p>
        </w:tc>
      </w:tr>
      <w:tr w:rsidR="0069272D" w:rsidRPr="00AB075A" w14:paraId="07F46213"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3EE6884A"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2D07628A" w14:textId="77777777" w:rsidR="0069272D" w:rsidRPr="00425EB5" w:rsidRDefault="0069272D" w:rsidP="00AC7705">
            <w:pPr>
              <w:rPr>
                <w:rFonts w:ascii="Arial Narrow" w:eastAsia="Times New Roman" w:hAnsi="Arial Narrow"/>
                <w:sz w:val="16"/>
                <w:szCs w:val="16"/>
                <w:lang w:val="en-US"/>
              </w:rPr>
            </w:pPr>
          </w:p>
        </w:tc>
        <w:tc>
          <w:tcPr>
            <w:tcW w:w="1800" w:type="pct"/>
            <w:gridSpan w:val="3"/>
            <w:tcBorders>
              <w:top w:val="single" w:sz="6" w:space="0" w:color="000000"/>
              <w:left w:val="nil"/>
              <w:bottom w:val="single" w:sz="6" w:space="0" w:color="000000"/>
              <w:right w:val="nil"/>
            </w:tcBorders>
            <w:shd w:val="clear" w:color="auto" w:fill="E0E0E0"/>
            <w:hideMark/>
          </w:tcPr>
          <w:p w14:paraId="0F5C11F1"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First unprovoked VTE with APS </w:t>
            </w:r>
          </w:p>
        </w:tc>
        <w:tc>
          <w:tcPr>
            <w:tcW w:w="385" w:type="pct"/>
            <w:vMerge/>
            <w:tcBorders>
              <w:top w:val="single" w:sz="6" w:space="0" w:color="000000"/>
              <w:left w:val="nil"/>
              <w:bottom w:val="single" w:sz="6" w:space="0" w:color="000000"/>
              <w:right w:val="nil"/>
            </w:tcBorders>
            <w:vAlign w:val="center"/>
            <w:hideMark/>
          </w:tcPr>
          <w:p w14:paraId="5A28FACE"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712A89C6" w14:textId="77777777" w:rsidR="0069272D" w:rsidRPr="00425EB5" w:rsidRDefault="0069272D" w:rsidP="00AC7705">
            <w:pPr>
              <w:rPr>
                <w:rFonts w:ascii="Arial Narrow" w:eastAsia="Times New Roman" w:hAnsi="Arial Narrow"/>
                <w:sz w:val="16"/>
                <w:szCs w:val="16"/>
                <w:lang w:val="en-US"/>
              </w:rPr>
            </w:pPr>
          </w:p>
        </w:tc>
      </w:tr>
      <w:tr w:rsidR="0069272D" w:rsidRPr="00425EB5" w14:paraId="16414709"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4563312B"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0962164A"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12FDDC4B"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14.1%</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5</w:t>
            </w:r>
          </w:p>
        </w:tc>
        <w:tc>
          <w:tcPr>
            <w:tcW w:w="600" w:type="pct"/>
            <w:tcBorders>
              <w:top w:val="single" w:sz="6" w:space="0" w:color="000000"/>
              <w:left w:val="nil"/>
              <w:bottom w:val="single" w:sz="6" w:space="0" w:color="000000"/>
              <w:right w:val="nil"/>
            </w:tcBorders>
            <w:shd w:val="clear" w:color="auto" w:fill="EBEBEB"/>
            <w:hideMark/>
          </w:tcPr>
          <w:p w14:paraId="2FF8E0B2"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(1.3 to 5.4)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9D0D005"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12.4%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(12.8 fewer to 8.7 fewer)</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5AC95B55"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79C1AE1B" w14:textId="77777777" w:rsidR="0069272D" w:rsidRPr="00425EB5" w:rsidRDefault="0069272D" w:rsidP="00AC7705">
            <w:pPr>
              <w:rPr>
                <w:rFonts w:ascii="Arial Narrow" w:eastAsia="Times New Roman" w:hAnsi="Arial Narrow"/>
                <w:sz w:val="16"/>
                <w:szCs w:val="16"/>
                <w:lang w:val="en-US"/>
              </w:rPr>
            </w:pPr>
          </w:p>
        </w:tc>
      </w:tr>
      <w:tr w:rsidR="0069272D" w:rsidRPr="00AB075A" w14:paraId="549EBAB3"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614ED63F"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287E0EA6" w14:textId="77777777" w:rsidR="0069272D" w:rsidRPr="00425EB5" w:rsidRDefault="0069272D" w:rsidP="00AC7705">
            <w:pPr>
              <w:rPr>
                <w:rFonts w:ascii="Arial Narrow" w:eastAsia="Times New Roman" w:hAnsi="Arial Narrow"/>
                <w:sz w:val="16"/>
                <w:szCs w:val="16"/>
                <w:lang w:val="en-US"/>
              </w:rPr>
            </w:pPr>
          </w:p>
        </w:tc>
        <w:tc>
          <w:tcPr>
            <w:tcW w:w="1800" w:type="pct"/>
            <w:gridSpan w:val="3"/>
            <w:tcBorders>
              <w:top w:val="single" w:sz="6" w:space="0" w:color="000000"/>
              <w:left w:val="nil"/>
              <w:bottom w:val="single" w:sz="6" w:space="0" w:color="000000"/>
              <w:right w:val="nil"/>
            </w:tcBorders>
            <w:shd w:val="clear" w:color="auto" w:fill="E0E0E0"/>
            <w:hideMark/>
          </w:tcPr>
          <w:p w14:paraId="0704AF07"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First unprovoked VTE with LA </w:t>
            </w:r>
          </w:p>
        </w:tc>
        <w:tc>
          <w:tcPr>
            <w:tcW w:w="385" w:type="pct"/>
            <w:vMerge/>
            <w:tcBorders>
              <w:top w:val="single" w:sz="6" w:space="0" w:color="000000"/>
              <w:left w:val="nil"/>
              <w:bottom w:val="single" w:sz="6" w:space="0" w:color="000000"/>
              <w:right w:val="nil"/>
            </w:tcBorders>
            <w:vAlign w:val="center"/>
            <w:hideMark/>
          </w:tcPr>
          <w:p w14:paraId="59BB6646"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054F7741" w14:textId="77777777" w:rsidR="0069272D" w:rsidRPr="00425EB5" w:rsidRDefault="0069272D" w:rsidP="00AC7705">
            <w:pPr>
              <w:rPr>
                <w:rFonts w:ascii="Arial Narrow" w:eastAsia="Times New Roman" w:hAnsi="Arial Narrow"/>
                <w:sz w:val="16"/>
                <w:szCs w:val="16"/>
                <w:lang w:val="en-US"/>
              </w:rPr>
            </w:pPr>
          </w:p>
        </w:tc>
      </w:tr>
      <w:tr w:rsidR="0069272D" w:rsidRPr="00425EB5" w14:paraId="32CA7178"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686D46CE"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43424E9D"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61CEA796"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28.3%</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5</w:t>
            </w:r>
          </w:p>
        </w:tc>
        <w:tc>
          <w:tcPr>
            <w:tcW w:w="600" w:type="pct"/>
            <w:tcBorders>
              <w:top w:val="single" w:sz="6" w:space="0" w:color="000000"/>
              <w:left w:val="nil"/>
              <w:bottom w:val="single" w:sz="6" w:space="0" w:color="000000"/>
              <w:right w:val="nil"/>
            </w:tcBorders>
            <w:shd w:val="clear" w:color="auto" w:fill="EBEBEB"/>
            <w:hideMark/>
          </w:tcPr>
          <w:p w14:paraId="50001B6E"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(2.5 to 10.8)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F29210E"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24.9%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(25.8 fewer to 17.5 fewer)</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57E5E49C"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29801C4D" w14:textId="77777777" w:rsidR="0069272D" w:rsidRPr="00425EB5" w:rsidRDefault="0069272D" w:rsidP="00AC7705">
            <w:pPr>
              <w:rPr>
                <w:rFonts w:ascii="Arial Narrow" w:eastAsia="Times New Roman" w:hAnsi="Arial Narrow"/>
                <w:sz w:val="16"/>
                <w:szCs w:val="16"/>
                <w:lang w:val="en-US"/>
              </w:rPr>
            </w:pPr>
          </w:p>
        </w:tc>
      </w:tr>
      <w:tr w:rsidR="0069272D" w:rsidRPr="00AB075A" w14:paraId="75B01513" w14:textId="77777777" w:rsidTr="00AC7705">
        <w:trPr>
          <w:cantSplit/>
        </w:trPr>
        <w:tc>
          <w:tcPr>
            <w:tcW w:w="915" w:type="pct"/>
            <w:vMerge w:val="restart"/>
            <w:tcBorders>
              <w:top w:val="single" w:sz="6" w:space="0" w:color="000000"/>
              <w:left w:val="nil"/>
              <w:bottom w:val="single" w:sz="6" w:space="0" w:color="000000"/>
              <w:right w:val="nil"/>
            </w:tcBorders>
            <w:hideMark/>
          </w:tcPr>
          <w:p w14:paraId="1B6FC49D"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Major bleeding at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10 - 36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1184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29D68178"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2.63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(1.02 to 6.76)</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2531A88B"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Low </w:t>
            </w:r>
          </w:p>
        </w:tc>
        <w:tc>
          <w:tcPr>
            <w:tcW w:w="385" w:type="pct"/>
            <w:vMerge w:val="restart"/>
            <w:tcBorders>
              <w:top w:val="single" w:sz="6" w:space="0" w:color="000000"/>
              <w:left w:val="nil"/>
              <w:bottom w:val="single" w:sz="6" w:space="0" w:color="000000"/>
              <w:right w:val="nil"/>
            </w:tcBorders>
            <w:hideMark/>
          </w:tcPr>
          <w:p w14:paraId="7D1BAF10"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3</w:t>
            </w:r>
          </w:p>
        </w:tc>
        <w:tc>
          <w:tcPr>
            <w:tcW w:w="1300" w:type="pct"/>
            <w:vMerge w:val="restart"/>
            <w:tcBorders>
              <w:top w:val="single" w:sz="6" w:space="0" w:color="000000"/>
              <w:left w:val="nil"/>
              <w:bottom w:val="single" w:sz="6" w:space="0" w:color="000000"/>
              <w:right w:val="nil"/>
            </w:tcBorders>
            <w:hideMark/>
          </w:tcPr>
          <w:p w14:paraId="2A17FF76"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Extended anticoagulation probably increases major bleeding </w:t>
            </w:r>
          </w:p>
        </w:tc>
      </w:tr>
      <w:tr w:rsidR="0069272D" w:rsidRPr="00425EB5" w14:paraId="3E732538"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7F25777B"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5B659401"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62EBE0F9"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0.3%</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7</w:t>
            </w:r>
          </w:p>
        </w:tc>
        <w:tc>
          <w:tcPr>
            <w:tcW w:w="600" w:type="pct"/>
            <w:tcBorders>
              <w:top w:val="single" w:sz="6" w:space="0" w:color="000000"/>
              <w:left w:val="nil"/>
              <w:bottom w:val="single" w:sz="6" w:space="0" w:color="000000"/>
              <w:right w:val="nil"/>
            </w:tcBorders>
            <w:shd w:val="clear" w:color="auto" w:fill="EBEBEB"/>
            <w:hideMark/>
          </w:tcPr>
          <w:p w14:paraId="0E229EE8"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0.8%</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(0.3 to 2.0)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136D3B7"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0.5%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 fewer to 1.7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0F64FE7B"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308376D9" w14:textId="77777777" w:rsidR="0069272D" w:rsidRPr="00425EB5" w:rsidRDefault="0069272D" w:rsidP="00AC7705">
            <w:pPr>
              <w:rPr>
                <w:rFonts w:ascii="Arial Narrow" w:eastAsia="Times New Roman" w:hAnsi="Arial Narrow"/>
                <w:sz w:val="16"/>
                <w:szCs w:val="16"/>
                <w:lang w:val="en-US"/>
              </w:rPr>
            </w:pPr>
          </w:p>
        </w:tc>
      </w:tr>
      <w:tr w:rsidR="0069272D" w:rsidRPr="00425EB5" w14:paraId="7F5CC4B2"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6267ACA2"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3E56B425" w14:textId="77777777" w:rsidR="0069272D" w:rsidRPr="00425EB5" w:rsidRDefault="0069272D" w:rsidP="00AC7705">
            <w:pPr>
              <w:rPr>
                <w:rFonts w:ascii="Arial Narrow" w:eastAsia="Times New Roman" w:hAnsi="Arial Narrow"/>
                <w:sz w:val="16"/>
                <w:szCs w:val="16"/>
                <w:lang w:val="en-US"/>
              </w:rPr>
            </w:pPr>
          </w:p>
        </w:tc>
        <w:tc>
          <w:tcPr>
            <w:tcW w:w="1800" w:type="pct"/>
            <w:gridSpan w:val="3"/>
            <w:tcBorders>
              <w:top w:val="single" w:sz="6" w:space="0" w:color="000000"/>
              <w:left w:val="nil"/>
              <w:bottom w:val="single" w:sz="6" w:space="0" w:color="000000"/>
              <w:right w:val="nil"/>
            </w:tcBorders>
            <w:shd w:val="clear" w:color="auto" w:fill="E0E0E0"/>
            <w:hideMark/>
          </w:tcPr>
          <w:p w14:paraId="1F49BB7F"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Moderate </w:t>
            </w:r>
          </w:p>
        </w:tc>
        <w:tc>
          <w:tcPr>
            <w:tcW w:w="385" w:type="pct"/>
            <w:vMerge/>
            <w:tcBorders>
              <w:top w:val="single" w:sz="6" w:space="0" w:color="000000"/>
              <w:left w:val="nil"/>
              <w:bottom w:val="single" w:sz="6" w:space="0" w:color="000000"/>
              <w:right w:val="nil"/>
            </w:tcBorders>
            <w:vAlign w:val="center"/>
            <w:hideMark/>
          </w:tcPr>
          <w:p w14:paraId="6AAAB89F"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3279A286" w14:textId="77777777" w:rsidR="0069272D" w:rsidRPr="00425EB5" w:rsidRDefault="0069272D" w:rsidP="00AC7705">
            <w:pPr>
              <w:rPr>
                <w:rFonts w:ascii="Arial Narrow" w:eastAsia="Times New Roman" w:hAnsi="Arial Narrow"/>
                <w:sz w:val="16"/>
                <w:szCs w:val="16"/>
                <w:lang w:val="en-US"/>
              </w:rPr>
            </w:pPr>
          </w:p>
        </w:tc>
      </w:tr>
      <w:tr w:rsidR="0069272D" w:rsidRPr="00425EB5" w14:paraId="42651089"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24F2CE96"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11EC15F4"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2912F3BB"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0.6%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571D085A"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(0.6 to 4.1)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0FD6401C"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 fewer to 3.5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29663CBA"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52347B25" w14:textId="77777777" w:rsidR="0069272D" w:rsidRPr="00425EB5" w:rsidRDefault="0069272D" w:rsidP="00AC7705">
            <w:pPr>
              <w:rPr>
                <w:rFonts w:ascii="Arial Narrow" w:eastAsia="Times New Roman" w:hAnsi="Arial Narrow"/>
                <w:sz w:val="16"/>
                <w:szCs w:val="16"/>
                <w:lang w:val="en-US"/>
              </w:rPr>
            </w:pPr>
          </w:p>
        </w:tc>
      </w:tr>
      <w:tr w:rsidR="0069272D" w:rsidRPr="00425EB5" w14:paraId="2786FB8E"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3A38264C"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1721F2E0" w14:textId="77777777" w:rsidR="0069272D" w:rsidRPr="00425EB5" w:rsidRDefault="0069272D" w:rsidP="00AC7705">
            <w:pPr>
              <w:rPr>
                <w:rFonts w:ascii="Arial Narrow" w:eastAsia="Times New Roman" w:hAnsi="Arial Narrow"/>
                <w:sz w:val="16"/>
                <w:szCs w:val="16"/>
                <w:lang w:val="en-US"/>
              </w:rPr>
            </w:pPr>
          </w:p>
        </w:tc>
        <w:tc>
          <w:tcPr>
            <w:tcW w:w="1800" w:type="pct"/>
            <w:gridSpan w:val="3"/>
            <w:tcBorders>
              <w:top w:val="single" w:sz="6" w:space="0" w:color="000000"/>
              <w:left w:val="nil"/>
              <w:bottom w:val="single" w:sz="6" w:space="0" w:color="000000"/>
              <w:right w:val="nil"/>
            </w:tcBorders>
            <w:shd w:val="clear" w:color="auto" w:fill="E0E0E0"/>
            <w:hideMark/>
          </w:tcPr>
          <w:p w14:paraId="0C6F36DF"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High </w:t>
            </w:r>
          </w:p>
        </w:tc>
        <w:tc>
          <w:tcPr>
            <w:tcW w:w="385" w:type="pct"/>
            <w:vMerge/>
            <w:tcBorders>
              <w:top w:val="single" w:sz="6" w:space="0" w:color="000000"/>
              <w:left w:val="nil"/>
              <w:bottom w:val="single" w:sz="6" w:space="0" w:color="000000"/>
              <w:right w:val="nil"/>
            </w:tcBorders>
            <w:vAlign w:val="center"/>
            <w:hideMark/>
          </w:tcPr>
          <w:p w14:paraId="2198C508"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7CCB8A56" w14:textId="77777777" w:rsidR="0069272D" w:rsidRPr="00425EB5" w:rsidRDefault="0069272D" w:rsidP="00AC7705">
            <w:pPr>
              <w:rPr>
                <w:rFonts w:ascii="Arial Narrow" w:eastAsia="Times New Roman" w:hAnsi="Arial Narrow"/>
                <w:sz w:val="16"/>
                <w:szCs w:val="16"/>
                <w:lang w:val="en-US"/>
              </w:rPr>
            </w:pPr>
          </w:p>
        </w:tc>
      </w:tr>
      <w:tr w:rsidR="0069272D" w:rsidRPr="00425EB5" w14:paraId="27BDD6DF"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006D493C"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7B9F43AE"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27F475F5"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685DEDE0"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6.6%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(2.6 to 16.9)</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67B9B37"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4.1%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(0.1 more to 14.4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7EFE7BF2"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03E5F392" w14:textId="77777777" w:rsidR="0069272D" w:rsidRPr="00425EB5" w:rsidRDefault="0069272D" w:rsidP="00AC7705">
            <w:pPr>
              <w:rPr>
                <w:rFonts w:ascii="Arial Narrow" w:eastAsia="Times New Roman" w:hAnsi="Arial Narrow"/>
                <w:sz w:val="16"/>
                <w:szCs w:val="16"/>
                <w:lang w:val="en-US"/>
              </w:rPr>
            </w:pPr>
          </w:p>
        </w:tc>
      </w:tr>
      <w:tr w:rsidR="0069272D" w:rsidRPr="00425EB5" w14:paraId="3C462E8F" w14:textId="77777777" w:rsidTr="00AC7705">
        <w:trPr>
          <w:cantSplit/>
        </w:trPr>
        <w:tc>
          <w:tcPr>
            <w:tcW w:w="915" w:type="pct"/>
            <w:vMerge w:val="restart"/>
            <w:tcBorders>
              <w:top w:val="single" w:sz="6" w:space="0" w:color="000000"/>
              <w:left w:val="nil"/>
              <w:bottom w:val="single" w:sz="6" w:space="0" w:color="000000"/>
              <w:right w:val="nil"/>
            </w:tcBorders>
            <w:hideMark/>
          </w:tcPr>
          <w:p w14:paraId="38E8F0A5"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Recurrent VTE at 5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10 - 36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1184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5B64B64B"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(0.09 to 0.38)</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41B2389B"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First unprovoked VTE </w:t>
            </w:r>
          </w:p>
        </w:tc>
        <w:tc>
          <w:tcPr>
            <w:tcW w:w="385" w:type="pct"/>
            <w:vMerge w:val="restart"/>
            <w:tcBorders>
              <w:top w:val="single" w:sz="6" w:space="0" w:color="000000"/>
              <w:left w:val="nil"/>
              <w:bottom w:val="single" w:sz="6" w:space="0" w:color="000000"/>
              <w:right w:val="nil"/>
            </w:tcBorders>
            <w:hideMark/>
          </w:tcPr>
          <w:p w14:paraId="6D327895"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Fonts w:ascii="Arial Narrow" w:eastAsia="Times New Roman" w:hAnsi="Arial Narrow"/>
                <w:sz w:val="16"/>
                <w:szCs w:val="16"/>
                <w:lang w:val="en-US"/>
              </w:rPr>
              <w:br/>
              <w:t xml:space="preserve">HIGH </w:t>
            </w:r>
            <w:r w:rsidRPr="00425EB5">
              <w:rPr>
                <w:rFonts w:ascii="Arial Narrow" w:eastAsia="Times New Roman" w:hAnsi="Arial Narrow"/>
                <w:sz w:val="16"/>
                <w:szCs w:val="16"/>
                <w:vertAlign w:val="superscript"/>
                <w:lang w:val="en-US"/>
              </w:rPr>
              <w:t>6</w:t>
            </w:r>
          </w:p>
        </w:tc>
        <w:tc>
          <w:tcPr>
            <w:tcW w:w="1300" w:type="pct"/>
            <w:vMerge w:val="restart"/>
            <w:tcBorders>
              <w:top w:val="single" w:sz="6" w:space="0" w:color="000000"/>
              <w:left w:val="nil"/>
              <w:bottom w:val="single" w:sz="6" w:space="0" w:color="000000"/>
              <w:right w:val="nil"/>
            </w:tcBorders>
            <w:hideMark/>
          </w:tcPr>
          <w:p w14:paraId="4448EA02"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Extended anticoagulation significantly reduces VTE recurrence </w:t>
            </w:r>
          </w:p>
        </w:tc>
      </w:tr>
      <w:tr w:rsidR="0069272D" w:rsidRPr="00425EB5" w14:paraId="173BB25A"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6B750A00"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040D8AFB"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16995EBB"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30.0%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4D3F178"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(2.7 to 11.4)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1E351A7"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26.4%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(27.3 fewer to 18.6 fewer)</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28C02AF7"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6F3D2184" w14:textId="77777777" w:rsidR="0069272D" w:rsidRPr="00425EB5" w:rsidRDefault="0069272D" w:rsidP="00AC7705">
            <w:pPr>
              <w:rPr>
                <w:rFonts w:ascii="Arial Narrow" w:eastAsia="Times New Roman" w:hAnsi="Arial Narrow"/>
                <w:sz w:val="16"/>
                <w:szCs w:val="16"/>
                <w:lang w:val="en-US"/>
              </w:rPr>
            </w:pPr>
          </w:p>
        </w:tc>
      </w:tr>
      <w:tr w:rsidR="0069272D" w:rsidRPr="00AB075A" w14:paraId="0F8FCC47"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6835E1A9"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761F0EB8" w14:textId="77777777" w:rsidR="0069272D" w:rsidRPr="00425EB5" w:rsidRDefault="0069272D" w:rsidP="00AC7705">
            <w:pPr>
              <w:rPr>
                <w:rFonts w:ascii="Arial Narrow" w:eastAsia="Times New Roman" w:hAnsi="Arial Narrow"/>
                <w:sz w:val="16"/>
                <w:szCs w:val="16"/>
                <w:lang w:val="en-US"/>
              </w:rPr>
            </w:pPr>
          </w:p>
        </w:tc>
        <w:tc>
          <w:tcPr>
            <w:tcW w:w="1800" w:type="pct"/>
            <w:gridSpan w:val="3"/>
            <w:tcBorders>
              <w:top w:val="single" w:sz="6" w:space="0" w:color="000000"/>
              <w:left w:val="nil"/>
              <w:bottom w:val="single" w:sz="6" w:space="0" w:color="000000"/>
              <w:right w:val="nil"/>
            </w:tcBorders>
            <w:shd w:val="clear" w:color="auto" w:fill="E0E0E0"/>
            <w:hideMark/>
          </w:tcPr>
          <w:p w14:paraId="2084B27D"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First unprovoked VTE with APLA </w:t>
            </w:r>
          </w:p>
        </w:tc>
        <w:tc>
          <w:tcPr>
            <w:tcW w:w="385" w:type="pct"/>
            <w:vMerge/>
            <w:tcBorders>
              <w:top w:val="single" w:sz="6" w:space="0" w:color="000000"/>
              <w:left w:val="nil"/>
              <w:bottom w:val="single" w:sz="6" w:space="0" w:color="000000"/>
              <w:right w:val="nil"/>
            </w:tcBorders>
            <w:vAlign w:val="center"/>
            <w:hideMark/>
          </w:tcPr>
          <w:p w14:paraId="1DC032D0"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716A2163" w14:textId="77777777" w:rsidR="0069272D" w:rsidRPr="00425EB5" w:rsidRDefault="0069272D" w:rsidP="00AC7705">
            <w:pPr>
              <w:rPr>
                <w:rFonts w:ascii="Arial Narrow" w:eastAsia="Times New Roman" w:hAnsi="Arial Narrow"/>
                <w:sz w:val="16"/>
                <w:szCs w:val="16"/>
                <w:lang w:val="en-US"/>
              </w:rPr>
            </w:pPr>
          </w:p>
        </w:tc>
      </w:tr>
      <w:tr w:rsidR="0069272D" w:rsidRPr="00425EB5" w14:paraId="40EBC95C"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1A9C7645"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7F71EA90"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50408AAD"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42.3%</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5</w:t>
            </w:r>
          </w:p>
        </w:tc>
        <w:tc>
          <w:tcPr>
            <w:tcW w:w="600" w:type="pct"/>
            <w:tcBorders>
              <w:top w:val="single" w:sz="6" w:space="0" w:color="000000"/>
              <w:left w:val="nil"/>
              <w:bottom w:val="single" w:sz="6" w:space="0" w:color="000000"/>
              <w:right w:val="nil"/>
            </w:tcBorders>
            <w:shd w:val="clear" w:color="auto" w:fill="EBEBEB"/>
            <w:hideMark/>
          </w:tcPr>
          <w:p w14:paraId="5714EC22"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(3.8 to 16.1)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8B3B3A9"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37.2%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(38.5 fewer to 26.2 fewer)</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01003609"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0025B05E" w14:textId="77777777" w:rsidR="0069272D" w:rsidRPr="00425EB5" w:rsidRDefault="0069272D" w:rsidP="00AC7705">
            <w:pPr>
              <w:rPr>
                <w:rFonts w:ascii="Arial Narrow" w:eastAsia="Times New Roman" w:hAnsi="Arial Narrow"/>
                <w:sz w:val="16"/>
                <w:szCs w:val="16"/>
                <w:lang w:val="en-US"/>
              </w:rPr>
            </w:pPr>
          </w:p>
        </w:tc>
      </w:tr>
      <w:tr w:rsidR="0069272D" w:rsidRPr="00AB075A" w14:paraId="54B56EC2"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3098B124"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6CD07091" w14:textId="77777777" w:rsidR="0069272D" w:rsidRPr="00425EB5" w:rsidRDefault="0069272D" w:rsidP="00AC7705">
            <w:pPr>
              <w:rPr>
                <w:rFonts w:ascii="Arial Narrow" w:eastAsia="Times New Roman" w:hAnsi="Arial Narrow"/>
                <w:sz w:val="16"/>
                <w:szCs w:val="16"/>
                <w:lang w:val="en-US"/>
              </w:rPr>
            </w:pPr>
          </w:p>
        </w:tc>
        <w:tc>
          <w:tcPr>
            <w:tcW w:w="1800" w:type="pct"/>
            <w:gridSpan w:val="3"/>
            <w:tcBorders>
              <w:top w:val="single" w:sz="6" w:space="0" w:color="000000"/>
              <w:left w:val="nil"/>
              <w:bottom w:val="single" w:sz="6" w:space="0" w:color="000000"/>
              <w:right w:val="nil"/>
            </w:tcBorders>
            <w:shd w:val="clear" w:color="auto" w:fill="E0E0E0"/>
            <w:hideMark/>
          </w:tcPr>
          <w:p w14:paraId="137B5740"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First unprovoked VTE with LA </w:t>
            </w:r>
          </w:p>
        </w:tc>
        <w:tc>
          <w:tcPr>
            <w:tcW w:w="385" w:type="pct"/>
            <w:vMerge/>
            <w:tcBorders>
              <w:top w:val="single" w:sz="6" w:space="0" w:color="000000"/>
              <w:left w:val="nil"/>
              <w:bottom w:val="single" w:sz="6" w:space="0" w:color="000000"/>
              <w:right w:val="nil"/>
            </w:tcBorders>
            <w:vAlign w:val="center"/>
            <w:hideMark/>
          </w:tcPr>
          <w:p w14:paraId="7DCEED5D"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0675150E" w14:textId="77777777" w:rsidR="0069272D" w:rsidRPr="00425EB5" w:rsidRDefault="0069272D" w:rsidP="00AC7705">
            <w:pPr>
              <w:rPr>
                <w:rFonts w:ascii="Arial Narrow" w:eastAsia="Times New Roman" w:hAnsi="Arial Narrow"/>
                <w:sz w:val="16"/>
                <w:szCs w:val="16"/>
                <w:lang w:val="en-US"/>
              </w:rPr>
            </w:pPr>
          </w:p>
        </w:tc>
      </w:tr>
      <w:tr w:rsidR="0069272D" w:rsidRPr="00425EB5" w14:paraId="58C0D8F4"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4F66FCEA"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3D018130"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7DC5E2A7"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84.9%</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5</w:t>
            </w:r>
          </w:p>
        </w:tc>
        <w:tc>
          <w:tcPr>
            <w:tcW w:w="600" w:type="pct"/>
            <w:tcBorders>
              <w:top w:val="single" w:sz="6" w:space="0" w:color="000000"/>
              <w:left w:val="nil"/>
              <w:bottom w:val="single" w:sz="6" w:space="0" w:color="000000"/>
              <w:right w:val="nil"/>
            </w:tcBorders>
            <w:shd w:val="clear" w:color="auto" w:fill="EBEBEB"/>
            <w:hideMark/>
          </w:tcPr>
          <w:p w14:paraId="2B95272A"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(7.6 to 32.3)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40C51E6"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74.7%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(77.3 fewer to 52.6 fewer)</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37AE9DA7"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40E2D2E1" w14:textId="77777777" w:rsidR="0069272D" w:rsidRPr="00425EB5" w:rsidRDefault="0069272D" w:rsidP="00AC7705">
            <w:pPr>
              <w:rPr>
                <w:rFonts w:ascii="Arial Narrow" w:eastAsia="Times New Roman" w:hAnsi="Arial Narrow"/>
                <w:sz w:val="16"/>
                <w:szCs w:val="16"/>
                <w:lang w:val="en-US"/>
              </w:rPr>
            </w:pPr>
          </w:p>
        </w:tc>
      </w:tr>
      <w:tr w:rsidR="0069272D" w:rsidRPr="00AB075A" w14:paraId="3FB714B3" w14:textId="77777777" w:rsidTr="00AC7705">
        <w:trPr>
          <w:cantSplit/>
        </w:trPr>
        <w:tc>
          <w:tcPr>
            <w:tcW w:w="915" w:type="pct"/>
            <w:vMerge w:val="restart"/>
            <w:tcBorders>
              <w:top w:val="single" w:sz="6" w:space="0" w:color="000000"/>
              <w:left w:val="nil"/>
              <w:bottom w:val="single" w:sz="6" w:space="0" w:color="000000"/>
              <w:right w:val="nil"/>
            </w:tcBorders>
            <w:hideMark/>
          </w:tcPr>
          <w:p w14:paraId="794FF2F6"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Major bleeding at 5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10 - 36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1184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0B28BDE8"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2.63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(1.02 to 6.76)</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350A2E8B"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Low </w:t>
            </w:r>
          </w:p>
        </w:tc>
        <w:tc>
          <w:tcPr>
            <w:tcW w:w="385" w:type="pct"/>
            <w:vMerge w:val="restart"/>
            <w:tcBorders>
              <w:top w:val="single" w:sz="6" w:space="0" w:color="000000"/>
              <w:left w:val="nil"/>
              <w:bottom w:val="single" w:sz="6" w:space="0" w:color="000000"/>
              <w:right w:val="nil"/>
            </w:tcBorders>
            <w:hideMark/>
          </w:tcPr>
          <w:p w14:paraId="62A86C5A"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3</w:t>
            </w:r>
          </w:p>
        </w:tc>
        <w:tc>
          <w:tcPr>
            <w:tcW w:w="1300" w:type="pct"/>
            <w:vMerge w:val="restart"/>
            <w:tcBorders>
              <w:top w:val="single" w:sz="6" w:space="0" w:color="000000"/>
              <w:left w:val="nil"/>
              <w:bottom w:val="single" w:sz="6" w:space="0" w:color="000000"/>
              <w:right w:val="nil"/>
            </w:tcBorders>
            <w:hideMark/>
          </w:tcPr>
          <w:p w14:paraId="72519B13"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Extended anticoagulation probably increases major bleeding </w:t>
            </w:r>
          </w:p>
        </w:tc>
      </w:tr>
      <w:tr w:rsidR="0069272D" w:rsidRPr="00425EB5" w14:paraId="31E5A4F3"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6DA1E6F9"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7726D763"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2821F7C3"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1.5%</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7</w:t>
            </w:r>
          </w:p>
        </w:tc>
        <w:tc>
          <w:tcPr>
            <w:tcW w:w="600" w:type="pct"/>
            <w:tcBorders>
              <w:top w:val="single" w:sz="6" w:space="0" w:color="000000"/>
              <w:left w:val="nil"/>
              <w:bottom w:val="single" w:sz="6" w:space="0" w:color="000000"/>
              <w:right w:val="nil"/>
            </w:tcBorders>
            <w:shd w:val="clear" w:color="auto" w:fill="EBEBEB"/>
            <w:hideMark/>
          </w:tcPr>
          <w:p w14:paraId="3A2AC4FD"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(1.5 to 10.1)</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5D3ECE3"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2.4%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 fewer to 8.6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7E33852C"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1988D87B" w14:textId="77777777" w:rsidR="0069272D" w:rsidRPr="00425EB5" w:rsidRDefault="0069272D" w:rsidP="00AC7705">
            <w:pPr>
              <w:rPr>
                <w:rFonts w:ascii="Arial Narrow" w:eastAsia="Times New Roman" w:hAnsi="Arial Narrow"/>
                <w:sz w:val="16"/>
                <w:szCs w:val="16"/>
                <w:lang w:val="en-US"/>
              </w:rPr>
            </w:pPr>
          </w:p>
        </w:tc>
      </w:tr>
      <w:tr w:rsidR="0069272D" w:rsidRPr="00425EB5" w14:paraId="17797C7E"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51F5D5F1"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5F1D6C52" w14:textId="77777777" w:rsidR="0069272D" w:rsidRPr="00425EB5" w:rsidRDefault="0069272D" w:rsidP="00AC7705">
            <w:pPr>
              <w:rPr>
                <w:rFonts w:ascii="Arial Narrow" w:eastAsia="Times New Roman" w:hAnsi="Arial Narrow"/>
                <w:sz w:val="16"/>
                <w:szCs w:val="16"/>
                <w:lang w:val="en-US"/>
              </w:rPr>
            </w:pPr>
          </w:p>
        </w:tc>
        <w:tc>
          <w:tcPr>
            <w:tcW w:w="1800" w:type="pct"/>
            <w:gridSpan w:val="3"/>
            <w:tcBorders>
              <w:top w:val="single" w:sz="6" w:space="0" w:color="000000"/>
              <w:left w:val="nil"/>
              <w:bottom w:val="single" w:sz="6" w:space="0" w:color="000000"/>
              <w:right w:val="nil"/>
            </w:tcBorders>
            <w:shd w:val="clear" w:color="auto" w:fill="E0E0E0"/>
            <w:hideMark/>
          </w:tcPr>
          <w:p w14:paraId="06D1639A"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Moderate </w:t>
            </w:r>
          </w:p>
        </w:tc>
        <w:tc>
          <w:tcPr>
            <w:tcW w:w="385" w:type="pct"/>
            <w:vMerge/>
            <w:tcBorders>
              <w:top w:val="single" w:sz="6" w:space="0" w:color="000000"/>
              <w:left w:val="nil"/>
              <w:bottom w:val="single" w:sz="6" w:space="0" w:color="000000"/>
              <w:right w:val="nil"/>
            </w:tcBorders>
            <w:vAlign w:val="center"/>
            <w:hideMark/>
          </w:tcPr>
          <w:p w14:paraId="29E6CE4F"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16856B7E" w14:textId="77777777" w:rsidR="0069272D" w:rsidRPr="00425EB5" w:rsidRDefault="0069272D" w:rsidP="00AC7705">
            <w:pPr>
              <w:rPr>
                <w:rFonts w:ascii="Arial Narrow" w:eastAsia="Times New Roman" w:hAnsi="Arial Narrow"/>
                <w:sz w:val="16"/>
                <w:szCs w:val="16"/>
                <w:lang w:val="en-US"/>
              </w:rPr>
            </w:pPr>
          </w:p>
        </w:tc>
      </w:tr>
      <w:tr w:rsidR="0069272D" w:rsidRPr="00425EB5" w14:paraId="4DAD9E96"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2AA9BEB3"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4D059319"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69E8F727"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3.0%</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7</w:t>
            </w:r>
          </w:p>
        </w:tc>
        <w:tc>
          <w:tcPr>
            <w:tcW w:w="600" w:type="pct"/>
            <w:tcBorders>
              <w:top w:val="single" w:sz="6" w:space="0" w:color="000000"/>
              <w:left w:val="nil"/>
              <w:bottom w:val="single" w:sz="6" w:space="0" w:color="000000"/>
              <w:right w:val="nil"/>
            </w:tcBorders>
            <w:shd w:val="clear" w:color="auto" w:fill="EBEBEB"/>
            <w:hideMark/>
          </w:tcPr>
          <w:p w14:paraId="295E818A"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(3.1 to 20.3)</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299C53F7"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4.9%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(0.1 more to 17.3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6D4DF37C"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6282C432" w14:textId="77777777" w:rsidR="0069272D" w:rsidRPr="00425EB5" w:rsidRDefault="0069272D" w:rsidP="00AC7705">
            <w:pPr>
              <w:rPr>
                <w:rFonts w:ascii="Arial Narrow" w:eastAsia="Times New Roman" w:hAnsi="Arial Narrow"/>
                <w:sz w:val="16"/>
                <w:szCs w:val="16"/>
                <w:lang w:val="en-US"/>
              </w:rPr>
            </w:pPr>
          </w:p>
        </w:tc>
      </w:tr>
      <w:tr w:rsidR="0069272D" w:rsidRPr="00425EB5" w14:paraId="0825AAA7"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18A9B3F7"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4169CB8B" w14:textId="77777777" w:rsidR="0069272D" w:rsidRPr="00425EB5" w:rsidRDefault="0069272D" w:rsidP="00AC7705">
            <w:pPr>
              <w:rPr>
                <w:rFonts w:ascii="Arial Narrow" w:eastAsia="Times New Roman" w:hAnsi="Arial Narrow"/>
                <w:sz w:val="16"/>
                <w:szCs w:val="16"/>
                <w:lang w:val="en-US"/>
              </w:rPr>
            </w:pPr>
          </w:p>
        </w:tc>
        <w:tc>
          <w:tcPr>
            <w:tcW w:w="1800" w:type="pct"/>
            <w:gridSpan w:val="3"/>
            <w:tcBorders>
              <w:top w:val="single" w:sz="6" w:space="0" w:color="000000"/>
              <w:left w:val="nil"/>
              <w:bottom w:val="single" w:sz="6" w:space="0" w:color="000000"/>
              <w:right w:val="nil"/>
            </w:tcBorders>
            <w:shd w:val="clear" w:color="auto" w:fill="E0E0E0"/>
            <w:hideMark/>
          </w:tcPr>
          <w:p w14:paraId="12B271E9"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High </w:t>
            </w:r>
          </w:p>
        </w:tc>
        <w:tc>
          <w:tcPr>
            <w:tcW w:w="385" w:type="pct"/>
            <w:vMerge/>
            <w:tcBorders>
              <w:top w:val="single" w:sz="6" w:space="0" w:color="000000"/>
              <w:left w:val="nil"/>
              <w:bottom w:val="single" w:sz="6" w:space="0" w:color="000000"/>
              <w:right w:val="nil"/>
            </w:tcBorders>
            <w:vAlign w:val="center"/>
            <w:hideMark/>
          </w:tcPr>
          <w:p w14:paraId="62C8A606"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46961EBA" w14:textId="77777777" w:rsidR="0069272D" w:rsidRPr="00425EB5" w:rsidRDefault="0069272D" w:rsidP="00AC7705">
            <w:pPr>
              <w:rPr>
                <w:rFonts w:ascii="Arial Narrow" w:eastAsia="Times New Roman" w:hAnsi="Arial Narrow"/>
                <w:sz w:val="16"/>
                <w:szCs w:val="16"/>
                <w:lang w:val="en-US"/>
              </w:rPr>
            </w:pPr>
          </w:p>
        </w:tc>
      </w:tr>
      <w:tr w:rsidR="0069272D" w:rsidRPr="00425EB5" w14:paraId="35272301"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28107D6B"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1BA846EB"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21B55F11"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12.5%</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7</w:t>
            </w:r>
          </w:p>
        </w:tc>
        <w:tc>
          <w:tcPr>
            <w:tcW w:w="600" w:type="pct"/>
            <w:tcBorders>
              <w:top w:val="single" w:sz="6" w:space="0" w:color="000000"/>
              <w:left w:val="nil"/>
              <w:bottom w:val="single" w:sz="6" w:space="0" w:color="000000"/>
              <w:right w:val="nil"/>
            </w:tcBorders>
            <w:shd w:val="clear" w:color="auto" w:fill="EBEBEB"/>
            <w:hideMark/>
          </w:tcPr>
          <w:p w14:paraId="460CE3C5"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32.9%</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(12.8 to 84.5)</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778AD92D"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20.4%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(0.3 more to 72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24BA80AC"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21E6FA90" w14:textId="77777777" w:rsidR="0069272D" w:rsidRPr="00425EB5" w:rsidRDefault="0069272D" w:rsidP="00AC7705">
            <w:pPr>
              <w:rPr>
                <w:rFonts w:ascii="Arial Narrow" w:eastAsia="Times New Roman" w:hAnsi="Arial Narrow"/>
                <w:sz w:val="16"/>
                <w:szCs w:val="16"/>
                <w:lang w:val="en-US"/>
              </w:rPr>
            </w:pPr>
          </w:p>
        </w:tc>
      </w:tr>
    </w:tbl>
    <w:p w14:paraId="3976BC26" w14:textId="1DF737B1" w:rsidR="0069272D" w:rsidRPr="00425EB5" w:rsidRDefault="0069272D" w:rsidP="00541541">
      <w:pPr>
        <w:numPr>
          <w:ilvl w:val="0"/>
          <w:numId w:val="15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Schulman, S., E. Svenungsson, and S. Granqvist. “Anticardiolipin Antibodies Predict Early Recurrence of Thromboembolism and Death among Patients with Venous Thromboembolism Following Anticoagulant Therapy. Duration of Anticoagulation Study Group. The American Journal of Medicine 104, no. 4 (April 1998): 332–38.</w:t>
      </w:r>
    </w:p>
    <w:p w14:paraId="1B1CCF08" w14:textId="77777777" w:rsidR="0069272D" w:rsidRPr="00425EB5" w:rsidRDefault="0069272D" w:rsidP="00541541">
      <w:pPr>
        <w:numPr>
          <w:ilvl w:val="0"/>
          <w:numId w:val="15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Estimate of effect is based on studies that included patients with and without APS. The effect of the intervention could be different in the subgroup of patients with APS</w:t>
      </w:r>
    </w:p>
    <w:p w14:paraId="3B3F157D" w14:textId="77777777" w:rsidR="0069272D" w:rsidRPr="00425EB5" w:rsidRDefault="0069272D" w:rsidP="00541541">
      <w:pPr>
        <w:numPr>
          <w:ilvl w:val="0"/>
          <w:numId w:val="15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CI includes both values suggesting no effect and values suggesting either appreciable harms or appreciable benefit.</w:t>
      </w:r>
    </w:p>
    <w:p w14:paraId="7E281CFF" w14:textId="77777777" w:rsidR="0069272D" w:rsidRPr="00425EB5" w:rsidRDefault="0069272D" w:rsidP="00541541">
      <w:pPr>
        <w:numPr>
          <w:ilvl w:val="0"/>
          <w:numId w:val="15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 Decision to rate down also takes into account that two studies were stopped early for benefit.</w:t>
      </w:r>
    </w:p>
    <w:p w14:paraId="63ED5281" w14:textId="77777777" w:rsidR="0069272D" w:rsidRPr="00425EB5" w:rsidRDefault="0069272D" w:rsidP="00541541">
      <w:pPr>
        <w:numPr>
          <w:ilvl w:val="0"/>
          <w:numId w:val="15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Basal risk calculated using the RR informed by "Garcia, David, Elie A. Akl, Richard Carr, and Clive Kearon. “Antiphospholipid Antibodies and the Risk of Recurrence after a First Episode of Venous Thromboembolism: A Systematic Review.” Blood 122, no. 5 (August 1, 2013): 817–24. and the original risk informed in the adapted table</w:t>
      </w:r>
    </w:p>
    <w:p w14:paraId="2283000C" w14:textId="1C306373" w:rsidR="0069272D" w:rsidRPr="00425EB5" w:rsidRDefault="0069272D" w:rsidP="00541541">
      <w:pPr>
        <w:numPr>
          <w:ilvl w:val="0"/>
          <w:numId w:val="15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We decided not to rate down for indirectness because there is evidence of similar effect in </w:t>
      </w:r>
      <w:r w:rsidR="00AC56AD" w:rsidRPr="00425EB5">
        <w:rPr>
          <w:rFonts w:ascii="Arial Narrow" w:eastAsia="Times New Roman" w:hAnsi="Arial Narrow"/>
          <w:color w:val="000000"/>
          <w:sz w:val="16"/>
          <w:szCs w:val="16"/>
          <w:lang w:val="en-US"/>
        </w:rPr>
        <w:t>patients</w:t>
      </w:r>
      <w:r w:rsidRPr="00425EB5">
        <w:rPr>
          <w:rFonts w:ascii="Arial Narrow" w:eastAsia="Times New Roman" w:hAnsi="Arial Narrow"/>
          <w:color w:val="000000"/>
          <w:sz w:val="16"/>
          <w:szCs w:val="16"/>
          <w:lang w:val="en-US"/>
        </w:rPr>
        <w:t xml:space="preserve"> with and without APS. </w:t>
      </w:r>
    </w:p>
    <w:p w14:paraId="16A59664" w14:textId="77777777" w:rsidR="0069272D" w:rsidRPr="00425EB5" w:rsidRDefault="0069272D" w:rsidP="00541541">
      <w:pPr>
        <w:numPr>
          <w:ilvl w:val="0"/>
          <w:numId w:val="158"/>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Annual risk of major bleeding is based on three risk levels: low, intermediate, and high. The corresponding 0.3%, 0.6%, and 1.2% risks are estimates based on control arms of included studies</w:t>
      </w:r>
    </w:p>
    <w:p w14:paraId="69873F7C" w14:textId="77777777" w:rsidR="0069272D" w:rsidRPr="00425EB5" w:rsidRDefault="0069272D" w:rsidP="00541541">
      <w:pPr>
        <w:pStyle w:val="Prrafodelista"/>
        <w:numPr>
          <w:ilvl w:val="0"/>
          <w:numId w:val="159"/>
        </w:numPr>
        <w:contextualSpacing/>
        <w:jc w:val="both"/>
        <w:rPr>
          <w:rFonts w:ascii="Arial Narrow" w:eastAsia="Times New Roman" w:hAnsi="Arial Narrow"/>
          <w:sz w:val="16"/>
          <w:szCs w:val="16"/>
          <w:lang w:val="en-US"/>
        </w:rPr>
      </w:pPr>
      <w:r w:rsidRPr="00425EB5">
        <w:rPr>
          <w:rFonts w:ascii="Arial Narrow" w:eastAsia="Times New Roman" w:hAnsi="Arial Narrow"/>
          <w:sz w:val="16"/>
          <w:szCs w:val="16"/>
          <w:lang w:val="en-US"/>
        </w:rPr>
        <w:t>Table adapted from: Kearon C, et al. Antithrombotic Therapy and Prevention of Thrombosis, 9th ed: American College of Chest Physicians Evidence-Based Clinical Practice Guidelines, table 18.</w:t>
      </w:r>
    </w:p>
    <w:p w14:paraId="73AC4550" w14:textId="44AEF365" w:rsidR="00B66435" w:rsidRPr="00AB075A" w:rsidRDefault="00B66435" w:rsidP="00B66435">
      <w:pPr>
        <w:pStyle w:val="Prrafodelista"/>
        <w:numPr>
          <w:ilvl w:val="0"/>
          <w:numId w:val="159"/>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Garcia D, Akl EA, Carr R, Kearon C. Antiphospholipid antibodies and the risk of recurrence after a first episode of venous thromboembolism: a</w:t>
      </w:r>
      <w:r>
        <w:rPr>
          <w:rFonts w:ascii="Arial Narrow" w:eastAsia="Times New Roman" w:hAnsi="Arial Narrow"/>
          <w:sz w:val="16"/>
          <w:szCs w:val="16"/>
          <w:lang w:val="en-US"/>
        </w:rPr>
        <w:t xml:space="preserve"> systematic review. Blood. 2013;122</w:t>
      </w:r>
      <w:r w:rsidRPr="00AB075A">
        <w:rPr>
          <w:rFonts w:ascii="Arial Narrow" w:eastAsia="Times New Roman" w:hAnsi="Arial Narrow"/>
          <w:sz w:val="16"/>
          <w:szCs w:val="16"/>
          <w:lang w:val="en-US"/>
        </w:rPr>
        <w:t>:817–24.</w:t>
      </w:r>
    </w:p>
    <w:p w14:paraId="596437D0" w14:textId="603A9CE2" w:rsidR="00B66435" w:rsidRDefault="00B66435">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74BE0079" w14:textId="77777777" w:rsidR="0069272D" w:rsidRPr="00425EB5" w:rsidRDefault="0069272D" w:rsidP="0069272D">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10.2.2</w:t>
      </w:r>
    </w:p>
    <w:p w14:paraId="382520F6" w14:textId="77777777" w:rsidR="0069272D" w:rsidRPr="00425EB5" w:rsidRDefault="0069272D" w:rsidP="0069272D">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349"/>
        <w:gridCol w:w="824"/>
        <w:gridCol w:w="1170"/>
        <w:gridCol w:w="1170"/>
        <w:gridCol w:w="843"/>
        <w:gridCol w:w="1146"/>
        <w:gridCol w:w="1998"/>
      </w:tblGrid>
      <w:tr w:rsidR="0069272D" w:rsidRPr="00AB075A" w14:paraId="3A67E5B0"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036E52B7" w14:textId="515C1597" w:rsidR="0069272D" w:rsidRPr="00425EB5" w:rsidRDefault="0069272D"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High intensity anticoagulation (</w:t>
            </w:r>
            <w:r w:rsidR="00BA733B" w:rsidRPr="00425EB5">
              <w:rPr>
                <w:rFonts w:ascii="Arial Narrow" w:hAnsi="Arial Narrow"/>
                <w:b/>
                <w:bCs/>
                <w:sz w:val="16"/>
                <w:szCs w:val="16"/>
                <w:lang w:val="en-US"/>
              </w:rPr>
              <w:t>INR</w:t>
            </w:r>
            <w:r w:rsidR="00331CAC" w:rsidRPr="00425EB5">
              <w:rPr>
                <w:rFonts w:ascii="Arial Narrow" w:hAnsi="Arial Narrow"/>
                <w:b/>
                <w:bCs/>
                <w:sz w:val="16"/>
                <w:szCs w:val="16"/>
                <w:lang w:val="en-US"/>
              </w:rPr>
              <w:t xml:space="preserve"> 3 - 4.5) compared to m</w:t>
            </w:r>
            <w:r w:rsidRPr="00425EB5">
              <w:rPr>
                <w:rFonts w:ascii="Arial Narrow" w:hAnsi="Arial Narrow"/>
                <w:b/>
                <w:bCs/>
                <w:sz w:val="16"/>
                <w:szCs w:val="16"/>
                <w:lang w:val="en-US"/>
              </w:rPr>
              <w:t>oderate intensity anticoagulation (</w:t>
            </w:r>
            <w:r w:rsidR="00BA733B" w:rsidRPr="00425EB5">
              <w:rPr>
                <w:rFonts w:ascii="Arial Narrow" w:hAnsi="Arial Narrow"/>
                <w:b/>
                <w:bCs/>
                <w:sz w:val="16"/>
                <w:szCs w:val="16"/>
                <w:lang w:val="en-US"/>
              </w:rPr>
              <w:t>INR</w:t>
            </w:r>
            <w:r w:rsidR="00331CAC" w:rsidRPr="00425EB5">
              <w:rPr>
                <w:rFonts w:ascii="Arial Narrow" w:hAnsi="Arial Narrow"/>
                <w:b/>
                <w:bCs/>
                <w:sz w:val="16"/>
                <w:szCs w:val="16"/>
                <w:lang w:val="en-US"/>
              </w:rPr>
              <w:t xml:space="preserve"> 2 - 3) for p</w:t>
            </w:r>
            <w:r w:rsidRPr="00425EB5">
              <w:rPr>
                <w:rFonts w:ascii="Arial Narrow" w:hAnsi="Arial Narrow"/>
                <w:b/>
                <w:bCs/>
                <w:sz w:val="16"/>
                <w:szCs w:val="16"/>
                <w:lang w:val="en-US"/>
              </w:rPr>
              <w:t xml:space="preserve">atient with </w:t>
            </w:r>
            <w:r w:rsidR="00BA733B" w:rsidRPr="00425EB5">
              <w:rPr>
                <w:rFonts w:ascii="Arial Narrow" w:hAnsi="Arial Narrow"/>
                <w:b/>
                <w:bCs/>
                <w:sz w:val="16"/>
                <w:szCs w:val="16"/>
                <w:lang w:val="en-US"/>
              </w:rPr>
              <w:t>SLE</w:t>
            </w:r>
            <w:r w:rsidRPr="00425EB5">
              <w:rPr>
                <w:rFonts w:ascii="Arial Narrow" w:hAnsi="Arial Narrow"/>
                <w:b/>
                <w:bCs/>
                <w:sz w:val="16"/>
                <w:szCs w:val="16"/>
                <w:lang w:val="en-US"/>
              </w:rPr>
              <w:t xml:space="preserve"> and APS</w:t>
            </w:r>
          </w:p>
        </w:tc>
      </w:tr>
      <w:tr w:rsidR="0069272D" w:rsidRPr="00425EB5" w14:paraId="2EBA285E" w14:textId="77777777" w:rsidTr="00FE535E">
        <w:trPr>
          <w:cantSplit/>
          <w:tblHeader/>
        </w:trPr>
        <w:tc>
          <w:tcPr>
            <w:tcW w:w="794" w:type="pct"/>
            <w:vMerge w:val="restart"/>
            <w:tcBorders>
              <w:right w:val="single" w:sz="6" w:space="0" w:color="EFEFEF"/>
            </w:tcBorders>
            <w:shd w:val="clear" w:color="auto" w:fill="3271AA"/>
            <w:hideMark/>
          </w:tcPr>
          <w:p w14:paraId="3EE3550C"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485" w:type="pct"/>
            <w:vMerge w:val="restart"/>
            <w:tcBorders>
              <w:right w:val="single" w:sz="6" w:space="0" w:color="EFEFEF"/>
            </w:tcBorders>
            <w:shd w:val="clear" w:color="auto" w:fill="3271AA"/>
            <w:hideMark/>
          </w:tcPr>
          <w:p w14:paraId="32428B78"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72" w:type="pct"/>
            <w:gridSpan w:val="3"/>
            <w:tcBorders>
              <w:top w:val="single" w:sz="6" w:space="0" w:color="EFEFEF"/>
              <w:right w:val="single" w:sz="6" w:space="0" w:color="EFEFEF"/>
            </w:tcBorders>
            <w:shd w:val="clear" w:color="auto" w:fill="E0E0E0"/>
            <w:hideMark/>
          </w:tcPr>
          <w:p w14:paraId="3DED59D4"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674" w:type="pct"/>
            <w:vMerge w:val="restart"/>
            <w:tcBorders>
              <w:right w:val="single" w:sz="6" w:space="0" w:color="EFEFEF"/>
            </w:tcBorders>
            <w:shd w:val="clear" w:color="auto" w:fill="3271AA"/>
            <w:hideMark/>
          </w:tcPr>
          <w:p w14:paraId="559BEEAF"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175" w:type="pct"/>
            <w:vMerge w:val="restart"/>
            <w:tcBorders>
              <w:right w:val="single" w:sz="6" w:space="0" w:color="EFEFEF"/>
            </w:tcBorders>
            <w:shd w:val="clear" w:color="auto" w:fill="3271AA"/>
            <w:hideMark/>
          </w:tcPr>
          <w:p w14:paraId="5A209327"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69272D" w:rsidRPr="00425EB5" w14:paraId="52315ACF" w14:textId="77777777" w:rsidTr="00FE535E">
        <w:trPr>
          <w:cantSplit/>
          <w:tblHeader/>
        </w:trPr>
        <w:tc>
          <w:tcPr>
            <w:tcW w:w="794" w:type="pct"/>
            <w:vMerge/>
            <w:tcBorders>
              <w:right w:val="single" w:sz="6" w:space="0" w:color="EFEFEF"/>
            </w:tcBorders>
            <w:vAlign w:val="center"/>
            <w:hideMark/>
          </w:tcPr>
          <w:p w14:paraId="36AB78E3" w14:textId="77777777" w:rsidR="0069272D" w:rsidRPr="00425EB5" w:rsidRDefault="0069272D" w:rsidP="00AC7705">
            <w:pPr>
              <w:rPr>
                <w:rFonts w:ascii="Arial Narrow" w:eastAsia="Times New Roman" w:hAnsi="Arial Narrow"/>
                <w:color w:val="FFFFFF"/>
                <w:sz w:val="16"/>
                <w:szCs w:val="16"/>
                <w:lang w:val="en-US"/>
              </w:rPr>
            </w:pPr>
          </w:p>
        </w:tc>
        <w:tc>
          <w:tcPr>
            <w:tcW w:w="485" w:type="pct"/>
            <w:vMerge/>
            <w:tcBorders>
              <w:right w:val="single" w:sz="6" w:space="0" w:color="EFEFEF"/>
            </w:tcBorders>
            <w:vAlign w:val="center"/>
            <w:hideMark/>
          </w:tcPr>
          <w:p w14:paraId="6B497507" w14:textId="77777777" w:rsidR="0069272D" w:rsidRPr="00425EB5" w:rsidRDefault="0069272D" w:rsidP="00AC7705">
            <w:pPr>
              <w:rPr>
                <w:rFonts w:ascii="Arial Narrow" w:eastAsia="Times New Roman" w:hAnsi="Arial Narrow"/>
                <w:color w:val="FFFFFF"/>
                <w:sz w:val="16"/>
                <w:szCs w:val="16"/>
                <w:lang w:val="en-US"/>
              </w:rPr>
            </w:pPr>
          </w:p>
        </w:tc>
        <w:tc>
          <w:tcPr>
            <w:tcW w:w="688" w:type="pct"/>
            <w:tcBorders>
              <w:top w:val="single" w:sz="6" w:space="0" w:color="EFEFEF"/>
              <w:right w:val="single" w:sz="6" w:space="0" w:color="EFEFEF"/>
            </w:tcBorders>
            <w:shd w:val="clear" w:color="auto" w:fill="E0E0E0"/>
            <w:hideMark/>
          </w:tcPr>
          <w:p w14:paraId="7C1B8234" w14:textId="577057A8"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High intensity anticoagulation (</w:t>
            </w:r>
            <w:r w:rsidR="00BA733B" w:rsidRPr="00425EB5">
              <w:rPr>
                <w:rFonts w:ascii="Arial Narrow" w:eastAsia="Times New Roman" w:hAnsi="Arial Narrow"/>
                <w:b/>
                <w:bCs/>
                <w:sz w:val="16"/>
                <w:szCs w:val="16"/>
                <w:lang w:val="en-US"/>
              </w:rPr>
              <w:t>INR</w:t>
            </w:r>
            <w:r w:rsidRPr="00425EB5">
              <w:rPr>
                <w:rFonts w:ascii="Arial Narrow" w:eastAsia="Times New Roman" w:hAnsi="Arial Narrow"/>
                <w:b/>
                <w:bCs/>
                <w:sz w:val="16"/>
                <w:szCs w:val="16"/>
                <w:lang w:val="en-US"/>
              </w:rPr>
              <w:t xml:space="preserve"> 3 - 4.5)</w:t>
            </w:r>
          </w:p>
        </w:tc>
        <w:tc>
          <w:tcPr>
            <w:tcW w:w="688" w:type="pct"/>
            <w:tcBorders>
              <w:top w:val="single" w:sz="6" w:space="0" w:color="EFEFEF"/>
              <w:right w:val="single" w:sz="6" w:space="0" w:color="EFEFEF"/>
            </w:tcBorders>
            <w:shd w:val="clear" w:color="auto" w:fill="E0E0E0"/>
            <w:hideMark/>
          </w:tcPr>
          <w:p w14:paraId="465EFE0D" w14:textId="1D9C7653"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High intensity anticoagulation (</w:t>
            </w:r>
            <w:r w:rsidR="00BA733B" w:rsidRPr="00425EB5">
              <w:rPr>
                <w:rFonts w:ascii="Arial Narrow" w:eastAsia="Times New Roman" w:hAnsi="Arial Narrow"/>
                <w:b/>
                <w:bCs/>
                <w:sz w:val="16"/>
                <w:szCs w:val="16"/>
                <w:lang w:val="en-US"/>
              </w:rPr>
              <w:t>INR</w:t>
            </w:r>
            <w:r w:rsidRPr="00425EB5">
              <w:rPr>
                <w:rFonts w:ascii="Arial Narrow" w:eastAsia="Times New Roman" w:hAnsi="Arial Narrow"/>
                <w:b/>
                <w:bCs/>
                <w:sz w:val="16"/>
                <w:szCs w:val="16"/>
                <w:lang w:val="en-US"/>
              </w:rPr>
              <w:t xml:space="preserve"> 3 - 4.5)</w:t>
            </w:r>
          </w:p>
        </w:tc>
        <w:tc>
          <w:tcPr>
            <w:tcW w:w="495" w:type="pct"/>
            <w:tcBorders>
              <w:top w:val="single" w:sz="6" w:space="0" w:color="EFEFEF"/>
              <w:right w:val="single" w:sz="6" w:space="0" w:color="EFEFEF"/>
            </w:tcBorders>
            <w:shd w:val="clear" w:color="auto" w:fill="E0E0E0"/>
            <w:hideMark/>
          </w:tcPr>
          <w:p w14:paraId="4545079F"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74" w:type="pct"/>
            <w:vMerge/>
            <w:tcBorders>
              <w:right w:val="single" w:sz="6" w:space="0" w:color="EFEFEF"/>
            </w:tcBorders>
            <w:vAlign w:val="center"/>
            <w:hideMark/>
          </w:tcPr>
          <w:p w14:paraId="044242DF" w14:textId="77777777" w:rsidR="0069272D" w:rsidRPr="00425EB5" w:rsidRDefault="0069272D" w:rsidP="00AC7705">
            <w:pPr>
              <w:rPr>
                <w:rFonts w:ascii="Arial Narrow" w:eastAsia="Times New Roman" w:hAnsi="Arial Narrow"/>
                <w:color w:val="FFFFFF"/>
                <w:sz w:val="16"/>
                <w:szCs w:val="16"/>
                <w:lang w:val="en-US"/>
              </w:rPr>
            </w:pPr>
          </w:p>
        </w:tc>
        <w:tc>
          <w:tcPr>
            <w:tcW w:w="1175" w:type="pct"/>
            <w:vMerge/>
            <w:tcBorders>
              <w:right w:val="single" w:sz="6" w:space="0" w:color="EFEFEF"/>
            </w:tcBorders>
            <w:vAlign w:val="center"/>
            <w:hideMark/>
          </w:tcPr>
          <w:p w14:paraId="7D0C0BE5" w14:textId="77777777" w:rsidR="0069272D" w:rsidRPr="00425EB5" w:rsidRDefault="0069272D" w:rsidP="00AC7705">
            <w:pPr>
              <w:rPr>
                <w:rFonts w:ascii="Arial Narrow" w:eastAsia="Times New Roman" w:hAnsi="Arial Narrow"/>
                <w:color w:val="FFFFFF"/>
                <w:sz w:val="16"/>
                <w:szCs w:val="16"/>
                <w:lang w:val="en-US"/>
              </w:rPr>
            </w:pPr>
          </w:p>
        </w:tc>
      </w:tr>
      <w:tr w:rsidR="0069272D" w:rsidRPr="00AB075A" w14:paraId="697FCD64" w14:textId="77777777" w:rsidTr="00FE535E">
        <w:trPr>
          <w:cantSplit/>
        </w:trPr>
        <w:tc>
          <w:tcPr>
            <w:tcW w:w="794" w:type="pct"/>
            <w:vMerge w:val="restart"/>
            <w:tcBorders>
              <w:top w:val="single" w:sz="6" w:space="0" w:color="000000"/>
              <w:left w:val="nil"/>
              <w:bottom w:val="single" w:sz="6" w:space="0" w:color="000000"/>
              <w:right w:val="nil"/>
            </w:tcBorders>
            <w:hideMark/>
          </w:tcPr>
          <w:p w14:paraId="4A759289"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Thrombotic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223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485" w:type="pct"/>
            <w:vMerge w:val="restart"/>
            <w:tcBorders>
              <w:top w:val="single" w:sz="6" w:space="0" w:color="000000"/>
              <w:left w:val="nil"/>
              <w:bottom w:val="single" w:sz="6" w:space="0" w:color="000000"/>
              <w:right w:val="nil"/>
            </w:tcBorders>
            <w:hideMark/>
          </w:tcPr>
          <w:p w14:paraId="1B837BB8"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2.44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(0.88 to 6.71)</w:t>
            </w:r>
            <w:r w:rsidRPr="00425EB5">
              <w:rPr>
                <w:rFonts w:ascii="Arial Narrow" w:eastAsia="Times New Roman" w:hAnsi="Arial Narrow"/>
                <w:sz w:val="16"/>
                <w:szCs w:val="16"/>
                <w:lang w:val="en-US"/>
              </w:rPr>
              <w:t xml:space="preserve"> </w:t>
            </w:r>
          </w:p>
        </w:tc>
        <w:tc>
          <w:tcPr>
            <w:tcW w:w="1872" w:type="pct"/>
            <w:gridSpan w:val="3"/>
            <w:tcBorders>
              <w:top w:val="single" w:sz="6" w:space="0" w:color="000000"/>
              <w:left w:val="nil"/>
              <w:bottom w:val="single" w:sz="6" w:space="0" w:color="000000"/>
              <w:right w:val="nil"/>
            </w:tcBorders>
            <w:shd w:val="clear" w:color="auto" w:fill="E0E0E0"/>
            <w:hideMark/>
          </w:tcPr>
          <w:p w14:paraId="1E2E158B"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674" w:type="pct"/>
            <w:vMerge w:val="restart"/>
            <w:tcBorders>
              <w:top w:val="single" w:sz="6" w:space="0" w:color="000000"/>
              <w:left w:val="nil"/>
              <w:bottom w:val="single" w:sz="6" w:space="0" w:color="000000"/>
              <w:right w:val="nil"/>
            </w:tcBorders>
            <w:hideMark/>
          </w:tcPr>
          <w:p w14:paraId="68FD24D9" w14:textId="22EC7BC2"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646CED" w:rsidRPr="00425EB5">
              <w:rPr>
                <w:rStyle w:val="quality-sign"/>
                <w:rFonts w:ascii="MS Mincho" w:eastAsia="MS Mincho" w:hAnsi="MS Mincho" w:cs="MS Mincho"/>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r>
            <w:r w:rsidR="00646CED" w:rsidRPr="00425EB5">
              <w:rPr>
                <w:rFonts w:ascii="Arial Narrow" w:eastAsia="Times New Roman" w:hAnsi="Arial Narrow"/>
                <w:sz w:val="16"/>
                <w:szCs w:val="16"/>
                <w:lang w:val="en-US"/>
              </w:rPr>
              <w:t xml:space="preserve">VERY </w:t>
            </w: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2</w:t>
            </w:r>
            <w:r w:rsidR="0057596D" w:rsidRPr="00425EB5">
              <w:rPr>
                <w:rFonts w:ascii="Arial Narrow" w:eastAsia="Times New Roman" w:hAnsi="Arial Narrow"/>
                <w:sz w:val="16"/>
                <w:szCs w:val="16"/>
                <w:vertAlign w:val="superscript"/>
                <w:lang w:val="en-US"/>
              </w:rPr>
              <w:t>,9</w:t>
            </w:r>
          </w:p>
        </w:tc>
        <w:tc>
          <w:tcPr>
            <w:tcW w:w="1175" w:type="pct"/>
            <w:vMerge w:val="restart"/>
            <w:tcBorders>
              <w:top w:val="single" w:sz="6" w:space="0" w:color="000000"/>
              <w:left w:val="nil"/>
              <w:bottom w:val="single" w:sz="6" w:space="0" w:color="000000"/>
              <w:right w:val="nil"/>
            </w:tcBorders>
            <w:hideMark/>
          </w:tcPr>
          <w:p w14:paraId="527B913E" w14:textId="2E912A93" w:rsidR="0069272D" w:rsidRPr="00425EB5" w:rsidRDefault="00646CE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It is uncertain if high intensity anticoagulation affects this outcome</w:t>
            </w:r>
          </w:p>
        </w:tc>
      </w:tr>
      <w:tr w:rsidR="0069272D" w:rsidRPr="00425EB5" w14:paraId="27C5F509" w14:textId="77777777" w:rsidTr="00FE535E">
        <w:trPr>
          <w:cantSplit/>
        </w:trPr>
        <w:tc>
          <w:tcPr>
            <w:tcW w:w="794" w:type="pct"/>
            <w:vMerge/>
            <w:tcBorders>
              <w:top w:val="single" w:sz="6" w:space="0" w:color="000000"/>
              <w:left w:val="nil"/>
              <w:bottom w:val="single" w:sz="6" w:space="0" w:color="000000"/>
              <w:right w:val="nil"/>
            </w:tcBorders>
            <w:vAlign w:val="center"/>
            <w:hideMark/>
          </w:tcPr>
          <w:p w14:paraId="66F7554F" w14:textId="77777777" w:rsidR="0069272D" w:rsidRPr="00425EB5" w:rsidRDefault="0069272D" w:rsidP="00AC7705">
            <w:pPr>
              <w:rPr>
                <w:rFonts w:ascii="Arial Narrow" w:eastAsia="Times New Roman" w:hAnsi="Arial Narrow"/>
                <w:sz w:val="16"/>
                <w:szCs w:val="16"/>
                <w:lang w:val="en-US"/>
              </w:rPr>
            </w:pPr>
          </w:p>
        </w:tc>
        <w:tc>
          <w:tcPr>
            <w:tcW w:w="485" w:type="pct"/>
            <w:vMerge/>
            <w:tcBorders>
              <w:top w:val="single" w:sz="6" w:space="0" w:color="000000"/>
              <w:left w:val="nil"/>
              <w:bottom w:val="single" w:sz="6" w:space="0" w:color="000000"/>
              <w:right w:val="nil"/>
            </w:tcBorders>
            <w:vAlign w:val="center"/>
            <w:hideMark/>
          </w:tcPr>
          <w:p w14:paraId="3990ABB0" w14:textId="77777777" w:rsidR="0069272D" w:rsidRPr="00425EB5" w:rsidRDefault="0069272D" w:rsidP="00AC7705">
            <w:pPr>
              <w:rPr>
                <w:rFonts w:ascii="Arial Narrow" w:eastAsia="Times New Roman" w:hAnsi="Arial Narrow"/>
                <w:sz w:val="16"/>
                <w:szCs w:val="16"/>
                <w:lang w:val="en-US"/>
              </w:rPr>
            </w:pPr>
          </w:p>
        </w:tc>
        <w:tc>
          <w:tcPr>
            <w:tcW w:w="688" w:type="pct"/>
            <w:tcBorders>
              <w:top w:val="single" w:sz="6" w:space="0" w:color="000000"/>
              <w:left w:val="nil"/>
              <w:bottom w:val="single" w:sz="6" w:space="0" w:color="000000"/>
              <w:right w:val="nil"/>
            </w:tcBorders>
            <w:shd w:val="clear" w:color="auto" w:fill="EBEBEB"/>
            <w:hideMark/>
          </w:tcPr>
          <w:p w14:paraId="7E175FAB"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4.0%</w:t>
            </w:r>
            <w:r w:rsidRPr="00425EB5">
              <w:rPr>
                <w:rFonts w:ascii="Arial Narrow" w:eastAsia="Times New Roman" w:hAnsi="Arial Narrow"/>
                <w:sz w:val="16"/>
                <w:szCs w:val="16"/>
                <w:lang w:val="en-US"/>
              </w:rPr>
              <w:t xml:space="preserve"> </w:t>
            </w:r>
          </w:p>
        </w:tc>
        <w:tc>
          <w:tcPr>
            <w:tcW w:w="688" w:type="pct"/>
            <w:tcBorders>
              <w:top w:val="single" w:sz="6" w:space="0" w:color="000000"/>
              <w:left w:val="nil"/>
              <w:bottom w:val="single" w:sz="6" w:space="0" w:color="000000"/>
              <w:right w:val="nil"/>
            </w:tcBorders>
            <w:shd w:val="clear" w:color="auto" w:fill="EBEBEB"/>
            <w:hideMark/>
          </w:tcPr>
          <w:p w14:paraId="61BE1011"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9.8%</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(3.5 to 26.8)</w:t>
            </w:r>
            <w:r w:rsidRPr="00425EB5">
              <w:rPr>
                <w:rFonts w:ascii="Arial Narrow" w:eastAsia="Times New Roman" w:hAnsi="Arial Narrow"/>
                <w:sz w:val="16"/>
                <w:szCs w:val="16"/>
                <w:lang w:val="en-US"/>
              </w:rPr>
              <w:t xml:space="preserve"> </w:t>
            </w:r>
          </w:p>
        </w:tc>
        <w:tc>
          <w:tcPr>
            <w:tcW w:w="495" w:type="pct"/>
            <w:tcBorders>
              <w:top w:val="single" w:sz="6" w:space="0" w:color="000000"/>
              <w:left w:val="nil"/>
              <w:bottom w:val="single" w:sz="6" w:space="0" w:color="000000"/>
              <w:right w:val="nil"/>
            </w:tcBorders>
            <w:hideMark/>
          </w:tcPr>
          <w:p w14:paraId="537B3A36"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5.8%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(0.5 fewer to 22.8 more)</w:t>
            </w:r>
            <w:r w:rsidRPr="00425EB5">
              <w:rPr>
                <w:rFonts w:ascii="Arial Narrow" w:eastAsia="Times New Roman" w:hAnsi="Arial Narrow"/>
                <w:sz w:val="16"/>
                <w:szCs w:val="16"/>
                <w:lang w:val="en-US"/>
              </w:rPr>
              <w:t xml:space="preserve"> </w:t>
            </w:r>
          </w:p>
        </w:tc>
        <w:tc>
          <w:tcPr>
            <w:tcW w:w="674" w:type="pct"/>
            <w:vMerge/>
            <w:tcBorders>
              <w:top w:val="single" w:sz="6" w:space="0" w:color="000000"/>
              <w:left w:val="nil"/>
              <w:bottom w:val="single" w:sz="6" w:space="0" w:color="000000"/>
              <w:right w:val="nil"/>
            </w:tcBorders>
            <w:vAlign w:val="center"/>
            <w:hideMark/>
          </w:tcPr>
          <w:p w14:paraId="397501E2" w14:textId="77777777" w:rsidR="0069272D" w:rsidRPr="00425EB5" w:rsidRDefault="0069272D" w:rsidP="00AC7705">
            <w:pPr>
              <w:rPr>
                <w:rFonts w:ascii="Arial Narrow" w:eastAsia="Times New Roman" w:hAnsi="Arial Narrow"/>
                <w:sz w:val="16"/>
                <w:szCs w:val="16"/>
                <w:lang w:val="en-US"/>
              </w:rPr>
            </w:pPr>
          </w:p>
        </w:tc>
        <w:tc>
          <w:tcPr>
            <w:tcW w:w="1175" w:type="pct"/>
            <w:vMerge/>
            <w:tcBorders>
              <w:top w:val="single" w:sz="6" w:space="0" w:color="000000"/>
              <w:left w:val="nil"/>
              <w:bottom w:val="single" w:sz="6" w:space="0" w:color="000000"/>
              <w:right w:val="nil"/>
            </w:tcBorders>
            <w:vAlign w:val="center"/>
            <w:hideMark/>
          </w:tcPr>
          <w:p w14:paraId="58D613E4" w14:textId="77777777" w:rsidR="0069272D" w:rsidRPr="00425EB5" w:rsidRDefault="0069272D" w:rsidP="00AC7705">
            <w:pPr>
              <w:rPr>
                <w:rFonts w:ascii="Arial Narrow" w:eastAsia="Times New Roman" w:hAnsi="Arial Narrow"/>
                <w:sz w:val="16"/>
                <w:szCs w:val="16"/>
                <w:lang w:val="en-US"/>
              </w:rPr>
            </w:pPr>
          </w:p>
        </w:tc>
      </w:tr>
      <w:tr w:rsidR="0069272D" w:rsidRPr="00425EB5" w14:paraId="31336FA9" w14:textId="77777777" w:rsidTr="00FE535E">
        <w:trPr>
          <w:cantSplit/>
        </w:trPr>
        <w:tc>
          <w:tcPr>
            <w:tcW w:w="794" w:type="pct"/>
            <w:vMerge/>
            <w:tcBorders>
              <w:top w:val="single" w:sz="6" w:space="0" w:color="000000"/>
              <w:left w:val="nil"/>
              <w:bottom w:val="single" w:sz="6" w:space="0" w:color="000000"/>
              <w:right w:val="nil"/>
            </w:tcBorders>
            <w:vAlign w:val="center"/>
            <w:hideMark/>
          </w:tcPr>
          <w:p w14:paraId="705620A0" w14:textId="77777777" w:rsidR="0069272D" w:rsidRPr="00425EB5" w:rsidRDefault="0069272D" w:rsidP="00AC7705">
            <w:pPr>
              <w:rPr>
                <w:rFonts w:ascii="Arial Narrow" w:eastAsia="Times New Roman" w:hAnsi="Arial Narrow"/>
                <w:sz w:val="16"/>
                <w:szCs w:val="16"/>
                <w:lang w:val="en-US"/>
              </w:rPr>
            </w:pPr>
          </w:p>
        </w:tc>
        <w:tc>
          <w:tcPr>
            <w:tcW w:w="485" w:type="pct"/>
            <w:vMerge/>
            <w:tcBorders>
              <w:top w:val="single" w:sz="6" w:space="0" w:color="000000"/>
              <w:left w:val="nil"/>
              <w:bottom w:val="single" w:sz="6" w:space="0" w:color="000000"/>
              <w:right w:val="nil"/>
            </w:tcBorders>
            <w:vAlign w:val="center"/>
            <w:hideMark/>
          </w:tcPr>
          <w:p w14:paraId="332E8978" w14:textId="77777777" w:rsidR="0069272D" w:rsidRPr="00425EB5" w:rsidRDefault="0069272D" w:rsidP="00AC7705">
            <w:pPr>
              <w:rPr>
                <w:rFonts w:ascii="Arial Narrow" w:eastAsia="Times New Roman" w:hAnsi="Arial Narrow"/>
                <w:sz w:val="16"/>
                <w:szCs w:val="16"/>
                <w:lang w:val="en-US"/>
              </w:rPr>
            </w:pPr>
          </w:p>
        </w:tc>
        <w:tc>
          <w:tcPr>
            <w:tcW w:w="1872" w:type="pct"/>
            <w:gridSpan w:val="3"/>
            <w:tcBorders>
              <w:top w:val="single" w:sz="6" w:space="0" w:color="000000"/>
              <w:left w:val="nil"/>
              <w:bottom w:val="single" w:sz="6" w:space="0" w:color="000000"/>
              <w:right w:val="nil"/>
            </w:tcBorders>
            <w:shd w:val="clear" w:color="auto" w:fill="E0E0E0"/>
            <w:hideMark/>
          </w:tcPr>
          <w:p w14:paraId="1B5C9770"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High </w:t>
            </w:r>
          </w:p>
        </w:tc>
        <w:tc>
          <w:tcPr>
            <w:tcW w:w="674" w:type="pct"/>
            <w:vMerge/>
            <w:tcBorders>
              <w:top w:val="single" w:sz="6" w:space="0" w:color="000000"/>
              <w:left w:val="nil"/>
              <w:bottom w:val="single" w:sz="6" w:space="0" w:color="000000"/>
              <w:right w:val="nil"/>
            </w:tcBorders>
            <w:vAlign w:val="center"/>
            <w:hideMark/>
          </w:tcPr>
          <w:p w14:paraId="4A2A6B2B" w14:textId="77777777" w:rsidR="0069272D" w:rsidRPr="00425EB5" w:rsidRDefault="0069272D" w:rsidP="00AC7705">
            <w:pPr>
              <w:rPr>
                <w:rFonts w:ascii="Arial Narrow" w:eastAsia="Times New Roman" w:hAnsi="Arial Narrow"/>
                <w:sz w:val="16"/>
                <w:szCs w:val="16"/>
                <w:lang w:val="en-US"/>
              </w:rPr>
            </w:pPr>
          </w:p>
        </w:tc>
        <w:tc>
          <w:tcPr>
            <w:tcW w:w="1175" w:type="pct"/>
            <w:vMerge/>
            <w:tcBorders>
              <w:top w:val="single" w:sz="6" w:space="0" w:color="000000"/>
              <w:left w:val="nil"/>
              <w:bottom w:val="single" w:sz="6" w:space="0" w:color="000000"/>
              <w:right w:val="nil"/>
            </w:tcBorders>
            <w:vAlign w:val="center"/>
            <w:hideMark/>
          </w:tcPr>
          <w:p w14:paraId="585E3566" w14:textId="77777777" w:rsidR="0069272D" w:rsidRPr="00425EB5" w:rsidRDefault="0069272D" w:rsidP="00AC7705">
            <w:pPr>
              <w:rPr>
                <w:rFonts w:ascii="Arial Narrow" w:eastAsia="Times New Roman" w:hAnsi="Arial Narrow"/>
                <w:sz w:val="16"/>
                <w:szCs w:val="16"/>
                <w:lang w:val="en-US"/>
              </w:rPr>
            </w:pPr>
          </w:p>
        </w:tc>
      </w:tr>
      <w:tr w:rsidR="0069272D" w:rsidRPr="00425EB5" w14:paraId="10822799" w14:textId="77777777" w:rsidTr="00FE535E">
        <w:trPr>
          <w:cantSplit/>
        </w:trPr>
        <w:tc>
          <w:tcPr>
            <w:tcW w:w="794" w:type="pct"/>
            <w:vMerge/>
            <w:tcBorders>
              <w:top w:val="single" w:sz="6" w:space="0" w:color="000000"/>
              <w:left w:val="nil"/>
              <w:bottom w:val="single" w:sz="6" w:space="0" w:color="000000"/>
              <w:right w:val="nil"/>
            </w:tcBorders>
            <w:vAlign w:val="center"/>
            <w:hideMark/>
          </w:tcPr>
          <w:p w14:paraId="1D4F6590" w14:textId="77777777" w:rsidR="0069272D" w:rsidRPr="00425EB5" w:rsidRDefault="0069272D" w:rsidP="00AC7705">
            <w:pPr>
              <w:rPr>
                <w:rFonts w:ascii="Arial Narrow" w:eastAsia="Times New Roman" w:hAnsi="Arial Narrow"/>
                <w:sz w:val="16"/>
                <w:szCs w:val="16"/>
                <w:lang w:val="en-US"/>
              </w:rPr>
            </w:pPr>
          </w:p>
        </w:tc>
        <w:tc>
          <w:tcPr>
            <w:tcW w:w="485" w:type="pct"/>
            <w:vMerge/>
            <w:tcBorders>
              <w:top w:val="single" w:sz="6" w:space="0" w:color="000000"/>
              <w:left w:val="nil"/>
              <w:bottom w:val="single" w:sz="6" w:space="0" w:color="000000"/>
              <w:right w:val="nil"/>
            </w:tcBorders>
            <w:vAlign w:val="center"/>
            <w:hideMark/>
          </w:tcPr>
          <w:p w14:paraId="09F7FD83" w14:textId="77777777" w:rsidR="0069272D" w:rsidRPr="00425EB5" w:rsidRDefault="0069272D" w:rsidP="00AC7705">
            <w:pPr>
              <w:rPr>
                <w:rFonts w:ascii="Arial Narrow" w:eastAsia="Times New Roman" w:hAnsi="Arial Narrow"/>
                <w:sz w:val="16"/>
                <w:szCs w:val="16"/>
                <w:lang w:val="en-US"/>
              </w:rPr>
            </w:pPr>
          </w:p>
        </w:tc>
        <w:tc>
          <w:tcPr>
            <w:tcW w:w="688" w:type="pct"/>
            <w:tcBorders>
              <w:top w:val="single" w:sz="6" w:space="0" w:color="000000"/>
              <w:left w:val="nil"/>
              <w:bottom w:val="single" w:sz="6" w:space="0" w:color="000000"/>
              <w:right w:val="nil"/>
            </w:tcBorders>
            <w:shd w:val="clear" w:color="auto" w:fill="EBEBEB"/>
            <w:hideMark/>
          </w:tcPr>
          <w:p w14:paraId="09C546E9"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30.0%</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1</w:t>
            </w:r>
          </w:p>
        </w:tc>
        <w:tc>
          <w:tcPr>
            <w:tcW w:w="688" w:type="pct"/>
            <w:tcBorders>
              <w:top w:val="single" w:sz="6" w:space="0" w:color="000000"/>
              <w:left w:val="nil"/>
              <w:bottom w:val="single" w:sz="6" w:space="0" w:color="000000"/>
              <w:right w:val="nil"/>
            </w:tcBorders>
            <w:shd w:val="clear" w:color="auto" w:fill="EBEBEB"/>
            <w:hideMark/>
          </w:tcPr>
          <w:p w14:paraId="703E1496"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73.2%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(26.4 to 100.0)</w:t>
            </w:r>
            <w:r w:rsidRPr="00425EB5">
              <w:rPr>
                <w:rFonts w:ascii="Arial Narrow" w:eastAsia="Times New Roman" w:hAnsi="Arial Narrow"/>
                <w:sz w:val="16"/>
                <w:szCs w:val="16"/>
                <w:lang w:val="en-US"/>
              </w:rPr>
              <w:t xml:space="preserve"> </w:t>
            </w:r>
          </w:p>
        </w:tc>
        <w:tc>
          <w:tcPr>
            <w:tcW w:w="495" w:type="pct"/>
            <w:tcBorders>
              <w:top w:val="single" w:sz="6" w:space="0" w:color="000000"/>
              <w:left w:val="nil"/>
              <w:bottom w:val="single" w:sz="6" w:space="0" w:color="000000"/>
              <w:right w:val="nil"/>
            </w:tcBorders>
            <w:hideMark/>
          </w:tcPr>
          <w:p w14:paraId="18A8A453"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43.2%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(3.6 fewer to 171.3 more)</w:t>
            </w:r>
            <w:r w:rsidRPr="00425EB5">
              <w:rPr>
                <w:rFonts w:ascii="Arial Narrow" w:eastAsia="Times New Roman" w:hAnsi="Arial Narrow"/>
                <w:sz w:val="16"/>
                <w:szCs w:val="16"/>
                <w:lang w:val="en-US"/>
              </w:rPr>
              <w:t xml:space="preserve"> </w:t>
            </w:r>
          </w:p>
        </w:tc>
        <w:tc>
          <w:tcPr>
            <w:tcW w:w="674" w:type="pct"/>
            <w:vMerge/>
            <w:tcBorders>
              <w:top w:val="single" w:sz="6" w:space="0" w:color="000000"/>
              <w:left w:val="nil"/>
              <w:bottom w:val="single" w:sz="6" w:space="0" w:color="000000"/>
              <w:right w:val="nil"/>
            </w:tcBorders>
            <w:vAlign w:val="center"/>
            <w:hideMark/>
          </w:tcPr>
          <w:p w14:paraId="18B4B1F0" w14:textId="77777777" w:rsidR="0069272D" w:rsidRPr="00425EB5" w:rsidRDefault="0069272D" w:rsidP="00AC7705">
            <w:pPr>
              <w:rPr>
                <w:rFonts w:ascii="Arial Narrow" w:eastAsia="Times New Roman" w:hAnsi="Arial Narrow"/>
                <w:sz w:val="16"/>
                <w:szCs w:val="16"/>
                <w:lang w:val="en-US"/>
              </w:rPr>
            </w:pPr>
          </w:p>
        </w:tc>
        <w:tc>
          <w:tcPr>
            <w:tcW w:w="1175" w:type="pct"/>
            <w:vMerge/>
            <w:tcBorders>
              <w:top w:val="single" w:sz="6" w:space="0" w:color="000000"/>
              <w:left w:val="nil"/>
              <w:bottom w:val="single" w:sz="6" w:space="0" w:color="000000"/>
              <w:right w:val="nil"/>
            </w:tcBorders>
            <w:vAlign w:val="center"/>
            <w:hideMark/>
          </w:tcPr>
          <w:p w14:paraId="671AF6FD" w14:textId="77777777" w:rsidR="0069272D" w:rsidRPr="00425EB5" w:rsidRDefault="0069272D" w:rsidP="00AC7705">
            <w:pPr>
              <w:rPr>
                <w:rFonts w:ascii="Arial Narrow" w:eastAsia="Times New Roman" w:hAnsi="Arial Narrow"/>
                <w:sz w:val="16"/>
                <w:szCs w:val="16"/>
                <w:lang w:val="en-US"/>
              </w:rPr>
            </w:pPr>
          </w:p>
        </w:tc>
      </w:tr>
      <w:tr w:rsidR="0069272D" w:rsidRPr="00AB075A" w14:paraId="10533040" w14:textId="77777777" w:rsidTr="00FE535E">
        <w:trPr>
          <w:cantSplit/>
        </w:trPr>
        <w:tc>
          <w:tcPr>
            <w:tcW w:w="794" w:type="pct"/>
            <w:vMerge w:val="restart"/>
            <w:tcBorders>
              <w:top w:val="single" w:sz="6" w:space="0" w:color="000000"/>
              <w:left w:val="nil"/>
              <w:bottom w:val="single" w:sz="6" w:space="0" w:color="000000"/>
              <w:right w:val="nil"/>
            </w:tcBorders>
            <w:hideMark/>
          </w:tcPr>
          <w:p w14:paraId="6C35CA55"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Major bleeding at 3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1.8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76646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(17 RCTs)</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3</w:t>
            </w:r>
          </w:p>
        </w:tc>
        <w:tc>
          <w:tcPr>
            <w:tcW w:w="485" w:type="pct"/>
            <w:vMerge w:val="restart"/>
            <w:tcBorders>
              <w:top w:val="single" w:sz="6" w:space="0" w:color="000000"/>
              <w:left w:val="nil"/>
              <w:bottom w:val="single" w:sz="6" w:space="0" w:color="000000"/>
              <w:right w:val="nil"/>
            </w:tcBorders>
            <w:hideMark/>
          </w:tcPr>
          <w:p w14:paraId="66A01018"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(1.8 to 3.9)</w:t>
            </w:r>
            <w:r w:rsidRPr="00425EB5">
              <w:rPr>
                <w:rFonts w:ascii="Arial Narrow" w:eastAsia="Times New Roman" w:hAnsi="Arial Narrow"/>
                <w:sz w:val="16"/>
                <w:szCs w:val="16"/>
                <w:lang w:val="en-US"/>
              </w:rPr>
              <w:t xml:space="preserve"> </w:t>
            </w:r>
          </w:p>
        </w:tc>
        <w:tc>
          <w:tcPr>
            <w:tcW w:w="1872" w:type="pct"/>
            <w:gridSpan w:val="3"/>
            <w:tcBorders>
              <w:top w:val="single" w:sz="6" w:space="0" w:color="000000"/>
              <w:left w:val="nil"/>
              <w:bottom w:val="single" w:sz="6" w:space="0" w:color="000000"/>
              <w:right w:val="nil"/>
            </w:tcBorders>
            <w:shd w:val="clear" w:color="auto" w:fill="E0E0E0"/>
            <w:hideMark/>
          </w:tcPr>
          <w:p w14:paraId="2596543E"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Low </w:t>
            </w:r>
          </w:p>
        </w:tc>
        <w:tc>
          <w:tcPr>
            <w:tcW w:w="674" w:type="pct"/>
            <w:vMerge w:val="restart"/>
            <w:tcBorders>
              <w:top w:val="single" w:sz="6" w:space="0" w:color="000000"/>
              <w:left w:val="nil"/>
              <w:bottom w:val="single" w:sz="6" w:space="0" w:color="000000"/>
              <w:right w:val="nil"/>
            </w:tcBorders>
            <w:hideMark/>
          </w:tcPr>
          <w:p w14:paraId="132A9B1A"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Fonts w:ascii="Arial Narrow" w:eastAsia="Times New Roman" w:hAnsi="Arial Narrow"/>
                <w:sz w:val="16"/>
                <w:szCs w:val="16"/>
                <w:lang w:val="en-US"/>
              </w:rPr>
              <w:br/>
              <w:t xml:space="preserve">HIGH </w:t>
            </w:r>
            <w:r w:rsidRPr="00425EB5">
              <w:rPr>
                <w:rFonts w:ascii="Arial Narrow" w:eastAsia="Times New Roman" w:hAnsi="Arial Narrow"/>
                <w:sz w:val="16"/>
                <w:szCs w:val="16"/>
                <w:vertAlign w:val="superscript"/>
                <w:lang w:val="en-US"/>
              </w:rPr>
              <w:t>6</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7</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8</w:t>
            </w:r>
          </w:p>
        </w:tc>
        <w:tc>
          <w:tcPr>
            <w:tcW w:w="1175" w:type="pct"/>
            <w:vMerge w:val="restart"/>
            <w:tcBorders>
              <w:top w:val="single" w:sz="6" w:space="0" w:color="000000"/>
              <w:left w:val="nil"/>
              <w:bottom w:val="single" w:sz="6" w:space="0" w:color="000000"/>
              <w:right w:val="nil"/>
            </w:tcBorders>
            <w:hideMark/>
          </w:tcPr>
          <w:p w14:paraId="648D0059"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High intensity anticoagulation increases the risk of major bleeding </w:t>
            </w:r>
          </w:p>
        </w:tc>
      </w:tr>
      <w:tr w:rsidR="0069272D" w:rsidRPr="00425EB5" w14:paraId="0EAA15F9" w14:textId="77777777" w:rsidTr="00FE535E">
        <w:trPr>
          <w:cantSplit/>
        </w:trPr>
        <w:tc>
          <w:tcPr>
            <w:tcW w:w="794" w:type="pct"/>
            <w:vMerge/>
            <w:tcBorders>
              <w:top w:val="single" w:sz="6" w:space="0" w:color="000000"/>
              <w:left w:val="nil"/>
              <w:bottom w:val="single" w:sz="6" w:space="0" w:color="000000"/>
              <w:right w:val="nil"/>
            </w:tcBorders>
            <w:vAlign w:val="center"/>
            <w:hideMark/>
          </w:tcPr>
          <w:p w14:paraId="626EB986" w14:textId="77777777" w:rsidR="0069272D" w:rsidRPr="00425EB5" w:rsidRDefault="0069272D" w:rsidP="00AC7705">
            <w:pPr>
              <w:rPr>
                <w:rFonts w:ascii="Arial Narrow" w:eastAsia="Times New Roman" w:hAnsi="Arial Narrow"/>
                <w:sz w:val="16"/>
                <w:szCs w:val="16"/>
                <w:lang w:val="en-US"/>
              </w:rPr>
            </w:pPr>
          </w:p>
        </w:tc>
        <w:tc>
          <w:tcPr>
            <w:tcW w:w="485" w:type="pct"/>
            <w:vMerge/>
            <w:tcBorders>
              <w:top w:val="single" w:sz="6" w:space="0" w:color="000000"/>
              <w:left w:val="nil"/>
              <w:bottom w:val="single" w:sz="6" w:space="0" w:color="000000"/>
              <w:right w:val="nil"/>
            </w:tcBorders>
            <w:vAlign w:val="center"/>
            <w:hideMark/>
          </w:tcPr>
          <w:p w14:paraId="4CD04550" w14:textId="77777777" w:rsidR="0069272D" w:rsidRPr="00425EB5" w:rsidRDefault="0069272D" w:rsidP="00AC7705">
            <w:pPr>
              <w:rPr>
                <w:rFonts w:ascii="Arial Narrow" w:eastAsia="Times New Roman" w:hAnsi="Arial Narrow"/>
                <w:sz w:val="16"/>
                <w:szCs w:val="16"/>
                <w:lang w:val="en-US"/>
              </w:rPr>
            </w:pPr>
          </w:p>
        </w:tc>
        <w:tc>
          <w:tcPr>
            <w:tcW w:w="688" w:type="pct"/>
            <w:tcBorders>
              <w:top w:val="single" w:sz="6" w:space="0" w:color="000000"/>
              <w:left w:val="nil"/>
              <w:bottom w:val="single" w:sz="6" w:space="0" w:color="000000"/>
              <w:right w:val="nil"/>
            </w:tcBorders>
            <w:shd w:val="clear" w:color="auto" w:fill="EBEBEB"/>
            <w:hideMark/>
          </w:tcPr>
          <w:p w14:paraId="6CFFDCA9"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4.5%</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4</w:t>
            </w:r>
          </w:p>
        </w:tc>
        <w:tc>
          <w:tcPr>
            <w:tcW w:w="688" w:type="pct"/>
            <w:tcBorders>
              <w:top w:val="single" w:sz="6" w:space="0" w:color="000000"/>
              <w:left w:val="nil"/>
              <w:bottom w:val="single" w:sz="6" w:space="0" w:color="000000"/>
              <w:right w:val="nil"/>
            </w:tcBorders>
            <w:shd w:val="clear" w:color="auto" w:fill="EBEBEB"/>
            <w:hideMark/>
          </w:tcPr>
          <w:p w14:paraId="2EC12DFD"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12.2%</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(8.1 to 17.5)</w:t>
            </w:r>
            <w:r w:rsidRPr="00425EB5">
              <w:rPr>
                <w:rFonts w:ascii="Arial Narrow" w:eastAsia="Times New Roman" w:hAnsi="Arial Narrow"/>
                <w:sz w:val="16"/>
                <w:szCs w:val="16"/>
                <w:lang w:val="en-US"/>
              </w:rPr>
              <w:t xml:space="preserve"> </w:t>
            </w:r>
          </w:p>
        </w:tc>
        <w:tc>
          <w:tcPr>
            <w:tcW w:w="495" w:type="pct"/>
            <w:tcBorders>
              <w:top w:val="single" w:sz="6" w:space="0" w:color="000000"/>
              <w:left w:val="nil"/>
              <w:bottom w:val="single" w:sz="6" w:space="0" w:color="000000"/>
              <w:right w:val="nil"/>
            </w:tcBorders>
            <w:hideMark/>
          </w:tcPr>
          <w:p w14:paraId="440E20A5"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7.6%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(3.6 more to 13.1 more)</w:t>
            </w:r>
            <w:r w:rsidRPr="00425EB5">
              <w:rPr>
                <w:rFonts w:ascii="Arial Narrow" w:eastAsia="Times New Roman" w:hAnsi="Arial Narrow"/>
                <w:sz w:val="16"/>
                <w:szCs w:val="16"/>
                <w:lang w:val="en-US"/>
              </w:rPr>
              <w:t xml:space="preserve"> </w:t>
            </w:r>
          </w:p>
        </w:tc>
        <w:tc>
          <w:tcPr>
            <w:tcW w:w="674" w:type="pct"/>
            <w:vMerge/>
            <w:tcBorders>
              <w:top w:val="single" w:sz="6" w:space="0" w:color="000000"/>
              <w:left w:val="nil"/>
              <w:bottom w:val="single" w:sz="6" w:space="0" w:color="000000"/>
              <w:right w:val="nil"/>
            </w:tcBorders>
            <w:vAlign w:val="center"/>
            <w:hideMark/>
          </w:tcPr>
          <w:p w14:paraId="6D073CB2" w14:textId="77777777" w:rsidR="0069272D" w:rsidRPr="00425EB5" w:rsidRDefault="0069272D" w:rsidP="00AC7705">
            <w:pPr>
              <w:rPr>
                <w:rFonts w:ascii="Arial Narrow" w:eastAsia="Times New Roman" w:hAnsi="Arial Narrow"/>
                <w:sz w:val="16"/>
                <w:szCs w:val="16"/>
                <w:lang w:val="en-US"/>
              </w:rPr>
            </w:pPr>
          </w:p>
        </w:tc>
        <w:tc>
          <w:tcPr>
            <w:tcW w:w="1175" w:type="pct"/>
            <w:vMerge/>
            <w:tcBorders>
              <w:top w:val="single" w:sz="6" w:space="0" w:color="000000"/>
              <w:left w:val="nil"/>
              <w:bottom w:val="single" w:sz="6" w:space="0" w:color="000000"/>
              <w:right w:val="nil"/>
            </w:tcBorders>
            <w:vAlign w:val="center"/>
            <w:hideMark/>
          </w:tcPr>
          <w:p w14:paraId="49B061F0" w14:textId="77777777" w:rsidR="0069272D" w:rsidRPr="00425EB5" w:rsidRDefault="0069272D" w:rsidP="00AC7705">
            <w:pPr>
              <w:rPr>
                <w:rFonts w:ascii="Arial Narrow" w:eastAsia="Times New Roman" w:hAnsi="Arial Narrow"/>
                <w:sz w:val="16"/>
                <w:szCs w:val="16"/>
                <w:lang w:val="en-US"/>
              </w:rPr>
            </w:pPr>
          </w:p>
        </w:tc>
      </w:tr>
      <w:tr w:rsidR="0069272D" w:rsidRPr="00425EB5" w14:paraId="1A0EA74E" w14:textId="77777777" w:rsidTr="00FE535E">
        <w:trPr>
          <w:cantSplit/>
        </w:trPr>
        <w:tc>
          <w:tcPr>
            <w:tcW w:w="794" w:type="pct"/>
            <w:vMerge/>
            <w:tcBorders>
              <w:top w:val="single" w:sz="6" w:space="0" w:color="000000"/>
              <w:left w:val="nil"/>
              <w:bottom w:val="single" w:sz="6" w:space="0" w:color="000000"/>
              <w:right w:val="nil"/>
            </w:tcBorders>
            <w:vAlign w:val="center"/>
            <w:hideMark/>
          </w:tcPr>
          <w:p w14:paraId="2E19A682" w14:textId="77777777" w:rsidR="0069272D" w:rsidRPr="00425EB5" w:rsidRDefault="0069272D" w:rsidP="00AC7705">
            <w:pPr>
              <w:rPr>
                <w:rFonts w:ascii="Arial Narrow" w:eastAsia="Times New Roman" w:hAnsi="Arial Narrow"/>
                <w:sz w:val="16"/>
                <w:szCs w:val="16"/>
                <w:lang w:val="en-US"/>
              </w:rPr>
            </w:pPr>
          </w:p>
        </w:tc>
        <w:tc>
          <w:tcPr>
            <w:tcW w:w="485" w:type="pct"/>
            <w:vMerge/>
            <w:tcBorders>
              <w:top w:val="single" w:sz="6" w:space="0" w:color="000000"/>
              <w:left w:val="nil"/>
              <w:bottom w:val="single" w:sz="6" w:space="0" w:color="000000"/>
              <w:right w:val="nil"/>
            </w:tcBorders>
            <w:vAlign w:val="center"/>
            <w:hideMark/>
          </w:tcPr>
          <w:p w14:paraId="291593C8" w14:textId="77777777" w:rsidR="0069272D" w:rsidRPr="00425EB5" w:rsidRDefault="0069272D" w:rsidP="00AC7705">
            <w:pPr>
              <w:rPr>
                <w:rFonts w:ascii="Arial Narrow" w:eastAsia="Times New Roman" w:hAnsi="Arial Narrow"/>
                <w:sz w:val="16"/>
                <w:szCs w:val="16"/>
                <w:lang w:val="en-US"/>
              </w:rPr>
            </w:pPr>
          </w:p>
        </w:tc>
        <w:tc>
          <w:tcPr>
            <w:tcW w:w="1872" w:type="pct"/>
            <w:gridSpan w:val="3"/>
            <w:tcBorders>
              <w:top w:val="single" w:sz="6" w:space="0" w:color="000000"/>
              <w:left w:val="nil"/>
              <w:bottom w:val="single" w:sz="6" w:space="0" w:color="000000"/>
              <w:right w:val="nil"/>
            </w:tcBorders>
            <w:shd w:val="clear" w:color="auto" w:fill="E0E0E0"/>
            <w:hideMark/>
          </w:tcPr>
          <w:p w14:paraId="3BD32F3B"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Moderate </w:t>
            </w:r>
          </w:p>
        </w:tc>
        <w:tc>
          <w:tcPr>
            <w:tcW w:w="674" w:type="pct"/>
            <w:vMerge/>
            <w:tcBorders>
              <w:top w:val="single" w:sz="6" w:space="0" w:color="000000"/>
              <w:left w:val="nil"/>
              <w:bottom w:val="single" w:sz="6" w:space="0" w:color="000000"/>
              <w:right w:val="nil"/>
            </w:tcBorders>
            <w:vAlign w:val="center"/>
            <w:hideMark/>
          </w:tcPr>
          <w:p w14:paraId="2FC7C087" w14:textId="77777777" w:rsidR="0069272D" w:rsidRPr="00425EB5" w:rsidRDefault="0069272D" w:rsidP="00AC7705">
            <w:pPr>
              <w:rPr>
                <w:rFonts w:ascii="Arial Narrow" w:eastAsia="Times New Roman" w:hAnsi="Arial Narrow"/>
                <w:sz w:val="16"/>
                <w:szCs w:val="16"/>
                <w:lang w:val="en-US"/>
              </w:rPr>
            </w:pPr>
          </w:p>
        </w:tc>
        <w:tc>
          <w:tcPr>
            <w:tcW w:w="1175" w:type="pct"/>
            <w:vMerge/>
            <w:tcBorders>
              <w:top w:val="single" w:sz="6" w:space="0" w:color="000000"/>
              <w:left w:val="nil"/>
              <w:bottom w:val="single" w:sz="6" w:space="0" w:color="000000"/>
              <w:right w:val="nil"/>
            </w:tcBorders>
            <w:vAlign w:val="center"/>
            <w:hideMark/>
          </w:tcPr>
          <w:p w14:paraId="1D31C992" w14:textId="77777777" w:rsidR="0069272D" w:rsidRPr="00425EB5" w:rsidRDefault="0069272D" w:rsidP="00AC7705">
            <w:pPr>
              <w:rPr>
                <w:rFonts w:ascii="Arial Narrow" w:eastAsia="Times New Roman" w:hAnsi="Arial Narrow"/>
                <w:sz w:val="16"/>
                <w:szCs w:val="16"/>
                <w:lang w:val="en-US"/>
              </w:rPr>
            </w:pPr>
          </w:p>
        </w:tc>
      </w:tr>
      <w:tr w:rsidR="0069272D" w:rsidRPr="00425EB5" w14:paraId="0069DB3F" w14:textId="77777777" w:rsidTr="00FE535E">
        <w:trPr>
          <w:cantSplit/>
        </w:trPr>
        <w:tc>
          <w:tcPr>
            <w:tcW w:w="794" w:type="pct"/>
            <w:vMerge/>
            <w:tcBorders>
              <w:top w:val="single" w:sz="6" w:space="0" w:color="000000"/>
              <w:left w:val="nil"/>
              <w:bottom w:val="single" w:sz="6" w:space="0" w:color="000000"/>
              <w:right w:val="nil"/>
            </w:tcBorders>
            <w:vAlign w:val="center"/>
            <w:hideMark/>
          </w:tcPr>
          <w:p w14:paraId="3F3516D4" w14:textId="77777777" w:rsidR="0069272D" w:rsidRPr="00425EB5" w:rsidRDefault="0069272D" w:rsidP="00AC7705">
            <w:pPr>
              <w:rPr>
                <w:rFonts w:ascii="Arial Narrow" w:eastAsia="Times New Roman" w:hAnsi="Arial Narrow"/>
                <w:sz w:val="16"/>
                <w:szCs w:val="16"/>
                <w:lang w:val="en-US"/>
              </w:rPr>
            </w:pPr>
          </w:p>
        </w:tc>
        <w:tc>
          <w:tcPr>
            <w:tcW w:w="485" w:type="pct"/>
            <w:vMerge/>
            <w:tcBorders>
              <w:top w:val="single" w:sz="6" w:space="0" w:color="000000"/>
              <w:left w:val="nil"/>
              <w:bottom w:val="single" w:sz="6" w:space="0" w:color="000000"/>
              <w:right w:val="nil"/>
            </w:tcBorders>
            <w:vAlign w:val="center"/>
            <w:hideMark/>
          </w:tcPr>
          <w:p w14:paraId="72B9A565" w14:textId="77777777" w:rsidR="0069272D" w:rsidRPr="00425EB5" w:rsidRDefault="0069272D" w:rsidP="00AC7705">
            <w:pPr>
              <w:rPr>
                <w:rFonts w:ascii="Arial Narrow" w:eastAsia="Times New Roman" w:hAnsi="Arial Narrow"/>
                <w:sz w:val="16"/>
                <w:szCs w:val="16"/>
                <w:lang w:val="en-US"/>
              </w:rPr>
            </w:pPr>
          </w:p>
        </w:tc>
        <w:tc>
          <w:tcPr>
            <w:tcW w:w="688" w:type="pct"/>
            <w:tcBorders>
              <w:top w:val="single" w:sz="6" w:space="0" w:color="000000"/>
              <w:left w:val="nil"/>
              <w:bottom w:val="single" w:sz="6" w:space="0" w:color="000000"/>
              <w:right w:val="nil"/>
            </w:tcBorders>
            <w:shd w:val="clear" w:color="auto" w:fill="EBEBEB"/>
            <w:hideMark/>
          </w:tcPr>
          <w:p w14:paraId="570B007C"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7.5%</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5</w:t>
            </w:r>
          </w:p>
        </w:tc>
        <w:tc>
          <w:tcPr>
            <w:tcW w:w="688" w:type="pct"/>
            <w:tcBorders>
              <w:top w:val="single" w:sz="6" w:space="0" w:color="000000"/>
              <w:left w:val="nil"/>
              <w:bottom w:val="single" w:sz="6" w:space="0" w:color="000000"/>
              <w:right w:val="nil"/>
            </w:tcBorders>
            <w:shd w:val="clear" w:color="auto" w:fill="EBEBEB"/>
            <w:hideMark/>
          </w:tcPr>
          <w:p w14:paraId="5C1E8B5B"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20.3%</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(13.5 to 29.3)</w:t>
            </w:r>
            <w:r w:rsidRPr="00425EB5">
              <w:rPr>
                <w:rFonts w:ascii="Arial Narrow" w:eastAsia="Times New Roman" w:hAnsi="Arial Narrow"/>
                <w:sz w:val="16"/>
                <w:szCs w:val="16"/>
                <w:lang w:val="en-US"/>
              </w:rPr>
              <w:t xml:space="preserve"> </w:t>
            </w:r>
          </w:p>
        </w:tc>
        <w:tc>
          <w:tcPr>
            <w:tcW w:w="495" w:type="pct"/>
            <w:tcBorders>
              <w:top w:val="single" w:sz="6" w:space="0" w:color="000000"/>
              <w:left w:val="nil"/>
              <w:bottom w:val="single" w:sz="6" w:space="0" w:color="000000"/>
              <w:right w:val="nil"/>
            </w:tcBorders>
            <w:hideMark/>
          </w:tcPr>
          <w:p w14:paraId="1AD51AFF"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12.8%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 more to 21.8 more)</w:t>
            </w:r>
            <w:r w:rsidRPr="00425EB5">
              <w:rPr>
                <w:rFonts w:ascii="Arial Narrow" w:eastAsia="Times New Roman" w:hAnsi="Arial Narrow"/>
                <w:sz w:val="16"/>
                <w:szCs w:val="16"/>
                <w:lang w:val="en-US"/>
              </w:rPr>
              <w:t xml:space="preserve"> </w:t>
            </w:r>
          </w:p>
        </w:tc>
        <w:tc>
          <w:tcPr>
            <w:tcW w:w="674" w:type="pct"/>
            <w:vMerge/>
            <w:tcBorders>
              <w:top w:val="single" w:sz="6" w:space="0" w:color="000000"/>
              <w:left w:val="nil"/>
              <w:bottom w:val="single" w:sz="6" w:space="0" w:color="000000"/>
              <w:right w:val="nil"/>
            </w:tcBorders>
            <w:vAlign w:val="center"/>
            <w:hideMark/>
          </w:tcPr>
          <w:p w14:paraId="7C79628E" w14:textId="77777777" w:rsidR="0069272D" w:rsidRPr="00425EB5" w:rsidRDefault="0069272D" w:rsidP="00AC7705">
            <w:pPr>
              <w:rPr>
                <w:rFonts w:ascii="Arial Narrow" w:eastAsia="Times New Roman" w:hAnsi="Arial Narrow"/>
                <w:sz w:val="16"/>
                <w:szCs w:val="16"/>
                <w:lang w:val="en-US"/>
              </w:rPr>
            </w:pPr>
          </w:p>
        </w:tc>
        <w:tc>
          <w:tcPr>
            <w:tcW w:w="1175" w:type="pct"/>
            <w:vMerge/>
            <w:tcBorders>
              <w:top w:val="single" w:sz="6" w:space="0" w:color="000000"/>
              <w:left w:val="nil"/>
              <w:bottom w:val="single" w:sz="6" w:space="0" w:color="000000"/>
              <w:right w:val="nil"/>
            </w:tcBorders>
            <w:vAlign w:val="center"/>
            <w:hideMark/>
          </w:tcPr>
          <w:p w14:paraId="57C6CB15" w14:textId="77777777" w:rsidR="0069272D" w:rsidRPr="00425EB5" w:rsidRDefault="0069272D" w:rsidP="00AC7705">
            <w:pPr>
              <w:rPr>
                <w:rFonts w:ascii="Arial Narrow" w:eastAsia="Times New Roman" w:hAnsi="Arial Narrow"/>
                <w:sz w:val="16"/>
                <w:szCs w:val="16"/>
                <w:lang w:val="en-US"/>
              </w:rPr>
            </w:pPr>
          </w:p>
        </w:tc>
      </w:tr>
      <w:tr w:rsidR="0069272D" w:rsidRPr="00AB075A" w14:paraId="4969F134" w14:textId="77777777" w:rsidTr="00FE535E">
        <w:trPr>
          <w:cantSplit/>
        </w:trPr>
        <w:tc>
          <w:tcPr>
            <w:tcW w:w="794" w:type="pct"/>
            <w:tcBorders>
              <w:top w:val="single" w:sz="6" w:space="0" w:color="000000"/>
              <w:left w:val="nil"/>
              <w:bottom w:val="single" w:sz="6" w:space="0" w:color="000000"/>
              <w:right w:val="nil"/>
            </w:tcBorders>
            <w:hideMark/>
          </w:tcPr>
          <w:p w14:paraId="780CA19A"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223</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RCTs)</w:t>
            </w:r>
            <w:r w:rsidRPr="00425EB5">
              <w:rPr>
                <w:rFonts w:ascii="Arial Narrow" w:eastAsia="Times New Roman" w:hAnsi="Arial Narrow"/>
                <w:sz w:val="16"/>
                <w:szCs w:val="16"/>
                <w:lang w:val="en-US"/>
              </w:rPr>
              <w:t xml:space="preserve"> </w:t>
            </w:r>
          </w:p>
        </w:tc>
        <w:tc>
          <w:tcPr>
            <w:tcW w:w="485" w:type="pct"/>
            <w:tcBorders>
              <w:top w:val="single" w:sz="6" w:space="0" w:color="000000"/>
              <w:left w:val="nil"/>
              <w:bottom w:val="single" w:sz="6" w:space="0" w:color="000000"/>
              <w:right w:val="nil"/>
            </w:tcBorders>
            <w:hideMark/>
          </w:tcPr>
          <w:p w14:paraId="17A0871D"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1.36</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(0.31 to 5.90)</w:t>
            </w:r>
            <w:r w:rsidRPr="00425EB5">
              <w:rPr>
                <w:rFonts w:ascii="Arial Narrow" w:eastAsia="Times New Roman" w:hAnsi="Arial Narrow"/>
                <w:sz w:val="16"/>
                <w:szCs w:val="16"/>
                <w:lang w:val="en-US"/>
              </w:rPr>
              <w:t xml:space="preserve"> </w:t>
            </w:r>
          </w:p>
        </w:tc>
        <w:tc>
          <w:tcPr>
            <w:tcW w:w="688" w:type="pct"/>
            <w:tcBorders>
              <w:top w:val="single" w:sz="6" w:space="0" w:color="000000"/>
              <w:left w:val="nil"/>
              <w:bottom w:val="single" w:sz="6" w:space="0" w:color="000000"/>
              <w:right w:val="nil"/>
            </w:tcBorders>
            <w:shd w:val="clear" w:color="auto" w:fill="EBEBEB"/>
            <w:hideMark/>
          </w:tcPr>
          <w:p w14:paraId="046C1045"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2.7%</w:t>
            </w:r>
            <w:r w:rsidRPr="00425EB5">
              <w:rPr>
                <w:rFonts w:ascii="Arial Narrow" w:eastAsia="Times New Roman" w:hAnsi="Arial Narrow"/>
                <w:sz w:val="16"/>
                <w:szCs w:val="16"/>
                <w:lang w:val="en-US"/>
              </w:rPr>
              <w:t xml:space="preserve"> </w:t>
            </w:r>
          </w:p>
        </w:tc>
        <w:tc>
          <w:tcPr>
            <w:tcW w:w="688" w:type="pct"/>
            <w:tcBorders>
              <w:top w:val="single" w:sz="6" w:space="0" w:color="000000"/>
              <w:left w:val="nil"/>
              <w:bottom w:val="single" w:sz="6" w:space="0" w:color="000000"/>
              <w:right w:val="nil"/>
            </w:tcBorders>
            <w:shd w:val="clear" w:color="auto" w:fill="EBEBEB"/>
            <w:hideMark/>
          </w:tcPr>
          <w:p w14:paraId="40B8EB67"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(0.8 to 15.7)</w:t>
            </w:r>
            <w:r w:rsidRPr="00425EB5">
              <w:rPr>
                <w:rFonts w:ascii="Arial Narrow" w:eastAsia="Times New Roman" w:hAnsi="Arial Narrow"/>
                <w:sz w:val="16"/>
                <w:szCs w:val="16"/>
                <w:lang w:val="en-US"/>
              </w:rPr>
              <w:t xml:space="preserve"> </w:t>
            </w:r>
          </w:p>
        </w:tc>
        <w:tc>
          <w:tcPr>
            <w:tcW w:w="495" w:type="pct"/>
            <w:tcBorders>
              <w:top w:val="single" w:sz="6" w:space="0" w:color="000000"/>
              <w:left w:val="nil"/>
              <w:bottom w:val="single" w:sz="6" w:space="0" w:color="000000"/>
              <w:right w:val="nil"/>
            </w:tcBorders>
            <w:hideMark/>
          </w:tcPr>
          <w:p w14:paraId="112B9B13"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(1.8 fewer to 13 more)</w:t>
            </w:r>
            <w:r w:rsidRPr="00425EB5">
              <w:rPr>
                <w:rFonts w:ascii="Arial Narrow" w:eastAsia="Times New Roman" w:hAnsi="Arial Narrow"/>
                <w:sz w:val="16"/>
                <w:szCs w:val="16"/>
                <w:lang w:val="en-US"/>
              </w:rPr>
              <w:t xml:space="preserve"> </w:t>
            </w:r>
          </w:p>
        </w:tc>
        <w:tc>
          <w:tcPr>
            <w:tcW w:w="674" w:type="pct"/>
            <w:tcBorders>
              <w:top w:val="single" w:sz="6" w:space="0" w:color="000000"/>
              <w:left w:val="nil"/>
              <w:bottom w:val="single" w:sz="6" w:space="0" w:color="000000"/>
              <w:right w:val="nil"/>
            </w:tcBorders>
            <w:hideMark/>
          </w:tcPr>
          <w:p w14:paraId="50E8D469" w14:textId="48718F46"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00646CED" w:rsidRPr="00425EB5">
              <w:rPr>
                <w:rStyle w:val="quality-sign"/>
                <w:rFonts w:ascii="MS Mincho" w:eastAsia="MS Mincho" w:hAnsi="MS Mincho" w:cs="MS Mincho"/>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r>
            <w:r w:rsidR="00646CED" w:rsidRPr="00425EB5">
              <w:rPr>
                <w:rFonts w:ascii="Arial Narrow" w:eastAsia="Times New Roman" w:hAnsi="Arial Narrow"/>
                <w:sz w:val="16"/>
                <w:szCs w:val="16"/>
                <w:lang w:val="en-US"/>
              </w:rPr>
              <w:t xml:space="preserve"> VERY </w:t>
            </w:r>
            <w:r w:rsidRPr="00425EB5">
              <w:rPr>
                <w:rFonts w:ascii="Arial Narrow" w:eastAsia="Times New Roman" w:hAnsi="Arial Narrow"/>
                <w:sz w:val="16"/>
                <w:szCs w:val="16"/>
                <w:lang w:val="en-US"/>
              </w:rPr>
              <w:t xml:space="preserve">LOW </w:t>
            </w:r>
            <w:r w:rsidRPr="00425EB5">
              <w:rPr>
                <w:rFonts w:ascii="Arial Narrow" w:eastAsia="Times New Roman" w:hAnsi="Arial Narrow"/>
                <w:sz w:val="16"/>
                <w:szCs w:val="16"/>
                <w:vertAlign w:val="superscript"/>
                <w:lang w:val="en-US"/>
              </w:rPr>
              <w:t>2</w:t>
            </w:r>
            <w:r w:rsidR="00646CED" w:rsidRPr="00425EB5">
              <w:rPr>
                <w:rFonts w:ascii="Arial Narrow" w:eastAsia="Times New Roman" w:hAnsi="Arial Narrow"/>
                <w:sz w:val="16"/>
                <w:szCs w:val="16"/>
                <w:vertAlign w:val="superscript"/>
                <w:lang w:val="en-US"/>
              </w:rPr>
              <w:t>,9</w:t>
            </w:r>
          </w:p>
        </w:tc>
        <w:tc>
          <w:tcPr>
            <w:tcW w:w="1175" w:type="pct"/>
            <w:tcBorders>
              <w:top w:val="single" w:sz="6" w:space="0" w:color="000000"/>
              <w:left w:val="nil"/>
              <w:bottom w:val="single" w:sz="6" w:space="0" w:color="000000"/>
              <w:right w:val="nil"/>
            </w:tcBorders>
            <w:hideMark/>
          </w:tcPr>
          <w:p w14:paraId="0F2995F1" w14:textId="3341568E" w:rsidR="0069272D" w:rsidRPr="00425EB5" w:rsidRDefault="00646CE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It is uncertain if high intensity anticoagulation affects this outcome</w:t>
            </w:r>
            <w:r w:rsidR="0069272D" w:rsidRPr="00425EB5">
              <w:rPr>
                <w:rFonts w:ascii="Arial Narrow" w:eastAsia="Times New Roman" w:hAnsi="Arial Narrow"/>
                <w:sz w:val="16"/>
                <w:szCs w:val="16"/>
                <w:lang w:val="en-US"/>
              </w:rPr>
              <w:t xml:space="preserve"> </w:t>
            </w:r>
          </w:p>
        </w:tc>
      </w:tr>
      <w:tr w:rsidR="00FE535E" w:rsidRPr="00425EB5" w14:paraId="4533598B" w14:textId="77777777" w:rsidTr="001034F6">
        <w:trPr>
          <w:cantSplit/>
        </w:trPr>
        <w:tc>
          <w:tcPr>
            <w:tcW w:w="794" w:type="pct"/>
            <w:tcBorders>
              <w:top w:val="single" w:sz="6" w:space="0" w:color="000000"/>
              <w:left w:val="nil"/>
              <w:bottom w:val="single" w:sz="6" w:space="0" w:color="000000"/>
              <w:right w:val="nil"/>
            </w:tcBorders>
          </w:tcPr>
          <w:p w14:paraId="6AB574B7" w14:textId="3170673C" w:rsidR="00FE535E" w:rsidRPr="00425EB5" w:rsidRDefault="00FE535E" w:rsidP="003046DC">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Thrombosis (</w:t>
            </w:r>
            <w:r w:rsidR="001034F6">
              <w:rPr>
                <w:rStyle w:val="label"/>
                <w:rFonts w:ascii="Arial Narrow" w:eastAsia="Times New Roman" w:hAnsi="Arial Narrow"/>
                <w:sz w:val="16"/>
                <w:szCs w:val="16"/>
                <w:lang w:val="en-US"/>
              </w:rPr>
              <w:t>16 o</w:t>
            </w:r>
            <w:r w:rsidRPr="00425EB5">
              <w:rPr>
                <w:rStyle w:val="label"/>
                <w:rFonts w:ascii="Arial Narrow" w:eastAsia="Times New Roman" w:hAnsi="Arial Narrow"/>
                <w:sz w:val="16"/>
                <w:szCs w:val="16"/>
                <w:lang w:val="en-US"/>
              </w:rPr>
              <w:t xml:space="preserve">bservational studies) </w:t>
            </w:r>
          </w:p>
        </w:tc>
        <w:tc>
          <w:tcPr>
            <w:tcW w:w="2357" w:type="pct"/>
            <w:gridSpan w:val="4"/>
            <w:tcBorders>
              <w:top w:val="single" w:sz="6" w:space="0" w:color="000000"/>
              <w:left w:val="nil"/>
              <w:bottom w:val="single" w:sz="6" w:space="0" w:color="000000"/>
              <w:right w:val="nil"/>
            </w:tcBorders>
            <w:shd w:val="clear" w:color="auto" w:fill="E6E6E6"/>
          </w:tcPr>
          <w:p w14:paraId="08CF6347" w14:textId="5281A497" w:rsidR="00FE535E" w:rsidRPr="00425EB5" w:rsidRDefault="001B3133" w:rsidP="003046DC">
            <w:pPr>
              <w:rPr>
                <w:rStyle w:val="cell-value"/>
                <w:rFonts w:ascii="Arial Narrow" w:eastAsia="Times New Roman" w:hAnsi="Arial Narrow"/>
                <w:bCs/>
                <w:sz w:val="16"/>
                <w:szCs w:val="16"/>
                <w:lang w:val="en-US"/>
              </w:rPr>
            </w:pPr>
            <w:r>
              <w:rPr>
                <w:rStyle w:val="cell-value"/>
                <w:rFonts w:ascii="Arial Narrow" w:eastAsia="Times New Roman" w:hAnsi="Arial Narrow"/>
                <w:bCs/>
                <w:sz w:val="16"/>
                <w:szCs w:val="16"/>
                <w:lang w:val="en-US"/>
              </w:rPr>
              <w:t>Multiple o</w:t>
            </w:r>
            <w:r w:rsidR="00FE535E" w:rsidRPr="00425EB5">
              <w:rPr>
                <w:rStyle w:val="cell-value"/>
                <w:rFonts w:ascii="Arial Narrow" w:eastAsia="Times New Roman" w:hAnsi="Arial Narrow"/>
                <w:bCs/>
                <w:sz w:val="16"/>
                <w:szCs w:val="16"/>
                <w:lang w:val="en-US"/>
              </w:rPr>
              <w:t xml:space="preserve">bservational studies </w:t>
            </w:r>
            <w:r w:rsidR="003046DC" w:rsidRPr="00425EB5">
              <w:rPr>
                <w:rStyle w:val="cell-value"/>
                <w:rFonts w:ascii="Arial Narrow" w:eastAsia="Times New Roman" w:hAnsi="Arial Narrow"/>
                <w:bCs/>
                <w:sz w:val="16"/>
                <w:szCs w:val="16"/>
                <w:lang w:val="en-US"/>
              </w:rPr>
              <w:t xml:space="preserve">included in a systematic review </w:t>
            </w:r>
            <w:r w:rsidR="00FE535E" w:rsidRPr="00425EB5">
              <w:rPr>
                <w:rStyle w:val="cell-value"/>
                <w:rFonts w:ascii="Arial Narrow" w:eastAsia="Times New Roman" w:hAnsi="Arial Narrow"/>
                <w:bCs/>
                <w:sz w:val="16"/>
                <w:szCs w:val="16"/>
                <w:lang w:val="en-US"/>
              </w:rPr>
              <w:t>reported:</w:t>
            </w:r>
            <w:r w:rsidR="003046DC" w:rsidRPr="00425EB5">
              <w:rPr>
                <w:rStyle w:val="cell-value"/>
                <w:rFonts w:ascii="Arial Narrow" w:eastAsia="Times New Roman" w:hAnsi="Arial Narrow"/>
                <w:bCs/>
                <w:sz w:val="16"/>
                <w:szCs w:val="16"/>
                <w:lang w:val="en-US"/>
              </w:rPr>
              <w:t xml:space="preserve"> Thrombosis risk 23% (INR &lt;3), </w:t>
            </w:r>
            <w:r w:rsidR="00FE535E" w:rsidRPr="00425EB5">
              <w:rPr>
                <w:rStyle w:val="cell-value"/>
                <w:rFonts w:ascii="Arial Narrow" w:eastAsia="Times New Roman" w:hAnsi="Arial Narrow"/>
                <w:bCs/>
                <w:sz w:val="16"/>
                <w:szCs w:val="16"/>
                <w:lang w:val="en-US"/>
              </w:rPr>
              <w:t>3.8% (INR &gt;3)</w:t>
            </w:r>
            <w:r w:rsidR="003046DC" w:rsidRPr="00425EB5">
              <w:rPr>
                <w:rStyle w:val="cell-value"/>
                <w:rFonts w:ascii="Arial Narrow" w:eastAsia="Times New Roman" w:hAnsi="Arial Narrow"/>
                <w:bCs/>
                <w:sz w:val="16"/>
                <w:szCs w:val="16"/>
                <w:lang w:val="en-US"/>
              </w:rPr>
              <w:t xml:space="preserve"> </w:t>
            </w:r>
            <w:r w:rsidR="003046DC" w:rsidRPr="00425EB5">
              <w:rPr>
                <w:rStyle w:val="cell-value"/>
                <w:rFonts w:ascii="Arial Narrow" w:eastAsia="Times New Roman" w:hAnsi="Arial Narrow"/>
                <w:bCs/>
                <w:sz w:val="16"/>
                <w:szCs w:val="16"/>
                <w:vertAlign w:val="superscript"/>
                <w:lang w:val="en-US"/>
              </w:rPr>
              <w:t>10</w:t>
            </w:r>
            <w:r w:rsidR="003046DC" w:rsidRPr="00425EB5">
              <w:rPr>
                <w:rStyle w:val="cell-value"/>
                <w:rFonts w:ascii="Arial Narrow" w:eastAsia="Times New Roman" w:hAnsi="Arial Narrow"/>
                <w:bCs/>
                <w:sz w:val="16"/>
                <w:szCs w:val="16"/>
                <w:lang w:val="en-US"/>
              </w:rPr>
              <w:t xml:space="preserve">. </w:t>
            </w:r>
          </w:p>
        </w:tc>
        <w:tc>
          <w:tcPr>
            <w:tcW w:w="674" w:type="pct"/>
            <w:tcBorders>
              <w:top w:val="single" w:sz="6" w:space="0" w:color="000000"/>
              <w:left w:val="nil"/>
              <w:bottom w:val="single" w:sz="6" w:space="0" w:color="000000"/>
              <w:right w:val="nil"/>
            </w:tcBorders>
          </w:tcPr>
          <w:p w14:paraId="1720632D" w14:textId="6453C39C" w:rsidR="00FE535E" w:rsidRPr="00425EB5" w:rsidRDefault="003046DC" w:rsidP="00AC7705">
            <w:pPr>
              <w:rPr>
                <w:rStyle w:val="quality-sign"/>
                <w:rFonts w:ascii="Arial Narrow" w:eastAsia="Times New Roman" w:hAnsi="Arial Narrow" w:cs="STIXGeneral-Regular"/>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11</w:t>
            </w:r>
          </w:p>
        </w:tc>
        <w:tc>
          <w:tcPr>
            <w:tcW w:w="1175" w:type="pct"/>
            <w:tcBorders>
              <w:top w:val="single" w:sz="6" w:space="0" w:color="000000"/>
              <w:left w:val="nil"/>
              <w:bottom w:val="single" w:sz="6" w:space="0" w:color="000000"/>
              <w:right w:val="nil"/>
            </w:tcBorders>
          </w:tcPr>
          <w:p w14:paraId="50897AA8" w14:textId="1E4FABAC" w:rsidR="00FE535E" w:rsidRPr="00425EB5" w:rsidRDefault="003046DC"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w:t>
            </w:r>
          </w:p>
        </w:tc>
      </w:tr>
    </w:tbl>
    <w:p w14:paraId="005729A4" w14:textId="77777777" w:rsidR="0069272D" w:rsidRPr="00425EB5" w:rsidRDefault="0069272D" w:rsidP="00541541">
      <w:pPr>
        <w:numPr>
          <w:ilvl w:val="0"/>
          <w:numId w:val="16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Khamashta, M. A., M. J. Cuadrado, F. Mujic, N. A. Taub, B. J. Hunt, and G. R. Hughes. “The Management of Thrombosis in the Antiphospholipid-Antibody Syndrome.” The New England Journal of Medicine 332, no. 15 (April 13, 1995): 993–97. doi:10.1056/NEJM199504133321504.</w:t>
      </w:r>
    </w:p>
    <w:p w14:paraId="2AE53293" w14:textId="77777777" w:rsidR="0069272D" w:rsidRPr="00425EB5" w:rsidRDefault="0069272D" w:rsidP="00541541">
      <w:pPr>
        <w:numPr>
          <w:ilvl w:val="0"/>
          <w:numId w:val="16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95%CI includes benefits and harms</w:t>
      </w:r>
    </w:p>
    <w:p w14:paraId="35D1FB82" w14:textId="77777777" w:rsidR="0069272D" w:rsidRPr="00425EB5" w:rsidRDefault="0069272D" w:rsidP="00541541">
      <w:pPr>
        <w:numPr>
          <w:ilvl w:val="0"/>
          <w:numId w:val="16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Eleven studies had a observational design</w:t>
      </w:r>
    </w:p>
    <w:p w14:paraId="53AA84BD" w14:textId="77777777" w:rsidR="0069272D" w:rsidRPr="00425EB5" w:rsidRDefault="0069272D" w:rsidP="00541541">
      <w:pPr>
        <w:numPr>
          <w:ilvl w:val="0"/>
          <w:numId w:val="16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Oake, Natalie, Alison Jennings, Alan J. Forster, Dean Fergusson, Steve Doucette, and Carl van Walraven. “Anticoagulation Intensity and Outcomes among Patients Prescribed Oral Anticoagulant Therapy: A Systematic Review and Meta-Analysis.” CMAJ: Canadian Medical Association Journal = Journal de l’Association Medicale Canadienne 179, no. 3 (July 29, 2008): 235–44. doi:10.1503/cmaj.080171.</w:t>
      </w:r>
    </w:p>
    <w:p w14:paraId="4FB330AF" w14:textId="77777777" w:rsidR="0069272D" w:rsidRPr="00425EB5" w:rsidRDefault="0069272D" w:rsidP="00541541">
      <w:pPr>
        <w:numPr>
          <w:ilvl w:val="0"/>
          <w:numId w:val="16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Lopes, L. C., F. A. Spencer, I. Neumann, M. Ventresca, S. Ebrahim, Q. Zhou, N. Bhatnaga, S. Schulman, J. Eikelboom, and G. Guyatt. “Bleeding Risk in Atrial Fibrillation Patients Taking Vitamin K Antagonists: Systematic Review and Meta-Analysis.” Clinical Pharmacology and Therapeutics 94, no. 3 (September 2013): 367–75. doi:10.1038/clpt.2013.99.</w:t>
      </w:r>
    </w:p>
    <w:p w14:paraId="285F843D" w14:textId="77777777" w:rsidR="0069272D" w:rsidRPr="00425EB5" w:rsidRDefault="0069272D" w:rsidP="00541541">
      <w:pPr>
        <w:numPr>
          <w:ilvl w:val="0"/>
          <w:numId w:val="16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We decided not to rate down for risk of bias because the results of the observational studies were consistent with the RCT</w:t>
      </w:r>
    </w:p>
    <w:p w14:paraId="7360E9C1" w14:textId="77777777" w:rsidR="0069272D" w:rsidRPr="00425EB5" w:rsidRDefault="0069272D" w:rsidP="00541541">
      <w:pPr>
        <w:numPr>
          <w:ilvl w:val="0"/>
          <w:numId w:val="16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We decided not to rate down for indirectness because we found no evidence of different bleeding risk in patients with APS</w:t>
      </w:r>
    </w:p>
    <w:p w14:paraId="67F489E5" w14:textId="77777777" w:rsidR="0069272D" w:rsidRPr="00425EB5" w:rsidRDefault="0069272D" w:rsidP="00541541">
      <w:pPr>
        <w:numPr>
          <w:ilvl w:val="0"/>
          <w:numId w:val="16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Bleeding rate increased with anticoagulation target (2 &gt; 2-3 &gt; 3-5)</w:t>
      </w:r>
    </w:p>
    <w:p w14:paraId="509DB87A" w14:textId="115EFC37" w:rsidR="0057596D" w:rsidRPr="00425EB5" w:rsidRDefault="0057596D" w:rsidP="00541541">
      <w:pPr>
        <w:numPr>
          <w:ilvl w:val="0"/>
          <w:numId w:val="16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Patients in the INR 3.0 groups were frequently below the intended intensity of anticoagulation. </w:t>
      </w:r>
    </w:p>
    <w:p w14:paraId="37225F76" w14:textId="77777777" w:rsidR="003046DC" w:rsidRPr="00425EB5" w:rsidRDefault="003046DC" w:rsidP="00541541">
      <w:pPr>
        <w:numPr>
          <w:ilvl w:val="0"/>
          <w:numId w:val="16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Ruiz-Irastorza, Guillermo, Beverley J. Hunt, and Munther A. Khamashta. “A Systematic Review of Secondary Thromboprophylaxis in Patients with Antiphospholipid Antibodies.” Arthritis and Rheumatism 57, no. 8 (December 15, 2007): 1487–95. doi:10.1002/art.23109.</w:t>
      </w:r>
    </w:p>
    <w:p w14:paraId="6D976D7C" w14:textId="49E8690B" w:rsidR="0057596D" w:rsidRPr="00425EB5" w:rsidRDefault="003046DC" w:rsidP="00541541">
      <w:pPr>
        <w:numPr>
          <w:ilvl w:val="0"/>
          <w:numId w:val="16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 adjustment for possible confounders</w:t>
      </w:r>
    </w:p>
    <w:p w14:paraId="743F1E09" w14:textId="720D9302" w:rsidR="00B66435" w:rsidRPr="00AB075A" w:rsidRDefault="00B66435" w:rsidP="00B66435">
      <w:pPr>
        <w:pStyle w:val="Prrafodelista"/>
        <w:numPr>
          <w:ilvl w:val="0"/>
          <w:numId w:val="161"/>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Oake N, Jennings A, Forster AJ, Fergusson D, Doucette S, van Walraven C. Anticoagulation intensity and outcomes among patients prescribed oral anticoagulant therapy: a systematic review and meta-analysis. CMAJ. 2008;179:235–44.</w:t>
      </w:r>
    </w:p>
    <w:p w14:paraId="74ACDE8A" w14:textId="68436233" w:rsidR="00B66435" w:rsidRPr="00AB075A" w:rsidRDefault="00B66435" w:rsidP="00B66435">
      <w:pPr>
        <w:pStyle w:val="Prrafodelista"/>
        <w:numPr>
          <w:ilvl w:val="0"/>
          <w:numId w:val="161"/>
        </w:numPr>
        <w:ind w:right="96"/>
        <w:rPr>
          <w:rFonts w:ascii="Arial Narrow" w:eastAsia="Times New Roman" w:hAnsi="Arial Narrow"/>
          <w:sz w:val="16"/>
          <w:szCs w:val="16"/>
          <w:lang w:val="en-US"/>
        </w:rPr>
      </w:pPr>
      <w:r w:rsidRPr="00AB075A">
        <w:rPr>
          <w:rFonts w:ascii="Arial Narrow" w:eastAsia="Times New Roman" w:hAnsi="Arial Narrow"/>
          <w:sz w:val="16"/>
          <w:szCs w:val="16"/>
          <w:lang w:val="es-ES"/>
        </w:rPr>
        <w:t xml:space="preserve">Silva FF da, Carvalho JF de. </w:t>
      </w:r>
      <w:r w:rsidRPr="00AB075A">
        <w:rPr>
          <w:rFonts w:ascii="Arial Narrow" w:eastAsia="Times New Roman" w:hAnsi="Arial Narrow"/>
          <w:sz w:val="16"/>
          <w:szCs w:val="16"/>
          <w:lang w:val="en-US"/>
        </w:rPr>
        <w:t>Intensity of anticoagulation in the treatment of thrombosis in the antiphospholipid syndrome: a meta-analysis. Rev Bras Reumatol. 2015;55:159–66.</w:t>
      </w:r>
    </w:p>
    <w:p w14:paraId="6DE09AE3" w14:textId="378E1916" w:rsidR="00B66435" w:rsidRPr="00AB075A" w:rsidRDefault="00B66435" w:rsidP="00B66435">
      <w:pPr>
        <w:pStyle w:val="Prrafodelista"/>
        <w:numPr>
          <w:ilvl w:val="0"/>
          <w:numId w:val="161"/>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Crowther MA, Ginsberg JS, Julian J, Denburg J, Hirsh J, Douketis J, et al. A comparison of two intensities of warfarin for the prevention of recurrent thrombosis in patients with the antiphospholipid antibody syndrome. N Engl J Med. 2003;349:1133–8.</w:t>
      </w:r>
    </w:p>
    <w:p w14:paraId="0FC6CDD2" w14:textId="0561CB18" w:rsidR="00B66435" w:rsidRPr="00AB075A" w:rsidRDefault="00B66435" w:rsidP="00B66435">
      <w:pPr>
        <w:pStyle w:val="Prrafodelista"/>
        <w:numPr>
          <w:ilvl w:val="0"/>
          <w:numId w:val="161"/>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Finazzi G, Marchioli R, Brancaccio V, Schinco P, Wisloff F, Musial J, et al. A randomized clinical trial of high-intensity warfarin vs. conventional antithrombotic therapy for the prevention of recurrent thrombosis in patients with the antiphospholipid syndrome (WAPS). J Thromb Haemost. 2005;3:848–53.</w:t>
      </w:r>
    </w:p>
    <w:p w14:paraId="2CEB2833" w14:textId="10AB631E" w:rsidR="00B66435" w:rsidRDefault="00B66435">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7AD5B9DC" w14:textId="77777777" w:rsidR="0069272D" w:rsidRPr="00425EB5" w:rsidRDefault="0069272D" w:rsidP="0069272D">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10.2.3</w:t>
      </w:r>
    </w:p>
    <w:p w14:paraId="744838A9" w14:textId="77777777" w:rsidR="0069272D" w:rsidRPr="00425EB5" w:rsidRDefault="0069272D" w:rsidP="0069272D">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522"/>
        <w:gridCol w:w="988"/>
        <w:gridCol w:w="988"/>
        <w:gridCol w:w="988"/>
        <w:gridCol w:w="988"/>
        <w:gridCol w:w="848"/>
        <w:gridCol w:w="2178"/>
      </w:tblGrid>
      <w:tr w:rsidR="0069272D" w:rsidRPr="00AB075A" w14:paraId="0D0F2E1C"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11B2A275" w14:textId="59F43199" w:rsidR="0069272D" w:rsidRPr="00425EB5" w:rsidRDefault="00331CAC"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Rivaroxaban compared to warfarin for a</w:t>
            </w:r>
            <w:r w:rsidR="0069272D" w:rsidRPr="00425EB5">
              <w:rPr>
                <w:rFonts w:ascii="Arial Narrow" w:hAnsi="Arial Narrow"/>
                <w:b/>
                <w:bCs/>
                <w:sz w:val="16"/>
                <w:szCs w:val="16"/>
                <w:lang w:val="en-US"/>
              </w:rPr>
              <w:t>nticoagulation in patients with APS and VTE</w:t>
            </w:r>
          </w:p>
        </w:tc>
      </w:tr>
      <w:tr w:rsidR="0069272D" w:rsidRPr="00425EB5" w14:paraId="73A8CF7D" w14:textId="77777777" w:rsidTr="00AC7705">
        <w:trPr>
          <w:cantSplit/>
          <w:tblHeader/>
        </w:trPr>
        <w:tc>
          <w:tcPr>
            <w:tcW w:w="896" w:type="pct"/>
            <w:vMerge w:val="restart"/>
            <w:tcBorders>
              <w:right w:val="single" w:sz="6" w:space="0" w:color="EFEFEF"/>
            </w:tcBorders>
            <w:shd w:val="clear" w:color="auto" w:fill="3271AA"/>
            <w:hideMark/>
          </w:tcPr>
          <w:p w14:paraId="1A68A637"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81" w:type="pct"/>
            <w:vMerge w:val="restart"/>
            <w:tcBorders>
              <w:right w:val="single" w:sz="6" w:space="0" w:color="EFEFEF"/>
            </w:tcBorders>
            <w:shd w:val="clear" w:color="auto" w:fill="3271AA"/>
            <w:hideMark/>
          </w:tcPr>
          <w:p w14:paraId="3BBD4EBE"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42" w:type="pct"/>
            <w:gridSpan w:val="3"/>
            <w:tcBorders>
              <w:top w:val="single" w:sz="6" w:space="0" w:color="EFEFEF"/>
              <w:right w:val="single" w:sz="6" w:space="0" w:color="EFEFEF"/>
            </w:tcBorders>
            <w:shd w:val="clear" w:color="auto" w:fill="E0E0E0"/>
            <w:hideMark/>
          </w:tcPr>
          <w:p w14:paraId="6882A2CB"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499" w:type="pct"/>
            <w:vMerge w:val="restart"/>
            <w:tcBorders>
              <w:right w:val="single" w:sz="6" w:space="0" w:color="EFEFEF"/>
            </w:tcBorders>
            <w:shd w:val="clear" w:color="auto" w:fill="3271AA"/>
            <w:hideMark/>
          </w:tcPr>
          <w:p w14:paraId="76AC226E"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82" w:type="pct"/>
            <w:vMerge w:val="restart"/>
            <w:tcBorders>
              <w:right w:val="single" w:sz="6" w:space="0" w:color="EFEFEF"/>
            </w:tcBorders>
            <w:shd w:val="clear" w:color="auto" w:fill="3271AA"/>
            <w:hideMark/>
          </w:tcPr>
          <w:p w14:paraId="44B1CA40"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69272D" w:rsidRPr="00425EB5" w14:paraId="315CA81B" w14:textId="77777777" w:rsidTr="00AC7705">
        <w:trPr>
          <w:cantSplit/>
          <w:tblHeader/>
        </w:trPr>
        <w:tc>
          <w:tcPr>
            <w:tcW w:w="896" w:type="pct"/>
            <w:vMerge/>
            <w:tcBorders>
              <w:right w:val="single" w:sz="6" w:space="0" w:color="EFEFEF"/>
            </w:tcBorders>
            <w:vAlign w:val="center"/>
            <w:hideMark/>
          </w:tcPr>
          <w:p w14:paraId="2E2CF13D" w14:textId="77777777" w:rsidR="0069272D" w:rsidRPr="00425EB5" w:rsidRDefault="0069272D" w:rsidP="00AC7705">
            <w:pPr>
              <w:rPr>
                <w:rFonts w:ascii="Arial Narrow" w:eastAsia="Times New Roman" w:hAnsi="Arial Narrow"/>
                <w:color w:val="FFFFFF"/>
                <w:sz w:val="16"/>
                <w:szCs w:val="16"/>
                <w:lang w:val="en-US"/>
              </w:rPr>
            </w:pPr>
          </w:p>
        </w:tc>
        <w:tc>
          <w:tcPr>
            <w:tcW w:w="581" w:type="pct"/>
            <w:vMerge/>
            <w:tcBorders>
              <w:right w:val="single" w:sz="6" w:space="0" w:color="EFEFEF"/>
            </w:tcBorders>
            <w:vAlign w:val="center"/>
            <w:hideMark/>
          </w:tcPr>
          <w:p w14:paraId="0D2F6A55" w14:textId="77777777" w:rsidR="0069272D" w:rsidRPr="00425EB5" w:rsidRDefault="0069272D" w:rsidP="00AC7705">
            <w:pPr>
              <w:rPr>
                <w:rFonts w:ascii="Arial Narrow" w:eastAsia="Times New Roman" w:hAnsi="Arial Narrow"/>
                <w:color w:val="FFFFFF"/>
                <w:sz w:val="16"/>
                <w:szCs w:val="16"/>
                <w:lang w:val="en-US"/>
              </w:rPr>
            </w:pPr>
          </w:p>
        </w:tc>
        <w:tc>
          <w:tcPr>
            <w:tcW w:w="581" w:type="pct"/>
            <w:tcBorders>
              <w:top w:val="single" w:sz="6" w:space="0" w:color="EFEFEF"/>
              <w:right w:val="single" w:sz="6" w:space="0" w:color="EFEFEF"/>
            </w:tcBorders>
            <w:shd w:val="clear" w:color="auto" w:fill="E0E0E0"/>
            <w:hideMark/>
          </w:tcPr>
          <w:p w14:paraId="6F0F090E"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Warfarin</w:t>
            </w:r>
          </w:p>
        </w:tc>
        <w:tc>
          <w:tcPr>
            <w:tcW w:w="581" w:type="pct"/>
            <w:tcBorders>
              <w:top w:val="single" w:sz="6" w:space="0" w:color="EFEFEF"/>
              <w:right w:val="single" w:sz="6" w:space="0" w:color="EFEFEF"/>
            </w:tcBorders>
            <w:shd w:val="clear" w:color="auto" w:fill="E0E0E0"/>
            <w:hideMark/>
          </w:tcPr>
          <w:p w14:paraId="2EDB578C"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Rivaroxaban</w:t>
            </w:r>
          </w:p>
        </w:tc>
        <w:tc>
          <w:tcPr>
            <w:tcW w:w="581" w:type="pct"/>
            <w:tcBorders>
              <w:top w:val="single" w:sz="6" w:space="0" w:color="EFEFEF"/>
              <w:right w:val="single" w:sz="6" w:space="0" w:color="EFEFEF"/>
            </w:tcBorders>
            <w:shd w:val="clear" w:color="auto" w:fill="E0E0E0"/>
            <w:hideMark/>
          </w:tcPr>
          <w:p w14:paraId="2FBA5A45"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499" w:type="pct"/>
            <w:vMerge/>
            <w:tcBorders>
              <w:right w:val="single" w:sz="6" w:space="0" w:color="EFEFEF"/>
            </w:tcBorders>
            <w:vAlign w:val="center"/>
            <w:hideMark/>
          </w:tcPr>
          <w:p w14:paraId="1B25DCB0" w14:textId="77777777" w:rsidR="0069272D" w:rsidRPr="00425EB5" w:rsidRDefault="0069272D" w:rsidP="00AC7705">
            <w:pPr>
              <w:rPr>
                <w:rFonts w:ascii="Arial Narrow" w:eastAsia="Times New Roman" w:hAnsi="Arial Narrow"/>
                <w:color w:val="FFFFFF"/>
                <w:sz w:val="16"/>
                <w:szCs w:val="16"/>
                <w:lang w:val="en-US"/>
              </w:rPr>
            </w:pPr>
          </w:p>
        </w:tc>
        <w:tc>
          <w:tcPr>
            <w:tcW w:w="1282" w:type="pct"/>
            <w:vMerge/>
            <w:tcBorders>
              <w:right w:val="single" w:sz="6" w:space="0" w:color="EFEFEF"/>
            </w:tcBorders>
            <w:vAlign w:val="center"/>
            <w:hideMark/>
          </w:tcPr>
          <w:p w14:paraId="16901AB1" w14:textId="77777777" w:rsidR="0069272D" w:rsidRPr="00425EB5" w:rsidRDefault="0069272D" w:rsidP="00AC7705">
            <w:pPr>
              <w:rPr>
                <w:rFonts w:ascii="Arial Narrow" w:eastAsia="Times New Roman" w:hAnsi="Arial Narrow"/>
                <w:color w:val="FFFFFF"/>
                <w:sz w:val="16"/>
                <w:szCs w:val="16"/>
                <w:lang w:val="en-US"/>
              </w:rPr>
            </w:pPr>
          </w:p>
        </w:tc>
      </w:tr>
      <w:tr w:rsidR="0069272D" w:rsidRPr="00425EB5" w14:paraId="0AFF31C5" w14:textId="77777777" w:rsidTr="00AC7705">
        <w:trPr>
          <w:cantSplit/>
        </w:trPr>
        <w:tc>
          <w:tcPr>
            <w:tcW w:w="896" w:type="pct"/>
            <w:tcBorders>
              <w:top w:val="single" w:sz="6" w:space="0" w:color="000000"/>
              <w:left w:val="nil"/>
              <w:bottom w:val="single" w:sz="6" w:space="0" w:color="000000"/>
              <w:right w:val="nil"/>
            </w:tcBorders>
            <w:hideMark/>
          </w:tcPr>
          <w:p w14:paraId="4AA9E94D"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New thrombotic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210 days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115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2323" w:type="pct"/>
            <w:gridSpan w:val="4"/>
            <w:tcBorders>
              <w:top w:val="single" w:sz="6" w:space="0" w:color="000000"/>
              <w:left w:val="nil"/>
              <w:bottom w:val="single" w:sz="6" w:space="0" w:color="000000"/>
              <w:right w:val="nil"/>
            </w:tcBorders>
            <w:shd w:val="clear" w:color="auto" w:fill="EBEBEB"/>
            <w:hideMark/>
          </w:tcPr>
          <w:p w14:paraId="7368127A"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No thrombotic events occurred in any treatment arm suggesting that rivaroxaban is at least as effective as warfarin. </w:t>
            </w:r>
          </w:p>
        </w:tc>
        <w:tc>
          <w:tcPr>
            <w:tcW w:w="499" w:type="pct"/>
            <w:tcBorders>
              <w:top w:val="single" w:sz="6" w:space="0" w:color="000000"/>
              <w:left w:val="nil"/>
              <w:bottom w:val="single" w:sz="6" w:space="0" w:color="000000"/>
              <w:right w:val="nil"/>
            </w:tcBorders>
            <w:hideMark/>
          </w:tcPr>
          <w:p w14:paraId="7A99B48C"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Arial Narrow" w:eastAsia="Times New Roman" w:hAnsi="Arial Narrow"/>
                <w:sz w:val="16"/>
                <w:szCs w:val="16"/>
                <w:lang w:val="en-US"/>
              </w:rPr>
              <w:t>OO</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82" w:type="pct"/>
            <w:tcBorders>
              <w:top w:val="single" w:sz="6" w:space="0" w:color="000000"/>
              <w:left w:val="nil"/>
              <w:bottom w:val="single" w:sz="6" w:space="0" w:color="000000"/>
              <w:right w:val="nil"/>
            </w:tcBorders>
            <w:hideMark/>
          </w:tcPr>
          <w:p w14:paraId="75B06427" w14:textId="77777777" w:rsidR="0069272D" w:rsidRPr="00425EB5" w:rsidRDefault="0069272D" w:rsidP="00AC7705">
            <w:pPr>
              <w:rPr>
                <w:rFonts w:ascii="Arial Narrow" w:eastAsia="Times New Roman" w:hAnsi="Arial Narrow"/>
                <w:sz w:val="16"/>
                <w:szCs w:val="16"/>
                <w:lang w:val="en-US"/>
              </w:rPr>
            </w:pPr>
          </w:p>
        </w:tc>
      </w:tr>
      <w:tr w:rsidR="0069272D" w:rsidRPr="00AB075A" w14:paraId="40FB7BF5" w14:textId="77777777" w:rsidTr="00AC7705">
        <w:trPr>
          <w:cantSplit/>
        </w:trPr>
        <w:tc>
          <w:tcPr>
            <w:tcW w:w="896" w:type="pct"/>
            <w:vMerge w:val="restart"/>
            <w:tcBorders>
              <w:top w:val="single" w:sz="6" w:space="0" w:color="000000"/>
              <w:left w:val="nil"/>
              <w:bottom w:val="single" w:sz="6" w:space="0" w:color="000000"/>
              <w:right w:val="nil"/>
            </w:tcBorders>
            <w:hideMark/>
          </w:tcPr>
          <w:p w14:paraId="7B2500F2"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New thrombotic events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Indirect evidence in a study that used dabigatran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18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2856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81" w:type="pct"/>
            <w:vMerge w:val="restart"/>
            <w:tcBorders>
              <w:top w:val="single" w:sz="6" w:space="0" w:color="000000"/>
              <w:left w:val="nil"/>
              <w:bottom w:val="single" w:sz="6" w:space="0" w:color="000000"/>
              <w:right w:val="nil"/>
            </w:tcBorders>
            <w:hideMark/>
          </w:tcPr>
          <w:p w14:paraId="55A22E76"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HR 1.44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(0.78 to 2.64)</w:t>
            </w:r>
            <w:r w:rsidRPr="00425EB5">
              <w:rPr>
                <w:rFonts w:ascii="Arial Narrow" w:eastAsia="Times New Roman" w:hAnsi="Arial Narrow"/>
                <w:sz w:val="16"/>
                <w:szCs w:val="16"/>
                <w:lang w:val="en-US"/>
              </w:rPr>
              <w:t xml:space="preserve"> </w:t>
            </w:r>
          </w:p>
        </w:tc>
        <w:tc>
          <w:tcPr>
            <w:tcW w:w="1742" w:type="pct"/>
            <w:gridSpan w:val="3"/>
            <w:tcBorders>
              <w:top w:val="single" w:sz="6" w:space="0" w:color="000000"/>
              <w:left w:val="nil"/>
              <w:bottom w:val="single" w:sz="6" w:space="0" w:color="000000"/>
              <w:right w:val="nil"/>
            </w:tcBorders>
            <w:shd w:val="clear" w:color="auto" w:fill="E0E0E0"/>
            <w:hideMark/>
          </w:tcPr>
          <w:p w14:paraId="49DD4A18"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499" w:type="pct"/>
            <w:vMerge w:val="restart"/>
            <w:tcBorders>
              <w:top w:val="single" w:sz="6" w:space="0" w:color="000000"/>
              <w:left w:val="nil"/>
              <w:bottom w:val="single" w:sz="6" w:space="0" w:color="000000"/>
              <w:right w:val="nil"/>
            </w:tcBorders>
            <w:hideMark/>
          </w:tcPr>
          <w:p w14:paraId="497063C5"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Arial Narrow" w:eastAsia="Times New Roman" w:hAnsi="Arial Narrow"/>
                <w:sz w:val="16"/>
                <w:szCs w:val="16"/>
                <w:lang w:val="en-US"/>
              </w:rPr>
              <w:t>OO</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4</w:t>
            </w:r>
          </w:p>
        </w:tc>
        <w:tc>
          <w:tcPr>
            <w:tcW w:w="1282" w:type="pct"/>
            <w:vMerge w:val="restart"/>
            <w:tcBorders>
              <w:top w:val="single" w:sz="6" w:space="0" w:color="000000"/>
              <w:left w:val="nil"/>
              <w:bottom w:val="single" w:sz="6" w:space="0" w:color="000000"/>
              <w:right w:val="nil"/>
            </w:tcBorders>
            <w:hideMark/>
          </w:tcPr>
          <w:p w14:paraId="77B0495D" w14:textId="474ABFC3" w:rsidR="0069272D" w:rsidRPr="00425EB5" w:rsidRDefault="00077ADE" w:rsidP="00AC7705">
            <w:pPr>
              <w:rPr>
                <w:rFonts w:ascii="Arial Narrow" w:eastAsia="Times New Roman" w:hAnsi="Arial Narrow"/>
                <w:sz w:val="16"/>
                <w:szCs w:val="16"/>
                <w:lang w:val="en-US"/>
              </w:rPr>
            </w:pPr>
            <w:r>
              <w:rPr>
                <w:rFonts w:ascii="Arial Narrow" w:eastAsia="Times New Roman" w:hAnsi="Arial Narrow"/>
                <w:sz w:val="16"/>
                <w:szCs w:val="16"/>
                <w:lang w:val="en-US"/>
              </w:rPr>
              <w:t>D</w:t>
            </w:r>
            <w:r w:rsidRPr="00077ADE">
              <w:rPr>
                <w:rFonts w:ascii="Arial Narrow" w:eastAsia="Times New Roman" w:hAnsi="Arial Narrow"/>
                <w:sz w:val="16"/>
                <w:szCs w:val="16"/>
                <w:lang w:val="en-US"/>
              </w:rPr>
              <w:t>irect acting oral anticoagulants</w:t>
            </w:r>
            <w:r w:rsidR="0069272D" w:rsidRPr="00425EB5">
              <w:rPr>
                <w:rFonts w:ascii="Arial Narrow" w:eastAsia="Times New Roman" w:hAnsi="Arial Narrow"/>
                <w:sz w:val="16"/>
                <w:szCs w:val="16"/>
                <w:lang w:val="en-US"/>
              </w:rPr>
              <w:t xml:space="preserve"> may marginally increase the risk of new thrombotic events </w:t>
            </w:r>
          </w:p>
        </w:tc>
      </w:tr>
      <w:tr w:rsidR="0069272D" w:rsidRPr="00425EB5" w14:paraId="1F994AD0" w14:textId="77777777" w:rsidTr="00AC7705">
        <w:trPr>
          <w:cantSplit/>
        </w:trPr>
        <w:tc>
          <w:tcPr>
            <w:tcW w:w="896" w:type="pct"/>
            <w:vMerge/>
            <w:tcBorders>
              <w:top w:val="single" w:sz="6" w:space="0" w:color="000000"/>
              <w:left w:val="nil"/>
              <w:bottom w:val="single" w:sz="6" w:space="0" w:color="000000"/>
              <w:right w:val="nil"/>
            </w:tcBorders>
            <w:vAlign w:val="center"/>
            <w:hideMark/>
          </w:tcPr>
          <w:p w14:paraId="0ACF338F" w14:textId="77777777" w:rsidR="0069272D" w:rsidRPr="00425EB5" w:rsidRDefault="0069272D" w:rsidP="00AC7705">
            <w:pPr>
              <w:rPr>
                <w:rFonts w:ascii="Arial Narrow" w:eastAsia="Times New Roman" w:hAnsi="Arial Narrow"/>
                <w:sz w:val="16"/>
                <w:szCs w:val="16"/>
                <w:lang w:val="en-US"/>
              </w:rPr>
            </w:pPr>
          </w:p>
        </w:tc>
        <w:tc>
          <w:tcPr>
            <w:tcW w:w="581" w:type="pct"/>
            <w:vMerge/>
            <w:tcBorders>
              <w:top w:val="single" w:sz="6" w:space="0" w:color="000000"/>
              <w:left w:val="nil"/>
              <w:bottom w:val="single" w:sz="6" w:space="0" w:color="000000"/>
              <w:right w:val="nil"/>
            </w:tcBorders>
            <w:vAlign w:val="center"/>
            <w:hideMark/>
          </w:tcPr>
          <w:p w14:paraId="49F9A85A" w14:textId="77777777" w:rsidR="0069272D" w:rsidRPr="00425EB5" w:rsidRDefault="0069272D" w:rsidP="00AC7705">
            <w:pPr>
              <w:rPr>
                <w:rFonts w:ascii="Arial Narrow" w:eastAsia="Times New Roman" w:hAnsi="Arial Narrow"/>
                <w:sz w:val="16"/>
                <w:szCs w:val="16"/>
                <w:lang w:val="en-US"/>
              </w:rPr>
            </w:pPr>
          </w:p>
        </w:tc>
        <w:tc>
          <w:tcPr>
            <w:tcW w:w="581" w:type="pct"/>
            <w:tcBorders>
              <w:top w:val="single" w:sz="6" w:space="0" w:color="000000"/>
              <w:left w:val="nil"/>
              <w:bottom w:val="single" w:sz="6" w:space="0" w:color="000000"/>
              <w:right w:val="nil"/>
            </w:tcBorders>
            <w:shd w:val="clear" w:color="auto" w:fill="EBEBEB"/>
            <w:hideMark/>
          </w:tcPr>
          <w:p w14:paraId="09BC4F67"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5.0%</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3</w:t>
            </w:r>
          </w:p>
        </w:tc>
        <w:tc>
          <w:tcPr>
            <w:tcW w:w="581" w:type="pct"/>
            <w:tcBorders>
              <w:top w:val="single" w:sz="6" w:space="0" w:color="000000"/>
              <w:left w:val="nil"/>
              <w:bottom w:val="single" w:sz="6" w:space="0" w:color="000000"/>
              <w:right w:val="nil"/>
            </w:tcBorders>
            <w:shd w:val="clear" w:color="auto" w:fill="EBEBEB"/>
            <w:hideMark/>
          </w:tcPr>
          <w:p w14:paraId="183ED991"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(3.9 to 12.7)</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hideMark/>
          </w:tcPr>
          <w:p w14:paraId="3E2D5D87"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2.1%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(1.1 fewer to 7.7 more)</w:t>
            </w:r>
            <w:r w:rsidRPr="00425EB5">
              <w:rPr>
                <w:rFonts w:ascii="Arial Narrow" w:eastAsia="Times New Roman" w:hAnsi="Arial Narrow"/>
                <w:sz w:val="16"/>
                <w:szCs w:val="16"/>
                <w:lang w:val="en-US"/>
              </w:rPr>
              <w:t xml:space="preserve"> </w:t>
            </w:r>
          </w:p>
        </w:tc>
        <w:tc>
          <w:tcPr>
            <w:tcW w:w="499" w:type="pct"/>
            <w:vMerge/>
            <w:tcBorders>
              <w:top w:val="single" w:sz="6" w:space="0" w:color="000000"/>
              <w:left w:val="nil"/>
              <w:bottom w:val="single" w:sz="6" w:space="0" w:color="000000"/>
              <w:right w:val="nil"/>
            </w:tcBorders>
            <w:vAlign w:val="center"/>
            <w:hideMark/>
          </w:tcPr>
          <w:p w14:paraId="6D69D351" w14:textId="77777777" w:rsidR="0069272D" w:rsidRPr="00425EB5" w:rsidRDefault="0069272D" w:rsidP="00AC7705">
            <w:pPr>
              <w:rPr>
                <w:rFonts w:ascii="Arial Narrow" w:eastAsia="Times New Roman" w:hAnsi="Arial Narrow"/>
                <w:sz w:val="16"/>
                <w:szCs w:val="16"/>
                <w:lang w:val="en-US"/>
              </w:rPr>
            </w:pPr>
          </w:p>
        </w:tc>
        <w:tc>
          <w:tcPr>
            <w:tcW w:w="1282" w:type="pct"/>
            <w:vMerge/>
            <w:tcBorders>
              <w:top w:val="single" w:sz="6" w:space="0" w:color="000000"/>
              <w:left w:val="nil"/>
              <w:bottom w:val="single" w:sz="6" w:space="0" w:color="000000"/>
              <w:right w:val="nil"/>
            </w:tcBorders>
            <w:vAlign w:val="center"/>
            <w:hideMark/>
          </w:tcPr>
          <w:p w14:paraId="0FDCAB03" w14:textId="77777777" w:rsidR="0069272D" w:rsidRPr="00425EB5" w:rsidRDefault="0069272D" w:rsidP="00AC7705">
            <w:pPr>
              <w:rPr>
                <w:rFonts w:ascii="Arial Narrow" w:eastAsia="Times New Roman" w:hAnsi="Arial Narrow"/>
                <w:sz w:val="16"/>
                <w:szCs w:val="16"/>
                <w:lang w:val="en-US"/>
              </w:rPr>
            </w:pPr>
          </w:p>
        </w:tc>
      </w:tr>
      <w:tr w:rsidR="0069272D" w:rsidRPr="00AB075A" w14:paraId="22522E38" w14:textId="77777777" w:rsidTr="00AC7705">
        <w:trPr>
          <w:cantSplit/>
        </w:trPr>
        <w:tc>
          <w:tcPr>
            <w:tcW w:w="896" w:type="pct"/>
            <w:vMerge w:val="restart"/>
            <w:tcBorders>
              <w:top w:val="single" w:sz="6" w:space="0" w:color="000000"/>
              <w:left w:val="nil"/>
              <w:bottom w:val="single" w:sz="6" w:space="0" w:color="000000"/>
              <w:right w:val="nil"/>
            </w:tcBorders>
            <w:hideMark/>
          </w:tcPr>
          <w:p w14:paraId="56D7D44B"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Major gastrointestinal bleeding at 1 year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78166</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observational studies)</w:t>
            </w:r>
            <w:r w:rsidRPr="00425EB5">
              <w:rPr>
                <w:rFonts w:ascii="Arial Narrow" w:eastAsia="Times New Roman" w:hAnsi="Arial Narrow"/>
                <w:sz w:val="16"/>
                <w:szCs w:val="16"/>
                <w:lang w:val="en-US"/>
              </w:rPr>
              <w:t xml:space="preserve"> </w:t>
            </w:r>
          </w:p>
        </w:tc>
        <w:tc>
          <w:tcPr>
            <w:tcW w:w="581" w:type="pct"/>
            <w:vMerge w:val="restart"/>
            <w:tcBorders>
              <w:top w:val="single" w:sz="6" w:space="0" w:color="000000"/>
              <w:left w:val="nil"/>
              <w:bottom w:val="single" w:sz="6" w:space="0" w:color="000000"/>
              <w:right w:val="nil"/>
            </w:tcBorders>
            <w:hideMark/>
          </w:tcPr>
          <w:p w14:paraId="30F82D12"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(0.92 to 1.30)</w:t>
            </w:r>
            <w:r w:rsidRPr="00425EB5">
              <w:rPr>
                <w:rFonts w:ascii="Arial Narrow" w:eastAsia="Times New Roman" w:hAnsi="Arial Narrow"/>
                <w:sz w:val="16"/>
                <w:szCs w:val="16"/>
                <w:lang w:val="en-US"/>
              </w:rPr>
              <w:t xml:space="preserve"> </w:t>
            </w:r>
          </w:p>
        </w:tc>
        <w:tc>
          <w:tcPr>
            <w:tcW w:w="1742" w:type="pct"/>
            <w:gridSpan w:val="3"/>
            <w:tcBorders>
              <w:top w:val="single" w:sz="6" w:space="0" w:color="000000"/>
              <w:left w:val="nil"/>
              <w:bottom w:val="single" w:sz="6" w:space="0" w:color="000000"/>
              <w:right w:val="nil"/>
            </w:tcBorders>
            <w:shd w:val="clear" w:color="auto" w:fill="E0E0E0"/>
            <w:hideMark/>
          </w:tcPr>
          <w:p w14:paraId="3BE5CDA0"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499" w:type="pct"/>
            <w:vMerge w:val="restart"/>
            <w:tcBorders>
              <w:top w:val="single" w:sz="6" w:space="0" w:color="000000"/>
              <w:left w:val="nil"/>
              <w:bottom w:val="single" w:sz="6" w:space="0" w:color="000000"/>
              <w:right w:val="nil"/>
            </w:tcBorders>
            <w:hideMark/>
          </w:tcPr>
          <w:p w14:paraId="7A0E54E7"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Arial Narrow" w:eastAsia="Times New Roman" w:hAnsi="Arial Narrow"/>
                <w:sz w:val="16"/>
                <w:szCs w:val="16"/>
                <w:lang w:val="en-US"/>
              </w:rPr>
              <w:t>OO</w:t>
            </w:r>
            <w:r w:rsidRPr="00425EB5">
              <w:rPr>
                <w:rFonts w:ascii="Arial Narrow" w:eastAsia="Times New Roman" w:hAnsi="Arial Narrow"/>
                <w:sz w:val="16"/>
                <w:szCs w:val="16"/>
                <w:lang w:val="en-US"/>
              </w:rPr>
              <w:br/>
              <w:t xml:space="preserve">LOW </w:t>
            </w:r>
          </w:p>
        </w:tc>
        <w:tc>
          <w:tcPr>
            <w:tcW w:w="1282" w:type="pct"/>
            <w:vMerge w:val="restart"/>
            <w:tcBorders>
              <w:top w:val="single" w:sz="6" w:space="0" w:color="000000"/>
              <w:left w:val="nil"/>
              <w:bottom w:val="single" w:sz="6" w:space="0" w:color="000000"/>
              <w:right w:val="nil"/>
            </w:tcBorders>
            <w:hideMark/>
          </w:tcPr>
          <w:p w14:paraId="12DC23B2"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Rivaroxaban may not significantly increase the risk of GI bleeding </w:t>
            </w:r>
          </w:p>
        </w:tc>
      </w:tr>
      <w:tr w:rsidR="0069272D" w:rsidRPr="00425EB5" w14:paraId="5B06FF94" w14:textId="77777777" w:rsidTr="00AC7705">
        <w:trPr>
          <w:cantSplit/>
        </w:trPr>
        <w:tc>
          <w:tcPr>
            <w:tcW w:w="896" w:type="pct"/>
            <w:vMerge/>
            <w:tcBorders>
              <w:top w:val="single" w:sz="6" w:space="0" w:color="000000"/>
              <w:left w:val="nil"/>
              <w:bottom w:val="single" w:sz="6" w:space="0" w:color="000000"/>
              <w:right w:val="nil"/>
            </w:tcBorders>
            <w:vAlign w:val="center"/>
            <w:hideMark/>
          </w:tcPr>
          <w:p w14:paraId="45C3E9EB" w14:textId="77777777" w:rsidR="0069272D" w:rsidRPr="00425EB5" w:rsidRDefault="0069272D" w:rsidP="00AC7705">
            <w:pPr>
              <w:rPr>
                <w:rFonts w:ascii="Arial Narrow" w:eastAsia="Times New Roman" w:hAnsi="Arial Narrow"/>
                <w:sz w:val="16"/>
                <w:szCs w:val="16"/>
                <w:lang w:val="en-US"/>
              </w:rPr>
            </w:pPr>
          </w:p>
        </w:tc>
        <w:tc>
          <w:tcPr>
            <w:tcW w:w="581" w:type="pct"/>
            <w:vMerge/>
            <w:tcBorders>
              <w:top w:val="single" w:sz="6" w:space="0" w:color="000000"/>
              <w:left w:val="nil"/>
              <w:bottom w:val="single" w:sz="6" w:space="0" w:color="000000"/>
              <w:right w:val="nil"/>
            </w:tcBorders>
            <w:vAlign w:val="center"/>
            <w:hideMark/>
          </w:tcPr>
          <w:p w14:paraId="07F1B278" w14:textId="77777777" w:rsidR="0069272D" w:rsidRPr="00425EB5" w:rsidRDefault="0069272D" w:rsidP="00AC7705">
            <w:pPr>
              <w:rPr>
                <w:rFonts w:ascii="Arial Narrow" w:eastAsia="Times New Roman" w:hAnsi="Arial Narrow"/>
                <w:sz w:val="16"/>
                <w:szCs w:val="16"/>
                <w:lang w:val="en-US"/>
              </w:rPr>
            </w:pPr>
          </w:p>
        </w:tc>
        <w:tc>
          <w:tcPr>
            <w:tcW w:w="581" w:type="pct"/>
            <w:tcBorders>
              <w:top w:val="single" w:sz="6" w:space="0" w:color="000000"/>
              <w:left w:val="nil"/>
              <w:bottom w:val="single" w:sz="6" w:space="0" w:color="000000"/>
              <w:right w:val="nil"/>
            </w:tcBorders>
            <w:shd w:val="clear" w:color="auto" w:fill="EBEBEB"/>
            <w:hideMark/>
          </w:tcPr>
          <w:p w14:paraId="5E584DC1"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6.5%</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shd w:val="clear" w:color="auto" w:fill="EBEBEB"/>
            <w:hideMark/>
          </w:tcPr>
          <w:p w14:paraId="7CABCCBC"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7.1%</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(6.0 to 8.5)</w:t>
            </w:r>
            <w:r w:rsidRPr="00425EB5">
              <w:rPr>
                <w:rFonts w:ascii="Arial Narrow" w:eastAsia="Times New Roman" w:hAnsi="Arial Narrow"/>
                <w:sz w:val="16"/>
                <w:szCs w:val="16"/>
                <w:lang w:val="en-US"/>
              </w:rPr>
              <w:t xml:space="preserve"> </w:t>
            </w:r>
          </w:p>
        </w:tc>
        <w:tc>
          <w:tcPr>
            <w:tcW w:w="581" w:type="pct"/>
            <w:tcBorders>
              <w:top w:val="single" w:sz="6" w:space="0" w:color="000000"/>
              <w:left w:val="nil"/>
              <w:bottom w:val="single" w:sz="6" w:space="0" w:color="000000"/>
              <w:right w:val="nil"/>
            </w:tcBorders>
            <w:hideMark/>
          </w:tcPr>
          <w:p w14:paraId="65DA5084"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0.6%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(0.5 fewer to 2 more)</w:t>
            </w:r>
            <w:r w:rsidRPr="00425EB5">
              <w:rPr>
                <w:rFonts w:ascii="Arial Narrow" w:eastAsia="Times New Roman" w:hAnsi="Arial Narrow"/>
                <w:sz w:val="16"/>
                <w:szCs w:val="16"/>
                <w:lang w:val="en-US"/>
              </w:rPr>
              <w:t xml:space="preserve"> </w:t>
            </w:r>
          </w:p>
        </w:tc>
        <w:tc>
          <w:tcPr>
            <w:tcW w:w="499" w:type="pct"/>
            <w:vMerge/>
            <w:tcBorders>
              <w:top w:val="single" w:sz="6" w:space="0" w:color="000000"/>
              <w:left w:val="nil"/>
              <w:bottom w:val="single" w:sz="6" w:space="0" w:color="000000"/>
              <w:right w:val="nil"/>
            </w:tcBorders>
            <w:vAlign w:val="center"/>
            <w:hideMark/>
          </w:tcPr>
          <w:p w14:paraId="034FBA7D" w14:textId="77777777" w:rsidR="0069272D" w:rsidRPr="00425EB5" w:rsidRDefault="0069272D" w:rsidP="00AC7705">
            <w:pPr>
              <w:rPr>
                <w:rFonts w:ascii="Arial Narrow" w:eastAsia="Times New Roman" w:hAnsi="Arial Narrow"/>
                <w:sz w:val="16"/>
                <w:szCs w:val="16"/>
                <w:lang w:val="en-US"/>
              </w:rPr>
            </w:pPr>
          </w:p>
        </w:tc>
        <w:tc>
          <w:tcPr>
            <w:tcW w:w="1282" w:type="pct"/>
            <w:vMerge/>
            <w:tcBorders>
              <w:top w:val="single" w:sz="6" w:space="0" w:color="000000"/>
              <w:left w:val="nil"/>
              <w:bottom w:val="single" w:sz="6" w:space="0" w:color="000000"/>
              <w:right w:val="nil"/>
            </w:tcBorders>
            <w:vAlign w:val="center"/>
            <w:hideMark/>
          </w:tcPr>
          <w:p w14:paraId="24B1FB6B" w14:textId="77777777" w:rsidR="0069272D" w:rsidRPr="00425EB5" w:rsidRDefault="0069272D" w:rsidP="00AC7705">
            <w:pPr>
              <w:rPr>
                <w:rFonts w:ascii="Arial Narrow" w:eastAsia="Times New Roman" w:hAnsi="Arial Narrow"/>
                <w:sz w:val="16"/>
                <w:szCs w:val="16"/>
                <w:lang w:val="en-US"/>
              </w:rPr>
            </w:pPr>
          </w:p>
        </w:tc>
      </w:tr>
    </w:tbl>
    <w:p w14:paraId="3687BB17" w14:textId="77777777" w:rsidR="0069272D" w:rsidRPr="00425EB5" w:rsidRDefault="0069272D" w:rsidP="00541541">
      <w:pPr>
        <w:numPr>
          <w:ilvl w:val="0"/>
          <w:numId w:val="16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 blinding</w:t>
      </w:r>
    </w:p>
    <w:p w14:paraId="10213188" w14:textId="13B91CF5" w:rsidR="0069272D" w:rsidRPr="00425EB5" w:rsidRDefault="00160037" w:rsidP="00541541">
      <w:pPr>
        <w:numPr>
          <w:ilvl w:val="0"/>
          <w:numId w:val="162"/>
        </w:numPr>
        <w:spacing w:before="100" w:beforeAutospacing="1" w:after="100" w:afterAutospacing="1"/>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Optimal information size</w:t>
      </w:r>
      <w:r w:rsidR="0069272D" w:rsidRPr="00425EB5">
        <w:rPr>
          <w:rFonts w:ascii="Arial Narrow" w:eastAsia="Times New Roman" w:hAnsi="Arial Narrow"/>
          <w:color w:val="000000"/>
          <w:sz w:val="16"/>
          <w:szCs w:val="16"/>
          <w:lang w:val="en-US"/>
        </w:rPr>
        <w:t xml:space="preserve"> not met</w:t>
      </w:r>
    </w:p>
    <w:p w14:paraId="6475EF84" w14:textId="77777777" w:rsidR="0069272D" w:rsidRPr="00425EB5" w:rsidRDefault="0069272D" w:rsidP="00541541">
      <w:pPr>
        <w:numPr>
          <w:ilvl w:val="0"/>
          <w:numId w:val="16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Basal risk based on: Wa </w:t>
      </w:r>
      <w:r w:rsidRPr="00425EB5">
        <w:rPr>
          <w:rFonts w:cs="Calibri"/>
          <w:color w:val="000000"/>
          <w:sz w:val="16"/>
          <w:szCs w:val="16"/>
          <w:lang w:val="en-US"/>
        </w:rPr>
        <w:t>̊</w:t>
      </w:r>
      <w:r w:rsidRPr="00425EB5">
        <w:rPr>
          <w:rFonts w:ascii="Arial Narrow" w:eastAsia="Times New Roman" w:hAnsi="Arial Narrow"/>
          <w:color w:val="000000"/>
          <w:sz w:val="16"/>
          <w:szCs w:val="16"/>
          <w:lang w:val="en-US"/>
        </w:rPr>
        <w:t xml:space="preserve"> hlander K, Eriksson H, Lundstro</w:t>
      </w:r>
      <w:r w:rsidRPr="00425EB5">
        <w:rPr>
          <w:rFonts w:cs="Calibri"/>
          <w:color w:val="000000"/>
          <w:sz w:val="16"/>
          <w:szCs w:val="16"/>
          <w:lang w:val="en-US"/>
        </w:rPr>
        <w:t xml:space="preserve"> ̈</w:t>
      </w:r>
      <w:r w:rsidRPr="00425EB5">
        <w:rPr>
          <w:rFonts w:ascii="Arial Narrow" w:eastAsia="Times New Roman" w:hAnsi="Arial Narrow"/>
          <w:color w:val="000000"/>
          <w:sz w:val="16"/>
          <w:szCs w:val="16"/>
          <w:lang w:val="en-US"/>
        </w:rPr>
        <w:t xml:space="preserve"> m T, et al; THRIVE III Investigators. Risk of recurrent venous thromboembolism or bleeding in relation to thrombophilic risk factors in patients receiving ximelagatran or placebo for long-term secondary prevention of venous thromboembolism. Br J Haematol. 2006;133(1):68-77 and Schulman, S., E. Svenungsson, and S. Granqvist. “Anticardiolipin Antibodies Predict Early Recurrence of Thromboembolism and Death among Patients with Venous Thromboembolism Following Anticoagulant Therapy. Duration of Anticoagulation Study Group.” The American Journal of Medicine 104, no. 4 (April 1998): 332–38.</w:t>
      </w:r>
    </w:p>
    <w:p w14:paraId="1B72953D" w14:textId="77777777" w:rsidR="0069272D" w:rsidRPr="00425EB5" w:rsidRDefault="0069272D" w:rsidP="00541541">
      <w:pPr>
        <w:numPr>
          <w:ilvl w:val="0"/>
          <w:numId w:val="162"/>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Estimate of effect extracted from a study that compared dabigatran with warfarin in patients with VTE but without APS</w:t>
      </w:r>
    </w:p>
    <w:p w14:paraId="13E5335C" w14:textId="000EF2F9" w:rsidR="005D68E2" w:rsidRPr="00AB075A" w:rsidRDefault="005D68E2" w:rsidP="00AB075A">
      <w:pPr>
        <w:pStyle w:val="Prrafodelista"/>
        <w:numPr>
          <w:ilvl w:val="0"/>
          <w:numId w:val="163"/>
        </w:numPr>
        <w:ind w:left="709"/>
        <w:contextualSpacing/>
        <w:jc w:val="both"/>
        <w:rPr>
          <w:rFonts w:ascii="Arial Narrow" w:eastAsia="Times New Roman" w:hAnsi="Arial Narrow"/>
          <w:sz w:val="16"/>
          <w:szCs w:val="16"/>
          <w:lang w:val="en-US"/>
        </w:rPr>
      </w:pPr>
      <w:r w:rsidRPr="00AB075A">
        <w:rPr>
          <w:rFonts w:ascii="Arial Narrow" w:eastAsia="Times New Roman" w:hAnsi="Arial Narrow"/>
          <w:sz w:val="16"/>
          <w:szCs w:val="16"/>
          <w:lang w:val="en-US"/>
        </w:rPr>
        <w:t>Cohen H, Hunt BJ, Efthymiou M, Arachchillage DRJ, Mackie IJ, Clawson S, et al. Rivaroxaban versus warfarin to treat patients with thrombotic antiphospholipid syndrome, with or without systemic lupus erythematosus (RAPS): a randomised, controlled, open-label, phase 2/3, non-inferiority trial. Lancet Haematol. 2016;3:e426-436.</w:t>
      </w:r>
    </w:p>
    <w:p w14:paraId="395E884F" w14:textId="2B15AAEC" w:rsidR="00833D48" w:rsidRPr="00AB075A" w:rsidRDefault="00833D48" w:rsidP="00AB075A">
      <w:pPr>
        <w:pStyle w:val="Prrafodelista"/>
        <w:numPr>
          <w:ilvl w:val="0"/>
          <w:numId w:val="163"/>
        </w:numPr>
        <w:ind w:left="709"/>
        <w:contextualSpacing/>
        <w:jc w:val="both"/>
        <w:rPr>
          <w:rFonts w:ascii="Arial Narrow" w:eastAsia="Times New Roman" w:hAnsi="Arial Narrow"/>
          <w:sz w:val="16"/>
          <w:szCs w:val="16"/>
          <w:lang w:val="en-US"/>
        </w:rPr>
      </w:pPr>
      <w:r w:rsidRPr="00AB075A">
        <w:rPr>
          <w:rFonts w:ascii="Arial Narrow" w:eastAsia="Times New Roman" w:hAnsi="Arial Narrow"/>
          <w:sz w:val="16"/>
          <w:szCs w:val="16"/>
          <w:lang w:val="en-US"/>
        </w:rPr>
        <w:t>Schulman S, Kearon C, Kakkar AK, Schellong S, Eriksson H, Baanstra D, et al. Extended use of dabigatran, warfarin, or placebo in venous thromboembolism. N Engl J Med. 2013;368:709</w:t>
      </w:r>
      <w:r w:rsidRPr="00AB075A">
        <w:rPr>
          <w:rFonts w:ascii="Helvetica" w:eastAsia="Helvetica" w:hAnsi="Helvetica" w:cs="Helvetica"/>
          <w:sz w:val="16"/>
          <w:szCs w:val="16"/>
          <w:lang w:val="en-US"/>
        </w:rPr>
        <w:t>–18.</w:t>
      </w:r>
    </w:p>
    <w:p w14:paraId="5591BE28" w14:textId="1BCEF878" w:rsidR="00833D48" w:rsidRPr="00AB075A" w:rsidRDefault="00833D48" w:rsidP="00AB075A">
      <w:pPr>
        <w:pStyle w:val="Prrafodelista"/>
        <w:numPr>
          <w:ilvl w:val="0"/>
          <w:numId w:val="163"/>
        </w:numPr>
        <w:ind w:left="709"/>
        <w:contextualSpacing/>
        <w:jc w:val="both"/>
        <w:rPr>
          <w:rFonts w:ascii="Arial Narrow" w:eastAsia="Times New Roman" w:hAnsi="Arial Narrow"/>
          <w:sz w:val="16"/>
          <w:szCs w:val="16"/>
          <w:lang w:val="en-US"/>
        </w:rPr>
      </w:pPr>
      <w:r w:rsidRPr="00AB075A">
        <w:rPr>
          <w:rFonts w:ascii="Arial Narrow" w:eastAsia="Times New Roman" w:hAnsi="Arial Narrow"/>
          <w:sz w:val="16"/>
          <w:szCs w:val="16"/>
          <w:lang w:val="en-US"/>
        </w:rPr>
        <w:t>He Y, Wong ICK, Li X, Anand S, Leung WK, Siu CW, et al. The association between non-vitamin K antagonist oral anticoagulants and gastrointestinal bleeding: a meta-analysis of observational studies. Br J Clin Pharmacol. 2016;82:285</w:t>
      </w:r>
      <w:r w:rsidRPr="00AB075A">
        <w:rPr>
          <w:rFonts w:ascii="Helvetica" w:eastAsia="Helvetica" w:hAnsi="Helvetica" w:cs="Helvetica"/>
          <w:sz w:val="16"/>
          <w:szCs w:val="16"/>
          <w:lang w:val="en-US"/>
        </w:rPr>
        <w:t>–300.</w:t>
      </w:r>
    </w:p>
    <w:p w14:paraId="25DD1ED4" w14:textId="3ACF6CAA" w:rsidR="00833D48" w:rsidRDefault="00833D48">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08D2DF33" w14:textId="77777777" w:rsidR="0069272D" w:rsidRPr="00425EB5" w:rsidRDefault="0069272D" w:rsidP="0069272D">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10.3.1</w:t>
      </w:r>
    </w:p>
    <w:p w14:paraId="1CC95CCE" w14:textId="77777777" w:rsidR="0069272D" w:rsidRPr="00425EB5" w:rsidRDefault="0069272D" w:rsidP="0069272D">
      <w:pPr>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087"/>
        <w:gridCol w:w="1015"/>
        <w:gridCol w:w="1015"/>
        <w:gridCol w:w="1017"/>
        <w:gridCol w:w="1017"/>
        <w:gridCol w:w="1146"/>
        <w:gridCol w:w="2203"/>
      </w:tblGrid>
      <w:tr w:rsidR="0069272D" w:rsidRPr="00AB075A" w14:paraId="5975AB09"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73FA03EE" w14:textId="056CDEBA" w:rsidR="0069272D" w:rsidRPr="00425EB5" w:rsidRDefault="0069272D" w:rsidP="00331CAC">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Warfarin compared to </w:t>
            </w:r>
            <w:r w:rsidR="00331CAC" w:rsidRPr="00425EB5">
              <w:rPr>
                <w:rFonts w:ascii="Arial Narrow" w:hAnsi="Arial Narrow"/>
                <w:b/>
                <w:bCs/>
                <w:sz w:val="16"/>
                <w:szCs w:val="16"/>
                <w:lang w:val="en-US"/>
              </w:rPr>
              <w:t>LDA</w:t>
            </w:r>
            <w:r w:rsidR="004D6E27" w:rsidRPr="00425EB5">
              <w:rPr>
                <w:rFonts w:ascii="Arial Narrow" w:hAnsi="Arial Narrow"/>
                <w:b/>
                <w:bCs/>
                <w:sz w:val="16"/>
                <w:szCs w:val="16"/>
                <w:lang w:val="en-US"/>
              </w:rPr>
              <w:t xml:space="preserve"> for p</w:t>
            </w:r>
            <w:r w:rsidRPr="00425EB5">
              <w:rPr>
                <w:rFonts w:ascii="Arial Narrow" w:hAnsi="Arial Narrow"/>
                <w:b/>
                <w:bCs/>
                <w:sz w:val="16"/>
                <w:szCs w:val="16"/>
                <w:lang w:val="en-US"/>
              </w:rPr>
              <w:t xml:space="preserve">atients with </w:t>
            </w:r>
            <w:r w:rsidR="00BA733B" w:rsidRPr="00425EB5">
              <w:rPr>
                <w:rFonts w:ascii="Arial Narrow" w:hAnsi="Arial Narrow"/>
                <w:b/>
                <w:bCs/>
                <w:sz w:val="16"/>
                <w:szCs w:val="16"/>
                <w:lang w:val="en-US"/>
              </w:rPr>
              <w:t>SLE</w:t>
            </w:r>
            <w:r w:rsidRPr="00425EB5">
              <w:rPr>
                <w:rFonts w:ascii="Arial Narrow" w:hAnsi="Arial Narrow"/>
                <w:b/>
                <w:bCs/>
                <w:sz w:val="16"/>
                <w:szCs w:val="16"/>
                <w:lang w:val="en-US"/>
              </w:rPr>
              <w:t>, APS and stroke</w:t>
            </w:r>
          </w:p>
        </w:tc>
      </w:tr>
      <w:tr w:rsidR="0069272D" w:rsidRPr="00425EB5" w14:paraId="40EAA61C" w14:textId="77777777" w:rsidTr="003046DC">
        <w:trPr>
          <w:cantSplit/>
          <w:tblHeader/>
        </w:trPr>
        <w:tc>
          <w:tcPr>
            <w:tcW w:w="640" w:type="pct"/>
            <w:vMerge w:val="restart"/>
            <w:tcBorders>
              <w:right w:val="single" w:sz="6" w:space="0" w:color="EFEFEF"/>
            </w:tcBorders>
            <w:shd w:val="clear" w:color="auto" w:fill="3271AA"/>
            <w:hideMark/>
          </w:tcPr>
          <w:p w14:paraId="122F4F90"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97" w:type="pct"/>
            <w:vMerge w:val="restart"/>
            <w:tcBorders>
              <w:right w:val="single" w:sz="6" w:space="0" w:color="EFEFEF"/>
            </w:tcBorders>
            <w:shd w:val="clear" w:color="auto" w:fill="3271AA"/>
            <w:hideMark/>
          </w:tcPr>
          <w:p w14:paraId="3C0C123E"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92" w:type="pct"/>
            <w:gridSpan w:val="3"/>
            <w:tcBorders>
              <w:top w:val="single" w:sz="6" w:space="0" w:color="EFEFEF"/>
              <w:right w:val="single" w:sz="6" w:space="0" w:color="EFEFEF"/>
            </w:tcBorders>
            <w:shd w:val="clear" w:color="auto" w:fill="E0E0E0"/>
            <w:hideMark/>
          </w:tcPr>
          <w:p w14:paraId="3624A094"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674" w:type="pct"/>
            <w:vMerge w:val="restart"/>
            <w:tcBorders>
              <w:right w:val="single" w:sz="6" w:space="0" w:color="EFEFEF"/>
            </w:tcBorders>
            <w:shd w:val="clear" w:color="auto" w:fill="3271AA"/>
            <w:hideMark/>
          </w:tcPr>
          <w:p w14:paraId="36310F41"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296" w:type="pct"/>
            <w:vMerge w:val="restart"/>
            <w:tcBorders>
              <w:right w:val="single" w:sz="6" w:space="0" w:color="EFEFEF"/>
            </w:tcBorders>
            <w:shd w:val="clear" w:color="auto" w:fill="3271AA"/>
            <w:hideMark/>
          </w:tcPr>
          <w:p w14:paraId="13230104"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69272D" w:rsidRPr="00425EB5" w14:paraId="4C3CAB6A" w14:textId="77777777" w:rsidTr="003046DC">
        <w:trPr>
          <w:cantSplit/>
          <w:tblHeader/>
        </w:trPr>
        <w:tc>
          <w:tcPr>
            <w:tcW w:w="640" w:type="pct"/>
            <w:vMerge/>
            <w:tcBorders>
              <w:right w:val="single" w:sz="6" w:space="0" w:color="EFEFEF"/>
            </w:tcBorders>
            <w:vAlign w:val="center"/>
            <w:hideMark/>
          </w:tcPr>
          <w:p w14:paraId="04F347BB" w14:textId="77777777" w:rsidR="0069272D" w:rsidRPr="00425EB5" w:rsidRDefault="0069272D" w:rsidP="00AC7705">
            <w:pPr>
              <w:rPr>
                <w:rFonts w:ascii="Arial Narrow" w:eastAsia="Times New Roman" w:hAnsi="Arial Narrow"/>
                <w:color w:val="FFFFFF"/>
                <w:sz w:val="16"/>
                <w:szCs w:val="16"/>
                <w:lang w:val="en-US"/>
              </w:rPr>
            </w:pPr>
          </w:p>
        </w:tc>
        <w:tc>
          <w:tcPr>
            <w:tcW w:w="597" w:type="pct"/>
            <w:vMerge/>
            <w:tcBorders>
              <w:right w:val="single" w:sz="6" w:space="0" w:color="EFEFEF"/>
            </w:tcBorders>
            <w:vAlign w:val="center"/>
            <w:hideMark/>
          </w:tcPr>
          <w:p w14:paraId="04139652" w14:textId="77777777" w:rsidR="0069272D" w:rsidRPr="00425EB5" w:rsidRDefault="0069272D" w:rsidP="00AC7705">
            <w:pPr>
              <w:rPr>
                <w:rFonts w:ascii="Arial Narrow" w:eastAsia="Times New Roman" w:hAnsi="Arial Narrow"/>
                <w:color w:val="FFFFFF"/>
                <w:sz w:val="16"/>
                <w:szCs w:val="16"/>
                <w:lang w:val="en-US"/>
              </w:rPr>
            </w:pPr>
          </w:p>
        </w:tc>
        <w:tc>
          <w:tcPr>
            <w:tcW w:w="597" w:type="pct"/>
            <w:tcBorders>
              <w:top w:val="single" w:sz="6" w:space="0" w:color="EFEFEF"/>
              <w:right w:val="single" w:sz="6" w:space="0" w:color="EFEFEF"/>
            </w:tcBorders>
            <w:shd w:val="clear" w:color="auto" w:fill="E0E0E0"/>
            <w:hideMark/>
          </w:tcPr>
          <w:p w14:paraId="7E7A82E7"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Warfarin</w:t>
            </w:r>
          </w:p>
        </w:tc>
        <w:tc>
          <w:tcPr>
            <w:tcW w:w="598" w:type="pct"/>
            <w:tcBorders>
              <w:top w:val="single" w:sz="6" w:space="0" w:color="EFEFEF"/>
              <w:right w:val="single" w:sz="6" w:space="0" w:color="EFEFEF"/>
            </w:tcBorders>
            <w:shd w:val="clear" w:color="auto" w:fill="E0E0E0"/>
            <w:hideMark/>
          </w:tcPr>
          <w:p w14:paraId="3CFCE42F"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Warfarin</w:t>
            </w:r>
          </w:p>
        </w:tc>
        <w:tc>
          <w:tcPr>
            <w:tcW w:w="598" w:type="pct"/>
            <w:tcBorders>
              <w:top w:val="single" w:sz="6" w:space="0" w:color="EFEFEF"/>
              <w:right w:val="single" w:sz="6" w:space="0" w:color="EFEFEF"/>
            </w:tcBorders>
            <w:shd w:val="clear" w:color="auto" w:fill="E0E0E0"/>
            <w:hideMark/>
          </w:tcPr>
          <w:p w14:paraId="4CCABA1D"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674" w:type="pct"/>
            <w:vMerge/>
            <w:tcBorders>
              <w:right w:val="single" w:sz="6" w:space="0" w:color="EFEFEF"/>
            </w:tcBorders>
            <w:vAlign w:val="center"/>
            <w:hideMark/>
          </w:tcPr>
          <w:p w14:paraId="1852B89D" w14:textId="77777777" w:rsidR="0069272D" w:rsidRPr="00425EB5" w:rsidRDefault="0069272D" w:rsidP="00AC7705">
            <w:pPr>
              <w:rPr>
                <w:rFonts w:ascii="Arial Narrow" w:eastAsia="Times New Roman" w:hAnsi="Arial Narrow"/>
                <w:color w:val="FFFFFF"/>
                <w:sz w:val="16"/>
                <w:szCs w:val="16"/>
                <w:lang w:val="en-US"/>
              </w:rPr>
            </w:pPr>
          </w:p>
        </w:tc>
        <w:tc>
          <w:tcPr>
            <w:tcW w:w="1296" w:type="pct"/>
            <w:vMerge/>
            <w:tcBorders>
              <w:right w:val="single" w:sz="6" w:space="0" w:color="EFEFEF"/>
            </w:tcBorders>
            <w:vAlign w:val="center"/>
            <w:hideMark/>
          </w:tcPr>
          <w:p w14:paraId="38811CDA" w14:textId="77777777" w:rsidR="0069272D" w:rsidRPr="00425EB5" w:rsidRDefault="0069272D" w:rsidP="00AC7705">
            <w:pPr>
              <w:rPr>
                <w:rFonts w:ascii="Arial Narrow" w:eastAsia="Times New Roman" w:hAnsi="Arial Narrow"/>
                <w:color w:val="FFFFFF"/>
                <w:sz w:val="16"/>
                <w:szCs w:val="16"/>
                <w:lang w:val="en-US"/>
              </w:rPr>
            </w:pPr>
          </w:p>
        </w:tc>
      </w:tr>
      <w:tr w:rsidR="0069272D" w:rsidRPr="00AB075A" w14:paraId="7276C06E" w14:textId="77777777" w:rsidTr="003046DC">
        <w:trPr>
          <w:cantSplit/>
        </w:trPr>
        <w:tc>
          <w:tcPr>
            <w:tcW w:w="640" w:type="pct"/>
            <w:vMerge w:val="restart"/>
            <w:tcBorders>
              <w:top w:val="single" w:sz="6" w:space="0" w:color="000000"/>
              <w:left w:val="nil"/>
              <w:bottom w:val="single" w:sz="6" w:space="0" w:color="000000"/>
              <w:right w:val="nil"/>
            </w:tcBorders>
            <w:hideMark/>
          </w:tcPr>
          <w:p w14:paraId="4E88E1A4" w14:textId="7C14E3A5"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 or thrombos</w:t>
            </w:r>
            <w:r w:rsidR="00077ADE">
              <w:rPr>
                <w:rStyle w:val="label"/>
                <w:rFonts w:ascii="Arial Narrow" w:eastAsia="Times New Roman" w:hAnsi="Arial Narrow"/>
                <w:sz w:val="16"/>
                <w:szCs w:val="16"/>
                <w:lang w:val="en-US"/>
              </w:rPr>
              <w:t>i</w:t>
            </w:r>
            <w:r w:rsidRPr="00425EB5">
              <w:rPr>
                <w:rStyle w:val="label"/>
                <w:rFonts w:ascii="Arial Narrow" w:eastAsia="Times New Roman" w:hAnsi="Arial Narrow"/>
                <w:sz w:val="16"/>
                <w:szCs w:val="16"/>
                <w:lang w:val="en-US"/>
              </w:rPr>
              <w: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720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7" w:type="pct"/>
            <w:vMerge w:val="restart"/>
            <w:tcBorders>
              <w:top w:val="single" w:sz="6" w:space="0" w:color="000000"/>
              <w:left w:val="nil"/>
              <w:bottom w:val="single" w:sz="6" w:space="0" w:color="000000"/>
              <w:right w:val="nil"/>
            </w:tcBorders>
            <w:hideMark/>
          </w:tcPr>
          <w:p w14:paraId="74452C23"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1.18</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(0.90 to 1.55)</w:t>
            </w:r>
            <w:r w:rsidRPr="00425EB5">
              <w:rPr>
                <w:rFonts w:ascii="Arial Narrow" w:eastAsia="Times New Roman" w:hAnsi="Arial Narrow"/>
                <w:sz w:val="16"/>
                <w:szCs w:val="16"/>
                <w:lang w:val="en-US"/>
              </w:rPr>
              <w:t xml:space="preserve"> </w:t>
            </w:r>
          </w:p>
        </w:tc>
        <w:tc>
          <w:tcPr>
            <w:tcW w:w="1792" w:type="pct"/>
            <w:gridSpan w:val="3"/>
            <w:tcBorders>
              <w:top w:val="single" w:sz="6" w:space="0" w:color="000000"/>
              <w:left w:val="nil"/>
              <w:bottom w:val="single" w:sz="6" w:space="0" w:color="000000"/>
              <w:right w:val="nil"/>
            </w:tcBorders>
            <w:shd w:val="clear" w:color="auto" w:fill="E0E0E0"/>
            <w:hideMark/>
          </w:tcPr>
          <w:p w14:paraId="1CBB3992"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674" w:type="pct"/>
            <w:vMerge w:val="restart"/>
            <w:tcBorders>
              <w:top w:val="single" w:sz="6" w:space="0" w:color="000000"/>
              <w:left w:val="nil"/>
              <w:bottom w:val="single" w:sz="6" w:space="0" w:color="000000"/>
              <w:right w:val="nil"/>
            </w:tcBorders>
            <w:hideMark/>
          </w:tcPr>
          <w:p w14:paraId="559C5D72"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296" w:type="pct"/>
            <w:vMerge w:val="restart"/>
            <w:tcBorders>
              <w:top w:val="single" w:sz="6" w:space="0" w:color="000000"/>
              <w:left w:val="nil"/>
              <w:bottom w:val="single" w:sz="6" w:space="0" w:color="000000"/>
              <w:right w:val="nil"/>
            </w:tcBorders>
            <w:hideMark/>
          </w:tcPr>
          <w:p w14:paraId="6AB9BC39" w14:textId="60A37355"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Warfarin may not reduce death or thrombos</w:t>
            </w:r>
            <w:r w:rsidR="00077ADE">
              <w:rPr>
                <w:rFonts w:ascii="Arial Narrow" w:eastAsia="Times New Roman" w:hAnsi="Arial Narrow"/>
                <w:sz w:val="16"/>
                <w:szCs w:val="16"/>
                <w:lang w:val="en-US"/>
              </w:rPr>
              <w:t>i</w:t>
            </w:r>
            <w:r w:rsidRPr="00425EB5">
              <w:rPr>
                <w:rFonts w:ascii="Arial Narrow" w:eastAsia="Times New Roman" w:hAnsi="Arial Narrow"/>
                <w:sz w:val="16"/>
                <w:szCs w:val="16"/>
                <w:lang w:val="en-US"/>
              </w:rPr>
              <w:t xml:space="preserve">s </w:t>
            </w:r>
          </w:p>
        </w:tc>
      </w:tr>
      <w:tr w:rsidR="0069272D" w:rsidRPr="00425EB5" w14:paraId="0769B9EC" w14:textId="77777777" w:rsidTr="003046DC">
        <w:trPr>
          <w:cantSplit/>
        </w:trPr>
        <w:tc>
          <w:tcPr>
            <w:tcW w:w="640" w:type="pct"/>
            <w:vMerge/>
            <w:tcBorders>
              <w:top w:val="single" w:sz="6" w:space="0" w:color="000000"/>
              <w:left w:val="nil"/>
              <w:bottom w:val="single" w:sz="6" w:space="0" w:color="000000"/>
              <w:right w:val="nil"/>
            </w:tcBorders>
            <w:vAlign w:val="center"/>
            <w:hideMark/>
          </w:tcPr>
          <w:p w14:paraId="50C1211D" w14:textId="77777777" w:rsidR="0069272D" w:rsidRPr="00425EB5" w:rsidRDefault="0069272D" w:rsidP="00AC7705">
            <w:pPr>
              <w:rPr>
                <w:rFonts w:ascii="Arial Narrow" w:eastAsia="Times New Roman" w:hAnsi="Arial Narrow"/>
                <w:sz w:val="16"/>
                <w:szCs w:val="16"/>
                <w:lang w:val="en-US"/>
              </w:rPr>
            </w:pPr>
          </w:p>
        </w:tc>
        <w:tc>
          <w:tcPr>
            <w:tcW w:w="597" w:type="pct"/>
            <w:vMerge/>
            <w:tcBorders>
              <w:top w:val="single" w:sz="6" w:space="0" w:color="000000"/>
              <w:left w:val="nil"/>
              <w:bottom w:val="single" w:sz="6" w:space="0" w:color="000000"/>
              <w:right w:val="nil"/>
            </w:tcBorders>
            <w:vAlign w:val="center"/>
            <w:hideMark/>
          </w:tcPr>
          <w:p w14:paraId="1C2037C5" w14:textId="77777777" w:rsidR="0069272D" w:rsidRPr="00425EB5" w:rsidRDefault="0069272D" w:rsidP="00AC7705">
            <w:pPr>
              <w:rPr>
                <w:rFonts w:ascii="Arial Narrow" w:eastAsia="Times New Roman" w:hAnsi="Arial Narrow"/>
                <w:sz w:val="16"/>
                <w:szCs w:val="16"/>
                <w:lang w:val="en-US"/>
              </w:rPr>
            </w:pPr>
          </w:p>
        </w:tc>
        <w:tc>
          <w:tcPr>
            <w:tcW w:w="597" w:type="pct"/>
            <w:tcBorders>
              <w:top w:val="single" w:sz="6" w:space="0" w:color="000000"/>
              <w:left w:val="nil"/>
              <w:bottom w:val="single" w:sz="6" w:space="0" w:color="000000"/>
              <w:right w:val="nil"/>
            </w:tcBorders>
            <w:shd w:val="clear" w:color="auto" w:fill="EBEBEB"/>
            <w:hideMark/>
          </w:tcPr>
          <w:p w14:paraId="1B083911"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22.7%</w:t>
            </w:r>
            <w:r w:rsidRPr="00425EB5">
              <w:rPr>
                <w:rFonts w:ascii="Arial Narrow" w:eastAsia="Times New Roman" w:hAnsi="Arial Narrow"/>
                <w:sz w:val="16"/>
                <w:szCs w:val="16"/>
                <w:lang w:val="en-US"/>
              </w:rPr>
              <w:t xml:space="preserve"> </w:t>
            </w:r>
          </w:p>
        </w:tc>
        <w:tc>
          <w:tcPr>
            <w:tcW w:w="598" w:type="pct"/>
            <w:tcBorders>
              <w:top w:val="single" w:sz="6" w:space="0" w:color="000000"/>
              <w:left w:val="nil"/>
              <w:bottom w:val="single" w:sz="6" w:space="0" w:color="000000"/>
              <w:right w:val="nil"/>
            </w:tcBorders>
            <w:shd w:val="clear" w:color="auto" w:fill="EBEBEB"/>
            <w:hideMark/>
          </w:tcPr>
          <w:p w14:paraId="2581F301"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26.8%</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(20.4 to 35.2)</w:t>
            </w:r>
            <w:r w:rsidRPr="00425EB5">
              <w:rPr>
                <w:rFonts w:ascii="Arial Narrow" w:eastAsia="Times New Roman" w:hAnsi="Arial Narrow"/>
                <w:sz w:val="16"/>
                <w:szCs w:val="16"/>
                <w:lang w:val="en-US"/>
              </w:rPr>
              <w:t xml:space="preserve"> </w:t>
            </w:r>
          </w:p>
        </w:tc>
        <w:tc>
          <w:tcPr>
            <w:tcW w:w="598" w:type="pct"/>
            <w:tcBorders>
              <w:top w:val="single" w:sz="6" w:space="0" w:color="000000"/>
              <w:left w:val="nil"/>
              <w:bottom w:val="single" w:sz="6" w:space="0" w:color="000000"/>
              <w:right w:val="nil"/>
            </w:tcBorders>
            <w:hideMark/>
          </w:tcPr>
          <w:p w14:paraId="05543F30"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4.1%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(2.3 fewer to 12.5 more)</w:t>
            </w:r>
            <w:r w:rsidRPr="00425EB5">
              <w:rPr>
                <w:rFonts w:ascii="Arial Narrow" w:eastAsia="Times New Roman" w:hAnsi="Arial Narrow"/>
                <w:sz w:val="16"/>
                <w:szCs w:val="16"/>
                <w:lang w:val="en-US"/>
              </w:rPr>
              <w:t xml:space="preserve"> </w:t>
            </w:r>
          </w:p>
        </w:tc>
        <w:tc>
          <w:tcPr>
            <w:tcW w:w="674" w:type="pct"/>
            <w:vMerge/>
            <w:tcBorders>
              <w:top w:val="single" w:sz="6" w:space="0" w:color="000000"/>
              <w:left w:val="nil"/>
              <w:bottom w:val="single" w:sz="6" w:space="0" w:color="000000"/>
              <w:right w:val="nil"/>
            </w:tcBorders>
            <w:vAlign w:val="center"/>
            <w:hideMark/>
          </w:tcPr>
          <w:p w14:paraId="0C08D567" w14:textId="77777777" w:rsidR="0069272D" w:rsidRPr="00425EB5" w:rsidRDefault="0069272D" w:rsidP="00AC7705">
            <w:pPr>
              <w:rPr>
                <w:rFonts w:ascii="Arial Narrow" w:eastAsia="Times New Roman" w:hAnsi="Arial Narrow"/>
                <w:sz w:val="16"/>
                <w:szCs w:val="16"/>
                <w:lang w:val="en-US"/>
              </w:rPr>
            </w:pPr>
          </w:p>
        </w:tc>
        <w:tc>
          <w:tcPr>
            <w:tcW w:w="1296" w:type="pct"/>
            <w:vMerge/>
            <w:tcBorders>
              <w:top w:val="single" w:sz="6" w:space="0" w:color="000000"/>
              <w:left w:val="nil"/>
              <w:bottom w:val="single" w:sz="6" w:space="0" w:color="000000"/>
              <w:right w:val="nil"/>
            </w:tcBorders>
            <w:vAlign w:val="center"/>
            <w:hideMark/>
          </w:tcPr>
          <w:p w14:paraId="49EF9667" w14:textId="77777777" w:rsidR="0069272D" w:rsidRPr="00425EB5" w:rsidRDefault="0069272D" w:rsidP="00AC7705">
            <w:pPr>
              <w:rPr>
                <w:rFonts w:ascii="Arial Narrow" w:eastAsia="Times New Roman" w:hAnsi="Arial Narrow"/>
                <w:sz w:val="16"/>
                <w:szCs w:val="16"/>
                <w:lang w:val="en-US"/>
              </w:rPr>
            </w:pPr>
          </w:p>
        </w:tc>
      </w:tr>
      <w:tr w:rsidR="0069272D" w:rsidRPr="00AB075A" w14:paraId="6335D266" w14:textId="77777777" w:rsidTr="003046DC">
        <w:trPr>
          <w:cantSplit/>
        </w:trPr>
        <w:tc>
          <w:tcPr>
            <w:tcW w:w="640" w:type="pct"/>
            <w:vMerge w:val="restart"/>
            <w:tcBorders>
              <w:top w:val="single" w:sz="6" w:space="0" w:color="000000"/>
              <w:left w:val="nil"/>
              <w:bottom w:val="single" w:sz="6" w:space="0" w:color="000000"/>
              <w:right w:val="nil"/>
            </w:tcBorders>
            <w:hideMark/>
          </w:tcPr>
          <w:p w14:paraId="7E0E57AA" w14:textId="798C63DC" w:rsidR="0069272D" w:rsidRPr="00425EB5" w:rsidRDefault="0069272D" w:rsidP="00077AD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Death or thrombos</w:t>
            </w:r>
            <w:r w:rsidR="00077ADE">
              <w:rPr>
                <w:rStyle w:val="label"/>
                <w:rFonts w:ascii="Arial Narrow" w:eastAsia="Times New Roman" w:hAnsi="Arial Narrow"/>
                <w:sz w:val="16"/>
                <w:szCs w:val="16"/>
                <w:lang w:val="en-US"/>
              </w:rPr>
              <w:t>i</w:t>
            </w:r>
            <w:r w:rsidRPr="00425EB5">
              <w:rPr>
                <w:rStyle w:val="label"/>
                <w:rFonts w:ascii="Arial Narrow" w:eastAsia="Times New Roman" w:hAnsi="Arial Narrow"/>
                <w:sz w:val="16"/>
                <w:szCs w:val="16"/>
                <w:lang w:val="en-US"/>
              </w:rPr>
              <w:t>s (La+/aCL+)</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2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120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597" w:type="pct"/>
            <w:vMerge w:val="restart"/>
            <w:tcBorders>
              <w:top w:val="single" w:sz="6" w:space="0" w:color="000000"/>
              <w:left w:val="nil"/>
              <w:bottom w:val="single" w:sz="6" w:space="0" w:color="000000"/>
              <w:right w:val="nil"/>
            </w:tcBorders>
            <w:hideMark/>
          </w:tcPr>
          <w:p w14:paraId="07461929"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1.34</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(0.74 to 2.46)</w:t>
            </w:r>
            <w:r w:rsidRPr="00425EB5">
              <w:rPr>
                <w:rFonts w:ascii="Arial Narrow" w:eastAsia="Times New Roman" w:hAnsi="Arial Narrow"/>
                <w:sz w:val="16"/>
                <w:szCs w:val="16"/>
                <w:lang w:val="en-US"/>
              </w:rPr>
              <w:t xml:space="preserve"> </w:t>
            </w:r>
          </w:p>
        </w:tc>
        <w:tc>
          <w:tcPr>
            <w:tcW w:w="1792" w:type="pct"/>
            <w:gridSpan w:val="3"/>
            <w:tcBorders>
              <w:top w:val="single" w:sz="6" w:space="0" w:color="000000"/>
              <w:left w:val="nil"/>
              <w:bottom w:val="single" w:sz="6" w:space="0" w:color="000000"/>
              <w:right w:val="nil"/>
            </w:tcBorders>
            <w:shd w:val="clear" w:color="auto" w:fill="E0E0E0"/>
            <w:hideMark/>
          </w:tcPr>
          <w:p w14:paraId="273FEBE0"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674" w:type="pct"/>
            <w:vMerge w:val="restart"/>
            <w:tcBorders>
              <w:top w:val="single" w:sz="6" w:space="0" w:color="000000"/>
              <w:left w:val="nil"/>
              <w:bottom w:val="single" w:sz="6" w:space="0" w:color="000000"/>
              <w:right w:val="nil"/>
            </w:tcBorders>
            <w:hideMark/>
          </w:tcPr>
          <w:p w14:paraId="5A48A9C5"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c>
          <w:tcPr>
            <w:tcW w:w="1296" w:type="pct"/>
            <w:vMerge w:val="restart"/>
            <w:tcBorders>
              <w:top w:val="single" w:sz="6" w:space="0" w:color="000000"/>
              <w:left w:val="nil"/>
              <w:bottom w:val="single" w:sz="6" w:space="0" w:color="000000"/>
              <w:right w:val="nil"/>
            </w:tcBorders>
            <w:hideMark/>
          </w:tcPr>
          <w:p w14:paraId="30A5C9A7" w14:textId="19DFE2EA" w:rsidR="0069272D" w:rsidRPr="00425EB5" w:rsidRDefault="0069272D" w:rsidP="00077ADE">
            <w:pPr>
              <w:rPr>
                <w:rFonts w:ascii="Arial Narrow" w:eastAsia="Times New Roman" w:hAnsi="Arial Narrow"/>
                <w:sz w:val="16"/>
                <w:szCs w:val="16"/>
                <w:lang w:val="en-US"/>
              </w:rPr>
            </w:pPr>
            <w:r w:rsidRPr="00425EB5">
              <w:rPr>
                <w:rFonts w:ascii="Arial Narrow" w:eastAsia="Times New Roman" w:hAnsi="Arial Narrow"/>
                <w:sz w:val="16"/>
                <w:szCs w:val="16"/>
                <w:lang w:val="en-US"/>
              </w:rPr>
              <w:t>Warfarin may not reduce death or thrombos</w:t>
            </w:r>
            <w:r w:rsidR="00077ADE">
              <w:rPr>
                <w:rFonts w:ascii="Arial Narrow" w:eastAsia="Times New Roman" w:hAnsi="Arial Narrow"/>
                <w:sz w:val="16"/>
                <w:szCs w:val="16"/>
                <w:lang w:val="en-US"/>
              </w:rPr>
              <w:t>i</w:t>
            </w:r>
            <w:r w:rsidRPr="00425EB5">
              <w:rPr>
                <w:rFonts w:ascii="Arial Narrow" w:eastAsia="Times New Roman" w:hAnsi="Arial Narrow"/>
                <w:sz w:val="16"/>
                <w:szCs w:val="16"/>
                <w:lang w:val="en-US"/>
              </w:rPr>
              <w:t xml:space="preserve">s </w:t>
            </w:r>
          </w:p>
        </w:tc>
      </w:tr>
      <w:tr w:rsidR="0069272D" w:rsidRPr="00425EB5" w14:paraId="16DFBC1C" w14:textId="77777777" w:rsidTr="003046DC">
        <w:trPr>
          <w:cantSplit/>
        </w:trPr>
        <w:tc>
          <w:tcPr>
            <w:tcW w:w="640" w:type="pct"/>
            <w:vMerge/>
            <w:tcBorders>
              <w:top w:val="single" w:sz="6" w:space="0" w:color="000000"/>
              <w:left w:val="nil"/>
              <w:bottom w:val="single" w:sz="6" w:space="0" w:color="000000"/>
              <w:right w:val="nil"/>
            </w:tcBorders>
            <w:vAlign w:val="center"/>
            <w:hideMark/>
          </w:tcPr>
          <w:p w14:paraId="22D57EE1" w14:textId="77777777" w:rsidR="0069272D" w:rsidRPr="00425EB5" w:rsidRDefault="0069272D" w:rsidP="00AC7705">
            <w:pPr>
              <w:rPr>
                <w:rFonts w:ascii="Arial Narrow" w:eastAsia="Times New Roman" w:hAnsi="Arial Narrow"/>
                <w:sz w:val="16"/>
                <w:szCs w:val="16"/>
                <w:lang w:val="en-US"/>
              </w:rPr>
            </w:pPr>
          </w:p>
        </w:tc>
        <w:tc>
          <w:tcPr>
            <w:tcW w:w="597" w:type="pct"/>
            <w:vMerge/>
            <w:tcBorders>
              <w:top w:val="single" w:sz="6" w:space="0" w:color="000000"/>
              <w:left w:val="nil"/>
              <w:bottom w:val="single" w:sz="6" w:space="0" w:color="000000"/>
              <w:right w:val="nil"/>
            </w:tcBorders>
            <w:vAlign w:val="center"/>
            <w:hideMark/>
          </w:tcPr>
          <w:p w14:paraId="73713FD2" w14:textId="77777777" w:rsidR="0069272D" w:rsidRPr="00425EB5" w:rsidRDefault="0069272D" w:rsidP="00AC7705">
            <w:pPr>
              <w:rPr>
                <w:rFonts w:ascii="Arial Narrow" w:eastAsia="Times New Roman" w:hAnsi="Arial Narrow"/>
                <w:sz w:val="16"/>
                <w:szCs w:val="16"/>
                <w:lang w:val="en-US"/>
              </w:rPr>
            </w:pPr>
          </w:p>
        </w:tc>
        <w:tc>
          <w:tcPr>
            <w:tcW w:w="597" w:type="pct"/>
            <w:tcBorders>
              <w:top w:val="single" w:sz="6" w:space="0" w:color="000000"/>
              <w:left w:val="nil"/>
              <w:bottom w:val="single" w:sz="6" w:space="0" w:color="000000"/>
              <w:right w:val="nil"/>
            </w:tcBorders>
            <w:shd w:val="clear" w:color="auto" w:fill="EBEBEB"/>
            <w:hideMark/>
          </w:tcPr>
          <w:p w14:paraId="5AAA636F"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26.7%</w:t>
            </w:r>
            <w:r w:rsidRPr="00425EB5">
              <w:rPr>
                <w:rFonts w:ascii="Arial Narrow" w:eastAsia="Times New Roman" w:hAnsi="Arial Narrow"/>
                <w:sz w:val="16"/>
                <w:szCs w:val="16"/>
                <w:lang w:val="en-US"/>
              </w:rPr>
              <w:t xml:space="preserve"> </w:t>
            </w:r>
          </w:p>
        </w:tc>
        <w:tc>
          <w:tcPr>
            <w:tcW w:w="598" w:type="pct"/>
            <w:tcBorders>
              <w:top w:val="single" w:sz="6" w:space="0" w:color="000000"/>
              <w:left w:val="nil"/>
              <w:bottom w:val="single" w:sz="6" w:space="0" w:color="000000"/>
              <w:right w:val="nil"/>
            </w:tcBorders>
            <w:shd w:val="clear" w:color="auto" w:fill="EBEBEB"/>
            <w:hideMark/>
          </w:tcPr>
          <w:p w14:paraId="55B574D0"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35.8%</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(19.8 to 65.7)</w:t>
            </w:r>
            <w:r w:rsidRPr="00425EB5">
              <w:rPr>
                <w:rFonts w:ascii="Arial Narrow" w:eastAsia="Times New Roman" w:hAnsi="Arial Narrow"/>
                <w:sz w:val="16"/>
                <w:szCs w:val="16"/>
                <w:lang w:val="en-US"/>
              </w:rPr>
              <w:t xml:space="preserve"> </w:t>
            </w:r>
          </w:p>
        </w:tc>
        <w:tc>
          <w:tcPr>
            <w:tcW w:w="598" w:type="pct"/>
            <w:tcBorders>
              <w:top w:val="single" w:sz="6" w:space="0" w:color="000000"/>
              <w:left w:val="nil"/>
              <w:bottom w:val="single" w:sz="6" w:space="0" w:color="000000"/>
              <w:right w:val="nil"/>
            </w:tcBorders>
            <w:hideMark/>
          </w:tcPr>
          <w:p w14:paraId="2D4F2116"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9.1%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(6.9 fewer to 39 more)</w:t>
            </w:r>
            <w:r w:rsidRPr="00425EB5">
              <w:rPr>
                <w:rFonts w:ascii="Arial Narrow" w:eastAsia="Times New Roman" w:hAnsi="Arial Narrow"/>
                <w:sz w:val="16"/>
                <w:szCs w:val="16"/>
                <w:lang w:val="en-US"/>
              </w:rPr>
              <w:t xml:space="preserve"> </w:t>
            </w:r>
          </w:p>
        </w:tc>
        <w:tc>
          <w:tcPr>
            <w:tcW w:w="674" w:type="pct"/>
            <w:vMerge/>
            <w:tcBorders>
              <w:top w:val="single" w:sz="6" w:space="0" w:color="000000"/>
              <w:left w:val="nil"/>
              <w:bottom w:val="single" w:sz="6" w:space="0" w:color="000000"/>
              <w:right w:val="nil"/>
            </w:tcBorders>
            <w:vAlign w:val="center"/>
            <w:hideMark/>
          </w:tcPr>
          <w:p w14:paraId="4FB51472" w14:textId="77777777" w:rsidR="0069272D" w:rsidRPr="00425EB5" w:rsidRDefault="0069272D" w:rsidP="00AC7705">
            <w:pPr>
              <w:rPr>
                <w:rFonts w:ascii="Arial Narrow" w:eastAsia="Times New Roman" w:hAnsi="Arial Narrow"/>
                <w:sz w:val="16"/>
                <w:szCs w:val="16"/>
                <w:lang w:val="en-US"/>
              </w:rPr>
            </w:pPr>
          </w:p>
        </w:tc>
        <w:tc>
          <w:tcPr>
            <w:tcW w:w="1296" w:type="pct"/>
            <w:vMerge/>
            <w:tcBorders>
              <w:top w:val="single" w:sz="6" w:space="0" w:color="000000"/>
              <w:left w:val="nil"/>
              <w:bottom w:val="single" w:sz="6" w:space="0" w:color="000000"/>
              <w:right w:val="nil"/>
            </w:tcBorders>
            <w:vAlign w:val="center"/>
            <w:hideMark/>
          </w:tcPr>
          <w:p w14:paraId="70DE2FE1" w14:textId="77777777" w:rsidR="0069272D" w:rsidRPr="00425EB5" w:rsidRDefault="0069272D" w:rsidP="00AC7705">
            <w:pPr>
              <w:rPr>
                <w:rFonts w:ascii="Arial Narrow" w:eastAsia="Times New Roman" w:hAnsi="Arial Narrow"/>
                <w:sz w:val="16"/>
                <w:szCs w:val="16"/>
                <w:lang w:val="en-US"/>
              </w:rPr>
            </w:pPr>
          </w:p>
        </w:tc>
      </w:tr>
      <w:tr w:rsidR="0069272D" w:rsidRPr="00AB075A" w14:paraId="4E204E1B" w14:textId="77777777" w:rsidTr="003046DC">
        <w:trPr>
          <w:cantSplit/>
        </w:trPr>
        <w:tc>
          <w:tcPr>
            <w:tcW w:w="640" w:type="pct"/>
            <w:vMerge w:val="restart"/>
            <w:tcBorders>
              <w:top w:val="single" w:sz="6" w:space="0" w:color="000000"/>
              <w:left w:val="nil"/>
              <w:bottom w:val="single" w:sz="6" w:space="0" w:color="000000"/>
              <w:right w:val="nil"/>
            </w:tcBorders>
            <w:hideMark/>
          </w:tcPr>
          <w:p w14:paraId="20402AE8" w14:textId="321BF7DE"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Non fatal major extracranial </w:t>
            </w:r>
            <w:r w:rsidR="00C9211A" w:rsidRPr="00425EB5">
              <w:rPr>
                <w:rStyle w:val="label"/>
                <w:rFonts w:ascii="Arial Narrow" w:eastAsia="Times New Roman" w:hAnsi="Arial Narrow"/>
                <w:sz w:val="16"/>
                <w:szCs w:val="16"/>
                <w:lang w:val="en-US"/>
              </w:rPr>
              <w:t>hemorrhage</w:t>
            </w:r>
            <w:r w:rsidRPr="00425EB5">
              <w:rPr>
                <w:rStyle w:val="label"/>
                <w:rFonts w:ascii="Arial Narrow" w:eastAsia="Times New Roman" w:hAnsi="Arial Narrow"/>
                <w:sz w:val="16"/>
                <w:szCs w:val="16"/>
                <w:lang w:val="en-US"/>
              </w:rPr>
              <w:t xml:space="preserve"> at 2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0 - 5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3194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(4 RCTs)</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4</w:t>
            </w:r>
          </w:p>
        </w:tc>
        <w:tc>
          <w:tcPr>
            <w:tcW w:w="597" w:type="pct"/>
            <w:vMerge w:val="restart"/>
            <w:tcBorders>
              <w:top w:val="single" w:sz="6" w:space="0" w:color="000000"/>
              <w:left w:val="nil"/>
              <w:bottom w:val="single" w:sz="6" w:space="0" w:color="000000"/>
              <w:right w:val="nil"/>
            </w:tcBorders>
            <w:hideMark/>
          </w:tcPr>
          <w:p w14:paraId="58BACA9D"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3.60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(2.29 to 5.66)</w:t>
            </w:r>
            <w:r w:rsidRPr="00425EB5">
              <w:rPr>
                <w:rFonts w:ascii="Arial Narrow" w:eastAsia="Times New Roman" w:hAnsi="Arial Narrow"/>
                <w:sz w:val="16"/>
                <w:szCs w:val="16"/>
                <w:lang w:val="en-US"/>
              </w:rPr>
              <w:t xml:space="preserve"> </w:t>
            </w:r>
          </w:p>
        </w:tc>
        <w:tc>
          <w:tcPr>
            <w:tcW w:w="1792" w:type="pct"/>
            <w:gridSpan w:val="3"/>
            <w:tcBorders>
              <w:top w:val="single" w:sz="6" w:space="0" w:color="000000"/>
              <w:left w:val="nil"/>
              <w:bottom w:val="single" w:sz="6" w:space="0" w:color="000000"/>
              <w:right w:val="nil"/>
            </w:tcBorders>
            <w:shd w:val="clear" w:color="auto" w:fill="E0E0E0"/>
            <w:hideMark/>
          </w:tcPr>
          <w:p w14:paraId="10FBDC0E"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674" w:type="pct"/>
            <w:vMerge w:val="restart"/>
            <w:tcBorders>
              <w:top w:val="single" w:sz="6" w:space="0" w:color="000000"/>
              <w:left w:val="nil"/>
              <w:bottom w:val="single" w:sz="6" w:space="0" w:color="000000"/>
              <w:right w:val="nil"/>
            </w:tcBorders>
            <w:hideMark/>
          </w:tcPr>
          <w:p w14:paraId="2935B198"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Fonts w:ascii="Arial Narrow" w:eastAsia="Times New Roman" w:hAnsi="Arial Narrow"/>
                <w:sz w:val="16"/>
                <w:szCs w:val="16"/>
                <w:lang w:val="en-US"/>
              </w:rPr>
              <w:br/>
              <w:t xml:space="preserve">HIGH </w:t>
            </w:r>
            <w:r w:rsidRPr="00425EB5">
              <w:rPr>
                <w:rFonts w:ascii="Arial Narrow" w:eastAsia="Times New Roman" w:hAnsi="Arial Narrow"/>
                <w:sz w:val="16"/>
                <w:szCs w:val="16"/>
                <w:vertAlign w:val="superscript"/>
                <w:lang w:val="en-US"/>
              </w:rPr>
              <w:t>6</w:t>
            </w:r>
          </w:p>
        </w:tc>
        <w:tc>
          <w:tcPr>
            <w:tcW w:w="1296" w:type="pct"/>
            <w:vMerge w:val="restart"/>
            <w:tcBorders>
              <w:top w:val="single" w:sz="6" w:space="0" w:color="000000"/>
              <w:left w:val="nil"/>
              <w:bottom w:val="single" w:sz="6" w:space="0" w:color="000000"/>
              <w:right w:val="nil"/>
            </w:tcBorders>
            <w:hideMark/>
          </w:tcPr>
          <w:p w14:paraId="0BEAEA04" w14:textId="77777777" w:rsidR="0069272D" w:rsidRPr="00425EB5" w:rsidRDefault="0069272D"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Warfarin increases the risk of bleeding </w:t>
            </w:r>
          </w:p>
        </w:tc>
      </w:tr>
      <w:tr w:rsidR="0069272D" w:rsidRPr="00425EB5" w14:paraId="09B55868" w14:textId="77777777" w:rsidTr="003046DC">
        <w:trPr>
          <w:cantSplit/>
        </w:trPr>
        <w:tc>
          <w:tcPr>
            <w:tcW w:w="640" w:type="pct"/>
            <w:vMerge/>
            <w:tcBorders>
              <w:top w:val="single" w:sz="6" w:space="0" w:color="000000"/>
              <w:left w:val="nil"/>
              <w:bottom w:val="single" w:sz="6" w:space="0" w:color="000000"/>
              <w:right w:val="nil"/>
            </w:tcBorders>
            <w:vAlign w:val="center"/>
            <w:hideMark/>
          </w:tcPr>
          <w:p w14:paraId="4861338E" w14:textId="77777777" w:rsidR="0069272D" w:rsidRPr="00425EB5" w:rsidRDefault="0069272D" w:rsidP="00AC7705">
            <w:pPr>
              <w:rPr>
                <w:rFonts w:ascii="Arial Narrow" w:eastAsia="Times New Roman" w:hAnsi="Arial Narrow"/>
                <w:sz w:val="16"/>
                <w:szCs w:val="16"/>
                <w:lang w:val="en-US"/>
              </w:rPr>
            </w:pPr>
          </w:p>
        </w:tc>
        <w:tc>
          <w:tcPr>
            <w:tcW w:w="597" w:type="pct"/>
            <w:vMerge/>
            <w:tcBorders>
              <w:top w:val="single" w:sz="6" w:space="0" w:color="000000"/>
              <w:left w:val="nil"/>
              <w:bottom w:val="single" w:sz="6" w:space="0" w:color="000000"/>
              <w:right w:val="nil"/>
            </w:tcBorders>
            <w:vAlign w:val="center"/>
            <w:hideMark/>
          </w:tcPr>
          <w:p w14:paraId="5403AEF1" w14:textId="77777777" w:rsidR="0069272D" w:rsidRPr="00425EB5" w:rsidRDefault="0069272D" w:rsidP="00AC7705">
            <w:pPr>
              <w:rPr>
                <w:rFonts w:ascii="Arial Narrow" w:eastAsia="Times New Roman" w:hAnsi="Arial Narrow"/>
                <w:sz w:val="16"/>
                <w:szCs w:val="16"/>
                <w:lang w:val="en-US"/>
              </w:rPr>
            </w:pPr>
          </w:p>
        </w:tc>
        <w:tc>
          <w:tcPr>
            <w:tcW w:w="597" w:type="pct"/>
            <w:tcBorders>
              <w:top w:val="single" w:sz="6" w:space="0" w:color="000000"/>
              <w:left w:val="nil"/>
              <w:bottom w:val="single" w:sz="6" w:space="0" w:color="000000"/>
              <w:right w:val="nil"/>
            </w:tcBorders>
            <w:shd w:val="clear" w:color="auto" w:fill="EBEBEB"/>
            <w:hideMark/>
          </w:tcPr>
          <w:p w14:paraId="2C5B4405"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1.0%</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5</w:t>
            </w:r>
          </w:p>
        </w:tc>
        <w:tc>
          <w:tcPr>
            <w:tcW w:w="598" w:type="pct"/>
            <w:tcBorders>
              <w:top w:val="single" w:sz="6" w:space="0" w:color="000000"/>
              <w:left w:val="nil"/>
              <w:bottom w:val="single" w:sz="6" w:space="0" w:color="000000"/>
              <w:right w:val="nil"/>
            </w:tcBorders>
            <w:shd w:val="clear" w:color="auto" w:fill="EBEBEB"/>
            <w:hideMark/>
          </w:tcPr>
          <w:p w14:paraId="444D3FF2"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(2.3 to 5.7)</w:t>
            </w:r>
            <w:r w:rsidRPr="00425EB5">
              <w:rPr>
                <w:rFonts w:ascii="Arial Narrow" w:eastAsia="Times New Roman" w:hAnsi="Arial Narrow"/>
                <w:sz w:val="16"/>
                <w:szCs w:val="16"/>
                <w:lang w:val="en-US"/>
              </w:rPr>
              <w:t xml:space="preserve"> </w:t>
            </w:r>
          </w:p>
        </w:tc>
        <w:tc>
          <w:tcPr>
            <w:tcW w:w="598" w:type="pct"/>
            <w:tcBorders>
              <w:top w:val="single" w:sz="6" w:space="0" w:color="000000"/>
              <w:left w:val="nil"/>
              <w:bottom w:val="single" w:sz="6" w:space="0" w:color="000000"/>
              <w:right w:val="nil"/>
            </w:tcBorders>
            <w:hideMark/>
          </w:tcPr>
          <w:p w14:paraId="629AEF5E"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2.6%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(1.3 more to 4.7 more)</w:t>
            </w:r>
            <w:r w:rsidRPr="00425EB5">
              <w:rPr>
                <w:rFonts w:ascii="Arial Narrow" w:eastAsia="Times New Roman" w:hAnsi="Arial Narrow"/>
                <w:sz w:val="16"/>
                <w:szCs w:val="16"/>
                <w:lang w:val="en-US"/>
              </w:rPr>
              <w:t xml:space="preserve"> </w:t>
            </w:r>
          </w:p>
        </w:tc>
        <w:tc>
          <w:tcPr>
            <w:tcW w:w="674" w:type="pct"/>
            <w:vMerge/>
            <w:tcBorders>
              <w:top w:val="single" w:sz="6" w:space="0" w:color="000000"/>
              <w:left w:val="nil"/>
              <w:bottom w:val="single" w:sz="6" w:space="0" w:color="000000"/>
              <w:right w:val="nil"/>
            </w:tcBorders>
            <w:vAlign w:val="center"/>
            <w:hideMark/>
          </w:tcPr>
          <w:p w14:paraId="6CDDDBC9" w14:textId="77777777" w:rsidR="0069272D" w:rsidRPr="00425EB5" w:rsidRDefault="0069272D" w:rsidP="00AC7705">
            <w:pPr>
              <w:rPr>
                <w:rFonts w:ascii="Arial Narrow" w:eastAsia="Times New Roman" w:hAnsi="Arial Narrow"/>
                <w:sz w:val="16"/>
                <w:szCs w:val="16"/>
                <w:lang w:val="en-US"/>
              </w:rPr>
            </w:pPr>
          </w:p>
        </w:tc>
        <w:tc>
          <w:tcPr>
            <w:tcW w:w="1296" w:type="pct"/>
            <w:vMerge/>
            <w:tcBorders>
              <w:top w:val="single" w:sz="6" w:space="0" w:color="000000"/>
              <w:left w:val="nil"/>
              <w:bottom w:val="single" w:sz="6" w:space="0" w:color="000000"/>
              <w:right w:val="nil"/>
            </w:tcBorders>
            <w:vAlign w:val="center"/>
            <w:hideMark/>
          </w:tcPr>
          <w:p w14:paraId="1645AAC7" w14:textId="77777777" w:rsidR="0069272D" w:rsidRPr="00425EB5" w:rsidRDefault="0069272D" w:rsidP="00AC7705">
            <w:pPr>
              <w:rPr>
                <w:rFonts w:ascii="Arial Narrow" w:eastAsia="Times New Roman" w:hAnsi="Arial Narrow"/>
                <w:sz w:val="16"/>
                <w:szCs w:val="16"/>
                <w:lang w:val="en-US"/>
              </w:rPr>
            </w:pPr>
          </w:p>
        </w:tc>
      </w:tr>
      <w:tr w:rsidR="003046DC" w:rsidRPr="00425EB5" w14:paraId="2C051DA5" w14:textId="77777777" w:rsidTr="001034F6">
        <w:trPr>
          <w:cantSplit/>
        </w:trPr>
        <w:tc>
          <w:tcPr>
            <w:tcW w:w="640" w:type="pct"/>
            <w:tcBorders>
              <w:top w:val="single" w:sz="6" w:space="0" w:color="000000"/>
              <w:left w:val="nil"/>
              <w:bottom w:val="single" w:sz="6" w:space="0" w:color="000000"/>
              <w:right w:val="nil"/>
            </w:tcBorders>
          </w:tcPr>
          <w:p w14:paraId="3FB5F829" w14:textId="78ED2EDB" w:rsidR="003046DC" w:rsidRPr="00425EB5" w:rsidRDefault="003046DC" w:rsidP="00EE3BDC">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Thrombosis (</w:t>
            </w:r>
            <w:r w:rsidR="001034F6">
              <w:rPr>
                <w:rStyle w:val="label"/>
                <w:rFonts w:ascii="Arial Narrow" w:eastAsia="Times New Roman" w:hAnsi="Arial Narrow"/>
                <w:sz w:val="16"/>
                <w:szCs w:val="16"/>
                <w:lang w:val="en-US"/>
              </w:rPr>
              <w:t xml:space="preserve">16 </w:t>
            </w:r>
            <w:r w:rsidRPr="00425EB5">
              <w:rPr>
                <w:rStyle w:val="label"/>
                <w:rFonts w:ascii="Arial Narrow" w:eastAsia="Times New Roman" w:hAnsi="Arial Narrow"/>
                <w:sz w:val="16"/>
                <w:szCs w:val="16"/>
                <w:lang w:val="en-US"/>
              </w:rPr>
              <w:t>Observational studies)</w:t>
            </w:r>
          </w:p>
        </w:tc>
        <w:tc>
          <w:tcPr>
            <w:tcW w:w="2389" w:type="pct"/>
            <w:gridSpan w:val="4"/>
            <w:tcBorders>
              <w:top w:val="single" w:sz="6" w:space="0" w:color="000000"/>
              <w:left w:val="nil"/>
              <w:bottom w:val="single" w:sz="6" w:space="0" w:color="000000"/>
              <w:right w:val="nil"/>
            </w:tcBorders>
            <w:shd w:val="clear" w:color="auto" w:fill="E6E6E6"/>
          </w:tcPr>
          <w:p w14:paraId="1FE57365" w14:textId="5294216D" w:rsidR="003046DC" w:rsidRPr="00425EB5" w:rsidRDefault="001B3133" w:rsidP="00EE3BDC">
            <w:pPr>
              <w:rPr>
                <w:rStyle w:val="cell-value"/>
                <w:rFonts w:ascii="Arial Narrow" w:eastAsia="Times New Roman" w:hAnsi="Arial Narrow"/>
                <w:b/>
                <w:bCs/>
                <w:sz w:val="16"/>
                <w:szCs w:val="16"/>
                <w:lang w:val="en-US"/>
              </w:rPr>
            </w:pPr>
            <w:r>
              <w:rPr>
                <w:rStyle w:val="cell-value"/>
                <w:rFonts w:ascii="Arial Narrow" w:eastAsia="Times New Roman" w:hAnsi="Arial Narrow"/>
                <w:bCs/>
                <w:sz w:val="16"/>
                <w:szCs w:val="16"/>
                <w:lang w:val="en-US"/>
              </w:rPr>
              <w:t>Multiple o</w:t>
            </w:r>
            <w:r w:rsidR="003046DC" w:rsidRPr="00425EB5">
              <w:rPr>
                <w:rStyle w:val="cell-value"/>
                <w:rFonts w:ascii="Arial Narrow" w:eastAsia="Times New Roman" w:hAnsi="Arial Narrow"/>
                <w:bCs/>
                <w:sz w:val="16"/>
                <w:szCs w:val="16"/>
                <w:lang w:val="en-US"/>
              </w:rPr>
              <w:t xml:space="preserve">bservational studies included in a systematic review reported: Thrombosis risk 23% (INR &lt;3), 3.8% (INR &gt;3) </w:t>
            </w:r>
            <w:r w:rsidR="003046DC" w:rsidRPr="00425EB5">
              <w:rPr>
                <w:rStyle w:val="cell-value"/>
                <w:rFonts w:ascii="Arial Narrow" w:eastAsia="Times New Roman" w:hAnsi="Arial Narrow"/>
                <w:bCs/>
                <w:sz w:val="16"/>
                <w:szCs w:val="16"/>
                <w:vertAlign w:val="superscript"/>
                <w:lang w:val="en-US"/>
              </w:rPr>
              <w:t>7</w:t>
            </w:r>
            <w:r w:rsidR="003046DC" w:rsidRPr="00425EB5">
              <w:rPr>
                <w:rStyle w:val="cell-value"/>
                <w:rFonts w:ascii="Arial Narrow" w:eastAsia="Times New Roman" w:hAnsi="Arial Narrow"/>
                <w:bCs/>
                <w:sz w:val="16"/>
                <w:szCs w:val="16"/>
                <w:lang w:val="en-US"/>
              </w:rPr>
              <w:t xml:space="preserve">. One observational study not included in the mentioned systematic review reported:  Thrombosis risk 2.5% (Warfarin) and 5% (ASA) </w:t>
            </w:r>
            <w:r w:rsidR="003046DC" w:rsidRPr="00425EB5">
              <w:rPr>
                <w:rStyle w:val="cell-value"/>
                <w:rFonts w:ascii="Arial Narrow" w:eastAsia="Times New Roman" w:hAnsi="Arial Narrow"/>
                <w:bCs/>
                <w:sz w:val="16"/>
                <w:szCs w:val="16"/>
                <w:vertAlign w:val="superscript"/>
                <w:lang w:val="en-US"/>
              </w:rPr>
              <w:t>8</w:t>
            </w:r>
          </w:p>
        </w:tc>
        <w:tc>
          <w:tcPr>
            <w:tcW w:w="674" w:type="pct"/>
            <w:tcBorders>
              <w:top w:val="single" w:sz="6" w:space="0" w:color="000000"/>
              <w:left w:val="nil"/>
              <w:bottom w:val="single" w:sz="6" w:space="0" w:color="000000"/>
              <w:right w:val="nil"/>
            </w:tcBorders>
          </w:tcPr>
          <w:p w14:paraId="4088AB8E" w14:textId="08F79B2B" w:rsidR="003046DC" w:rsidRPr="00425EB5" w:rsidRDefault="003046DC" w:rsidP="00EE3BDC">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00EE3BDC" w:rsidRPr="00425EB5">
              <w:rPr>
                <w:rFonts w:ascii="Arial Narrow" w:eastAsia="Times New Roman" w:hAnsi="Arial Narrow"/>
                <w:sz w:val="16"/>
                <w:szCs w:val="16"/>
                <w:vertAlign w:val="superscript"/>
                <w:lang w:val="en-US"/>
              </w:rPr>
              <w:t>9</w:t>
            </w:r>
          </w:p>
        </w:tc>
        <w:tc>
          <w:tcPr>
            <w:tcW w:w="1296" w:type="pct"/>
            <w:tcBorders>
              <w:top w:val="single" w:sz="6" w:space="0" w:color="000000"/>
              <w:left w:val="nil"/>
              <w:bottom w:val="single" w:sz="6" w:space="0" w:color="000000"/>
              <w:right w:val="nil"/>
            </w:tcBorders>
          </w:tcPr>
          <w:p w14:paraId="562A3376" w14:textId="2C0B1341" w:rsidR="003046DC" w:rsidRPr="00425EB5" w:rsidRDefault="003046DC" w:rsidP="00EE3BDC">
            <w:pPr>
              <w:rPr>
                <w:rFonts w:ascii="Arial Narrow" w:eastAsia="Times New Roman" w:hAnsi="Arial Narrow"/>
                <w:sz w:val="16"/>
                <w:szCs w:val="16"/>
                <w:lang w:val="en-US"/>
              </w:rPr>
            </w:pPr>
            <w:r w:rsidRPr="00425EB5">
              <w:rPr>
                <w:rFonts w:ascii="Arial Narrow" w:eastAsia="Times New Roman" w:hAnsi="Arial Narrow"/>
                <w:sz w:val="16"/>
                <w:szCs w:val="16"/>
                <w:lang w:val="en-US"/>
              </w:rPr>
              <w:t>-</w:t>
            </w:r>
          </w:p>
        </w:tc>
      </w:tr>
      <w:tr w:rsidR="0069272D" w:rsidRPr="00AB075A" w14:paraId="51312B47" w14:textId="77777777" w:rsidTr="00AC7705">
        <w:trPr>
          <w:cantSplit/>
        </w:trPr>
        <w:tc>
          <w:tcPr>
            <w:tcW w:w="5000" w:type="pct"/>
            <w:gridSpan w:val="7"/>
            <w:tcBorders>
              <w:top w:val="single" w:sz="6" w:space="0" w:color="000000"/>
              <w:left w:val="nil"/>
              <w:bottom w:val="single" w:sz="6" w:space="0" w:color="000000"/>
              <w:right w:val="nil"/>
            </w:tcBorders>
            <w:vAlign w:val="center"/>
          </w:tcPr>
          <w:p w14:paraId="0D0D4588" w14:textId="77777777" w:rsidR="0069272D" w:rsidRPr="00425EB5" w:rsidRDefault="0069272D" w:rsidP="00AC7705">
            <w:pPr>
              <w:spacing w:before="100" w:beforeAutospacing="1" w:after="100" w:afterAutospacing="1"/>
              <w:rPr>
                <w:rFonts w:ascii="Arial Narrow" w:eastAsia="Times New Roman" w:hAnsi="Arial Narrow"/>
                <w:sz w:val="16"/>
                <w:szCs w:val="16"/>
                <w:lang w:val="en-US"/>
              </w:rPr>
            </w:pPr>
            <w:r w:rsidRPr="00425EB5">
              <w:rPr>
                <w:rFonts w:ascii="Arial Narrow" w:eastAsia="Times New Roman" w:hAnsi="Arial Narrow"/>
                <w:color w:val="000000"/>
                <w:sz w:val="16"/>
                <w:szCs w:val="16"/>
                <w:lang w:val="en-US"/>
              </w:rPr>
              <w:t xml:space="preserve">* </w:t>
            </w:r>
            <w:r w:rsidRPr="00425EB5">
              <w:rPr>
                <w:rFonts w:ascii="Arial Narrow" w:hAnsi="Arial Narrow"/>
                <w:color w:val="000000"/>
                <w:sz w:val="16"/>
                <w:szCs w:val="16"/>
                <w:lang w:val="en-US"/>
              </w:rPr>
              <w:t>Death from any cause or ischemic stroke, myocardial infarction, transient ischemic attack, deep venous thrombosis, pulmonary embolism, systemic visceral arterial embolism, or peripheral arterial embolism</w:t>
            </w:r>
          </w:p>
        </w:tc>
      </w:tr>
    </w:tbl>
    <w:p w14:paraId="66561776" w14:textId="7600CC5F" w:rsidR="0069272D" w:rsidRPr="00425EB5" w:rsidRDefault="0069272D" w:rsidP="00541541">
      <w:pPr>
        <w:numPr>
          <w:ilvl w:val="0"/>
          <w:numId w:val="16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Although the ASA dose was 325mg, we decided not to rate down for indirectness because there is evidence of similar effect with doses between 75 - 325mg (Antithrombotic Trialists’ Collaboration. Collaborative meta- analysis of randomised trials of antiplatelet therapy for pre- vention of death, myocardial infarction, and stroke in high risk patients. BMJ. 2002;324(7329):71-86.)</w:t>
      </w:r>
    </w:p>
    <w:p w14:paraId="0FCEED73" w14:textId="77777777" w:rsidR="0069272D" w:rsidRPr="00425EB5" w:rsidRDefault="0069272D" w:rsidP="00541541">
      <w:pPr>
        <w:numPr>
          <w:ilvl w:val="0"/>
          <w:numId w:val="16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Patients were labeled as aPL positive, despite only a single test, if they had aCL (including IgA isotype) at any level. Moreover, low titers of aCL were included and LAC testing was not performed according to international recommendations. </w:t>
      </w:r>
    </w:p>
    <w:p w14:paraId="1078179E" w14:textId="77777777" w:rsidR="0069272D" w:rsidRPr="00425EB5" w:rsidRDefault="0069272D" w:rsidP="00541541">
      <w:pPr>
        <w:numPr>
          <w:ilvl w:val="0"/>
          <w:numId w:val="16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95%CI includes benefits and harms</w:t>
      </w:r>
    </w:p>
    <w:p w14:paraId="6A2EBCC5" w14:textId="77777777" w:rsidR="0069272D" w:rsidRPr="00425EB5" w:rsidRDefault="0069272D" w:rsidP="00541541">
      <w:pPr>
        <w:numPr>
          <w:ilvl w:val="0"/>
          <w:numId w:val="16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Garde (1983), SPIRIT (1997), WASID (2000), and ESPRIT (2007).</w:t>
      </w:r>
    </w:p>
    <w:p w14:paraId="1E0CD07F" w14:textId="77777777" w:rsidR="0069272D" w:rsidRPr="00425EB5" w:rsidRDefault="0069272D" w:rsidP="00541541">
      <w:pPr>
        <w:numPr>
          <w:ilvl w:val="0"/>
          <w:numId w:val="16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Baseline event rates based on aspirin arm of the CAPRIE trial and adjusted for 2-y time frame</w:t>
      </w:r>
    </w:p>
    <w:p w14:paraId="6CA7666F" w14:textId="77777777" w:rsidR="0069272D" w:rsidRPr="00425EB5" w:rsidRDefault="0069272D" w:rsidP="00541541">
      <w:pPr>
        <w:numPr>
          <w:ilvl w:val="0"/>
          <w:numId w:val="16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We decided not to rate down for indirectness because we found no evidence of different bleeding risk in APS patients (Bazzan, M., A. Vaccarino, S. Stella, M. T. Bertero, R. Carignola, B. Montaruli, D. Roccatello, Y. Shoenfeld, and Piedmont APS Consortium. “Thrombotic Recurrences and Bleeding Events in APS Vascular Patients: A Review from the Literature and a Comparison with the APS Piedmont Cohort.” Autoimmunity Reviews 12, no. 8 (June 2013): 826–31. doi:10.1016/j.autrev.2012.11.007)</w:t>
      </w:r>
    </w:p>
    <w:p w14:paraId="52E1FA9B" w14:textId="0F40D20A" w:rsidR="003046DC" w:rsidRPr="00425EB5" w:rsidRDefault="003046DC" w:rsidP="00541541">
      <w:pPr>
        <w:numPr>
          <w:ilvl w:val="0"/>
          <w:numId w:val="16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Ruiz-Irastorza, Guillermo, Beverley J. Hunt, and Munther A. Khamashta. A </w:t>
      </w:r>
      <w:r w:rsidR="002E1824">
        <w:rPr>
          <w:rFonts w:ascii="Arial Narrow" w:eastAsia="Times New Roman" w:hAnsi="Arial Narrow"/>
          <w:color w:val="000000"/>
          <w:sz w:val="16"/>
          <w:szCs w:val="16"/>
          <w:lang w:val="en-US"/>
        </w:rPr>
        <w:t>s</w:t>
      </w:r>
      <w:r w:rsidRPr="00425EB5">
        <w:rPr>
          <w:rFonts w:ascii="Arial Narrow" w:eastAsia="Times New Roman" w:hAnsi="Arial Narrow"/>
          <w:color w:val="000000"/>
          <w:sz w:val="16"/>
          <w:szCs w:val="16"/>
          <w:lang w:val="en-US"/>
        </w:rPr>
        <w:t xml:space="preserve">ystematic </w:t>
      </w:r>
      <w:r w:rsidR="002E1824">
        <w:rPr>
          <w:rFonts w:ascii="Arial Narrow" w:eastAsia="Times New Roman" w:hAnsi="Arial Narrow"/>
          <w:color w:val="000000"/>
          <w:sz w:val="16"/>
          <w:szCs w:val="16"/>
          <w:lang w:val="en-US"/>
        </w:rPr>
        <w:t>r</w:t>
      </w:r>
      <w:r w:rsidRPr="00425EB5">
        <w:rPr>
          <w:rFonts w:ascii="Arial Narrow" w:eastAsia="Times New Roman" w:hAnsi="Arial Narrow"/>
          <w:color w:val="000000"/>
          <w:sz w:val="16"/>
          <w:szCs w:val="16"/>
          <w:lang w:val="en-US"/>
        </w:rPr>
        <w:t xml:space="preserve">eview of </w:t>
      </w:r>
      <w:r w:rsidR="002E1824">
        <w:rPr>
          <w:rFonts w:ascii="Arial Narrow" w:eastAsia="Times New Roman" w:hAnsi="Arial Narrow"/>
          <w:color w:val="000000"/>
          <w:sz w:val="16"/>
          <w:szCs w:val="16"/>
          <w:lang w:val="en-US"/>
        </w:rPr>
        <w:t>s</w:t>
      </w:r>
      <w:r w:rsidRPr="00425EB5">
        <w:rPr>
          <w:rFonts w:ascii="Arial Narrow" w:eastAsia="Times New Roman" w:hAnsi="Arial Narrow"/>
          <w:color w:val="000000"/>
          <w:sz w:val="16"/>
          <w:szCs w:val="16"/>
          <w:lang w:val="en-US"/>
        </w:rPr>
        <w:t xml:space="preserve">econdary </w:t>
      </w:r>
      <w:r w:rsidR="002E1824">
        <w:rPr>
          <w:rFonts w:ascii="Arial Narrow" w:eastAsia="Times New Roman" w:hAnsi="Arial Narrow"/>
          <w:color w:val="000000"/>
          <w:sz w:val="16"/>
          <w:szCs w:val="16"/>
          <w:lang w:val="en-US"/>
        </w:rPr>
        <w:t>t</w:t>
      </w:r>
      <w:r w:rsidRPr="00425EB5">
        <w:rPr>
          <w:rFonts w:ascii="Arial Narrow" w:eastAsia="Times New Roman" w:hAnsi="Arial Narrow"/>
          <w:color w:val="000000"/>
          <w:sz w:val="16"/>
          <w:szCs w:val="16"/>
          <w:lang w:val="en-US"/>
        </w:rPr>
        <w:t xml:space="preserve">hromboprophylaxis in </w:t>
      </w:r>
      <w:r w:rsidR="002E1824">
        <w:rPr>
          <w:rFonts w:ascii="Arial Narrow" w:eastAsia="Times New Roman" w:hAnsi="Arial Narrow"/>
          <w:color w:val="000000"/>
          <w:sz w:val="16"/>
          <w:szCs w:val="16"/>
          <w:lang w:val="en-US"/>
        </w:rPr>
        <w:t>p</w:t>
      </w:r>
      <w:r w:rsidRPr="00425EB5">
        <w:rPr>
          <w:rFonts w:ascii="Arial Narrow" w:eastAsia="Times New Roman" w:hAnsi="Arial Narrow"/>
          <w:color w:val="000000"/>
          <w:sz w:val="16"/>
          <w:szCs w:val="16"/>
          <w:lang w:val="en-US"/>
        </w:rPr>
        <w:t xml:space="preserve">atients with </w:t>
      </w:r>
      <w:r w:rsidR="002E1824">
        <w:rPr>
          <w:rFonts w:ascii="Arial Narrow" w:eastAsia="Times New Roman" w:hAnsi="Arial Narrow"/>
          <w:color w:val="000000"/>
          <w:sz w:val="16"/>
          <w:szCs w:val="16"/>
          <w:lang w:val="en-US"/>
        </w:rPr>
        <w:t>a</w:t>
      </w:r>
      <w:r w:rsidRPr="00425EB5">
        <w:rPr>
          <w:rFonts w:ascii="Arial Narrow" w:eastAsia="Times New Roman" w:hAnsi="Arial Narrow"/>
          <w:color w:val="000000"/>
          <w:sz w:val="16"/>
          <w:szCs w:val="16"/>
          <w:lang w:val="en-US"/>
        </w:rPr>
        <w:t xml:space="preserve">ntiphospholipid </w:t>
      </w:r>
      <w:r w:rsidR="002E1824">
        <w:rPr>
          <w:rFonts w:ascii="Arial Narrow" w:eastAsia="Times New Roman" w:hAnsi="Arial Narrow"/>
          <w:color w:val="000000"/>
          <w:sz w:val="16"/>
          <w:szCs w:val="16"/>
          <w:lang w:val="en-US"/>
        </w:rPr>
        <w:t>a</w:t>
      </w:r>
      <w:r w:rsidRPr="00425EB5">
        <w:rPr>
          <w:rFonts w:ascii="Arial Narrow" w:eastAsia="Times New Roman" w:hAnsi="Arial Narrow"/>
          <w:color w:val="000000"/>
          <w:sz w:val="16"/>
          <w:szCs w:val="16"/>
          <w:lang w:val="en-US"/>
        </w:rPr>
        <w:t>ntibodies.” Arthritis and Rheumatism 2007</w:t>
      </w:r>
      <w:r w:rsidR="002E1824">
        <w:rPr>
          <w:rFonts w:ascii="Arial Narrow" w:eastAsia="Times New Roman" w:hAnsi="Arial Narrow"/>
          <w:color w:val="000000"/>
          <w:sz w:val="16"/>
          <w:szCs w:val="16"/>
          <w:lang w:val="en-US"/>
        </w:rPr>
        <w:t>;58:</w:t>
      </w:r>
      <w:r w:rsidRPr="00425EB5">
        <w:rPr>
          <w:rFonts w:ascii="Arial Narrow" w:eastAsia="Times New Roman" w:hAnsi="Arial Narrow"/>
          <w:color w:val="000000"/>
          <w:sz w:val="16"/>
          <w:szCs w:val="16"/>
          <w:lang w:val="en-US"/>
        </w:rPr>
        <w:t xml:space="preserve"> 1487–95.</w:t>
      </w:r>
    </w:p>
    <w:p w14:paraId="5678D2E1" w14:textId="6CD8120D" w:rsidR="002E1824" w:rsidRPr="00AB075A" w:rsidRDefault="002E1824" w:rsidP="002E1824">
      <w:pPr>
        <w:pStyle w:val="Prrafodelista"/>
        <w:numPr>
          <w:ilvl w:val="0"/>
          <w:numId w:val="164"/>
        </w:numPr>
        <w:ind w:right="96"/>
        <w:rPr>
          <w:rFonts w:ascii="Arial Narrow" w:eastAsia="Times New Roman" w:hAnsi="Arial Narrow"/>
          <w:color w:val="000000"/>
          <w:sz w:val="16"/>
          <w:szCs w:val="16"/>
          <w:lang w:val="en-US"/>
        </w:rPr>
      </w:pPr>
      <w:r w:rsidRPr="00AB075A">
        <w:rPr>
          <w:rFonts w:ascii="Arial Narrow" w:eastAsia="Times New Roman" w:hAnsi="Arial Narrow"/>
          <w:color w:val="000000"/>
          <w:sz w:val="16"/>
          <w:szCs w:val="16"/>
          <w:lang w:val="es-ES"/>
        </w:rPr>
        <w:t xml:space="preserve">Bertero MT, Bazzan M, Carignola R, Montaruli B, Silvestro E, Sciascia S, et al. </w:t>
      </w:r>
      <w:r w:rsidRPr="00AB075A">
        <w:rPr>
          <w:rFonts w:ascii="Arial Narrow" w:eastAsia="Times New Roman" w:hAnsi="Arial Narrow"/>
          <w:color w:val="000000"/>
          <w:sz w:val="16"/>
          <w:szCs w:val="16"/>
          <w:lang w:val="en-US"/>
        </w:rPr>
        <w:t>Antiphospholipid syndrome in northwest Italy (APS Piedmont Cohort): demographic features, risk factors, clinical and laboratory profile. Lupus. 2012;2:806–9.</w:t>
      </w:r>
    </w:p>
    <w:p w14:paraId="4257E7DF" w14:textId="77777777" w:rsidR="003046DC" w:rsidRPr="00425EB5" w:rsidRDefault="003046DC" w:rsidP="00541541">
      <w:pPr>
        <w:numPr>
          <w:ilvl w:val="0"/>
          <w:numId w:val="164"/>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No adjustment for possible confounders</w:t>
      </w:r>
    </w:p>
    <w:p w14:paraId="599CE900" w14:textId="38397D00" w:rsidR="0069272D" w:rsidRPr="00425EB5" w:rsidRDefault="0069272D" w:rsidP="00541541">
      <w:pPr>
        <w:pStyle w:val="Prrafodelista"/>
        <w:numPr>
          <w:ilvl w:val="0"/>
          <w:numId w:val="165"/>
        </w:numPr>
        <w:contextualSpacing/>
        <w:jc w:val="both"/>
        <w:rPr>
          <w:rFonts w:ascii="Arial Narrow" w:eastAsia="Times New Roman" w:hAnsi="Arial Narrow"/>
          <w:b/>
          <w:bCs/>
          <w:sz w:val="16"/>
          <w:szCs w:val="16"/>
          <w:lang w:val="en-US"/>
        </w:rPr>
      </w:pPr>
      <w:r w:rsidRPr="00425EB5">
        <w:rPr>
          <w:rFonts w:ascii="Arial Narrow" w:eastAsia="Times New Roman" w:hAnsi="Arial Narrow"/>
          <w:bCs/>
          <w:sz w:val="16"/>
          <w:szCs w:val="16"/>
          <w:lang w:val="en-US"/>
        </w:rPr>
        <w:t>Table adapted from: Lansberg M, et al. Antithrombotic and thrombolytic therapy for ischemic stroke: Antithrombotic Therapy and Prevention of Thrombosis, 9th ed: American College of Chest Physicians Evidence-Based Clinical Practice Guidelines. CHEST 2012; 141(Suppl):e601S–e636S. Table 22.</w:t>
      </w:r>
    </w:p>
    <w:p w14:paraId="4FF156CB" w14:textId="6F89246E" w:rsidR="002E1824" w:rsidRPr="00AB075A" w:rsidRDefault="002E1824" w:rsidP="002E1824">
      <w:pPr>
        <w:pStyle w:val="Prrafodelista"/>
        <w:numPr>
          <w:ilvl w:val="0"/>
          <w:numId w:val="165"/>
        </w:numPr>
        <w:ind w:right="96"/>
        <w:rPr>
          <w:rFonts w:ascii="Arial Narrow" w:eastAsia="Times New Roman" w:hAnsi="Arial Narrow"/>
          <w:bCs/>
          <w:sz w:val="16"/>
          <w:szCs w:val="16"/>
          <w:lang w:val="en-US"/>
        </w:rPr>
      </w:pPr>
      <w:r w:rsidRPr="00AB075A">
        <w:rPr>
          <w:rFonts w:ascii="Arial Narrow" w:eastAsia="Times New Roman" w:hAnsi="Arial Narrow"/>
          <w:bCs/>
          <w:sz w:val="16"/>
          <w:szCs w:val="16"/>
          <w:lang w:val="en-US"/>
        </w:rPr>
        <w:t>Levine SR, Brey RL, Tilley BC, Thompson JLP, Sacco RL, Sciacca RR, et al. Antiphospholipid antibodies and subsequent thrombo-occlusive events in patients with ischemic stroke. JAMA. 2004;291:576–84.</w:t>
      </w:r>
    </w:p>
    <w:p w14:paraId="558A0FE7" w14:textId="48F9C383" w:rsidR="002E1824" w:rsidRDefault="002E1824">
      <w:pPr>
        <w:rPr>
          <w:rFonts w:ascii="Arial Narrow" w:eastAsia="Times New Roman" w:hAnsi="Arial Narrow"/>
          <w:bCs/>
          <w:sz w:val="16"/>
          <w:szCs w:val="16"/>
          <w:lang w:val="en-US"/>
        </w:rPr>
      </w:pPr>
      <w:r>
        <w:rPr>
          <w:rFonts w:ascii="Arial Narrow" w:eastAsia="Times New Roman" w:hAnsi="Arial Narrow"/>
          <w:bCs/>
          <w:sz w:val="16"/>
          <w:szCs w:val="16"/>
          <w:lang w:val="en-US"/>
        </w:rPr>
        <w:br w:type="page"/>
      </w:r>
    </w:p>
    <w:p w14:paraId="3C80C1D1" w14:textId="77777777" w:rsidR="0069272D" w:rsidRPr="00425EB5" w:rsidRDefault="0069272D" w:rsidP="0069272D">
      <w:pPr>
        <w:pStyle w:val="Prrafodelista"/>
        <w:ind w:left="0"/>
        <w:contextualSpacing/>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10.3.2</w:t>
      </w:r>
    </w:p>
    <w:p w14:paraId="329851E8" w14:textId="77777777" w:rsidR="0069272D" w:rsidRPr="00425EB5" w:rsidRDefault="0069272D" w:rsidP="0069272D">
      <w:pPr>
        <w:pStyle w:val="Prrafodelista"/>
        <w:ind w:left="0"/>
        <w:contextualSpacing/>
        <w:rPr>
          <w:rFonts w:ascii="Arial Narrow" w:eastAsia="Times New Roman" w:hAnsi="Arial Narrow"/>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507"/>
        <w:gridCol w:w="971"/>
        <w:gridCol w:w="972"/>
        <w:gridCol w:w="972"/>
        <w:gridCol w:w="972"/>
        <w:gridCol w:w="944"/>
        <w:gridCol w:w="2162"/>
      </w:tblGrid>
      <w:tr w:rsidR="0069272D" w:rsidRPr="00AB075A" w14:paraId="28E8D96D" w14:textId="77777777" w:rsidTr="00AC7705">
        <w:trPr>
          <w:cantSplit/>
          <w:tblHeader/>
        </w:trPr>
        <w:tc>
          <w:tcPr>
            <w:tcW w:w="5000" w:type="pct"/>
            <w:gridSpan w:val="7"/>
            <w:tcBorders>
              <w:top w:val="single" w:sz="12" w:space="0" w:color="000000"/>
              <w:left w:val="nil"/>
              <w:bottom w:val="single" w:sz="12" w:space="0" w:color="000000"/>
              <w:right w:val="nil"/>
            </w:tcBorders>
            <w:hideMark/>
          </w:tcPr>
          <w:p w14:paraId="188B091A" w14:textId="75A13AB8" w:rsidR="0069272D" w:rsidRPr="00425EB5" w:rsidRDefault="0069272D" w:rsidP="004D6E27">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Warfarin </w:t>
            </w:r>
            <w:r w:rsidR="00FA362D" w:rsidRPr="00425EB5">
              <w:rPr>
                <w:rFonts w:ascii="Arial Narrow" w:hAnsi="Arial Narrow"/>
                <w:b/>
                <w:bCs/>
                <w:sz w:val="16"/>
                <w:szCs w:val="16"/>
                <w:lang w:val="en-US"/>
              </w:rPr>
              <w:t>plus</w:t>
            </w:r>
            <w:r w:rsidRPr="00425EB5">
              <w:rPr>
                <w:rFonts w:ascii="Arial Narrow" w:hAnsi="Arial Narrow"/>
                <w:b/>
                <w:bCs/>
                <w:sz w:val="16"/>
                <w:szCs w:val="16"/>
                <w:lang w:val="en-US"/>
              </w:rPr>
              <w:t xml:space="preserve"> </w:t>
            </w:r>
            <w:r w:rsidR="004D6E27" w:rsidRPr="00425EB5">
              <w:rPr>
                <w:rFonts w:ascii="Arial Narrow" w:hAnsi="Arial Narrow"/>
                <w:b/>
                <w:bCs/>
                <w:sz w:val="16"/>
                <w:szCs w:val="16"/>
                <w:lang w:val="en-US"/>
              </w:rPr>
              <w:t>LDA</w:t>
            </w:r>
            <w:r w:rsidRPr="00425EB5">
              <w:rPr>
                <w:rFonts w:ascii="Arial Narrow" w:hAnsi="Arial Narrow"/>
                <w:b/>
                <w:bCs/>
                <w:sz w:val="16"/>
                <w:szCs w:val="16"/>
                <w:lang w:val="en-US"/>
              </w:rPr>
              <w:t xml:space="preserve"> compared to </w:t>
            </w:r>
            <w:r w:rsidR="004D6E27" w:rsidRPr="00425EB5">
              <w:rPr>
                <w:rFonts w:ascii="Arial Narrow" w:hAnsi="Arial Narrow"/>
                <w:b/>
                <w:bCs/>
                <w:sz w:val="16"/>
                <w:szCs w:val="16"/>
                <w:lang w:val="en-US"/>
              </w:rPr>
              <w:t>LDA for p</w:t>
            </w:r>
            <w:r w:rsidRPr="00425EB5">
              <w:rPr>
                <w:rFonts w:ascii="Arial Narrow" w:hAnsi="Arial Narrow"/>
                <w:b/>
                <w:bCs/>
                <w:sz w:val="16"/>
                <w:szCs w:val="16"/>
                <w:lang w:val="en-US"/>
              </w:rPr>
              <w:t xml:space="preserve">atient with </w:t>
            </w:r>
            <w:r w:rsidR="00BA733B" w:rsidRPr="00425EB5">
              <w:rPr>
                <w:rFonts w:ascii="Arial Narrow" w:hAnsi="Arial Narrow"/>
                <w:b/>
                <w:bCs/>
                <w:sz w:val="16"/>
                <w:szCs w:val="16"/>
                <w:lang w:val="en-US"/>
              </w:rPr>
              <w:t>SLE</w:t>
            </w:r>
            <w:r w:rsidRPr="00425EB5">
              <w:rPr>
                <w:rFonts w:ascii="Arial Narrow" w:hAnsi="Arial Narrow"/>
                <w:b/>
                <w:bCs/>
                <w:sz w:val="16"/>
                <w:szCs w:val="16"/>
                <w:lang w:val="en-US"/>
              </w:rPr>
              <w:t>, APS and stroke</w:t>
            </w:r>
          </w:p>
        </w:tc>
      </w:tr>
      <w:tr w:rsidR="0069272D" w:rsidRPr="00425EB5" w14:paraId="619F6B2C" w14:textId="77777777" w:rsidTr="00AC7705">
        <w:trPr>
          <w:cantSplit/>
          <w:tblHeader/>
        </w:trPr>
        <w:tc>
          <w:tcPr>
            <w:tcW w:w="915" w:type="pct"/>
            <w:vMerge w:val="restart"/>
            <w:tcBorders>
              <w:right w:val="single" w:sz="6" w:space="0" w:color="EFEFEF"/>
            </w:tcBorders>
            <w:shd w:val="clear" w:color="auto" w:fill="3271AA"/>
            <w:hideMark/>
          </w:tcPr>
          <w:p w14:paraId="07EA002B"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371535BB"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43BB250B"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385" w:type="pct"/>
            <w:vMerge w:val="restart"/>
            <w:tcBorders>
              <w:right w:val="single" w:sz="6" w:space="0" w:color="EFEFEF"/>
            </w:tcBorders>
            <w:shd w:val="clear" w:color="auto" w:fill="3271AA"/>
            <w:hideMark/>
          </w:tcPr>
          <w:p w14:paraId="7D88F63A"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c>
          <w:tcPr>
            <w:tcW w:w="1300" w:type="pct"/>
            <w:vMerge w:val="restart"/>
            <w:tcBorders>
              <w:right w:val="single" w:sz="6" w:space="0" w:color="EFEFEF"/>
            </w:tcBorders>
            <w:shd w:val="clear" w:color="auto" w:fill="3271AA"/>
            <w:hideMark/>
          </w:tcPr>
          <w:p w14:paraId="0A5B0A1B" w14:textId="77777777" w:rsidR="0069272D" w:rsidRPr="00425EB5" w:rsidRDefault="0069272D"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69272D" w:rsidRPr="00425EB5" w14:paraId="06A408A7" w14:textId="77777777" w:rsidTr="00AC7705">
        <w:trPr>
          <w:cantSplit/>
          <w:tblHeader/>
        </w:trPr>
        <w:tc>
          <w:tcPr>
            <w:tcW w:w="915" w:type="pct"/>
            <w:vMerge/>
            <w:tcBorders>
              <w:right w:val="single" w:sz="6" w:space="0" w:color="EFEFEF"/>
            </w:tcBorders>
            <w:vAlign w:val="center"/>
            <w:hideMark/>
          </w:tcPr>
          <w:p w14:paraId="3BDF6E1F" w14:textId="77777777" w:rsidR="0069272D" w:rsidRPr="00425EB5" w:rsidRDefault="0069272D" w:rsidP="00AC7705">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05906DC3" w14:textId="77777777" w:rsidR="0069272D" w:rsidRPr="00425EB5" w:rsidRDefault="0069272D" w:rsidP="00AC7705">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10CF84CB" w14:textId="4C3C80D2" w:rsidR="0069272D" w:rsidRPr="00425EB5" w:rsidRDefault="00077ADE" w:rsidP="00077ADE">
            <w:pPr>
              <w:rPr>
                <w:rFonts w:ascii="Arial Narrow" w:eastAsia="Times New Roman" w:hAnsi="Arial Narrow"/>
                <w:b/>
                <w:bCs/>
                <w:sz w:val="16"/>
                <w:szCs w:val="16"/>
                <w:lang w:val="en-US"/>
              </w:rPr>
            </w:pPr>
            <w:r>
              <w:rPr>
                <w:rFonts w:ascii="Arial Narrow" w:eastAsia="Times New Roman" w:hAnsi="Arial Narrow"/>
                <w:b/>
                <w:bCs/>
                <w:sz w:val="16"/>
                <w:szCs w:val="16"/>
                <w:lang w:val="en-US"/>
              </w:rPr>
              <w:t xml:space="preserve">ASA </w:t>
            </w:r>
            <w:r w:rsidR="0069272D" w:rsidRPr="00425EB5">
              <w:rPr>
                <w:rFonts w:ascii="Arial Narrow" w:eastAsia="Times New Roman" w:hAnsi="Arial Narrow"/>
                <w:b/>
                <w:bCs/>
                <w:sz w:val="16"/>
                <w:szCs w:val="16"/>
                <w:lang w:val="en-US"/>
              </w:rPr>
              <w:t xml:space="preserve">Without Warfarin </w:t>
            </w:r>
          </w:p>
        </w:tc>
        <w:tc>
          <w:tcPr>
            <w:tcW w:w="600" w:type="pct"/>
            <w:tcBorders>
              <w:top w:val="single" w:sz="6" w:space="0" w:color="EFEFEF"/>
              <w:right w:val="single" w:sz="6" w:space="0" w:color="EFEFEF"/>
            </w:tcBorders>
            <w:shd w:val="clear" w:color="auto" w:fill="E0E0E0"/>
            <w:hideMark/>
          </w:tcPr>
          <w:p w14:paraId="04262702" w14:textId="14F346AE" w:rsidR="0069272D" w:rsidRPr="00425EB5" w:rsidRDefault="00077ADE" w:rsidP="00077ADE">
            <w:pPr>
              <w:rPr>
                <w:rFonts w:ascii="Arial Narrow" w:eastAsia="Times New Roman" w:hAnsi="Arial Narrow"/>
                <w:b/>
                <w:bCs/>
                <w:sz w:val="16"/>
                <w:szCs w:val="16"/>
                <w:lang w:val="en-US"/>
              </w:rPr>
            </w:pPr>
            <w:r>
              <w:rPr>
                <w:rFonts w:ascii="Arial Narrow" w:eastAsia="Times New Roman" w:hAnsi="Arial Narrow"/>
                <w:b/>
                <w:bCs/>
                <w:sz w:val="16"/>
                <w:szCs w:val="16"/>
                <w:lang w:val="en-US"/>
              </w:rPr>
              <w:t xml:space="preserve">ASA </w:t>
            </w:r>
            <w:r w:rsidR="0069272D" w:rsidRPr="00425EB5">
              <w:rPr>
                <w:rFonts w:ascii="Arial Narrow" w:eastAsia="Times New Roman" w:hAnsi="Arial Narrow"/>
                <w:b/>
                <w:bCs/>
                <w:sz w:val="16"/>
                <w:szCs w:val="16"/>
                <w:lang w:val="en-US"/>
              </w:rPr>
              <w:t xml:space="preserve">With Warfarin </w:t>
            </w:r>
          </w:p>
        </w:tc>
        <w:tc>
          <w:tcPr>
            <w:tcW w:w="600" w:type="pct"/>
            <w:tcBorders>
              <w:top w:val="single" w:sz="6" w:space="0" w:color="EFEFEF"/>
              <w:right w:val="single" w:sz="6" w:space="0" w:color="EFEFEF"/>
            </w:tcBorders>
            <w:shd w:val="clear" w:color="auto" w:fill="E0E0E0"/>
            <w:hideMark/>
          </w:tcPr>
          <w:p w14:paraId="46B3213D"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385" w:type="pct"/>
            <w:vMerge/>
            <w:tcBorders>
              <w:right w:val="single" w:sz="6" w:space="0" w:color="EFEFEF"/>
            </w:tcBorders>
            <w:vAlign w:val="center"/>
            <w:hideMark/>
          </w:tcPr>
          <w:p w14:paraId="610EECC3" w14:textId="77777777" w:rsidR="0069272D" w:rsidRPr="00425EB5" w:rsidRDefault="0069272D" w:rsidP="00AC7705">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149DD93F" w14:textId="77777777" w:rsidR="0069272D" w:rsidRPr="00425EB5" w:rsidRDefault="0069272D" w:rsidP="00AC7705">
            <w:pPr>
              <w:rPr>
                <w:rFonts w:ascii="Arial Narrow" w:eastAsia="Times New Roman" w:hAnsi="Arial Narrow"/>
                <w:color w:val="FFFFFF"/>
                <w:sz w:val="16"/>
                <w:szCs w:val="16"/>
                <w:lang w:val="en-US"/>
              </w:rPr>
            </w:pPr>
          </w:p>
        </w:tc>
      </w:tr>
      <w:tr w:rsidR="0069272D" w:rsidRPr="00AB075A" w14:paraId="4A4C11D6" w14:textId="77777777" w:rsidTr="00AC7705">
        <w:trPr>
          <w:cantSplit/>
        </w:trPr>
        <w:tc>
          <w:tcPr>
            <w:tcW w:w="915" w:type="pct"/>
            <w:vMerge w:val="restart"/>
            <w:tcBorders>
              <w:top w:val="single" w:sz="6" w:space="0" w:color="000000"/>
              <w:left w:val="nil"/>
              <w:bottom w:val="single" w:sz="6" w:space="0" w:color="000000"/>
              <w:right w:val="nil"/>
            </w:tcBorders>
            <w:hideMark/>
          </w:tcPr>
          <w:p w14:paraId="5DEC9C13"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Major bleeding at 4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7374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(14 RCTs)</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592C6196"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5.0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(2.8 to 8.9)</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1</w:t>
            </w:r>
          </w:p>
        </w:tc>
        <w:tc>
          <w:tcPr>
            <w:tcW w:w="1800" w:type="pct"/>
            <w:gridSpan w:val="3"/>
            <w:tcBorders>
              <w:top w:val="single" w:sz="6" w:space="0" w:color="000000"/>
              <w:left w:val="nil"/>
              <w:bottom w:val="single" w:sz="6" w:space="0" w:color="000000"/>
              <w:right w:val="nil"/>
            </w:tcBorders>
            <w:shd w:val="clear" w:color="auto" w:fill="E0E0E0"/>
            <w:hideMark/>
          </w:tcPr>
          <w:p w14:paraId="16A8ABC9"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385" w:type="pct"/>
            <w:vMerge w:val="restart"/>
            <w:tcBorders>
              <w:top w:val="single" w:sz="6" w:space="0" w:color="000000"/>
              <w:left w:val="nil"/>
              <w:bottom w:val="single" w:sz="6" w:space="0" w:color="000000"/>
              <w:right w:val="nil"/>
            </w:tcBorders>
            <w:hideMark/>
          </w:tcPr>
          <w:p w14:paraId="5FD2EDE6"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Pr="00425EB5">
              <w:rPr>
                <w:rFonts w:ascii="Arial Narrow" w:eastAsia="Times New Roman" w:hAnsi="Arial Narrow"/>
                <w:sz w:val="16"/>
                <w:szCs w:val="16"/>
                <w:vertAlign w:val="superscript"/>
                <w:lang w:val="en-US"/>
              </w:rPr>
              <w:t>1</w:t>
            </w:r>
          </w:p>
        </w:tc>
        <w:tc>
          <w:tcPr>
            <w:tcW w:w="1300" w:type="pct"/>
            <w:vMerge w:val="restart"/>
            <w:tcBorders>
              <w:top w:val="single" w:sz="6" w:space="0" w:color="000000"/>
              <w:left w:val="nil"/>
              <w:bottom w:val="single" w:sz="6" w:space="0" w:color="000000"/>
              <w:right w:val="nil"/>
            </w:tcBorders>
            <w:hideMark/>
          </w:tcPr>
          <w:p w14:paraId="39FD6D04" w14:textId="589570A3" w:rsidR="0069272D" w:rsidRPr="00425EB5" w:rsidRDefault="0069272D" w:rsidP="00FA362D">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Warfarin </w:t>
            </w:r>
            <w:r w:rsidR="00FA362D" w:rsidRPr="00425EB5">
              <w:rPr>
                <w:rFonts w:ascii="Arial Narrow" w:eastAsia="Times New Roman" w:hAnsi="Arial Narrow"/>
                <w:sz w:val="16"/>
                <w:szCs w:val="16"/>
                <w:lang w:val="en-US"/>
              </w:rPr>
              <w:t>plus</w:t>
            </w:r>
            <w:r w:rsidRPr="00425EB5">
              <w:rPr>
                <w:rFonts w:ascii="Arial Narrow" w:eastAsia="Times New Roman" w:hAnsi="Arial Narrow"/>
                <w:sz w:val="16"/>
                <w:szCs w:val="16"/>
                <w:lang w:val="en-US"/>
              </w:rPr>
              <w:t xml:space="preserve"> ASA probably significantly increase</w:t>
            </w:r>
            <w:r w:rsidR="00077ADE">
              <w:rPr>
                <w:rFonts w:ascii="Arial Narrow" w:eastAsia="Times New Roman" w:hAnsi="Arial Narrow"/>
                <w:sz w:val="16"/>
                <w:szCs w:val="16"/>
                <w:lang w:val="en-US"/>
              </w:rPr>
              <w:t>s</w:t>
            </w:r>
            <w:r w:rsidRPr="00425EB5">
              <w:rPr>
                <w:rFonts w:ascii="Arial Narrow" w:eastAsia="Times New Roman" w:hAnsi="Arial Narrow"/>
                <w:sz w:val="16"/>
                <w:szCs w:val="16"/>
                <w:lang w:val="en-US"/>
              </w:rPr>
              <w:t xml:space="preserve"> the risk of major bleeding </w:t>
            </w:r>
          </w:p>
        </w:tc>
      </w:tr>
      <w:tr w:rsidR="0069272D" w:rsidRPr="00425EB5" w14:paraId="3B9DAD01"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63552159"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53ED2EAB"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4D244012"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2.0%</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2</w:t>
            </w:r>
          </w:p>
        </w:tc>
        <w:tc>
          <w:tcPr>
            <w:tcW w:w="600" w:type="pct"/>
            <w:tcBorders>
              <w:top w:val="single" w:sz="6" w:space="0" w:color="000000"/>
              <w:left w:val="nil"/>
              <w:bottom w:val="single" w:sz="6" w:space="0" w:color="000000"/>
              <w:right w:val="nil"/>
            </w:tcBorders>
            <w:shd w:val="clear" w:color="auto" w:fill="EBEBEB"/>
            <w:hideMark/>
          </w:tcPr>
          <w:p w14:paraId="02BAC63D"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10.0%</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(5.6 to 17.8)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253C184"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8.0%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(3.6 more to 15.8 more)</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7233B700"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450067DF" w14:textId="77777777" w:rsidR="0069272D" w:rsidRPr="00425EB5" w:rsidRDefault="0069272D" w:rsidP="00AC7705">
            <w:pPr>
              <w:rPr>
                <w:rFonts w:ascii="Arial Narrow" w:eastAsia="Times New Roman" w:hAnsi="Arial Narrow"/>
                <w:sz w:val="16"/>
                <w:szCs w:val="16"/>
                <w:lang w:val="en-US"/>
              </w:rPr>
            </w:pPr>
          </w:p>
        </w:tc>
      </w:tr>
      <w:tr w:rsidR="0069272D" w:rsidRPr="00AB075A" w14:paraId="6C47CEAA" w14:textId="77777777" w:rsidTr="00AC7705">
        <w:trPr>
          <w:cantSplit/>
        </w:trPr>
        <w:tc>
          <w:tcPr>
            <w:tcW w:w="915" w:type="pct"/>
            <w:vMerge w:val="restart"/>
            <w:tcBorders>
              <w:top w:val="single" w:sz="6" w:space="0" w:color="000000"/>
              <w:left w:val="nil"/>
              <w:bottom w:val="single" w:sz="6" w:space="0" w:color="000000"/>
              <w:right w:val="nil"/>
            </w:tcBorders>
            <w:hideMark/>
          </w:tcPr>
          <w:p w14:paraId="2B02D4C8" w14:textId="77777777" w:rsidR="0069272D" w:rsidRPr="00425EB5" w:rsidRDefault="0069272D" w:rsidP="00AC7705">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Stroke recurrence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4 years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20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26A9D932" w14:textId="77777777" w:rsidR="0069272D" w:rsidRPr="00425EB5" w:rsidRDefault="0069272D" w:rsidP="00AC7705">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0.25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(0.04 to 0.91)</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5CFE1327"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385" w:type="pct"/>
            <w:vMerge w:val="restart"/>
            <w:tcBorders>
              <w:top w:val="single" w:sz="6" w:space="0" w:color="000000"/>
              <w:left w:val="nil"/>
              <w:bottom w:val="single" w:sz="6" w:space="0" w:color="000000"/>
              <w:right w:val="nil"/>
            </w:tcBorders>
            <w:hideMark/>
          </w:tcPr>
          <w:p w14:paraId="1A319DA8" w14:textId="77777777" w:rsidR="0069272D" w:rsidRPr="00425EB5" w:rsidRDefault="0069272D"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4</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5</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6</w:t>
            </w:r>
          </w:p>
        </w:tc>
        <w:tc>
          <w:tcPr>
            <w:tcW w:w="1300" w:type="pct"/>
            <w:vMerge w:val="restart"/>
            <w:tcBorders>
              <w:top w:val="single" w:sz="6" w:space="0" w:color="000000"/>
              <w:left w:val="nil"/>
              <w:bottom w:val="single" w:sz="6" w:space="0" w:color="000000"/>
              <w:right w:val="nil"/>
            </w:tcBorders>
            <w:hideMark/>
          </w:tcPr>
          <w:p w14:paraId="7C79EB60" w14:textId="6CA1CD7F" w:rsidR="0069272D" w:rsidRPr="00425EB5" w:rsidRDefault="0069272D" w:rsidP="00FA362D">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if Warfarin </w:t>
            </w:r>
            <w:r w:rsidR="00FA362D" w:rsidRPr="00425EB5">
              <w:rPr>
                <w:rFonts w:ascii="Arial Narrow" w:eastAsia="Times New Roman" w:hAnsi="Arial Narrow"/>
                <w:sz w:val="16"/>
                <w:szCs w:val="16"/>
                <w:lang w:val="en-US"/>
              </w:rPr>
              <w:t>plus</w:t>
            </w:r>
            <w:r w:rsidRPr="00425EB5">
              <w:rPr>
                <w:rFonts w:ascii="Arial Narrow" w:eastAsia="Times New Roman" w:hAnsi="Arial Narrow"/>
                <w:sz w:val="16"/>
                <w:szCs w:val="16"/>
                <w:lang w:val="en-US"/>
              </w:rPr>
              <w:t xml:space="preserve"> ASA reduces stroke recurrence </w:t>
            </w:r>
          </w:p>
        </w:tc>
      </w:tr>
      <w:tr w:rsidR="0069272D" w:rsidRPr="00425EB5" w14:paraId="796CEA8C" w14:textId="77777777" w:rsidTr="00AC7705">
        <w:trPr>
          <w:cantSplit/>
        </w:trPr>
        <w:tc>
          <w:tcPr>
            <w:tcW w:w="915" w:type="pct"/>
            <w:vMerge/>
            <w:tcBorders>
              <w:top w:val="single" w:sz="6" w:space="0" w:color="000000"/>
              <w:left w:val="nil"/>
              <w:bottom w:val="single" w:sz="6" w:space="0" w:color="000000"/>
              <w:right w:val="nil"/>
            </w:tcBorders>
            <w:vAlign w:val="center"/>
            <w:hideMark/>
          </w:tcPr>
          <w:p w14:paraId="19D0354A" w14:textId="77777777" w:rsidR="0069272D" w:rsidRPr="00425EB5" w:rsidRDefault="0069272D" w:rsidP="00AC7705">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63991027" w14:textId="77777777" w:rsidR="0069272D" w:rsidRPr="00425EB5" w:rsidRDefault="0069272D" w:rsidP="00AC7705">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020D91D2"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53.4%</w:t>
            </w:r>
            <w:r w:rsidRPr="00425EB5">
              <w:rPr>
                <w:rFonts w:ascii="Arial Narrow" w:eastAsia="Times New Roman" w:hAnsi="Arial Narrow"/>
                <w:sz w:val="16"/>
                <w:szCs w:val="16"/>
                <w:lang w:val="en-US"/>
              </w:rPr>
              <w:t xml:space="preserve"> </w:t>
            </w:r>
            <w:r w:rsidRPr="00425EB5">
              <w:rPr>
                <w:rFonts w:ascii="Arial Narrow" w:eastAsia="Times New Roman" w:hAnsi="Arial Narrow"/>
                <w:sz w:val="16"/>
                <w:szCs w:val="16"/>
                <w:vertAlign w:val="superscript"/>
                <w:lang w:val="en-US"/>
              </w:rPr>
              <w:t>3</w:t>
            </w:r>
          </w:p>
        </w:tc>
        <w:tc>
          <w:tcPr>
            <w:tcW w:w="600" w:type="pct"/>
            <w:tcBorders>
              <w:top w:val="single" w:sz="6" w:space="0" w:color="000000"/>
              <w:left w:val="nil"/>
              <w:bottom w:val="single" w:sz="6" w:space="0" w:color="000000"/>
              <w:right w:val="nil"/>
            </w:tcBorders>
            <w:shd w:val="clear" w:color="auto" w:fill="EBEBEB"/>
            <w:hideMark/>
          </w:tcPr>
          <w:p w14:paraId="5D9FDD1C"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13.4%</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(2.1 to 48.6)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58F26160" w14:textId="77777777" w:rsidR="0069272D" w:rsidRPr="00425EB5" w:rsidRDefault="0069272D" w:rsidP="00AC7705">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40.1%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(51.3 fewer to 4.8 fewer)</w:t>
            </w:r>
            <w:r w:rsidRPr="00425EB5">
              <w:rPr>
                <w:rFonts w:ascii="Arial Narrow" w:eastAsia="Times New Roman" w:hAnsi="Arial Narrow"/>
                <w:sz w:val="16"/>
                <w:szCs w:val="16"/>
                <w:lang w:val="en-US"/>
              </w:rPr>
              <w:t xml:space="preserve"> </w:t>
            </w:r>
          </w:p>
        </w:tc>
        <w:tc>
          <w:tcPr>
            <w:tcW w:w="385" w:type="pct"/>
            <w:vMerge/>
            <w:tcBorders>
              <w:top w:val="single" w:sz="6" w:space="0" w:color="000000"/>
              <w:left w:val="nil"/>
              <w:bottom w:val="single" w:sz="6" w:space="0" w:color="000000"/>
              <w:right w:val="nil"/>
            </w:tcBorders>
            <w:vAlign w:val="center"/>
            <w:hideMark/>
          </w:tcPr>
          <w:p w14:paraId="658E876D" w14:textId="77777777" w:rsidR="0069272D" w:rsidRPr="00425EB5" w:rsidRDefault="0069272D" w:rsidP="00AC7705">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27EE3B7D" w14:textId="77777777" w:rsidR="0069272D" w:rsidRPr="00425EB5" w:rsidRDefault="0069272D" w:rsidP="00AC7705">
            <w:pPr>
              <w:rPr>
                <w:rFonts w:ascii="Arial Narrow" w:eastAsia="Times New Roman" w:hAnsi="Arial Narrow"/>
                <w:sz w:val="16"/>
                <w:szCs w:val="16"/>
                <w:lang w:val="en-US"/>
              </w:rPr>
            </w:pPr>
          </w:p>
        </w:tc>
      </w:tr>
    </w:tbl>
    <w:p w14:paraId="57A49C04" w14:textId="7E3C14B0" w:rsidR="002E1824" w:rsidRPr="002E1824" w:rsidRDefault="0069272D" w:rsidP="00AB075A">
      <w:pPr>
        <w:numPr>
          <w:ilvl w:val="0"/>
          <w:numId w:val="16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Indirect estimate of effect calculated using the Bucher method. Estimates of effect for warfarin vs. ASA based on 4. Garde (1983), SPIRIT (1997), WASID (2000), and ESPRIT (2007). Estmate of effect for Warafarin </w:t>
      </w:r>
      <w:r w:rsidR="00FA362D" w:rsidRPr="00425EB5">
        <w:rPr>
          <w:rFonts w:ascii="Arial Narrow" w:eastAsia="Times New Roman" w:hAnsi="Arial Narrow"/>
          <w:color w:val="000000"/>
          <w:sz w:val="16"/>
          <w:szCs w:val="16"/>
          <w:lang w:val="en-US"/>
        </w:rPr>
        <w:t>plus</w:t>
      </w:r>
      <w:r w:rsidRPr="00425EB5">
        <w:rPr>
          <w:rFonts w:ascii="Arial Narrow" w:eastAsia="Times New Roman" w:hAnsi="Arial Narrow"/>
          <w:color w:val="000000"/>
          <w:sz w:val="16"/>
          <w:szCs w:val="16"/>
          <w:lang w:val="en-US"/>
        </w:rPr>
        <w:t xml:space="preserve"> ASA vs Warfarin based on</w:t>
      </w:r>
      <w:r w:rsidR="002E1824">
        <w:rPr>
          <w:rFonts w:ascii="Arial Narrow" w:eastAsia="Times New Roman" w:hAnsi="Arial Narrow"/>
          <w:color w:val="000000"/>
          <w:sz w:val="16"/>
          <w:szCs w:val="16"/>
          <w:lang w:val="en-US"/>
        </w:rPr>
        <w:t xml:space="preserve"> </w:t>
      </w:r>
      <w:r w:rsidR="002E1824" w:rsidRPr="002E1824">
        <w:rPr>
          <w:rFonts w:ascii="Arial Narrow" w:eastAsia="Times New Roman" w:hAnsi="Arial Narrow"/>
          <w:color w:val="000000"/>
          <w:sz w:val="16"/>
          <w:szCs w:val="16"/>
          <w:lang w:val="en-US"/>
        </w:rPr>
        <w:t>Dentali F, Douketis JD, Lim W, Crowther M. Combined aspirin-oral anticoagulant therapy compared with oral anticoagulant therapy alone among patients at risk for cardiovascular disease: a meta-analysis of randomized trials. Arch Intern Med. 20</w:t>
      </w:r>
      <w:r w:rsidR="002E1824">
        <w:rPr>
          <w:rFonts w:ascii="Arial Narrow" w:eastAsia="Times New Roman" w:hAnsi="Arial Narrow"/>
          <w:color w:val="000000"/>
          <w:sz w:val="16"/>
          <w:szCs w:val="16"/>
          <w:lang w:val="en-US"/>
        </w:rPr>
        <w:t>07;167</w:t>
      </w:r>
      <w:r w:rsidR="002E1824" w:rsidRPr="002E1824">
        <w:rPr>
          <w:rFonts w:ascii="Arial Narrow" w:eastAsia="Times New Roman" w:hAnsi="Arial Narrow"/>
          <w:color w:val="000000"/>
          <w:sz w:val="16"/>
          <w:szCs w:val="16"/>
          <w:lang w:val="en-US"/>
        </w:rPr>
        <w:t>:117</w:t>
      </w:r>
      <w:r w:rsidR="002E1824" w:rsidRPr="00AB075A">
        <w:rPr>
          <w:rFonts w:ascii="Arial Narrow" w:eastAsia="Times New Roman" w:hAnsi="Arial Narrow"/>
          <w:color w:val="000000"/>
          <w:sz w:val="16"/>
          <w:szCs w:val="16"/>
          <w:lang w:val="en-US"/>
        </w:rPr>
        <w:t xml:space="preserve">–24. </w:t>
      </w:r>
    </w:p>
    <w:p w14:paraId="53F842B3" w14:textId="27D676A7" w:rsidR="0069272D" w:rsidRPr="00425EB5" w:rsidRDefault="0069272D" w:rsidP="00541541">
      <w:pPr>
        <w:numPr>
          <w:ilvl w:val="0"/>
          <w:numId w:val="16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Baseline event rates based on aspirin arm of the CAPRIE trial and adjusted for 2-y time frame</w:t>
      </w:r>
    </w:p>
    <w:p w14:paraId="2D642E4C" w14:textId="77777777" w:rsidR="00AD6196" w:rsidRDefault="005F6F15" w:rsidP="00541541">
      <w:pPr>
        <w:numPr>
          <w:ilvl w:val="0"/>
          <w:numId w:val="166"/>
        </w:numPr>
        <w:spacing w:before="100" w:beforeAutospacing="1" w:after="100" w:afterAutospacing="1"/>
        <w:jc w:val="both"/>
        <w:rPr>
          <w:rFonts w:ascii="Arial Narrow" w:eastAsia="Times New Roman" w:hAnsi="Arial Narrow"/>
          <w:color w:val="000000"/>
          <w:sz w:val="16"/>
          <w:szCs w:val="16"/>
          <w:lang w:val="en-US"/>
        </w:rPr>
      </w:pPr>
      <w:r w:rsidRPr="00AB075A">
        <w:rPr>
          <w:rFonts w:ascii="Arial Narrow" w:eastAsia="Times New Roman" w:hAnsi="Arial Narrow"/>
          <w:color w:val="000000"/>
          <w:sz w:val="16"/>
          <w:szCs w:val="16"/>
          <w:lang w:val="en-US"/>
        </w:rPr>
        <w:t>Levine SR, Brey RL, Tilley BC, Thompson JLP, Sacco RL, Sciacca RR, et al. Antiphospholipid antibodies and subsequent thrombo-occlusive events in patients with ischemic stroke. JAMA. 2004;291:576–84.</w:t>
      </w:r>
    </w:p>
    <w:p w14:paraId="53D06146" w14:textId="7750D88C" w:rsidR="0069272D" w:rsidRPr="00425EB5" w:rsidRDefault="0069272D" w:rsidP="00541541">
      <w:pPr>
        <w:numPr>
          <w:ilvl w:val="0"/>
          <w:numId w:val="16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Randomization process, </w:t>
      </w:r>
      <w:r w:rsidR="00D00E0C" w:rsidRPr="00425EB5">
        <w:rPr>
          <w:rFonts w:ascii="Arial Narrow" w:eastAsia="Times New Roman" w:hAnsi="Arial Narrow"/>
          <w:color w:val="000000"/>
          <w:sz w:val="16"/>
          <w:szCs w:val="16"/>
          <w:lang w:val="en-US"/>
        </w:rPr>
        <w:t>allocation</w:t>
      </w:r>
      <w:r w:rsidRPr="00425EB5">
        <w:rPr>
          <w:rFonts w:ascii="Arial Narrow" w:eastAsia="Times New Roman" w:hAnsi="Arial Narrow"/>
          <w:color w:val="000000"/>
          <w:sz w:val="16"/>
          <w:szCs w:val="16"/>
          <w:lang w:val="en-US"/>
        </w:rPr>
        <w:t xml:space="preserve"> </w:t>
      </w:r>
      <w:r w:rsidR="00D00E0C" w:rsidRPr="00425EB5">
        <w:rPr>
          <w:rFonts w:ascii="Arial Narrow" w:eastAsia="Times New Roman" w:hAnsi="Arial Narrow"/>
          <w:color w:val="000000"/>
          <w:sz w:val="16"/>
          <w:szCs w:val="16"/>
          <w:lang w:val="en-US"/>
        </w:rPr>
        <w:t>concealment</w:t>
      </w:r>
      <w:r w:rsidRPr="00425EB5">
        <w:rPr>
          <w:rFonts w:ascii="Arial Narrow" w:eastAsia="Times New Roman" w:hAnsi="Arial Narrow"/>
          <w:color w:val="000000"/>
          <w:sz w:val="16"/>
          <w:szCs w:val="16"/>
          <w:lang w:val="en-US"/>
        </w:rPr>
        <w:t xml:space="preserve"> and blinding probably not </w:t>
      </w:r>
      <w:r w:rsidR="00D00E0C" w:rsidRPr="00425EB5">
        <w:rPr>
          <w:rFonts w:ascii="Arial Narrow" w:eastAsia="Times New Roman" w:hAnsi="Arial Narrow"/>
          <w:color w:val="000000"/>
          <w:sz w:val="16"/>
          <w:szCs w:val="16"/>
          <w:lang w:val="en-US"/>
        </w:rPr>
        <w:t>explained</w:t>
      </w:r>
      <w:r w:rsidRPr="00425EB5">
        <w:rPr>
          <w:rFonts w:ascii="Arial Narrow" w:eastAsia="Times New Roman" w:hAnsi="Arial Narrow"/>
          <w:color w:val="000000"/>
          <w:sz w:val="16"/>
          <w:szCs w:val="16"/>
          <w:lang w:val="en-US"/>
        </w:rPr>
        <w:t xml:space="preserve"> and probably nor </w:t>
      </w:r>
      <w:r w:rsidR="00D00E0C" w:rsidRPr="00425EB5">
        <w:rPr>
          <w:rFonts w:ascii="Arial Narrow" w:eastAsia="Times New Roman" w:hAnsi="Arial Narrow"/>
          <w:color w:val="000000"/>
          <w:sz w:val="16"/>
          <w:szCs w:val="16"/>
          <w:lang w:val="en-US"/>
        </w:rPr>
        <w:t>adequate</w:t>
      </w:r>
      <w:r w:rsidRPr="00425EB5">
        <w:rPr>
          <w:rFonts w:ascii="Arial Narrow" w:eastAsia="Times New Roman" w:hAnsi="Arial Narrow"/>
          <w:color w:val="000000"/>
          <w:sz w:val="16"/>
          <w:szCs w:val="16"/>
          <w:lang w:val="en-US"/>
        </w:rPr>
        <w:t>.</w:t>
      </w:r>
    </w:p>
    <w:p w14:paraId="7C308F9F" w14:textId="77777777" w:rsidR="0069272D" w:rsidRPr="00425EB5" w:rsidRDefault="0069272D" w:rsidP="00541541">
      <w:pPr>
        <w:numPr>
          <w:ilvl w:val="0"/>
          <w:numId w:val="16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Low number of events.</w:t>
      </w:r>
    </w:p>
    <w:p w14:paraId="6E02B4C1" w14:textId="77777777" w:rsidR="0069272D" w:rsidRPr="00425EB5" w:rsidRDefault="0069272D" w:rsidP="00541541">
      <w:pPr>
        <w:numPr>
          <w:ilvl w:val="0"/>
          <w:numId w:val="16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CI95% including marginal benefits</w:t>
      </w:r>
    </w:p>
    <w:p w14:paraId="45FEF495" w14:textId="73A2A8AA" w:rsidR="005F6F15" w:rsidRPr="00AB075A" w:rsidRDefault="005F6F15" w:rsidP="005F6F15">
      <w:pPr>
        <w:pStyle w:val="Prrafodelista"/>
        <w:numPr>
          <w:ilvl w:val="0"/>
          <w:numId w:val="167"/>
        </w:numPr>
        <w:jc w:val="right"/>
        <w:rPr>
          <w:rFonts w:ascii="Arial Narrow" w:eastAsia="Times New Roman" w:hAnsi="Arial Narrow"/>
          <w:sz w:val="16"/>
          <w:szCs w:val="16"/>
          <w:lang w:val="en-US"/>
        </w:rPr>
      </w:pPr>
      <w:r w:rsidRPr="00AB075A">
        <w:rPr>
          <w:rFonts w:ascii="Arial Narrow" w:eastAsia="Times New Roman" w:hAnsi="Arial Narrow"/>
          <w:sz w:val="16"/>
          <w:szCs w:val="16"/>
          <w:lang w:val="en-US"/>
        </w:rPr>
        <w:t xml:space="preserve">. </w:t>
      </w:r>
    </w:p>
    <w:p w14:paraId="60F9E0BA" w14:textId="0A091433" w:rsidR="005F6F15" w:rsidRPr="00AB075A" w:rsidRDefault="005F6F15" w:rsidP="005F6F15">
      <w:pPr>
        <w:pStyle w:val="Prrafodelista"/>
        <w:numPr>
          <w:ilvl w:val="0"/>
          <w:numId w:val="167"/>
        </w:numPr>
        <w:ind w:right="96"/>
        <w:rPr>
          <w:rFonts w:ascii="Arial Narrow" w:eastAsia="Times New Roman" w:hAnsi="Arial Narrow"/>
          <w:sz w:val="16"/>
          <w:szCs w:val="16"/>
          <w:lang w:val="en-US"/>
        </w:rPr>
      </w:pPr>
      <w:r w:rsidRPr="00AB075A">
        <w:rPr>
          <w:rFonts w:ascii="Arial Narrow" w:eastAsia="Times New Roman" w:hAnsi="Arial Narrow"/>
          <w:sz w:val="16"/>
          <w:szCs w:val="16"/>
          <w:lang w:val="en-US"/>
        </w:rPr>
        <w:t>Okuma H, Kitagawa Y, Yasuda T, Tokuoka K, Takagi S. Comparison between single antiplatelet therapy and combination of antiplatelet and anticoagulation therapy for secondary prevention in ischemic stroke patients with antiphospholipid syndrome. Int J Med Sci. 2009;7:15–8.</w:t>
      </w:r>
    </w:p>
    <w:p w14:paraId="764ED094" w14:textId="56C1B1D6" w:rsidR="005F6F15" w:rsidRPr="00425EB5" w:rsidRDefault="005F6F15" w:rsidP="00541541">
      <w:pPr>
        <w:pStyle w:val="Prrafodelista"/>
        <w:numPr>
          <w:ilvl w:val="0"/>
          <w:numId w:val="167"/>
        </w:numPr>
        <w:contextualSpacing/>
        <w:jc w:val="both"/>
        <w:rPr>
          <w:rFonts w:ascii="Arial Narrow" w:eastAsia="Times New Roman" w:hAnsi="Arial Narrow"/>
          <w:sz w:val="16"/>
          <w:szCs w:val="16"/>
          <w:lang w:val="en-US"/>
        </w:rPr>
      </w:pPr>
      <w:r w:rsidRPr="003C560F">
        <w:rPr>
          <w:rFonts w:ascii="Arial Narrow" w:eastAsia="Times New Roman" w:hAnsi="Arial Narrow"/>
          <w:color w:val="000000"/>
          <w:sz w:val="16"/>
          <w:szCs w:val="16"/>
          <w:lang w:val="en-US"/>
        </w:rPr>
        <w:t>Dentali F, Douketis JD, Lim W, Crowther M. Combined aspirin-oral anticoagulant therapy compared with oral anticoagulant therapy alone among patients at risk for cardiovascular disease: a meta-analysis of randomized trials. Arch Intern Med. 2007;167:117</w:t>
      </w:r>
      <w:r w:rsidRPr="003C560F">
        <w:rPr>
          <w:rFonts w:ascii="Helvetica" w:eastAsia="Helvetica" w:hAnsi="Helvetica" w:cs="Helvetica"/>
          <w:color w:val="000000"/>
          <w:sz w:val="16"/>
          <w:szCs w:val="16"/>
          <w:lang w:val="en-US"/>
        </w:rPr>
        <w:t>–2</w:t>
      </w:r>
      <w:r w:rsidRPr="003C560F">
        <w:rPr>
          <w:rFonts w:ascii="Arial Narrow" w:eastAsia="Times New Roman" w:hAnsi="Arial Narrow"/>
          <w:color w:val="000000"/>
          <w:sz w:val="16"/>
          <w:szCs w:val="16"/>
          <w:lang w:val="en-US"/>
        </w:rPr>
        <w:t>4</w:t>
      </w:r>
    </w:p>
    <w:p w14:paraId="34A2FA72" w14:textId="739588F9" w:rsidR="005F6F15" w:rsidRDefault="005F6F15">
      <w:pPr>
        <w:rPr>
          <w:rFonts w:ascii="Arial Narrow" w:eastAsia="Times New Roman" w:hAnsi="Arial Narrow"/>
          <w:sz w:val="16"/>
          <w:szCs w:val="16"/>
          <w:lang w:val="en-US"/>
        </w:rPr>
      </w:pPr>
      <w:r>
        <w:rPr>
          <w:rFonts w:ascii="Arial Narrow" w:eastAsia="Times New Roman" w:hAnsi="Arial Narrow"/>
          <w:sz w:val="16"/>
          <w:szCs w:val="16"/>
          <w:lang w:val="en-US"/>
        </w:rPr>
        <w:br w:type="page"/>
      </w:r>
    </w:p>
    <w:p w14:paraId="6B6EC380" w14:textId="77777777" w:rsidR="0069272D" w:rsidRPr="00425EB5" w:rsidRDefault="0069272D" w:rsidP="0069272D">
      <w:pPr>
        <w:pStyle w:val="Prrafodelista"/>
        <w:ind w:left="0"/>
        <w:contextualSpacing/>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10.4.1</w:t>
      </w:r>
    </w:p>
    <w:p w14:paraId="134EE869" w14:textId="77777777" w:rsidR="0069272D" w:rsidRPr="00425EB5" w:rsidRDefault="0069272D" w:rsidP="0069272D">
      <w:pPr>
        <w:pStyle w:val="Prrafodelista"/>
        <w:ind w:left="0"/>
        <w:contextualSpacing/>
        <w:rPr>
          <w:rFonts w:ascii="Arial Narrow" w:eastAsia="Times New Roman" w:hAnsi="Arial Narrow"/>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65"/>
        <w:gridCol w:w="1065"/>
        <w:gridCol w:w="1050"/>
        <w:gridCol w:w="1080"/>
        <w:gridCol w:w="1020"/>
        <w:gridCol w:w="2265"/>
      </w:tblGrid>
      <w:tr w:rsidR="0069272D" w:rsidRPr="00AB075A" w14:paraId="2DD62FF4"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5536AEA1" w14:textId="5A530E26" w:rsidR="0069272D" w:rsidRPr="00425EB5" w:rsidRDefault="004D6E27" w:rsidP="00AC7705">
            <w:pPr>
              <w:pStyle w:val="Normal1"/>
              <w:rPr>
                <w:rFonts w:ascii="Arial Narrow" w:hAnsi="Arial Narrow"/>
                <w:sz w:val="16"/>
                <w:szCs w:val="16"/>
              </w:rPr>
            </w:pPr>
            <w:r w:rsidRPr="00425EB5">
              <w:rPr>
                <w:rFonts w:ascii="Arial Narrow" w:hAnsi="Arial Narrow"/>
                <w:b/>
                <w:sz w:val="16"/>
                <w:szCs w:val="16"/>
              </w:rPr>
              <w:t>LDA compared to placebo for p</w:t>
            </w:r>
            <w:r w:rsidR="0069272D" w:rsidRPr="00425EB5">
              <w:rPr>
                <w:rFonts w:ascii="Arial Narrow" w:hAnsi="Arial Narrow"/>
                <w:b/>
                <w:sz w:val="16"/>
                <w:szCs w:val="16"/>
              </w:rPr>
              <w:t>regnant asymptomatic women with antiphospholipid antibodies</w:t>
            </w:r>
          </w:p>
        </w:tc>
      </w:tr>
      <w:tr w:rsidR="0069272D" w:rsidRPr="00425EB5" w14:paraId="3F84A991"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0CFA78D6" w14:textId="77777777" w:rsidR="0069272D" w:rsidRPr="00425EB5" w:rsidRDefault="0069272D" w:rsidP="00AC7705">
            <w:pPr>
              <w:pStyle w:val="Normal1"/>
              <w:widowControl w:val="0"/>
              <w:rPr>
                <w:rFonts w:ascii="Arial Narrow" w:hAnsi="Arial Narrow"/>
                <w:sz w:val="16"/>
                <w:szCs w:val="16"/>
              </w:rPr>
            </w:pPr>
            <w:r w:rsidRPr="00425EB5">
              <w:rPr>
                <w:rFonts w:ascii="Arial Narrow" w:eastAsia="Times New Roman" w:hAnsi="Arial Narrow"/>
                <w:color w:val="FFFFFF"/>
                <w:sz w:val="16"/>
                <w:szCs w:val="16"/>
              </w:rPr>
              <w:t>Outcome</w:t>
            </w:r>
            <w:r w:rsidRPr="00425EB5">
              <w:rPr>
                <w:rFonts w:ascii="Arial Narrow" w:eastAsia="Times New Roman" w:hAnsi="Arial Narrow"/>
                <w:color w:val="FFFFFF"/>
                <w:sz w:val="16"/>
                <w:szCs w:val="16"/>
              </w:rPr>
              <w:br/>
              <w:t>№ of participants</w:t>
            </w:r>
            <w:r w:rsidRPr="00425EB5">
              <w:rPr>
                <w:rFonts w:ascii="Arial Narrow" w:eastAsia="Times New Roman" w:hAnsi="Arial Narrow"/>
                <w:color w:val="FFFFFF"/>
                <w:sz w:val="16"/>
                <w:szCs w:val="16"/>
              </w:rPr>
              <w:br/>
              <w:t xml:space="preserve">(studies) </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7FFA715F" w14:textId="77777777" w:rsidR="0069272D" w:rsidRPr="00425EB5" w:rsidRDefault="0069272D" w:rsidP="00AC7705">
            <w:pPr>
              <w:pStyle w:val="Normal1"/>
              <w:widowControl w:val="0"/>
              <w:rPr>
                <w:rFonts w:ascii="Arial Narrow" w:hAnsi="Arial Narrow"/>
                <w:sz w:val="16"/>
                <w:szCs w:val="16"/>
              </w:rPr>
            </w:pPr>
            <w:r w:rsidRPr="00425EB5">
              <w:rPr>
                <w:rFonts w:ascii="Arial Narrow" w:eastAsia="Times New Roman" w:hAnsi="Arial Narrow"/>
                <w:color w:val="FFFFFF"/>
                <w:sz w:val="16"/>
                <w:szCs w:val="16"/>
              </w:rPr>
              <w:t>Relative effect</w:t>
            </w:r>
            <w:r w:rsidRPr="00425EB5">
              <w:rPr>
                <w:rFonts w:ascii="Arial Narrow" w:eastAsia="Times New Roman" w:hAnsi="Arial Narrow"/>
                <w:color w:val="FFFFFF"/>
                <w:sz w:val="16"/>
                <w:szCs w:val="16"/>
              </w:rPr>
              <w:br/>
              <w:t xml:space="preserve">(95% CI) </w:t>
            </w:r>
          </w:p>
        </w:tc>
        <w:tc>
          <w:tcPr>
            <w:tcW w:w="3195" w:type="dxa"/>
            <w:gridSpan w:val="3"/>
            <w:tcBorders>
              <w:right w:val="single" w:sz="8" w:space="0" w:color="EFEFEF"/>
            </w:tcBorders>
            <w:shd w:val="clear" w:color="auto" w:fill="E0E0E0"/>
            <w:tcMar>
              <w:top w:w="100" w:type="dxa"/>
              <w:left w:w="100" w:type="dxa"/>
              <w:bottom w:w="100" w:type="dxa"/>
              <w:right w:w="100" w:type="dxa"/>
            </w:tcMar>
          </w:tcPr>
          <w:p w14:paraId="45DC3C3A" w14:textId="77777777" w:rsidR="0069272D" w:rsidRPr="00425EB5" w:rsidRDefault="0069272D" w:rsidP="00AC7705">
            <w:pPr>
              <w:pStyle w:val="Normal1"/>
              <w:widowControl w:val="0"/>
              <w:rPr>
                <w:rFonts w:ascii="Arial Narrow" w:hAnsi="Arial Narrow"/>
                <w:sz w:val="16"/>
                <w:szCs w:val="16"/>
              </w:rPr>
            </w:pPr>
            <w:r w:rsidRPr="00425EB5">
              <w:rPr>
                <w:rFonts w:ascii="Arial Narrow" w:eastAsia="Times New Roman" w:hAnsi="Arial Narrow"/>
                <w:b/>
                <w:bCs/>
                <w:sz w:val="16"/>
                <w:szCs w:val="16"/>
              </w:rPr>
              <w:t xml:space="preserve">Anticipated absolute effects (95% CI) </w:t>
            </w:r>
          </w:p>
        </w:tc>
        <w:tc>
          <w:tcPr>
            <w:tcW w:w="1020" w:type="dxa"/>
            <w:vMerge w:val="restart"/>
            <w:tcBorders>
              <w:right w:val="single" w:sz="8" w:space="0" w:color="EFEFEF"/>
            </w:tcBorders>
            <w:shd w:val="clear" w:color="auto" w:fill="3271AA"/>
            <w:tcMar>
              <w:top w:w="100" w:type="dxa"/>
              <w:left w:w="100" w:type="dxa"/>
              <w:bottom w:w="100" w:type="dxa"/>
              <w:right w:w="100" w:type="dxa"/>
            </w:tcMar>
          </w:tcPr>
          <w:p w14:paraId="2CFF5A82" w14:textId="77777777" w:rsidR="0069272D" w:rsidRPr="00425EB5" w:rsidRDefault="0069272D" w:rsidP="00AC7705">
            <w:pPr>
              <w:pStyle w:val="Normal1"/>
              <w:widowControl w:val="0"/>
              <w:rPr>
                <w:rFonts w:ascii="Arial Narrow" w:hAnsi="Arial Narrow"/>
                <w:sz w:val="16"/>
                <w:szCs w:val="16"/>
              </w:rPr>
            </w:pPr>
            <w:r w:rsidRPr="00425EB5">
              <w:rPr>
                <w:rFonts w:ascii="Arial Narrow" w:eastAsia="Times New Roman" w:hAnsi="Arial Narrow"/>
                <w:color w:val="FFFFFF"/>
                <w:sz w:val="16"/>
                <w:szCs w:val="16"/>
              </w:rPr>
              <w:t xml:space="preserve">Quality </w:t>
            </w:r>
          </w:p>
        </w:tc>
        <w:tc>
          <w:tcPr>
            <w:tcW w:w="2265" w:type="dxa"/>
            <w:vMerge w:val="restart"/>
            <w:tcBorders>
              <w:right w:val="single" w:sz="8" w:space="0" w:color="EFEFEF"/>
            </w:tcBorders>
            <w:shd w:val="clear" w:color="auto" w:fill="3271AA"/>
            <w:tcMar>
              <w:top w:w="100" w:type="dxa"/>
              <w:left w:w="100" w:type="dxa"/>
              <w:bottom w:w="100" w:type="dxa"/>
              <w:right w:w="100" w:type="dxa"/>
            </w:tcMar>
          </w:tcPr>
          <w:p w14:paraId="5B3FF41B" w14:textId="77777777" w:rsidR="0069272D" w:rsidRPr="00425EB5" w:rsidRDefault="0069272D" w:rsidP="00AC7705">
            <w:pPr>
              <w:pStyle w:val="Normal1"/>
              <w:widowControl w:val="0"/>
              <w:rPr>
                <w:rFonts w:ascii="Arial Narrow" w:hAnsi="Arial Narrow"/>
                <w:sz w:val="16"/>
                <w:szCs w:val="16"/>
              </w:rPr>
            </w:pPr>
            <w:r w:rsidRPr="00425EB5">
              <w:rPr>
                <w:rFonts w:ascii="Arial Narrow" w:eastAsia="Times New Roman" w:hAnsi="Arial Narrow"/>
                <w:color w:val="FFFFFF"/>
                <w:sz w:val="16"/>
                <w:szCs w:val="16"/>
              </w:rPr>
              <w:t xml:space="preserve">What happens </w:t>
            </w:r>
          </w:p>
        </w:tc>
      </w:tr>
      <w:tr w:rsidR="0069272D" w:rsidRPr="00425EB5" w14:paraId="1AB8249D" w14:textId="77777777" w:rsidTr="00AC7705">
        <w:tc>
          <w:tcPr>
            <w:tcW w:w="1590" w:type="dxa"/>
            <w:vMerge/>
            <w:tcBorders>
              <w:right w:val="single" w:sz="8" w:space="0" w:color="EFEFEF"/>
            </w:tcBorders>
            <w:tcMar>
              <w:top w:w="100" w:type="dxa"/>
              <w:left w:w="100" w:type="dxa"/>
              <w:bottom w:w="100" w:type="dxa"/>
              <w:right w:w="100" w:type="dxa"/>
            </w:tcMar>
          </w:tcPr>
          <w:p w14:paraId="5F69FFE2" w14:textId="77777777" w:rsidR="0069272D" w:rsidRPr="00425EB5" w:rsidRDefault="0069272D" w:rsidP="00AC7705">
            <w:pPr>
              <w:pStyle w:val="Normal1"/>
              <w:widowControl w:val="0"/>
              <w:rPr>
                <w:rFonts w:ascii="Arial Narrow" w:hAnsi="Arial Narrow"/>
                <w:sz w:val="16"/>
                <w:szCs w:val="16"/>
              </w:rPr>
            </w:pPr>
          </w:p>
        </w:tc>
        <w:tc>
          <w:tcPr>
            <w:tcW w:w="1065" w:type="dxa"/>
            <w:vMerge/>
            <w:tcBorders>
              <w:right w:val="single" w:sz="8" w:space="0" w:color="EFEFEF"/>
            </w:tcBorders>
            <w:tcMar>
              <w:top w:w="100" w:type="dxa"/>
              <w:left w:w="100" w:type="dxa"/>
              <w:bottom w:w="100" w:type="dxa"/>
              <w:right w:w="100" w:type="dxa"/>
            </w:tcMar>
          </w:tcPr>
          <w:p w14:paraId="008A63A3" w14:textId="77777777" w:rsidR="0069272D" w:rsidRPr="00425EB5" w:rsidRDefault="0069272D" w:rsidP="00AC7705">
            <w:pPr>
              <w:pStyle w:val="Normal1"/>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581D1238"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ASA</w:t>
            </w:r>
          </w:p>
        </w:tc>
        <w:tc>
          <w:tcPr>
            <w:tcW w:w="1050" w:type="dxa"/>
            <w:tcBorders>
              <w:top w:val="single" w:sz="8" w:space="0" w:color="EFEFEF"/>
              <w:right w:val="single" w:sz="8" w:space="0" w:color="EFEFEF"/>
            </w:tcBorders>
            <w:shd w:val="clear" w:color="auto" w:fill="E0E0E0"/>
            <w:tcMar>
              <w:top w:w="100" w:type="dxa"/>
              <w:left w:w="100" w:type="dxa"/>
              <w:bottom w:w="100" w:type="dxa"/>
              <w:right w:w="100" w:type="dxa"/>
            </w:tcMar>
          </w:tcPr>
          <w:p w14:paraId="6E50DC69"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ASA</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2F24AD4B"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1020" w:type="dxa"/>
            <w:vMerge/>
            <w:tcBorders>
              <w:right w:val="single" w:sz="8" w:space="0" w:color="EFEFEF"/>
            </w:tcBorders>
            <w:tcMar>
              <w:top w:w="100" w:type="dxa"/>
              <w:left w:w="100" w:type="dxa"/>
              <w:bottom w:w="100" w:type="dxa"/>
              <w:right w:w="100" w:type="dxa"/>
            </w:tcMar>
          </w:tcPr>
          <w:p w14:paraId="2D18E78B" w14:textId="77777777" w:rsidR="0069272D" w:rsidRPr="00425EB5" w:rsidRDefault="0069272D" w:rsidP="00AC7705">
            <w:pPr>
              <w:pStyle w:val="Normal1"/>
              <w:widowControl w:val="0"/>
              <w:rPr>
                <w:rFonts w:ascii="Arial Narrow" w:hAnsi="Arial Narrow"/>
                <w:sz w:val="16"/>
                <w:szCs w:val="16"/>
              </w:rPr>
            </w:pPr>
          </w:p>
        </w:tc>
        <w:tc>
          <w:tcPr>
            <w:tcW w:w="2265" w:type="dxa"/>
            <w:vMerge/>
            <w:tcBorders>
              <w:right w:val="single" w:sz="8" w:space="0" w:color="EFEFEF"/>
            </w:tcBorders>
            <w:tcMar>
              <w:top w:w="100" w:type="dxa"/>
              <w:left w:w="100" w:type="dxa"/>
              <w:bottom w:w="100" w:type="dxa"/>
              <w:right w:w="100" w:type="dxa"/>
            </w:tcMar>
          </w:tcPr>
          <w:p w14:paraId="2F779C69" w14:textId="77777777" w:rsidR="0069272D" w:rsidRPr="00425EB5" w:rsidRDefault="0069272D" w:rsidP="00AC7705">
            <w:pPr>
              <w:pStyle w:val="Normal1"/>
              <w:widowControl w:val="0"/>
              <w:rPr>
                <w:rFonts w:ascii="Arial Narrow" w:hAnsi="Arial Narrow"/>
                <w:sz w:val="16"/>
                <w:szCs w:val="16"/>
              </w:rPr>
            </w:pPr>
          </w:p>
        </w:tc>
      </w:tr>
      <w:tr w:rsidR="0069272D" w:rsidRPr="00AB075A" w14:paraId="4C3E87B2" w14:textId="77777777" w:rsidTr="00AC7705">
        <w:tc>
          <w:tcPr>
            <w:tcW w:w="1590" w:type="dxa"/>
            <w:vMerge w:val="restart"/>
            <w:tcBorders>
              <w:top w:val="single" w:sz="8" w:space="0" w:color="000000"/>
              <w:bottom w:val="single" w:sz="8" w:space="0" w:color="000000"/>
            </w:tcBorders>
            <w:tcMar>
              <w:top w:w="100" w:type="dxa"/>
              <w:left w:w="100" w:type="dxa"/>
              <w:bottom w:w="100" w:type="dxa"/>
              <w:right w:w="100" w:type="dxa"/>
            </w:tcMar>
          </w:tcPr>
          <w:p w14:paraId="256164E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Spontaneous abortion and/or fetal death</w:t>
            </w:r>
          </w:p>
          <w:p w14:paraId="2469429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67</w:t>
            </w:r>
          </w:p>
          <w:p w14:paraId="752C960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 RCTs)</w:t>
            </w:r>
          </w:p>
        </w:tc>
        <w:tc>
          <w:tcPr>
            <w:tcW w:w="1065" w:type="dxa"/>
            <w:vMerge w:val="restart"/>
            <w:tcBorders>
              <w:top w:val="single" w:sz="8" w:space="0" w:color="000000"/>
              <w:bottom w:val="single" w:sz="8" w:space="0" w:color="000000"/>
            </w:tcBorders>
            <w:tcMar>
              <w:top w:w="100" w:type="dxa"/>
              <w:left w:w="100" w:type="dxa"/>
              <w:bottom w:w="100" w:type="dxa"/>
              <w:right w:w="100" w:type="dxa"/>
            </w:tcMar>
          </w:tcPr>
          <w:p w14:paraId="4A84C8C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2.25</w:t>
            </w:r>
          </w:p>
          <w:p w14:paraId="6317A80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(0.10 to 49.00)</w:t>
            </w:r>
          </w:p>
        </w:tc>
        <w:tc>
          <w:tcPr>
            <w:tcW w:w="3195" w:type="dxa"/>
            <w:gridSpan w:val="3"/>
            <w:tcBorders>
              <w:top w:val="single" w:sz="8" w:space="0" w:color="000000"/>
              <w:bottom w:val="single" w:sz="8" w:space="0" w:color="000000"/>
            </w:tcBorders>
            <w:shd w:val="clear" w:color="auto" w:fill="E0E0E0"/>
            <w:tcMar>
              <w:top w:w="100" w:type="dxa"/>
              <w:left w:w="100" w:type="dxa"/>
              <w:bottom w:w="100" w:type="dxa"/>
              <w:right w:w="100" w:type="dxa"/>
            </w:tcMar>
          </w:tcPr>
          <w:p w14:paraId="1D96DD2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Observed risk</w:t>
            </w:r>
          </w:p>
        </w:tc>
        <w:tc>
          <w:tcPr>
            <w:tcW w:w="1020" w:type="dxa"/>
            <w:vMerge w:val="restart"/>
            <w:tcBorders>
              <w:top w:val="single" w:sz="8" w:space="0" w:color="000000"/>
              <w:bottom w:val="single" w:sz="8" w:space="0" w:color="000000"/>
            </w:tcBorders>
            <w:tcMar>
              <w:top w:w="100" w:type="dxa"/>
              <w:left w:w="100" w:type="dxa"/>
              <w:bottom w:w="100" w:type="dxa"/>
              <w:right w:w="100" w:type="dxa"/>
            </w:tcMar>
          </w:tcPr>
          <w:p w14:paraId="3FAFFB1D"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5D41535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2265" w:type="dxa"/>
            <w:vMerge w:val="restart"/>
            <w:tcBorders>
              <w:top w:val="single" w:sz="8" w:space="0" w:color="000000"/>
              <w:bottom w:val="single" w:sz="8" w:space="0" w:color="000000"/>
            </w:tcBorders>
            <w:tcMar>
              <w:top w:w="100" w:type="dxa"/>
              <w:left w:w="100" w:type="dxa"/>
              <w:bottom w:w="100" w:type="dxa"/>
              <w:right w:w="100" w:type="dxa"/>
            </w:tcMar>
          </w:tcPr>
          <w:p w14:paraId="2E27E9B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It is uncertain if ASA reduces the risk of spontaneous abortion and/or fetal death</w:t>
            </w:r>
          </w:p>
        </w:tc>
      </w:tr>
      <w:tr w:rsidR="0069272D" w:rsidRPr="00425EB5" w14:paraId="40FB8B20" w14:textId="77777777" w:rsidTr="00AC7705">
        <w:tc>
          <w:tcPr>
            <w:tcW w:w="1590" w:type="dxa"/>
            <w:vMerge/>
            <w:tcBorders>
              <w:bottom w:val="single" w:sz="8" w:space="0" w:color="000000"/>
            </w:tcBorders>
            <w:tcMar>
              <w:top w:w="100" w:type="dxa"/>
              <w:left w:w="100" w:type="dxa"/>
              <w:bottom w:w="100" w:type="dxa"/>
              <w:right w:w="100" w:type="dxa"/>
            </w:tcMar>
          </w:tcPr>
          <w:p w14:paraId="15E88C90" w14:textId="77777777" w:rsidR="0069272D" w:rsidRPr="00425EB5" w:rsidRDefault="0069272D" w:rsidP="00AC7705">
            <w:pPr>
              <w:pStyle w:val="Normal1"/>
              <w:widowControl w:val="0"/>
              <w:rPr>
                <w:rFonts w:ascii="Arial Narrow" w:hAnsi="Arial Narrow"/>
                <w:sz w:val="16"/>
                <w:szCs w:val="16"/>
              </w:rPr>
            </w:pPr>
          </w:p>
        </w:tc>
        <w:tc>
          <w:tcPr>
            <w:tcW w:w="1065" w:type="dxa"/>
            <w:vMerge/>
            <w:tcBorders>
              <w:bottom w:val="single" w:sz="8" w:space="0" w:color="000000"/>
            </w:tcBorders>
            <w:tcMar>
              <w:top w:w="100" w:type="dxa"/>
              <w:left w:w="100" w:type="dxa"/>
              <w:bottom w:w="100" w:type="dxa"/>
              <w:right w:w="100" w:type="dxa"/>
            </w:tcMar>
          </w:tcPr>
          <w:p w14:paraId="15651C13" w14:textId="77777777" w:rsidR="0069272D" w:rsidRPr="00425EB5" w:rsidRDefault="0069272D" w:rsidP="00AC7705">
            <w:pPr>
              <w:pStyle w:val="Normal1"/>
              <w:widowControl w:val="0"/>
              <w:rPr>
                <w:rFonts w:ascii="Arial Narrow" w:hAnsi="Arial Narrow"/>
                <w:sz w:val="16"/>
                <w:szCs w:val="16"/>
              </w:rPr>
            </w:pPr>
          </w:p>
        </w:tc>
        <w:tc>
          <w:tcPr>
            <w:tcW w:w="1065" w:type="dxa"/>
            <w:tcBorders>
              <w:bottom w:val="single" w:sz="8" w:space="0" w:color="000000"/>
            </w:tcBorders>
            <w:shd w:val="clear" w:color="auto" w:fill="EBEBEB"/>
            <w:tcMar>
              <w:top w:w="100" w:type="dxa"/>
              <w:left w:w="100" w:type="dxa"/>
              <w:bottom w:w="100" w:type="dxa"/>
              <w:right w:w="100" w:type="dxa"/>
            </w:tcMar>
          </w:tcPr>
          <w:p w14:paraId="62F2BB6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2.0%</w:t>
            </w:r>
          </w:p>
        </w:tc>
        <w:tc>
          <w:tcPr>
            <w:tcW w:w="1050" w:type="dxa"/>
            <w:tcBorders>
              <w:bottom w:val="single" w:sz="8" w:space="0" w:color="000000"/>
            </w:tcBorders>
            <w:shd w:val="clear" w:color="auto" w:fill="EBEBEB"/>
            <w:tcMar>
              <w:top w:w="100" w:type="dxa"/>
              <w:left w:w="100" w:type="dxa"/>
              <w:bottom w:w="100" w:type="dxa"/>
              <w:right w:w="100" w:type="dxa"/>
            </w:tcMar>
          </w:tcPr>
          <w:p w14:paraId="150B2DB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4.5%</w:t>
            </w:r>
          </w:p>
          <w:p w14:paraId="68E679A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(0.2 to 98.0)</w:t>
            </w:r>
          </w:p>
        </w:tc>
        <w:tc>
          <w:tcPr>
            <w:tcW w:w="1080" w:type="dxa"/>
            <w:tcBorders>
              <w:bottom w:val="single" w:sz="8" w:space="0" w:color="000000"/>
            </w:tcBorders>
            <w:tcMar>
              <w:top w:w="100" w:type="dxa"/>
              <w:left w:w="100" w:type="dxa"/>
              <w:bottom w:w="100" w:type="dxa"/>
              <w:right w:w="100" w:type="dxa"/>
            </w:tcMar>
          </w:tcPr>
          <w:p w14:paraId="6CD6259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2.5% more</w:t>
            </w:r>
          </w:p>
          <w:p w14:paraId="6E6D83A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(1.8 fewer to 96 more)</w:t>
            </w:r>
          </w:p>
        </w:tc>
        <w:tc>
          <w:tcPr>
            <w:tcW w:w="1020" w:type="dxa"/>
            <w:vMerge/>
            <w:tcBorders>
              <w:bottom w:val="single" w:sz="8" w:space="0" w:color="000000"/>
            </w:tcBorders>
            <w:tcMar>
              <w:top w:w="100" w:type="dxa"/>
              <w:left w:w="100" w:type="dxa"/>
              <w:bottom w:w="100" w:type="dxa"/>
              <w:right w:w="100" w:type="dxa"/>
            </w:tcMar>
          </w:tcPr>
          <w:p w14:paraId="7A605722" w14:textId="77777777" w:rsidR="0069272D" w:rsidRPr="00425EB5" w:rsidRDefault="0069272D" w:rsidP="00AC7705">
            <w:pPr>
              <w:pStyle w:val="Normal1"/>
              <w:widowControl w:val="0"/>
              <w:rPr>
                <w:rFonts w:ascii="Arial Narrow" w:hAnsi="Arial Narrow"/>
                <w:sz w:val="16"/>
                <w:szCs w:val="16"/>
              </w:rPr>
            </w:pPr>
          </w:p>
        </w:tc>
        <w:tc>
          <w:tcPr>
            <w:tcW w:w="2265" w:type="dxa"/>
            <w:vMerge/>
            <w:tcBorders>
              <w:bottom w:val="single" w:sz="8" w:space="0" w:color="000000"/>
            </w:tcBorders>
            <w:tcMar>
              <w:top w:w="100" w:type="dxa"/>
              <w:left w:w="100" w:type="dxa"/>
              <w:bottom w:w="100" w:type="dxa"/>
              <w:right w:w="100" w:type="dxa"/>
            </w:tcMar>
          </w:tcPr>
          <w:p w14:paraId="5CFBBFD7" w14:textId="77777777" w:rsidR="0069272D" w:rsidRPr="00425EB5" w:rsidRDefault="0069272D" w:rsidP="00AC7705">
            <w:pPr>
              <w:pStyle w:val="Normal1"/>
              <w:widowControl w:val="0"/>
              <w:rPr>
                <w:rFonts w:ascii="Arial Narrow" w:hAnsi="Arial Narrow"/>
                <w:sz w:val="16"/>
                <w:szCs w:val="16"/>
              </w:rPr>
            </w:pPr>
          </w:p>
        </w:tc>
      </w:tr>
      <w:tr w:rsidR="0069272D" w:rsidRPr="00AB075A" w14:paraId="74D6E1E9" w14:textId="77777777" w:rsidTr="00AC7705">
        <w:tc>
          <w:tcPr>
            <w:tcW w:w="1590" w:type="dxa"/>
            <w:vMerge w:val="restart"/>
            <w:tcBorders>
              <w:bottom w:val="single" w:sz="8" w:space="0" w:color="000000"/>
            </w:tcBorders>
            <w:tcMar>
              <w:top w:w="100" w:type="dxa"/>
              <w:left w:w="100" w:type="dxa"/>
              <w:bottom w:w="100" w:type="dxa"/>
              <w:right w:w="100" w:type="dxa"/>
            </w:tcMar>
          </w:tcPr>
          <w:p w14:paraId="0D15134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Pregnancy complications</w:t>
            </w:r>
          </w:p>
          <w:p w14:paraId="7C92788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67</w:t>
            </w:r>
          </w:p>
          <w:p w14:paraId="1A26505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 RCTs)</w:t>
            </w:r>
          </w:p>
        </w:tc>
        <w:tc>
          <w:tcPr>
            <w:tcW w:w="1065" w:type="dxa"/>
            <w:vMerge w:val="restart"/>
            <w:tcBorders>
              <w:bottom w:val="single" w:sz="8" w:space="0" w:color="000000"/>
            </w:tcBorders>
            <w:tcMar>
              <w:top w:w="100" w:type="dxa"/>
              <w:left w:w="100" w:type="dxa"/>
              <w:bottom w:w="100" w:type="dxa"/>
              <w:right w:w="100" w:type="dxa"/>
            </w:tcMar>
          </w:tcPr>
          <w:p w14:paraId="4AE52B7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2.07</w:t>
            </w:r>
          </w:p>
          <w:p w14:paraId="54C24D5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(0.45 to 9.59)</w:t>
            </w:r>
          </w:p>
        </w:tc>
        <w:tc>
          <w:tcPr>
            <w:tcW w:w="3195" w:type="dxa"/>
            <w:gridSpan w:val="3"/>
            <w:tcBorders>
              <w:bottom w:val="single" w:sz="8" w:space="0" w:color="000000"/>
            </w:tcBorders>
            <w:shd w:val="clear" w:color="auto" w:fill="E0E0E0"/>
            <w:tcMar>
              <w:top w:w="100" w:type="dxa"/>
              <w:left w:w="100" w:type="dxa"/>
              <w:bottom w:w="100" w:type="dxa"/>
              <w:right w:w="100" w:type="dxa"/>
            </w:tcMar>
          </w:tcPr>
          <w:p w14:paraId="3D1E419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Observed risk</w:t>
            </w:r>
          </w:p>
        </w:tc>
        <w:tc>
          <w:tcPr>
            <w:tcW w:w="1020" w:type="dxa"/>
            <w:vMerge w:val="restart"/>
            <w:tcBorders>
              <w:bottom w:val="single" w:sz="8" w:space="0" w:color="000000"/>
            </w:tcBorders>
            <w:tcMar>
              <w:top w:w="100" w:type="dxa"/>
              <w:left w:w="100" w:type="dxa"/>
              <w:bottom w:w="100" w:type="dxa"/>
              <w:right w:w="100" w:type="dxa"/>
            </w:tcMar>
          </w:tcPr>
          <w:p w14:paraId="4CC7647F"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186734C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2265" w:type="dxa"/>
            <w:vMerge w:val="restart"/>
            <w:tcBorders>
              <w:bottom w:val="single" w:sz="8" w:space="0" w:color="000000"/>
            </w:tcBorders>
            <w:tcMar>
              <w:top w:w="100" w:type="dxa"/>
              <w:left w:w="100" w:type="dxa"/>
              <w:bottom w:w="100" w:type="dxa"/>
              <w:right w:w="100" w:type="dxa"/>
            </w:tcMar>
          </w:tcPr>
          <w:p w14:paraId="4A608B9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It is uncertain if ASA reduces the risk of pregnancy complications</w:t>
            </w:r>
          </w:p>
        </w:tc>
      </w:tr>
      <w:tr w:rsidR="0069272D" w:rsidRPr="00425EB5" w14:paraId="58F54268" w14:textId="77777777" w:rsidTr="00AC7705">
        <w:tc>
          <w:tcPr>
            <w:tcW w:w="1590" w:type="dxa"/>
            <w:vMerge/>
            <w:tcBorders>
              <w:bottom w:val="single" w:sz="8" w:space="0" w:color="000000"/>
            </w:tcBorders>
            <w:tcMar>
              <w:top w:w="100" w:type="dxa"/>
              <w:left w:w="100" w:type="dxa"/>
              <w:bottom w:w="100" w:type="dxa"/>
              <w:right w:w="100" w:type="dxa"/>
            </w:tcMar>
          </w:tcPr>
          <w:p w14:paraId="72A5963C" w14:textId="77777777" w:rsidR="0069272D" w:rsidRPr="00425EB5" w:rsidRDefault="0069272D" w:rsidP="00AC7705">
            <w:pPr>
              <w:pStyle w:val="Normal1"/>
              <w:widowControl w:val="0"/>
              <w:rPr>
                <w:rFonts w:ascii="Arial Narrow" w:hAnsi="Arial Narrow"/>
                <w:sz w:val="16"/>
                <w:szCs w:val="16"/>
              </w:rPr>
            </w:pPr>
          </w:p>
        </w:tc>
        <w:tc>
          <w:tcPr>
            <w:tcW w:w="1065" w:type="dxa"/>
            <w:vMerge/>
            <w:tcBorders>
              <w:bottom w:val="single" w:sz="8" w:space="0" w:color="000000"/>
            </w:tcBorders>
            <w:tcMar>
              <w:top w:w="100" w:type="dxa"/>
              <w:left w:w="100" w:type="dxa"/>
              <w:bottom w:w="100" w:type="dxa"/>
              <w:right w:w="100" w:type="dxa"/>
            </w:tcMar>
          </w:tcPr>
          <w:p w14:paraId="55817FE5" w14:textId="77777777" w:rsidR="0069272D" w:rsidRPr="00425EB5" w:rsidRDefault="0069272D" w:rsidP="00AC7705">
            <w:pPr>
              <w:pStyle w:val="Normal1"/>
              <w:widowControl w:val="0"/>
              <w:rPr>
                <w:rFonts w:ascii="Arial Narrow" w:hAnsi="Arial Narrow"/>
                <w:sz w:val="16"/>
                <w:szCs w:val="16"/>
              </w:rPr>
            </w:pPr>
          </w:p>
        </w:tc>
        <w:tc>
          <w:tcPr>
            <w:tcW w:w="1065" w:type="dxa"/>
            <w:tcBorders>
              <w:bottom w:val="single" w:sz="8" w:space="0" w:color="000000"/>
            </w:tcBorders>
            <w:shd w:val="clear" w:color="auto" w:fill="EBEBEB"/>
            <w:tcMar>
              <w:top w:w="100" w:type="dxa"/>
              <w:left w:w="100" w:type="dxa"/>
              <w:bottom w:w="100" w:type="dxa"/>
              <w:right w:w="100" w:type="dxa"/>
            </w:tcMar>
          </w:tcPr>
          <w:p w14:paraId="6414570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6.5%</w:t>
            </w:r>
          </w:p>
        </w:tc>
        <w:tc>
          <w:tcPr>
            <w:tcW w:w="1050" w:type="dxa"/>
            <w:tcBorders>
              <w:bottom w:val="single" w:sz="8" w:space="0" w:color="000000"/>
            </w:tcBorders>
            <w:shd w:val="clear" w:color="auto" w:fill="EBEBEB"/>
            <w:tcMar>
              <w:top w:w="100" w:type="dxa"/>
              <w:left w:w="100" w:type="dxa"/>
              <w:bottom w:w="100" w:type="dxa"/>
              <w:right w:w="100" w:type="dxa"/>
            </w:tcMar>
          </w:tcPr>
          <w:p w14:paraId="7B5B4B0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13.5%</w:t>
            </w:r>
          </w:p>
          <w:p w14:paraId="785B5C0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(2.9 to 62.3)</w:t>
            </w:r>
          </w:p>
        </w:tc>
        <w:tc>
          <w:tcPr>
            <w:tcW w:w="1080" w:type="dxa"/>
            <w:tcBorders>
              <w:bottom w:val="single" w:sz="8" w:space="0" w:color="000000"/>
            </w:tcBorders>
            <w:tcMar>
              <w:top w:w="100" w:type="dxa"/>
              <w:left w:w="100" w:type="dxa"/>
              <w:bottom w:w="100" w:type="dxa"/>
              <w:right w:w="100" w:type="dxa"/>
            </w:tcMar>
          </w:tcPr>
          <w:p w14:paraId="63E69A2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7.0% more</w:t>
            </w:r>
          </w:p>
          <w:p w14:paraId="20B50F7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(3.6 fewer to 55.8 more)</w:t>
            </w:r>
          </w:p>
        </w:tc>
        <w:tc>
          <w:tcPr>
            <w:tcW w:w="1020" w:type="dxa"/>
            <w:vMerge/>
            <w:tcBorders>
              <w:bottom w:val="single" w:sz="8" w:space="0" w:color="000000"/>
            </w:tcBorders>
            <w:tcMar>
              <w:top w:w="100" w:type="dxa"/>
              <w:left w:w="100" w:type="dxa"/>
              <w:bottom w:w="100" w:type="dxa"/>
              <w:right w:w="100" w:type="dxa"/>
            </w:tcMar>
          </w:tcPr>
          <w:p w14:paraId="5D1EB8F2" w14:textId="77777777" w:rsidR="0069272D" w:rsidRPr="00425EB5" w:rsidRDefault="0069272D" w:rsidP="00AC7705">
            <w:pPr>
              <w:pStyle w:val="Normal1"/>
              <w:widowControl w:val="0"/>
              <w:rPr>
                <w:rFonts w:ascii="Arial Narrow" w:hAnsi="Arial Narrow"/>
                <w:sz w:val="16"/>
                <w:szCs w:val="16"/>
              </w:rPr>
            </w:pPr>
          </w:p>
        </w:tc>
        <w:tc>
          <w:tcPr>
            <w:tcW w:w="2265" w:type="dxa"/>
            <w:vMerge/>
            <w:tcBorders>
              <w:bottom w:val="single" w:sz="8" w:space="0" w:color="000000"/>
            </w:tcBorders>
            <w:tcMar>
              <w:top w:w="100" w:type="dxa"/>
              <w:left w:w="100" w:type="dxa"/>
              <w:bottom w:w="100" w:type="dxa"/>
              <w:right w:w="100" w:type="dxa"/>
            </w:tcMar>
          </w:tcPr>
          <w:p w14:paraId="7EA9F3A7" w14:textId="77777777" w:rsidR="0069272D" w:rsidRPr="00425EB5" w:rsidRDefault="0069272D" w:rsidP="00AC7705">
            <w:pPr>
              <w:pStyle w:val="Normal1"/>
              <w:widowControl w:val="0"/>
              <w:rPr>
                <w:rFonts w:ascii="Arial Narrow" w:hAnsi="Arial Narrow"/>
                <w:sz w:val="16"/>
                <w:szCs w:val="16"/>
              </w:rPr>
            </w:pPr>
          </w:p>
        </w:tc>
      </w:tr>
      <w:tr w:rsidR="0069272D" w:rsidRPr="00AB075A" w14:paraId="319A4F63" w14:textId="77777777" w:rsidTr="00AC7705">
        <w:tc>
          <w:tcPr>
            <w:tcW w:w="1590" w:type="dxa"/>
            <w:vMerge w:val="restart"/>
            <w:tcBorders>
              <w:bottom w:val="single" w:sz="8" w:space="0" w:color="000000"/>
            </w:tcBorders>
            <w:tcMar>
              <w:top w:w="100" w:type="dxa"/>
              <w:left w:w="100" w:type="dxa"/>
              <w:bottom w:w="100" w:type="dxa"/>
              <w:right w:w="100" w:type="dxa"/>
            </w:tcMar>
          </w:tcPr>
          <w:p w14:paraId="5401699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Preterm delivery</w:t>
            </w:r>
          </w:p>
          <w:p w14:paraId="553DCA6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84</w:t>
            </w:r>
          </w:p>
          <w:p w14:paraId="3E8BDDB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 RCTs)</w:t>
            </w:r>
          </w:p>
        </w:tc>
        <w:tc>
          <w:tcPr>
            <w:tcW w:w="1065" w:type="dxa"/>
            <w:vMerge w:val="restart"/>
            <w:tcBorders>
              <w:bottom w:val="single" w:sz="8" w:space="0" w:color="000000"/>
            </w:tcBorders>
            <w:tcMar>
              <w:top w:w="100" w:type="dxa"/>
              <w:left w:w="100" w:type="dxa"/>
              <w:bottom w:w="100" w:type="dxa"/>
              <w:right w:w="100" w:type="dxa"/>
            </w:tcMar>
          </w:tcPr>
          <w:p w14:paraId="16C583B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2.88</w:t>
            </w:r>
          </w:p>
          <w:p w14:paraId="325A828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(0.85 to 23.50)</w:t>
            </w:r>
          </w:p>
        </w:tc>
        <w:tc>
          <w:tcPr>
            <w:tcW w:w="3195" w:type="dxa"/>
            <w:gridSpan w:val="3"/>
            <w:tcBorders>
              <w:bottom w:val="single" w:sz="8" w:space="0" w:color="000000"/>
            </w:tcBorders>
            <w:shd w:val="clear" w:color="auto" w:fill="E0E0E0"/>
            <w:tcMar>
              <w:top w:w="100" w:type="dxa"/>
              <w:left w:w="100" w:type="dxa"/>
              <w:bottom w:w="100" w:type="dxa"/>
              <w:right w:w="100" w:type="dxa"/>
            </w:tcMar>
          </w:tcPr>
          <w:p w14:paraId="554D813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Observed risk</w:t>
            </w:r>
          </w:p>
        </w:tc>
        <w:tc>
          <w:tcPr>
            <w:tcW w:w="1020" w:type="dxa"/>
            <w:vMerge w:val="restart"/>
            <w:tcBorders>
              <w:bottom w:val="single" w:sz="8" w:space="0" w:color="000000"/>
            </w:tcBorders>
            <w:tcMar>
              <w:top w:w="100" w:type="dxa"/>
              <w:left w:w="100" w:type="dxa"/>
              <w:bottom w:w="100" w:type="dxa"/>
              <w:right w:w="100" w:type="dxa"/>
            </w:tcMar>
          </w:tcPr>
          <w:p w14:paraId="196288C7"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7425E87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1,2</w:t>
            </w:r>
          </w:p>
        </w:tc>
        <w:tc>
          <w:tcPr>
            <w:tcW w:w="2265" w:type="dxa"/>
            <w:vMerge w:val="restart"/>
            <w:tcBorders>
              <w:bottom w:val="single" w:sz="8" w:space="0" w:color="000000"/>
            </w:tcBorders>
            <w:tcMar>
              <w:top w:w="100" w:type="dxa"/>
              <w:left w:w="100" w:type="dxa"/>
              <w:bottom w:w="100" w:type="dxa"/>
              <w:right w:w="100" w:type="dxa"/>
            </w:tcMar>
          </w:tcPr>
          <w:p w14:paraId="6D53596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ASA could increase the probability of preterm delivery</w:t>
            </w:r>
          </w:p>
        </w:tc>
      </w:tr>
      <w:tr w:rsidR="0069272D" w:rsidRPr="00425EB5" w14:paraId="02E66099" w14:textId="77777777" w:rsidTr="00AC7705">
        <w:tc>
          <w:tcPr>
            <w:tcW w:w="1590" w:type="dxa"/>
            <w:vMerge/>
            <w:tcBorders>
              <w:bottom w:val="single" w:sz="8" w:space="0" w:color="000000"/>
            </w:tcBorders>
            <w:tcMar>
              <w:top w:w="100" w:type="dxa"/>
              <w:left w:w="100" w:type="dxa"/>
              <w:bottom w:w="100" w:type="dxa"/>
              <w:right w:w="100" w:type="dxa"/>
            </w:tcMar>
          </w:tcPr>
          <w:p w14:paraId="07E46A00" w14:textId="77777777" w:rsidR="0069272D" w:rsidRPr="00425EB5" w:rsidRDefault="0069272D" w:rsidP="00AC7705">
            <w:pPr>
              <w:pStyle w:val="Normal1"/>
              <w:widowControl w:val="0"/>
              <w:rPr>
                <w:rFonts w:ascii="Arial Narrow" w:hAnsi="Arial Narrow"/>
                <w:sz w:val="16"/>
                <w:szCs w:val="16"/>
              </w:rPr>
            </w:pPr>
          </w:p>
        </w:tc>
        <w:tc>
          <w:tcPr>
            <w:tcW w:w="1065" w:type="dxa"/>
            <w:vMerge/>
            <w:tcBorders>
              <w:bottom w:val="single" w:sz="8" w:space="0" w:color="000000"/>
            </w:tcBorders>
            <w:tcMar>
              <w:top w:w="100" w:type="dxa"/>
              <w:left w:w="100" w:type="dxa"/>
              <w:bottom w:w="100" w:type="dxa"/>
              <w:right w:w="100" w:type="dxa"/>
            </w:tcMar>
          </w:tcPr>
          <w:p w14:paraId="60C33E17" w14:textId="77777777" w:rsidR="0069272D" w:rsidRPr="00425EB5" w:rsidRDefault="0069272D" w:rsidP="00AC7705">
            <w:pPr>
              <w:pStyle w:val="Normal1"/>
              <w:widowControl w:val="0"/>
              <w:rPr>
                <w:rFonts w:ascii="Arial Narrow" w:hAnsi="Arial Narrow"/>
                <w:sz w:val="16"/>
                <w:szCs w:val="16"/>
              </w:rPr>
            </w:pPr>
          </w:p>
        </w:tc>
        <w:tc>
          <w:tcPr>
            <w:tcW w:w="1065" w:type="dxa"/>
            <w:tcBorders>
              <w:bottom w:val="single" w:sz="8" w:space="0" w:color="000000"/>
            </w:tcBorders>
            <w:shd w:val="clear" w:color="auto" w:fill="EBEBEB"/>
            <w:tcMar>
              <w:top w:w="100" w:type="dxa"/>
              <w:left w:w="100" w:type="dxa"/>
              <w:bottom w:w="100" w:type="dxa"/>
              <w:right w:w="100" w:type="dxa"/>
            </w:tcMar>
          </w:tcPr>
          <w:p w14:paraId="3D31EC1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2.0%</w:t>
            </w:r>
          </w:p>
        </w:tc>
        <w:tc>
          <w:tcPr>
            <w:tcW w:w="1050" w:type="dxa"/>
            <w:tcBorders>
              <w:bottom w:val="single" w:sz="8" w:space="0" w:color="000000"/>
            </w:tcBorders>
            <w:shd w:val="clear" w:color="auto" w:fill="EBEBEB"/>
            <w:tcMar>
              <w:top w:w="100" w:type="dxa"/>
              <w:left w:w="100" w:type="dxa"/>
              <w:bottom w:w="100" w:type="dxa"/>
              <w:right w:w="100" w:type="dxa"/>
            </w:tcMar>
          </w:tcPr>
          <w:p w14:paraId="3F3C2D1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5.8%</w:t>
            </w:r>
          </w:p>
          <w:p w14:paraId="029A9E4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(1.7 to 47.0)</w:t>
            </w:r>
          </w:p>
        </w:tc>
        <w:tc>
          <w:tcPr>
            <w:tcW w:w="1080" w:type="dxa"/>
            <w:tcBorders>
              <w:bottom w:val="single" w:sz="8" w:space="0" w:color="000000"/>
            </w:tcBorders>
            <w:tcMar>
              <w:top w:w="100" w:type="dxa"/>
              <w:left w:w="100" w:type="dxa"/>
              <w:bottom w:w="100" w:type="dxa"/>
              <w:right w:w="100" w:type="dxa"/>
            </w:tcMar>
          </w:tcPr>
          <w:p w14:paraId="00B7CCB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3.8% more</w:t>
            </w:r>
          </w:p>
          <w:p w14:paraId="26361D3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(0.3 fewer to 45 more)</w:t>
            </w:r>
          </w:p>
        </w:tc>
        <w:tc>
          <w:tcPr>
            <w:tcW w:w="1020" w:type="dxa"/>
            <w:vMerge/>
            <w:tcBorders>
              <w:bottom w:val="single" w:sz="8" w:space="0" w:color="000000"/>
            </w:tcBorders>
            <w:tcMar>
              <w:top w:w="100" w:type="dxa"/>
              <w:left w:w="100" w:type="dxa"/>
              <w:bottom w:w="100" w:type="dxa"/>
              <w:right w:w="100" w:type="dxa"/>
            </w:tcMar>
          </w:tcPr>
          <w:p w14:paraId="050AC9EC" w14:textId="77777777" w:rsidR="0069272D" w:rsidRPr="00425EB5" w:rsidRDefault="0069272D" w:rsidP="00AC7705">
            <w:pPr>
              <w:pStyle w:val="Normal1"/>
              <w:widowControl w:val="0"/>
              <w:rPr>
                <w:rFonts w:ascii="Arial Narrow" w:hAnsi="Arial Narrow"/>
                <w:sz w:val="16"/>
                <w:szCs w:val="16"/>
              </w:rPr>
            </w:pPr>
          </w:p>
        </w:tc>
        <w:tc>
          <w:tcPr>
            <w:tcW w:w="2265" w:type="dxa"/>
            <w:vMerge/>
            <w:tcBorders>
              <w:bottom w:val="single" w:sz="8" w:space="0" w:color="000000"/>
            </w:tcBorders>
            <w:tcMar>
              <w:top w:w="100" w:type="dxa"/>
              <w:left w:w="100" w:type="dxa"/>
              <w:bottom w:w="100" w:type="dxa"/>
              <w:right w:w="100" w:type="dxa"/>
            </w:tcMar>
          </w:tcPr>
          <w:p w14:paraId="09F1235D" w14:textId="77777777" w:rsidR="0069272D" w:rsidRPr="00425EB5" w:rsidRDefault="0069272D" w:rsidP="00AC7705">
            <w:pPr>
              <w:pStyle w:val="Normal1"/>
              <w:widowControl w:val="0"/>
              <w:rPr>
                <w:rFonts w:ascii="Arial Narrow" w:hAnsi="Arial Narrow"/>
                <w:sz w:val="16"/>
                <w:szCs w:val="16"/>
              </w:rPr>
            </w:pPr>
          </w:p>
        </w:tc>
      </w:tr>
      <w:tr w:rsidR="0069272D" w:rsidRPr="00AB075A" w14:paraId="28637C69" w14:textId="77777777" w:rsidTr="00AC7705">
        <w:tc>
          <w:tcPr>
            <w:tcW w:w="1590" w:type="dxa"/>
            <w:vMerge w:val="restart"/>
            <w:tcBorders>
              <w:bottom w:val="single" w:sz="8" w:space="0" w:color="000000"/>
            </w:tcBorders>
            <w:tcMar>
              <w:top w:w="100" w:type="dxa"/>
              <w:left w:w="100" w:type="dxa"/>
              <w:bottom w:w="100" w:type="dxa"/>
              <w:right w:w="100" w:type="dxa"/>
            </w:tcMar>
          </w:tcPr>
          <w:p w14:paraId="5B14731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Low birth weight delivery</w:t>
            </w:r>
          </w:p>
          <w:p w14:paraId="3A8FD63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67</w:t>
            </w:r>
          </w:p>
          <w:p w14:paraId="3B1AE70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 RCTs)</w:t>
            </w:r>
          </w:p>
        </w:tc>
        <w:tc>
          <w:tcPr>
            <w:tcW w:w="1065" w:type="dxa"/>
            <w:vMerge w:val="restart"/>
            <w:tcBorders>
              <w:bottom w:val="single" w:sz="8" w:space="0" w:color="000000"/>
            </w:tcBorders>
            <w:tcMar>
              <w:top w:w="100" w:type="dxa"/>
              <w:left w:w="100" w:type="dxa"/>
              <w:bottom w:w="100" w:type="dxa"/>
              <w:right w:w="100" w:type="dxa"/>
            </w:tcMar>
          </w:tcPr>
          <w:p w14:paraId="121D137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0.98</w:t>
            </w:r>
          </w:p>
          <w:p w14:paraId="007F961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(0.07 to 13.50)</w:t>
            </w:r>
          </w:p>
        </w:tc>
        <w:tc>
          <w:tcPr>
            <w:tcW w:w="3195" w:type="dxa"/>
            <w:gridSpan w:val="3"/>
            <w:tcBorders>
              <w:bottom w:val="single" w:sz="8" w:space="0" w:color="000000"/>
            </w:tcBorders>
            <w:shd w:val="clear" w:color="auto" w:fill="E0E0E0"/>
            <w:tcMar>
              <w:top w:w="100" w:type="dxa"/>
              <w:left w:w="100" w:type="dxa"/>
              <w:bottom w:w="100" w:type="dxa"/>
              <w:right w:w="100" w:type="dxa"/>
            </w:tcMar>
          </w:tcPr>
          <w:p w14:paraId="39AEBBF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Observed risk</w:t>
            </w:r>
          </w:p>
        </w:tc>
        <w:tc>
          <w:tcPr>
            <w:tcW w:w="1020" w:type="dxa"/>
            <w:vMerge w:val="restart"/>
            <w:tcBorders>
              <w:bottom w:val="single" w:sz="8" w:space="0" w:color="000000"/>
            </w:tcBorders>
            <w:tcMar>
              <w:top w:w="100" w:type="dxa"/>
              <w:left w:w="100" w:type="dxa"/>
              <w:bottom w:w="100" w:type="dxa"/>
              <w:right w:w="100" w:type="dxa"/>
            </w:tcMar>
          </w:tcPr>
          <w:p w14:paraId="7F6EB080"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547610C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2265" w:type="dxa"/>
            <w:vMerge w:val="restart"/>
            <w:tcBorders>
              <w:bottom w:val="single" w:sz="8" w:space="0" w:color="000000"/>
            </w:tcBorders>
            <w:tcMar>
              <w:top w:w="100" w:type="dxa"/>
              <w:left w:w="100" w:type="dxa"/>
              <w:bottom w:w="100" w:type="dxa"/>
              <w:right w:w="100" w:type="dxa"/>
            </w:tcMar>
          </w:tcPr>
          <w:p w14:paraId="506E093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It is uncertain if ASA reduces the risk of preterm delivery</w:t>
            </w:r>
          </w:p>
        </w:tc>
      </w:tr>
      <w:tr w:rsidR="0069272D" w:rsidRPr="00425EB5" w14:paraId="4EDE6593" w14:textId="77777777" w:rsidTr="00AC7705">
        <w:tc>
          <w:tcPr>
            <w:tcW w:w="1590" w:type="dxa"/>
            <w:vMerge/>
            <w:tcBorders>
              <w:bottom w:val="single" w:sz="8" w:space="0" w:color="000000"/>
            </w:tcBorders>
            <w:tcMar>
              <w:top w:w="100" w:type="dxa"/>
              <w:left w:w="100" w:type="dxa"/>
              <w:bottom w:w="100" w:type="dxa"/>
              <w:right w:w="100" w:type="dxa"/>
            </w:tcMar>
          </w:tcPr>
          <w:p w14:paraId="0BA8994C" w14:textId="77777777" w:rsidR="0069272D" w:rsidRPr="00425EB5" w:rsidRDefault="0069272D" w:rsidP="00AC7705">
            <w:pPr>
              <w:pStyle w:val="Normal1"/>
              <w:widowControl w:val="0"/>
              <w:rPr>
                <w:rFonts w:ascii="Arial Narrow" w:hAnsi="Arial Narrow"/>
                <w:sz w:val="16"/>
                <w:szCs w:val="16"/>
              </w:rPr>
            </w:pPr>
          </w:p>
        </w:tc>
        <w:tc>
          <w:tcPr>
            <w:tcW w:w="1065" w:type="dxa"/>
            <w:vMerge/>
            <w:tcBorders>
              <w:bottom w:val="single" w:sz="8" w:space="0" w:color="000000"/>
            </w:tcBorders>
            <w:tcMar>
              <w:top w:w="100" w:type="dxa"/>
              <w:left w:w="100" w:type="dxa"/>
              <w:bottom w:w="100" w:type="dxa"/>
              <w:right w:w="100" w:type="dxa"/>
            </w:tcMar>
          </w:tcPr>
          <w:p w14:paraId="5E0DA138" w14:textId="77777777" w:rsidR="0069272D" w:rsidRPr="00425EB5" w:rsidRDefault="0069272D" w:rsidP="00AC7705">
            <w:pPr>
              <w:pStyle w:val="Normal1"/>
              <w:widowControl w:val="0"/>
              <w:rPr>
                <w:rFonts w:ascii="Arial Narrow" w:hAnsi="Arial Narrow"/>
                <w:sz w:val="16"/>
                <w:szCs w:val="16"/>
              </w:rPr>
            </w:pPr>
          </w:p>
        </w:tc>
        <w:tc>
          <w:tcPr>
            <w:tcW w:w="1065" w:type="dxa"/>
            <w:tcBorders>
              <w:bottom w:val="single" w:sz="8" w:space="0" w:color="000000"/>
            </w:tcBorders>
            <w:shd w:val="clear" w:color="auto" w:fill="EBEBEB"/>
            <w:tcMar>
              <w:top w:w="100" w:type="dxa"/>
              <w:left w:w="100" w:type="dxa"/>
              <w:bottom w:w="100" w:type="dxa"/>
              <w:right w:w="100" w:type="dxa"/>
            </w:tcMar>
          </w:tcPr>
          <w:p w14:paraId="4BEECC6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3.5%</w:t>
            </w:r>
          </w:p>
        </w:tc>
        <w:tc>
          <w:tcPr>
            <w:tcW w:w="1050" w:type="dxa"/>
            <w:tcBorders>
              <w:bottom w:val="single" w:sz="8" w:space="0" w:color="000000"/>
            </w:tcBorders>
            <w:shd w:val="clear" w:color="auto" w:fill="EBEBEB"/>
            <w:tcMar>
              <w:top w:w="100" w:type="dxa"/>
              <w:left w:w="100" w:type="dxa"/>
              <w:bottom w:w="100" w:type="dxa"/>
              <w:right w:w="100" w:type="dxa"/>
            </w:tcMar>
          </w:tcPr>
          <w:p w14:paraId="2324EE0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3.4%</w:t>
            </w:r>
          </w:p>
          <w:p w14:paraId="5ACB5AA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(0.2 to 47.3)</w:t>
            </w:r>
          </w:p>
        </w:tc>
        <w:tc>
          <w:tcPr>
            <w:tcW w:w="1080" w:type="dxa"/>
            <w:tcBorders>
              <w:bottom w:val="single" w:sz="8" w:space="0" w:color="000000"/>
            </w:tcBorders>
            <w:tcMar>
              <w:top w:w="100" w:type="dxa"/>
              <w:left w:w="100" w:type="dxa"/>
              <w:bottom w:w="100" w:type="dxa"/>
              <w:right w:w="100" w:type="dxa"/>
            </w:tcMar>
          </w:tcPr>
          <w:p w14:paraId="4660AA2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0.1% fewer</w:t>
            </w:r>
          </w:p>
          <w:p w14:paraId="056C87F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(3.3 fewer to 43.8 more)</w:t>
            </w:r>
          </w:p>
        </w:tc>
        <w:tc>
          <w:tcPr>
            <w:tcW w:w="1020" w:type="dxa"/>
            <w:vMerge/>
            <w:tcBorders>
              <w:bottom w:val="single" w:sz="8" w:space="0" w:color="000000"/>
            </w:tcBorders>
            <w:tcMar>
              <w:top w:w="100" w:type="dxa"/>
              <w:left w:w="100" w:type="dxa"/>
              <w:bottom w:w="100" w:type="dxa"/>
              <w:right w:w="100" w:type="dxa"/>
            </w:tcMar>
          </w:tcPr>
          <w:p w14:paraId="2FA7E000" w14:textId="77777777" w:rsidR="0069272D" w:rsidRPr="00425EB5" w:rsidRDefault="0069272D" w:rsidP="00AC7705">
            <w:pPr>
              <w:pStyle w:val="Normal1"/>
              <w:widowControl w:val="0"/>
              <w:rPr>
                <w:rFonts w:ascii="Arial Narrow" w:hAnsi="Arial Narrow"/>
                <w:sz w:val="16"/>
                <w:szCs w:val="16"/>
              </w:rPr>
            </w:pPr>
          </w:p>
        </w:tc>
        <w:tc>
          <w:tcPr>
            <w:tcW w:w="2265" w:type="dxa"/>
            <w:vMerge/>
            <w:tcBorders>
              <w:bottom w:val="single" w:sz="8" w:space="0" w:color="000000"/>
            </w:tcBorders>
            <w:tcMar>
              <w:top w:w="100" w:type="dxa"/>
              <w:left w:w="100" w:type="dxa"/>
              <w:bottom w:w="100" w:type="dxa"/>
              <w:right w:w="100" w:type="dxa"/>
            </w:tcMar>
          </w:tcPr>
          <w:p w14:paraId="5649235C" w14:textId="77777777" w:rsidR="0069272D" w:rsidRPr="00425EB5" w:rsidRDefault="0069272D" w:rsidP="00AC7705">
            <w:pPr>
              <w:pStyle w:val="Normal1"/>
              <w:widowControl w:val="0"/>
              <w:rPr>
                <w:rFonts w:ascii="Arial Narrow" w:hAnsi="Arial Narrow"/>
                <w:sz w:val="16"/>
                <w:szCs w:val="16"/>
              </w:rPr>
            </w:pPr>
          </w:p>
        </w:tc>
      </w:tr>
    </w:tbl>
    <w:p w14:paraId="08EC94C4" w14:textId="77777777" w:rsidR="00541541" w:rsidRPr="00425EB5" w:rsidRDefault="00541541" w:rsidP="0069272D">
      <w:pPr>
        <w:pStyle w:val="Normal1"/>
        <w:ind w:left="720" w:hanging="360"/>
        <w:rPr>
          <w:rFonts w:ascii="Arial Narrow" w:hAnsi="Arial Narrow"/>
          <w:sz w:val="16"/>
          <w:szCs w:val="16"/>
        </w:rPr>
      </w:pPr>
    </w:p>
    <w:p w14:paraId="44EB9A7C"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Randomization process not clear in both trials</w:t>
      </w:r>
    </w:p>
    <w:p w14:paraId="1D9257F9"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95%CI including benefits and harms</w:t>
      </w:r>
    </w:p>
    <w:p w14:paraId="1245A588" w14:textId="77777777" w:rsidR="0069272D" w:rsidRPr="00425EB5" w:rsidRDefault="0069272D" w:rsidP="00541541">
      <w:pPr>
        <w:pStyle w:val="Normal1"/>
        <w:jc w:val="both"/>
        <w:rPr>
          <w:rFonts w:ascii="Arial Narrow" w:hAnsi="Arial Narrow"/>
          <w:sz w:val="16"/>
          <w:szCs w:val="16"/>
        </w:rPr>
      </w:pPr>
    </w:p>
    <w:p w14:paraId="76A9C623" w14:textId="2D77781E" w:rsidR="00FA0D33" w:rsidRPr="00AB075A" w:rsidRDefault="00FA0D33" w:rsidP="00AB075A">
      <w:pPr>
        <w:pStyle w:val="Normal1"/>
        <w:numPr>
          <w:ilvl w:val="0"/>
          <w:numId w:val="168"/>
        </w:numPr>
        <w:spacing w:line="324" w:lineRule="auto"/>
        <w:ind w:hanging="360"/>
        <w:contextualSpacing/>
        <w:jc w:val="both"/>
        <w:rPr>
          <w:rFonts w:ascii="Arial Narrow" w:hAnsi="Arial Narrow"/>
          <w:sz w:val="16"/>
          <w:szCs w:val="16"/>
        </w:rPr>
      </w:pPr>
      <w:r w:rsidRPr="00AB075A">
        <w:rPr>
          <w:rFonts w:ascii="Arial Narrow" w:hAnsi="Arial Narrow"/>
          <w:sz w:val="16"/>
          <w:szCs w:val="16"/>
          <w:lang w:val="es-ES"/>
        </w:rPr>
        <w:t xml:space="preserve">Amengual O, Fujita D, Ota E, Carmona L, Oku K, Sugiura-Ogasawara M, et al. </w:t>
      </w:r>
      <w:r w:rsidRPr="00AB075A">
        <w:rPr>
          <w:rFonts w:ascii="Arial Narrow" w:hAnsi="Arial Narrow"/>
          <w:sz w:val="16"/>
          <w:szCs w:val="16"/>
        </w:rPr>
        <w:t>Primary prophylaxis to prevent obstetric complications in asymptomatic women with antiphospholipid antibodies: a systematic review. Lupus. 2015;24:1135–42.</w:t>
      </w:r>
    </w:p>
    <w:p w14:paraId="748B0EC9" w14:textId="6DF4A1FB" w:rsidR="00FA0D33" w:rsidRPr="00AB075A" w:rsidRDefault="00FA0D33" w:rsidP="00AB075A">
      <w:pPr>
        <w:pStyle w:val="Normal1"/>
        <w:numPr>
          <w:ilvl w:val="0"/>
          <w:numId w:val="168"/>
        </w:numPr>
        <w:spacing w:line="324" w:lineRule="auto"/>
        <w:ind w:hanging="360"/>
        <w:contextualSpacing/>
        <w:jc w:val="both"/>
        <w:rPr>
          <w:rFonts w:ascii="Arial Narrow" w:hAnsi="Arial Narrow"/>
          <w:sz w:val="16"/>
          <w:szCs w:val="16"/>
        </w:rPr>
      </w:pPr>
      <w:r w:rsidRPr="00AB075A">
        <w:rPr>
          <w:rFonts w:ascii="Arial Narrow" w:hAnsi="Arial Narrow"/>
          <w:sz w:val="16"/>
          <w:szCs w:val="16"/>
        </w:rPr>
        <w:t>Cowchock S, Reece EA. Do low-risk pregnant women with antiphospholipid antibodies need to be treated? Organizing Group of the Antiphospholipid Antibody Treatment Trial. Am J Obstet Gynecol. 1997;176:1099</w:t>
      </w:r>
      <w:r w:rsidRPr="00AB075A">
        <w:rPr>
          <w:rFonts w:ascii="Helvetica" w:eastAsia="Helvetica" w:hAnsi="Helvetica" w:cs="Helvetica"/>
          <w:sz w:val="16"/>
          <w:szCs w:val="16"/>
        </w:rPr>
        <w:t>–100.</w:t>
      </w:r>
    </w:p>
    <w:p w14:paraId="1DBE9BB6" w14:textId="37C6D854" w:rsidR="00FA0D33" w:rsidRDefault="00FA0D33">
      <w:pPr>
        <w:rPr>
          <w:rFonts w:ascii="Arial Narrow" w:hAnsi="Arial Narrow"/>
          <w:sz w:val="16"/>
          <w:szCs w:val="16"/>
        </w:rPr>
      </w:pPr>
      <w:r>
        <w:rPr>
          <w:rFonts w:ascii="Arial Narrow" w:hAnsi="Arial Narrow"/>
          <w:sz w:val="16"/>
          <w:szCs w:val="16"/>
        </w:rPr>
        <w:br w:type="page"/>
      </w:r>
    </w:p>
    <w:p w14:paraId="12C7414B" w14:textId="77777777" w:rsidR="0069272D" w:rsidRPr="00425EB5" w:rsidRDefault="0069272D" w:rsidP="0069272D">
      <w:pPr>
        <w:pStyle w:val="Prrafodelista"/>
        <w:ind w:left="0"/>
        <w:contextualSpacing/>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10.5.1</w:t>
      </w:r>
    </w:p>
    <w:p w14:paraId="01209C1D" w14:textId="77777777" w:rsidR="0069272D" w:rsidRPr="00425EB5" w:rsidRDefault="0069272D" w:rsidP="0069272D">
      <w:pPr>
        <w:pStyle w:val="Prrafodelista"/>
        <w:ind w:left="0"/>
        <w:contextualSpacing/>
        <w:rPr>
          <w:rFonts w:ascii="Arial Narrow" w:eastAsia="Times New Roman" w:hAnsi="Arial Narrow"/>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50"/>
        <w:gridCol w:w="1065"/>
        <w:gridCol w:w="1065"/>
        <w:gridCol w:w="1080"/>
        <w:gridCol w:w="1020"/>
        <w:gridCol w:w="2265"/>
      </w:tblGrid>
      <w:tr w:rsidR="0069272D" w:rsidRPr="00AB075A" w14:paraId="4FDBD323"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5B11AB0C" w14:textId="0A97A691" w:rsidR="0069272D" w:rsidRPr="00425EB5" w:rsidRDefault="0069272D" w:rsidP="004D6E27">
            <w:pPr>
              <w:pStyle w:val="Normal1"/>
              <w:rPr>
                <w:rFonts w:ascii="Arial Narrow" w:hAnsi="Arial Narrow"/>
                <w:sz w:val="16"/>
                <w:szCs w:val="16"/>
              </w:rPr>
            </w:pPr>
            <w:r w:rsidRPr="00425EB5">
              <w:rPr>
                <w:rFonts w:ascii="Arial Narrow" w:hAnsi="Arial Narrow"/>
                <w:b/>
                <w:sz w:val="16"/>
                <w:szCs w:val="16"/>
              </w:rPr>
              <w:t xml:space="preserve">Heparin </w:t>
            </w:r>
            <w:r w:rsidR="00FA362D" w:rsidRPr="00425EB5">
              <w:rPr>
                <w:rFonts w:ascii="Arial Narrow" w:hAnsi="Arial Narrow"/>
                <w:b/>
                <w:sz w:val="16"/>
                <w:szCs w:val="16"/>
              </w:rPr>
              <w:t>plus</w:t>
            </w:r>
            <w:r w:rsidRPr="00425EB5">
              <w:rPr>
                <w:rFonts w:ascii="Arial Narrow" w:hAnsi="Arial Narrow"/>
                <w:b/>
                <w:sz w:val="16"/>
                <w:szCs w:val="16"/>
              </w:rPr>
              <w:t xml:space="preserve"> </w:t>
            </w:r>
            <w:r w:rsidR="004D6E27" w:rsidRPr="00425EB5">
              <w:rPr>
                <w:rFonts w:ascii="Arial Narrow" w:hAnsi="Arial Narrow"/>
                <w:b/>
                <w:sz w:val="16"/>
                <w:szCs w:val="16"/>
              </w:rPr>
              <w:t>LDA</w:t>
            </w:r>
            <w:r w:rsidRPr="00425EB5">
              <w:rPr>
                <w:rFonts w:ascii="Arial Narrow" w:hAnsi="Arial Narrow"/>
                <w:b/>
                <w:sz w:val="16"/>
                <w:szCs w:val="16"/>
              </w:rPr>
              <w:t xml:space="preserve"> compared to </w:t>
            </w:r>
            <w:r w:rsidR="004D6E27" w:rsidRPr="00425EB5">
              <w:rPr>
                <w:rFonts w:ascii="Arial Narrow" w:hAnsi="Arial Narrow"/>
                <w:b/>
                <w:sz w:val="16"/>
                <w:szCs w:val="16"/>
              </w:rPr>
              <w:t>LDA for p</w:t>
            </w:r>
            <w:r w:rsidRPr="00425EB5">
              <w:rPr>
                <w:rFonts w:ascii="Arial Narrow" w:hAnsi="Arial Narrow"/>
                <w:b/>
                <w:sz w:val="16"/>
                <w:szCs w:val="16"/>
              </w:rPr>
              <w:t>regnant with APS</w:t>
            </w:r>
          </w:p>
        </w:tc>
      </w:tr>
      <w:tr w:rsidR="0069272D" w:rsidRPr="00425EB5" w14:paraId="523353A4"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3F3FBA9C" w14:textId="77777777" w:rsidR="0069272D" w:rsidRPr="00425EB5" w:rsidRDefault="0069272D" w:rsidP="00AC7705">
            <w:pPr>
              <w:pStyle w:val="Normal1"/>
              <w:widowControl w:val="0"/>
              <w:rPr>
                <w:rFonts w:ascii="Arial Narrow" w:hAnsi="Arial Narrow"/>
                <w:sz w:val="16"/>
                <w:szCs w:val="16"/>
              </w:rPr>
            </w:pPr>
            <w:r w:rsidRPr="00425EB5">
              <w:rPr>
                <w:rFonts w:ascii="Arial Narrow" w:eastAsia="Times New Roman" w:hAnsi="Arial Narrow"/>
                <w:color w:val="FFFFFF"/>
                <w:sz w:val="16"/>
                <w:szCs w:val="16"/>
              </w:rPr>
              <w:t>Outcome</w:t>
            </w:r>
            <w:r w:rsidRPr="00425EB5">
              <w:rPr>
                <w:rFonts w:ascii="Arial Narrow" w:eastAsia="Times New Roman" w:hAnsi="Arial Narrow"/>
                <w:color w:val="FFFFFF"/>
                <w:sz w:val="16"/>
                <w:szCs w:val="16"/>
              </w:rPr>
              <w:br/>
              <w:t>№ of participants</w:t>
            </w:r>
            <w:r w:rsidRPr="00425EB5">
              <w:rPr>
                <w:rFonts w:ascii="Arial Narrow" w:eastAsia="Times New Roman" w:hAnsi="Arial Narrow"/>
                <w:color w:val="FFFFFF"/>
                <w:sz w:val="16"/>
                <w:szCs w:val="16"/>
              </w:rPr>
              <w:br/>
              <w:t xml:space="preserve">(studies) </w:t>
            </w:r>
          </w:p>
        </w:tc>
        <w:tc>
          <w:tcPr>
            <w:tcW w:w="1050" w:type="dxa"/>
            <w:vMerge w:val="restart"/>
            <w:tcBorders>
              <w:right w:val="single" w:sz="8" w:space="0" w:color="EFEFEF"/>
            </w:tcBorders>
            <w:shd w:val="clear" w:color="auto" w:fill="3271AA"/>
            <w:tcMar>
              <w:top w:w="100" w:type="dxa"/>
              <w:left w:w="100" w:type="dxa"/>
              <w:bottom w:w="100" w:type="dxa"/>
              <w:right w:w="100" w:type="dxa"/>
            </w:tcMar>
          </w:tcPr>
          <w:p w14:paraId="0AE6C4CC" w14:textId="77777777" w:rsidR="0069272D" w:rsidRPr="00425EB5" w:rsidRDefault="0069272D" w:rsidP="00AC7705">
            <w:pPr>
              <w:pStyle w:val="Normal1"/>
              <w:widowControl w:val="0"/>
              <w:rPr>
                <w:rFonts w:ascii="Arial Narrow" w:hAnsi="Arial Narrow"/>
                <w:sz w:val="16"/>
                <w:szCs w:val="16"/>
              </w:rPr>
            </w:pPr>
            <w:r w:rsidRPr="00425EB5">
              <w:rPr>
                <w:rFonts w:ascii="Arial Narrow" w:eastAsia="Times New Roman" w:hAnsi="Arial Narrow"/>
                <w:color w:val="FFFFFF"/>
                <w:sz w:val="16"/>
                <w:szCs w:val="16"/>
              </w:rPr>
              <w:t>Relative effect</w:t>
            </w:r>
            <w:r w:rsidRPr="00425EB5">
              <w:rPr>
                <w:rFonts w:ascii="Arial Narrow" w:eastAsia="Times New Roman" w:hAnsi="Arial Narrow"/>
                <w:color w:val="FFFFFF"/>
                <w:sz w:val="16"/>
                <w:szCs w:val="16"/>
              </w:rPr>
              <w:br/>
              <w:t xml:space="preserve">(95% CI) </w:t>
            </w:r>
          </w:p>
        </w:tc>
        <w:tc>
          <w:tcPr>
            <w:tcW w:w="3210" w:type="dxa"/>
            <w:gridSpan w:val="3"/>
            <w:tcBorders>
              <w:right w:val="single" w:sz="8" w:space="0" w:color="EFEFEF"/>
            </w:tcBorders>
            <w:shd w:val="clear" w:color="auto" w:fill="E0E0E0"/>
            <w:tcMar>
              <w:top w:w="100" w:type="dxa"/>
              <w:left w:w="100" w:type="dxa"/>
              <w:bottom w:w="100" w:type="dxa"/>
              <w:right w:w="100" w:type="dxa"/>
            </w:tcMar>
          </w:tcPr>
          <w:p w14:paraId="52187C95" w14:textId="77777777" w:rsidR="0069272D" w:rsidRPr="00425EB5" w:rsidRDefault="0069272D" w:rsidP="00AC7705">
            <w:pPr>
              <w:pStyle w:val="Normal1"/>
              <w:widowControl w:val="0"/>
              <w:rPr>
                <w:rFonts w:ascii="Arial Narrow" w:hAnsi="Arial Narrow"/>
                <w:sz w:val="16"/>
                <w:szCs w:val="16"/>
              </w:rPr>
            </w:pPr>
            <w:r w:rsidRPr="00425EB5">
              <w:rPr>
                <w:rFonts w:ascii="Arial Narrow" w:eastAsia="Times New Roman" w:hAnsi="Arial Narrow"/>
                <w:b/>
                <w:bCs/>
                <w:sz w:val="16"/>
                <w:szCs w:val="16"/>
              </w:rPr>
              <w:t xml:space="preserve">Anticipated absolute effects (95% CI) </w:t>
            </w:r>
          </w:p>
        </w:tc>
        <w:tc>
          <w:tcPr>
            <w:tcW w:w="1020" w:type="dxa"/>
            <w:vMerge w:val="restart"/>
            <w:tcBorders>
              <w:right w:val="single" w:sz="8" w:space="0" w:color="EFEFEF"/>
            </w:tcBorders>
            <w:shd w:val="clear" w:color="auto" w:fill="3271AA"/>
            <w:tcMar>
              <w:top w:w="100" w:type="dxa"/>
              <w:left w:w="100" w:type="dxa"/>
              <w:bottom w:w="100" w:type="dxa"/>
              <w:right w:w="100" w:type="dxa"/>
            </w:tcMar>
          </w:tcPr>
          <w:p w14:paraId="10703BFF" w14:textId="77777777" w:rsidR="0069272D" w:rsidRPr="00425EB5" w:rsidRDefault="0069272D" w:rsidP="00AC7705">
            <w:pPr>
              <w:pStyle w:val="Normal1"/>
              <w:widowControl w:val="0"/>
              <w:rPr>
                <w:rFonts w:ascii="Arial Narrow" w:hAnsi="Arial Narrow"/>
                <w:sz w:val="16"/>
                <w:szCs w:val="16"/>
              </w:rPr>
            </w:pPr>
            <w:r w:rsidRPr="00425EB5">
              <w:rPr>
                <w:rFonts w:ascii="Arial Narrow" w:eastAsia="Times New Roman" w:hAnsi="Arial Narrow"/>
                <w:color w:val="FFFFFF"/>
                <w:sz w:val="16"/>
                <w:szCs w:val="16"/>
              </w:rPr>
              <w:t xml:space="preserve">Quality </w:t>
            </w:r>
          </w:p>
        </w:tc>
        <w:tc>
          <w:tcPr>
            <w:tcW w:w="2265" w:type="dxa"/>
            <w:vMerge w:val="restart"/>
            <w:tcBorders>
              <w:right w:val="single" w:sz="8" w:space="0" w:color="EFEFEF"/>
            </w:tcBorders>
            <w:shd w:val="clear" w:color="auto" w:fill="3271AA"/>
            <w:tcMar>
              <w:top w:w="100" w:type="dxa"/>
              <w:left w:w="100" w:type="dxa"/>
              <w:bottom w:w="100" w:type="dxa"/>
              <w:right w:w="100" w:type="dxa"/>
            </w:tcMar>
          </w:tcPr>
          <w:p w14:paraId="3CBA4D46" w14:textId="77777777" w:rsidR="0069272D" w:rsidRPr="00425EB5" w:rsidRDefault="0069272D" w:rsidP="00AC7705">
            <w:pPr>
              <w:pStyle w:val="Normal1"/>
              <w:widowControl w:val="0"/>
              <w:rPr>
                <w:rFonts w:ascii="Arial Narrow" w:hAnsi="Arial Narrow"/>
                <w:sz w:val="16"/>
                <w:szCs w:val="16"/>
              </w:rPr>
            </w:pPr>
            <w:r w:rsidRPr="00425EB5">
              <w:rPr>
                <w:rFonts w:ascii="Arial Narrow" w:eastAsia="Times New Roman" w:hAnsi="Arial Narrow"/>
                <w:color w:val="FFFFFF"/>
                <w:sz w:val="16"/>
                <w:szCs w:val="16"/>
              </w:rPr>
              <w:t xml:space="preserve">What happens </w:t>
            </w:r>
          </w:p>
        </w:tc>
      </w:tr>
      <w:tr w:rsidR="0069272D" w:rsidRPr="00425EB5" w14:paraId="1695CAE0" w14:textId="77777777" w:rsidTr="00AC7705">
        <w:tc>
          <w:tcPr>
            <w:tcW w:w="1590" w:type="dxa"/>
            <w:vMerge/>
            <w:tcBorders>
              <w:right w:val="single" w:sz="8" w:space="0" w:color="EFEFEF"/>
            </w:tcBorders>
            <w:tcMar>
              <w:top w:w="100" w:type="dxa"/>
              <w:left w:w="100" w:type="dxa"/>
              <w:bottom w:w="100" w:type="dxa"/>
              <w:right w:w="100" w:type="dxa"/>
            </w:tcMar>
          </w:tcPr>
          <w:p w14:paraId="161C92EC" w14:textId="77777777" w:rsidR="0069272D" w:rsidRPr="00425EB5" w:rsidRDefault="0069272D" w:rsidP="00AC7705">
            <w:pPr>
              <w:pStyle w:val="Normal1"/>
              <w:widowControl w:val="0"/>
              <w:rPr>
                <w:rFonts w:ascii="Arial Narrow" w:hAnsi="Arial Narrow"/>
                <w:sz w:val="16"/>
                <w:szCs w:val="16"/>
              </w:rPr>
            </w:pPr>
          </w:p>
        </w:tc>
        <w:tc>
          <w:tcPr>
            <w:tcW w:w="1050" w:type="dxa"/>
            <w:vMerge/>
            <w:tcBorders>
              <w:right w:val="single" w:sz="8" w:space="0" w:color="EFEFEF"/>
            </w:tcBorders>
            <w:tcMar>
              <w:top w:w="100" w:type="dxa"/>
              <w:left w:w="100" w:type="dxa"/>
              <w:bottom w:w="100" w:type="dxa"/>
              <w:right w:w="100" w:type="dxa"/>
            </w:tcMar>
          </w:tcPr>
          <w:p w14:paraId="613D2121" w14:textId="77777777" w:rsidR="0069272D" w:rsidRPr="00425EB5" w:rsidRDefault="0069272D" w:rsidP="00AC7705">
            <w:pPr>
              <w:pStyle w:val="Normal1"/>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012CCE14" w14:textId="02650933" w:rsidR="0069272D" w:rsidRPr="00425EB5" w:rsidRDefault="00077ADE" w:rsidP="00077ADE">
            <w:pPr>
              <w:rPr>
                <w:rFonts w:ascii="Arial Narrow" w:eastAsia="Times New Roman" w:hAnsi="Arial Narrow"/>
                <w:b/>
                <w:bCs/>
                <w:sz w:val="16"/>
                <w:szCs w:val="16"/>
                <w:lang w:val="en-US"/>
              </w:rPr>
            </w:pPr>
            <w:r>
              <w:rPr>
                <w:rFonts w:ascii="Arial Narrow" w:eastAsia="Times New Roman" w:hAnsi="Arial Narrow"/>
                <w:b/>
                <w:bCs/>
                <w:sz w:val="16"/>
                <w:szCs w:val="16"/>
                <w:lang w:val="en-US"/>
              </w:rPr>
              <w:t xml:space="preserve">ASA </w:t>
            </w:r>
            <w:r w:rsidR="0069272D" w:rsidRPr="00425EB5">
              <w:rPr>
                <w:rFonts w:ascii="Arial Narrow" w:eastAsia="Times New Roman" w:hAnsi="Arial Narrow"/>
                <w:b/>
                <w:bCs/>
                <w:sz w:val="16"/>
                <w:szCs w:val="16"/>
                <w:lang w:val="en-US"/>
              </w:rPr>
              <w:t xml:space="preserve">Without Heparin </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2EEA75A3" w14:textId="249CD682" w:rsidR="0069272D" w:rsidRPr="00425EB5" w:rsidRDefault="00077ADE" w:rsidP="00077ADE">
            <w:pPr>
              <w:rPr>
                <w:rFonts w:ascii="Arial Narrow" w:eastAsia="Times New Roman" w:hAnsi="Arial Narrow"/>
                <w:b/>
                <w:bCs/>
                <w:sz w:val="16"/>
                <w:szCs w:val="16"/>
                <w:lang w:val="en-US"/>
              </w:rPr>
            </w:pPr>
            <w:r>
              <w:rPr>
                <w:rFonts w:ascii="Arial Narrow" w:eastAsia="Times New Roman" w:hAnsi="Arial Narrow"/>
                <w:b/>
                <w:bCs/>
                <w:sz w:val="16"/>
                <w:szCs w:val="16"/>
                <w:lang w:val="en-US"/>
              </w:rPr>
              <w:t xml:space="preserve">ASA </w:t>
            </w:r>
            <w:r w:rsidR="0069272D" w:rsidRPr="00425EB5">
              <w:rPr>
                <w:rFonts w:ascii="Arial Narrow" w:eastAsia="Times New Roman" w:hAnsi="Arial Narrow"/>
                <w:b/>
                <w:bCs/>
                <w:sz w:val="16"/>
                <w:szCs w:val="16"/>
                <w:lang w:val="en-US"/>
              </w:rPr>
              <w:t xml:space="preserve">With Heparin </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73AFB3AC" w14:textId="77777777" w:rsidR="0069272D" w:rsidRPr="00425EB5" w:rsidRDefault="0069272D"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1020" w:type="dxa"/>
            <w:vMerge/>
            <w:tcBorders>
              <w:right w:val="single" w:sz="8" w:space="0" w:color="EFEFEF"/>
            </w:tcBorders>
            <w:tcMar>
              <w:top w:w="100" w:type="dxa"/>
              <w:left w:w="100" w:type="dxa"/>
              <w:bottom w:w="100" w:type="dxa"/>
              <w:right w:w="100" w:type="dxa"/>
            </w:tcMar>
          </w:tcPr>
          <w:p w14:paraId="368CC170" w14:textId="77777777" w:rsidR="0069272D" w:rsidRPr="00425EB5" w:rsidRDefault="0069272D" w:rsidP="00AC7705">
            <w:pPr>
              <w:pStyle w:val="Normal1"/>
              <w:widowControl w:val="0"/>
              <w:rPr>
                <w:rFonts w:ascii="Arial Narrow" w:hAnsi="Arial Narrow"/>
                <w:sz w:val="16"/>
                <w:szCs w:val="16"/>
              </w:rPr>
            </w:pPr>
          </w:p>
        </w:tc>
        <w:tc>
          <w:tcPr>
            <w:tcW w:w="2265" w:type="dxa"/>
            <w:vMerge/>
            <w:tcBorders>
              <w:right w:val="single" w:sz="8" w:space="0" w:color="EFEFEF"/>
            </w:tcBorders>
            <w:tcMar>
              <w:top w:w="100" w:type="dxa"/>
              <w:left w:w="100" w:type="dxa"/>
              <w:bottom w:w="100" w:type="dxa"/>
              <w:right w:w="100" w:type="dxa"/>
            </w:tcMar>
          </w:tcPr>
          <w:p w14:paraId="50E5AFCA" w14:textId="77777777" w:rsidR="0069272D" w:rsidRPr="00425EB5" w:rsidRDefault="0069272D" w:rsidP="00AC7705">
            <w:pPr>
              <w:pStyle w:val="Normal1"/>
              <w:widowControl w:val="0"/>
              <w:rPr>
                <w:rFonts w:ascii="Arial Narrow" w:hAnsi="Arial Narrow"/>
                <w:sz w:val="16"/>
                <w:szCs w:val="16"/>
              </w:rPr>
            </w:pPr>
          </w:p>
        </w:tc>
      </w:tr>
      <w:tr w:rsidR="0069272D" w:rsidRPr="00AB075A" w14:paraId="103797FD" w14:textId="77777777" w:rsidTr="00AC7705">
        <w:tc>
          <w:tcPr>
            <w:tcW w:w="1590" w:type="dxa"/>
            <w:tcBorders>
              <w:top w:val="single" w:sz="8" w:space="0" w:color="000000"/>
              <w:bottom w:val="single" w:sz="8" w:space="0" w:color="000000"/>
            </w:tcBorders>
            <w:tcMar>
              <w:top w:w="100" w:type="dxa"/>
              <w:left w:w="100" w:type="dxa"/>
              <w:bottom w:w="100" w:type="dxa"/>
              <w:right w:w="100" w:type="dxa"/>
            </w:tcMar>
          </w:tcPr>
          <w:p w14:paraId="0B94BBD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Fetal Loss</w:t>
            </w:r>
          </w:p>
          <w:p w14:paraId="63F6A6A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352</w:t>
            </w:r>
          </w:p>
          <w:p w14:paraId="0864516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(5 RCTs)</w:t>
            </w:r>
          </w:p>
        </w:tc>
        <w:tc>
          <w:tcPr>
            <w:tcW w:w="1050" w:type="dxa"/>
            <w:tcBorders>
              <w:top w:val="single" w:sz="8" w:space="0" w:color="000000"/>
              <w:bottom w:val="single" w:sz="8" w:space="0" w:color="000000"/>
            </w:tcBorders>
            <w:tcMar>
              <w:top w:w="100" w:type="dxa"/>
              <w:left w:w="100" w:type="dxa"/>
              <w:bottom w:w="100" w:type="dxa"/>
              <w:right w:w="100" w:type="dxa"/>
            </w:tcMar>
          </w:tcPr>
          <w:p w14:paraId="0B9486A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0.54</w:t>
            </w:r>
          </w:p>
          <w:p w14:paraId="5BFDCBF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(0.39 to 0.75)</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3287B2A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41.5%</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1ADC9EC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22.4%</w:t>
            </w:r>
          </w:p>
          <w:p w14:paraId="1CC445C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(16.2 to 31.1)</w:t>
            </w:r>
          </w:p>
        </w:tc>
        <w:tc>
          <w:tcPr>
            <w:tcW w:w="1080" w:type="dxa"/>
            <w:tcBorders>
              <w:top w:val="single" w:sz="8" w:space="0" w:color="000000"/>
              <w:bottom w:val="single" w:sz="8" w:space="0" w:color="000000"/>
            </w:tcBorders>
            <w:tcMar>
              <w:top w:w="100" w:type="dxa"/>
              <w:left w:w="100" w:type="dxa"/>
              <w:bottom w:w="100" w:type="dxa"/>
              <w:right w:w="100" w:type="dxa"/>
            </w:tcMar>
          </w:tcPr>
          <w:p w14:paraId="30B4FAE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19.1% fewer</w:t>
            </w:r>
          </w:p>
          <w:p w14:paraId="2A0AE23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(25.3 fewer to 10.4 fewer)</w:t>
            </w:r>
          </w:p>
        </w:tc>
        <w:tc>
          <w:tcPr>
            <w:tcW w:w="1020" w:type="dxa"/>
            <w:tcBorders>
              <w:top w:val="single" w:sz="8" w:space="0" w:color="000000"/>
              <w:bottom w:val="single" w:sz="8" w:space="0" w:color="000000"/>
            </w:tcBorders>
            <w:tcMar>
              <w:top w:w="100" w:type="dxa"/>
              <w:left w:w="100" w:type="dxa"/>
              <w:bottom w:w="100" w:type="dxa"/>
              <w:right w:w="100" w:type="dxa"/>
            </w:tcMar>
          </w:tcPr>
          <w:p w14:paraId="7E9601F7"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5BD66FB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MODERATE </w:t>
            </w:r>
            <w:r w:rsidRPr="00425EB5">
              <w:rPr>
                <w:rFonts w:ascii="Arial Narrow" w:hAnsi="Arial Narrow"/>
                <w:sz w:val="16"/>
                <w:szCs w:val="16"/>
                <w:vertAlign w:val="superscript"/>
              </w:rPr>
              <w:t>1,2</w:t>
            </w:r>
          </w:p>
        </w:tc>
        <w:tc>
          <w:tcPr>
            <w:tcW w:w="2265" w:type="dxa"/>
            <w:tcBorders>
              <w:top w:val="single" w:sz="8" w:space="0" w:color="000000"/>
              <w:bottom w:val="single" w:sz="8" w:space="0" w:color="000000"/>
            </w:tcBorders>
            <w:tcMar>
              <w:top w:w="100" w:type="dxa"/>
              <w:left w:w="100" w:type="dxa"/>
              <w:bottom w:w="100" w:type="dxa"/>
              <w:right w:w="100" w:type="dxa"/>
            </w:tcMar>
          </w:tcPr>
          <w:p w14:paraId="4C87C90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Heparin probably reduces pregnancy loss</w:t>
            </w:r>
          </w:p>
        </w:tc>
      </w:tr>
      <w:tr w:rsidR="0069272D" w:rsidRPr="00AB075A" w14:paraId="6F71FC21" w14:textId="77777777" w:rsidTr="00AC7705">
        <w:tc>
          <w:tcPr>
            <w:tcW w:w="1590" w:type="dxa"/>
            <w:tcBorders>
              <w:bottom w:val="single" w:sz="8" w:space="0" w:color="000000"/>
            </w:tcBorders>
            <w:tcMar>
              <w:top w:w="100" w:type="dxa"/>
              <w:left w:w="100" w:type="dxa"/>
              <w:bottom w:w="100" w:type="dxa"/>
              <w:right w:w="100" w:type="dxa"/>
            </w:tcMar>
          </w:tcPr>
          <w:p w14:paraId="3FCE903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Premature delivery</w:t>
            </w:r>
          </w:p>
          <w:p w14:paraId="727F568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310</w:t>
            </w:r>
          </w:p>
          <w:p w14:paraId="1A26B2D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(4 RCTs)</w:t>
            </w:r>
          </w:p>
        </w:tc>
        <w:tc>
          <w:tcPr>
            <w:tcW w:w="1050" w:type="dxa"/>
            <w:tcBorders>
              <w:bottom w:val="single" w:sz="8" w:space="0" w:color="000000"/>
            </w:tcBorders>
            <w:tcMar>
              <w:top w:w="100" w:type="dxa"/>
              <w:left w:w="100" w:type="dxa"/>
              <w:bottom w:w="100" w:type="dxa"/>
              <w:right w:w="100" w:type="dxa"/>
            </w:tcMar>
          </w:tcPr>
          <w:p w14:paraId="59A78E1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1.25</w:t>
            </w:r>
          </w:p>
          <w:p w14:paraId="0C02D3B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(0.62 to 2.53)</w:t>
            </w:r>
          </w:p>
        </w:tc>
        <w:tc>
          <w:tcPr>
            <w:tcW w:w="1065" w:type="dxa"/>
            <w:tcBorders>
              <w:bottom w:val="single" w:sz="8" w:space="0" w:color="000000"/>
            </w:tcBorders>
            <w:shd w:val="clear" w:color="auto" w:fill="EBEBEB"/>
            <w:tcMar>
              <w:top w:w="100" w:type="dxa"/>
              <w:left w:w="100" w:type="dxa"/>
              <w:bottom w:w="100" w:type="dxa"/>
              <w:right w:w="100" w:type="dxa"/>
            </w:tcMar>
          </w:tcPr>
          <w:p w14:paraId="6381A2C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9.0%</w:t>
            </w:r>
          </w:p>
        </w:tc>
        <w:tc>
          <w:tcPr>
            <w:tcW w:w="1065" w:type="dxa"/>
            <w:tcBorders>
              <w:bottom w:val="single" w:sz="8" w:space="0" w:color="000000"/>
            </w:tcBorders>
            <w:shd w:val="clear" w:color="auto" w:fill="EBEBEB"/>
            <w:tcMar>
              <w:top w:w="100" w:type="dxa"/>
              <w:left w:w="100" w:type="dxa"/>
              <w:bottom w:w="100" w:type="dxa"/>
              <w:right w:w="100" w:type="dxa"/>
            </w:tcMar>
          </w:tcPr>
          <w:p w14:paraId="7F4F3B3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11.2%</w:t>
            </w:r>
          </w:p>
          <w:p w14:paraId="1DA03F7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(5.6 to 22.7)</w:t>
            </w:r>
          </w:p>
        </w:tc>
        <w:tc>
          <w:tcPr>
            <w:tcW w:w="1080" w:type="dxa"/>
            <w:tcBorders>
              <w:bottom w:val="single" w:sz="8" w:space="0" w:color="000000"/>
            </w:tcBorders>
            <w:tcMar>
              <w:top w:w="100" w:type="dxa"/>
              <w:left w:w="100" w:type="dxa"/>
              <w:bottom w:w="100" w:type="dxa"/>
              <w:right w:w="100" w:type="dxa"/>
            </w:tcMar>
          </w:tcPr>
          <w:p w14:paraId="27AEB96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2.2% more</w:t>
            </w:r>
          </w:p>
          <w:p w14:paraId="750A843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(3.4 fewer to 13.7 more)</w:t>
            </w:r>
          </w:p>
        </w:tc>
        <w:tc>
          <w:tcPr>
            <w:tcW w:w="1020" w:type="dxa"/>
            <w:tcBorders>
              <w:bottom w:val="single" w:sz="8" w:space="0" w:color="000000"/>
            </w:tcBorders>
            <w:tcMar>
              <w:top w:w="100" w:type="dxa"/>
              <w:left w:w="100" w:type="dxa"/>
              <w:bottom w:w="100" w:type="dxa"/>
              <w:right w:w="100" w:type="dxa"/>
            </w:tcMar>
          </w:tcPr>
          <w:p w14:paraId="2F7F4B36"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41751BA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1,3</w:t>
            </w:r>
          </w:p>
        </w:tc>
        <w:tc>
          <w:tcPr>
            <w:tcW w:w="2265" w:type="dxa"/>
            <w:tcBorders>
              <w:bottom w:val="single" w:sz="8" w:space="0" w:color="000000"/>
            </w:tcBorders>
            <w:tcMar>
              <w:top w:w="100" w:type="dxa"/>
              <w:left w:w="100" w:type="dxa"/>
              <w:bottom w:w="100" w:type="dxa"/>
              <w:right w:w="100" w:type="dxa"/>
            </w:tcMar>
          </w:tcPr>
          <w:p w14:paraId="44B1AE2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Heparin may make little or no difference to premature delivery</w:t>
            </w:r>
          </w:p>
        </w:tc>
      </w:tr>
      <w:tr w:rsidR="0069272D" w:rsidRPr="00AB075A" w14:paraId="79F7B2BF" w14:textId="77777777" w:rsidTr="00AC7705">
        <w:tc>
          <w:tcPr>
            <w:tcW w:w="1590" w:type="dxa"/>
            <w:tcBorders>
              <w:bottom w:val="single" w:sz="8" w:space="0" w:color="000000"/>
            </w:tcBorders>
            <w:tcMar>
              <w:top w:w="100" w:type="dxa"/>
              <w:left w:w="100" w:type="dxa"/>
              <w:bottom w:w="100" w:type="dxa"/>
              <w:right w:w="100" w:type="dxa"/>
            </w:tcMar>
          </w:tcPr>
          <w:p w14:paraId="02E27D8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IUGR</w:t>
            </w:r>
          </w:p>
          <w:p w14:paraId="45F610C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140</w:t>
            </w:r>
          </w:p>
          <w:p w14:paraId="0BEED51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 RCTs)</w:t>
            </w:r>
          </w:p>
        </w:tc>
        <w:tc>
          <w:tcPr>
            <w:tcW w:w="1050" w:type="dxa"/>
            <w:tcBorders>
              <w:bottom w:val="single" w:sz="8" w:space="0" w:color="000000"/>
            </w:tcBorders>
            <w:tcMar>
              <w:top w:w="100" w:type="dxa"/>
              <w:left w:w="100" w:type="dxa"/>
              <w:bottom w:w="100" w:type="dxa"/>
              <w:right w:w="100" w:type="dxa"/>
            </w:tcMar>
          </w:tcPr>
          <w:p w14:paraId="6471138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3.00</w:t>
            </w:r>
          </w:p>
          <w:p w14:paraId="6106921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(0.63 to 14.31)</w:t>
            </w:r>
          </w:p>
        </w:tc>
        <w:tc>
          <w:tcPr>
            <w:tcW w:w="1065" w:type="dxa"/>
            <w:tcBorders>
              <w:bottom w:val="single" w:sz="8" w:space="0" w:color="000000"/>
            </w:tcBorders>
            <w:shd w:val="clear" w:color="auto" w:fill="EBEBEB"/>
            <w:tcMar>
              <w:top w:w="100" w:type="dxa"/>
              <w:left w:w="100" w:type="dxa"/>
              <w:bottom w:w="100" w:type="dxa"/>
              <w:right w:w="100" w:type="dxa"/>
            </w:tcMar>
          </w:tcPr>
          <w:p w14:paraId="541F156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2.9%</w:t>
            </w:r>
          </w:p>
        </w:tc>
        <w:tc>
          <w:tcPr>
            <w:tcW w:w="1065" w:type="dxa"/>
            <w:tcBorders>
              <w:bottom w:val="single" w:sz="8" w:space="0" w:color="000000"/>
            </w:tcBorders>
            <w:shd w:val="clear" w:color="auto" w:fill="EBEBEB"/>
            <w:tcMar>
              <w:top w:w="100" w:type="dxa"/>
              <w:left w:w="100" w:type="dxa"/>
              <w:bottom w:w="100" w:type="dxa"/>
              <w:right w:w="100" w:type="dxa"/>
            </w:tcMar>
          </w:tcPr>
          <w:p w14:paraId="47841DB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8.6%</w:t>
            </w:r>
          </w:p>
          <w:p w14:paraId="327458B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(1.8 to 40.9)</w:t>
            </w:r>
          </w:p>
        </w:tc>
        <w:tc>
          <w:tcPr>
            <w:tcW w:w="1080" w:type="dxa"/>
            <w:tcBorders>
              <w:bottom w:val="single" w:sz="8" w:space="0" w:color="000000"/>
            </w:tcBorders>
            <w:tcMar>
              <w:top w:w="100" w:type="dxa"/>
              <w:left w:w="100" w:type="dxa"/>
              <w:bottom w:w="100" w:type="dxa"/>
              <w:right w:w="100" w:type="dxa"/>
            </w:tcMar>
          </w:tcPr>
          <w:p w14:paraId="347BFB2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5.7% more</w:t>
            </w:r>
          </w:p>
          <w:p w14:paraId="1360155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(1.1 fewer to 38 more)</w:t>
            </w:r>
          </w:p>
        </w:tc>
        <w:tc>
          <w:tcPr>
            <w:tcW w:w="1020" w:type="dxa"/>
            <w:tcBorders>
              <w:bottom w:val="single" w:sz="8" w:space="0" w:color="000000"/>
            </w:tcBorders>
            <w:tcMar>
              <w:top w:w="100" w:type="dxa"/>
              <w:left w:w="100" w:type="dxa"/>
              <w:bottom w:w="100" w:type="dxa"/>
              <w:right w:w="100" w:type="dxa"/>
            </w:tcMar>
          </w:tcPr>
          <w:p w14:paraId="681F6738"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17C7CD8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1,3</w:t>
            </w:r>
          </w:p>
        </w:tc>
        <w:tc>
          <w:tcPr>
            <w:tcW w:w="2265" w:type="dxa"/>
            <w:tcBorders>
              <w:bottom w:val="single" w:sz="8" w:space="0" w:color="000000"/>
            </w:tcBorders>
            <w:tcMar>
              <w:top w:w="100" w:type="dxa"/>
              <w:left w:w="100" w:type="dxa"/>
              <w:bottom w:w="100" w:type="dxa"/>
              <w:right w:w="100" w:type="dxa"/>
            </w:tcMar>
          </w:tcPr>
          <w:p w14:paraId="6724630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We are uncertain whether heparin improves/reduces IUGR as the quality of the evidence has been assessed as very low</w:t>
            </w:r>
          </w:p>
        </w:tc>
      </w:tr>
    </w:tbl>
    <w:p w14:paraId="7713D8D9" w14:textId="77777777" w:rsidR="00541541" w:rsidRPr="00425EB5" w:rsidRDefault="00541541" w:rsidP="0069272D">
      <w:pPr>
        <w:pStyle w:val="Normal1"/>
        <w:ind w:left="720" w:hanging="360"/>
        <w:rPr>
          <w:rFonts w:ascii="Arial Narrow" w:hAnsi="Arial Narrow"/>
          <w:sz w:val="16"/>
          <w:szCs w:val="16"/>
        </w:rPr>
      </w:pPr>
    </w:p>
    <w:p w14:paraId="2E9133DC"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No blinding in most trials</w:t>
      </w:r>
    </w:p>
    <w:p w14:paraId="137F5D1C" w14:textId="5CF716DD"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1823BB03" w14:textId="2242EABF"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3.</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w:t>
      </w:r>
      <w:r w:rsidR="003E6423">
        <w:rPr>
          <w:rFonts w:ascii="Arial Narrow" w:hAnsi="Arial Narrow"/>
          <w:sz w:val="16"/>
          <w:szCs w:val="16"/>
        </w:rPr>
        <w:t xml:space="preserve"> CI</w:t>
      </w:r>
      <w:r w:rsidRPr="00425EB5">
        <w:rPr>
          <w:rFonts w:ascii="Arial Narrow" w:hAnsi="Arial Narrow"/>
          <w:sz w:val="16"/>
          <w:szCs w:val="16"/>
        </w:rPr>
        <w:t xml:space="preserve"> </w:t>
      </w:r>
      <w:r w:rsidR="003E6423" w:rsidRPr="00425EB5">
        <w:rPr>
          <w:rFonts w:ascii="Arial Narrow" w:hAnsi="Arial Narrow"/>
          <w:sz w:val="16"/>
          <w:szCs w:val="16"/>
        </w:rPr>
        <w:t xml:space="preserve">including </w:t>
      </w:r>
      <w:r w:rsidRPr="00425EB5">
        <w:rPr>
          <w:rFonts w:ascii="Arial Narrow" w:hAnsi="Arial Narrow"/>
          <w:sz w:val="16"/>
          <w:szCs w:val="16"/>
        </w:rPr>
        <w:t>benefits and harms</w:t>
      </w:r>
    </w:p>
    <w:p w14:paraId="2DCA32A4" w14:textId="77777777" w:rsidR="0069272D" w:rsidRPr="00425EB5" w:rsidRDefault="0069272D" w:rsidP="00541541">
      <w:pPr>
        <w:pStyle w:val="Normal1"/>
        <w:jc w:val="both"/>
        <w:rPr>
          <w:rFonts w:ascii="Arial Narrow" w:hAnsi="Arial Narrow"/>
          <w:sz w:val="16"/>
          <w:szCs w:val="16"/>
        </w:rPr>
      </w:pPr>
    </w:p>
    <w:p w14:paraId="29FC8DFA" w14:textId="0007242F" w:rsidR="003E6423" w:rsidRPr="00AB075A" w:rsidRDefault="003E6423" w:rsidP="00AB075A">
      <w:pPr>
        <w:pStyle w:val="Normal1"/>
        <w:numPr>
          <w:ilvl w:val="0"/>
          <w:numId w:val="169"/>
        </w:numPr>
        <w:spacing w:line="324" w:lineRule="auto"/>
        <w:ind w:hanging="360"/>
        <w:contextualSpacing/>
        <w:jc w:val="both"/>
        <w:rPr>
          <w:rFonts w:ascii="Arial Narrow" w:hAnsi="Arial Narrow"/>
          <w:sz w:val="16"/>
          <w:szCs w:val="16"/>
        </w:rPr>
      </w:pPr>
      <w:r w:rsidRPr="00AB075A">
        <w:rPr>
          <w:rFonts w:ascii="Arial Narrow" w:hAnsi="Arial Narrow"/>
          <w:sz w:val="16"/>
          <w:szCs w:val="16"/>
        </w:rPr>
        <w:t>Farquharson RG, Quenby S, Greaves M. Antiphospholipid syndrome in pregnancy: a randomized, controlled trial of treatment. Obstet Gynecol. 2002;100:408</w:t>
      </w:r>
      <w:r w:rsidRPr="00AB075A">
        <w:rPr>
          <w:rFonts w:ascii="Helvetica" w:eastAsia="Helvetica" w:hAnsi="Helvetica" w:cs="Helvetica"/>
          <w:sz w:val="16"/>
          <w:szCs w:val="16"/>
        </w:rPr>
        <w:t>–13.</w:t>
      </w:r>
    </w:p>
    <w:p w14:paraId="12331A2C" w14:textId="0604C4A9" w:rsidR="003E6423" w:rsidRPr="00AB075A" w:rsidRDefault="003E6423" w:rsidP="00AB075A">
      <w:pPr>
        <w:pStyle w:val="Normal1"/>
        <w:numPr>
          <w:ilvl w:val="0"/>
          <w:numId w:val="169"/>
        </w:numPr>
        <w:spacing w:line="324" w:lineRule="auto"/>
        <w:ind w:hanging="360"/>
        <w:contextualSpacing/>
        <w:jc w:val="both"/>
        <w:rPr>
          <w:rFonts w:ascii="Arial Narrow" w:hAnsi="Arial Narrow"/>
          <w:sz w:val="16"/>
          <w:szCs w:val="16"/>
        </w:rPr>
      </w:pPr>
      <w:r w:rsidRPr="00AB075A">
        <w:rPr>
          <w:rFonts w:ascii="Arial Narrow" w:hAnsi="Arial Narrow"/>
          <w:sz w:val="16"/>
          <w:szCs w:val="16"/>
        </w:rPr>
        <w:t>Goel N, Tuli A, Choudhry R. The role of aspirin versus aspirin and heparin in cases of recurrent abortions with raised anticardiolipin antibodies. Med Sci Monit. 2006;12:CR132-136.</w:t>
      </w:r>
    </w:p>
    <w:p w14:paraId="190C22F7" w14:textId="7FF932C6" w:rsidR="003E6423" w:rsidRPr="00AB075A" w:rsidRDefault="003E6423" w:rsidP="00AB075A">
      <w:pPr>
        <w:pStyle w:val="Normal1"/>
        <w:numPr>
          <w:ilvl w:val="0"/>
          <w:numId w:val="169"/>
        </w:numPr>
        <w:spacing w:line="324" w:lineRule="auto"/>
        <w:ind w:hanging="360"/>
        <w:contextualSpacing/>
        <w:jc w:val="both"/>
        <w:rPr>
          <w:rFonts w:ascii="Arial Narrow" w:hAnsi="Arial Narrow"/>
          <w:sz w:val="16"/>
          <w:szCs w:val="16"/>
        </w:rPr>
      </w:pPr>
      <w:r w:rsidRPr="00AB075A">
        <w:rPr>
          <w:rFonts w:ascii="Arial Narrow" w:hAnsi="Arial Narrow"/>
          <w:sz w:val="16"/>
          <w:szCs w:val="16"/>
        </w:rPr>
        <w:t>Kutteh WH. Antiphospholipid antibody-associated recurrent pregnancy loss: treatment with heparin and low-dose aspirin is superior to low-dose aspirin alone. Am J Obstet Gynecol. 1996;174:1584</w:t>
      </w:r>
      <w:r w:rsidRPr="00AB075A">
        <w:rPr>
          <w:rFonts w:ascii="Helvetica" w:eastAsia="Helvetica" w:hAnsi="Helvetica" w:cs="Helvetica"/>
          <w:sz w:val="16"/>
          <w:szCs w:val="16"/>
        </w:rPr>
        <w:t>–9.</w:t>
      </w:r>
    </w:p>
    <w:p w14:paraId="5C4E4F89" w14:textId="21AA83CD" w:rsidR="003E6423" w:rsidRPr="00AB075A" w:rsidRDefault="003E6423" w:rsidP="00AB075A">
      <w:pPr>
        <w:pStyle w:val="Normal1"/>
        <w:numPr>
          <w:ilvl w:val="0"/>
          <w:numId w:val="169"/>
        </w:numPr>
        <w:spacing w:line="324" w:lineRule="auto"/>
        <w:ind w:hanging="360"/>
        <w:contextualSpacing/>
        <w:jc w:val="both"/>
        <w:rPr>
          <w:rFonts w:ascii="Arial Narrow" w:hAnsi="Arial Narrow"/>
          <w:sz w:val="16"/>
          <w:szCs w:val="16"/>
        </w:rPr>
      </w:pPr>
      <w:r w:rsidRPr="00AB075A">
        <w:rPr>
          <w:rFonts w:ascii="Arial Narrow" w:hAnsi="Arial Narrow"/>
          <w:sz w:val="16"/>
          <w:szCs w:val="16"/>
        </w:rPr>
        <w:t>Laskin CA, Spitzer KA, Clark CA, Crowther MR, Ginsberg JS, Hawker GA, et al. Low molecular weight heparin and aspirin for recurrent pregnancy loss: results from the randomized, controlled HepASA Trial. J Rheumatol. 2009;36:279</w:t>
      </w:r>
      <w:r w:rsidRPr="00AB075A">
        <w:rPr>
          <w:rFonts w:ascii="Helvetica" w:eastAsia="Helvetica" w:hAnsi="Helvetica" w:cs="Helvetica"/>
          <w:sz w:val="16"/>
          <w:szCs w:val="16"/>
        </w:rPr>
        <w:t>–87.</w:t>
      </w:r>
    </w:p>
    <w:p w14:paraId="4F074D6C" w14:textId="7C599FF6" w:rsidR="003E6423" w:rsidRPr="00AB075A" w:rsidRDefault="003E6423" w:rsidP="00AB075A">
      <w:pPr>
        <w:pStyle w:val="Normal1"/>
        <w:numPr>
          <w:ilvl w:val="0"/>
          <w:numId w:val="169"/>
        </w:numPr>
        <w:spacing w:line="324" w:lineRule="auto"/>
        <w:ind w:hanging="360"/>
        <w:contextualSpacing/>
        <w:jc w:val="both"/>
        <w:rPr>
          <w:rFonts w:ascii="Arial Narrow" w:hAnsi="Arial Narrow"/>
          <w:sz w:val="16"/>
          <w:szCs w:val="16"/>
        </w:rPr>
      </w:pPr>
      <w:r w:rsidRPr="00AB075A">
        <w:rPr>
          <w:rFonts w:ascii="Arial Narrow" w:hAnsi="Arial Narrow"/>
          <w:sz w:val="16"/>
          <w:szCs w:val="16"/>
        </w:rPr>
        <w:t>Rai R, Cohen H, Dave M, Regan L. Randomised controlled trial of aspirin and aspirin plus heparin in pregnant women with recurrent miscarriage associated with phospholipid antibodies (or antiphospholipid antibodies). BMJ. 1997;314:253</w:t>
      </w:r>
      <w:r w:rsidRPr="00AB075A">
        <w:rPr>
          <w:rFonts w:ascii="Helvetica" w:eastAsia="Helvetica" w:hAnsi="Helvetica" w:cs="Helvetica"/>
          <w:sz w:val="16"/>
          <w:szCs w:val="16"/>
        </w:rPr>
        <w:t>–7.</w:t>
      </w:r>
    </w:p>
    <w:p w14:paraId="6FA8A6B3" w14:textId="2D3C95B8" w:rsidR="003E6423" w:rsidRDefault="003E6423">
      <w:pPr>
        <w:rPr>
          <w:rFonts w:ascii="Arial Narrow" w:hAnsi="Arial Narrow"/>
          <w:sz w:val="16"/>
          <w:szCs w:val="16"/>
        </w:rPr>
      </w:pPr>
      <w:r>
        <w:rPr>
          <w:rFonts w:ascii="Arial Narrow" w:hAnsi="Arial Narrow"/>
          <w:sz w:val="16"/>
          <w:szCs w:val="16"/>
        </w:rPr>
        <w:br w:type="page"/>
      </w:r>
    </w:p>
    <w:p w14:paraId="3D738735" w14:textId="77777777" w:rsidR="0069272D" w:rsidRPr="00425EB5" w:rsidRDefault="0069272D" w:rsidP="0069272D">
      <w:pPr>
        <w:pStyle w:val="Prrafodelista"/>
        <w:ind w:left="0"/>
        <w:contextualSpacing/>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10.5.2</w:t>
      </w:r>
    </w:p>
    <w:p w14:paraId="1416C9F5" w14:textId="77777777" w:rsidR="0069272D" w:rsidRPr="00425EB5" w:rsidRDefault="0069272D" w:rsidP="0069272D">
      <w:pPr>
        <w:rPr>
          <w:rFonts w:ascii="Arial Narrow" w:eastAsia="Times New Roman" w:hAnsi="Arial Narrow"/>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65"/>
        <w:gridCol w:w="1080"/>
        <w:gridCol w:w="1080"/>
        <w:gridCol w:w="1080"/>
        <w:gridCol w:w="1005"/>
        <w:gridCol w:w="2235"/>
      </w:tblGrid>
      <w:tr w:rsidR="0069272D" w:rsidRPr="00AB075A" w14:paraId="632B5B6E"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494E7D57" w14:textId="583076DB" w:rsidR="0069272D" w:rsidRPr="00425EB5" w:rsidRDefault="00B35924" w:rsidP="00E57ACA">
            <w:pPr>
              <w:pStyle w:val="Normal1"/>
              <w:rPr>
                <w:rFonts w:ascii="Arial Narrow" w:hAnsi="Arial Narrow"/>
                <w:sz w:val="16"/>
                <w:szCs w:val="16"/>
              </w:rPr>
            </w:pPr>
            <w:r w:rsidRPr="00425EB5">
              <w:rPr>
                <w:rFonts w:ascii="Arial Narrow" w:hAnsi="Arial Narrow"/>
                <w:b/>
                <w:sz w:val="16"/>
                <w:szCs w:val="16"/>
              </w:rPr>
              <w:t>GCs</w:t>
            </w:r>
            <w:r w:rsidR="00A3376A" w:rsidRPr="00425EB5">
              <w:rPr>
                <w:rFonts w:ascii="Arial Narrow" w:hAnsi="Arial Narrow"/>
                <w:b/>
                <w:sz w:val="16"/>
                <w:szCs w:val="16"/>
              </w:rPr>
              <w:t xml:space="preserve"> plus </w:t>
            </w:r>
            <w:r w:rsidR="00E57ACA" w:rsidRPr="00425EB5">
              <w:rPr>
                <w:rFonts w:ascii="Arial Narrow" w:hAnsi="Arial Narrow"/>
                <w:b/>
                <w:sz w:val="16"/>
                <w:szCs w:val="16"/>
              </w:rPr>
              <w:t>LDA</w:t>
            </w:r>
            <w:r w:rsidR="00A3376A" w:rsidRPr="00425EB5">
              <w:rPr>
                <w:rFonts w:ascii="Arial Narrow" w:hAnsi="Arial Narrow"/>
                <w:b/>
                <w:sz w:val="16"/>
                <w:szCs w:val="16"/>
              </w:rPr>
              <w:t xml:space="preserve"> compared to </w:t>
            </w:r>
            <w:r w:rsidR="00E57ACA" w:rsidRPr="00425EB5">
              <w:rPr>
                <w:rFonts w:ascii="Arial Narrow" w:hAnsi="Arial Narrow"/>
                <w:b/>
                <w:sz w:val="16"/>
                <w:szCs w:val="16"/>
              </w:rPr>
              <w:t>LDA</w:t>
            </w:r>
            <w:r w:rsidR="00A3376A" w:rsidRPr="00425EB5">
              <w:rPr>
                <w:rFonts w:ascii="Arial Narrow" w:hAnsi="Arial Narrow"/>
                <w:b/>
                <w:sz w:val="16"/>
                <w:szCs w:val="16"/>
              </w:rPr>
              <w:t xml:space="preserve"> for p</w:t>
            </w:r>
            <w:r w:rsidR="0069272D" w:rsidRPr="00425EB5">
              <w:rPr>
                <w:rFonts w:ascii="Arial Narrow" w:hAnsi="Arial Narrow"/>
                <w:b/>
                <w:sz w:val="16"/>
                <w:szCs w:val="16"/>
              </w:rPr>
              <w:t xml:space="preserve">regnant with </w:t>
            </w:r>
            <w:r w:rsidR="00BA733B" w:rsidRPr="00425EB5">
              <w:rPr>
                <w:rFonts w:ascii="Arial Narrow" w:hAnsi="Arial Narrow"/>
                <w:b/>
                <w:sz w:val="16"/>
                <w:szCs w:val="16"/>
              </w:rPr>
              <w:t>SLE</w:t>
            </w:r>
            <w:r w:rsidR="0069272D" w:rsidRPr="00425EB5">
              <w:rPr>
                <w:rFonts w:ascii="Arial Narrow" w:hAnsi="Arial Narrow"/>
                <w:b/>
                <w:sz w:val="16"/>
                <w:szCs w:val="16"/>
              </w:rPr>
              <w:t xml:space="preserve"> and APS (recurrent pregnancy loss)</w:t>
            </w:r>
          </w:p>
        </w:tc>
      </w:tr>
      <w:tr w:rsidR="0069272D" w:rsidRPr="00425EB5" w14:paraId="420A8150"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115F693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1454768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0753726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2757D79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6FF5B7D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40" w:type="dxa"/>
            <w:gridSpan w:val="3"/>
            <w:tcBorders>
              <w:right w:val="single" w:sz="8" w:space="0" w:color="EFEFEF"/>
            </w:tcBorders>
            <w:shd w:val="clear" w:color="auto" w:fill="E0E0E0"/>
            <w:tcMar>
              <w:top w:w="100" w:type="dxa"/>
              <w:left w:w="100" w:type="dxa"/>
              <w:bottom w:w="100" w:type="dxa"/>
              <w:right w:w="100" w:type="dxa"/>
            </w:tcMar>
          </w:tcPr>
          <w:p w14:paraId="409A3E4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7853B97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35" w:type="dxa"/>
            <w:vMerge w:val="restart"/>
            <w:tcBorders>
              <w:right w:val="single" w:sz="8" w:space="0" w:color="EFEFEF"/>
            </w:tcBorders>
            <w:shd w:val="clear" w:color="auto" w:fill="3271AA"/>
            <w:tcMar>
              <w:top w:w="100" w:type="dxa"/>
              <w:left w:w="100" w:type="dxa"/>
              <w:bottom w:w="100" w:type="dxa"/>
              <w:right w:w="100" w:type="dxa"/>
            </w:tcMar>
          </w:tcPr>
          <w:p w14:paraId="3EFE6F8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69272D" w:rsidRPr="00425EB5" w14:paraId="54295A33" w14:textId="77777777" w:rsidTr="00AC7705">
        <w:tc>
          <w:tcPr>
            <w:tcW w:w="1590" w:type="dxa"/>
            <w:vMerge/>
            <w:tcBorders>
              <w:right w:val="single" w:sz="8" w:space="0" w:color="EFEFEF"/>
            </w:tcBorders>
            <w:tcMar>
              <w:top w:w="100" w:type="dxa"/>
              <w:left w:w="100" w:type="dxa"/>
              <w:bottom w:w="100" w:type="dxa"/>
              <w:right w:w="100" w:type="dxa"/>
            </w:tcMar>
          </w:tcPr>
          <w:p w14:paraId="280FB507" w14:textId="77777777" w:rsidR="0069272D" w:rsidRPr="00425EB5" w:rsidRDefault="0069272D" w:rsidP="00AC7705">
            <w:pPr>
              <w:pStyle w:val="Normal1"/>
              <w:widowControl w:val="0"/>
              <w:rPr>
                <w:rFonts w:ascii="Arial Narrow" w:hAnsi="Arial Narrow"/>
                <w:sz w:val="16"/>
                <w:szCs w:val="16"/>
              </w:rPr>
            </w:pPr>
          </w:p>
        </w:tc>
        <w:tc>
          <w:tcPr>
            <w:tcW w:w="1065" w:type="dxa"/>
            <w:vMerge/>
            <w:tcBorders>
              <w:right w:val="single" w:sz="8" w:space="0" w:color="EFEFEF"/>
            </w:tcBorders>
            <w:tcMar>
              <w:top w:w="100" w:type="dxa"/>
              <w:left w:w="100" w:type="dxa"/>
              <w:bottom w:w="100" w:type="dxa"/>
              <w:right w:w="100" w:type="dxa"/>
            </w:tcMar>
          </w:tcPr>
          <w:p w14:paraId="7DA094A5" w14:textId="77777777" w:rsidR="0069272D" w:rsidRPr="00425EB5" w:rsidRDefault="0069272D" w:rsidP="00AC7705">
            <w:pPr>
              <w:pStyle w:val="Normal1"/>
              <w:widowControl w:val="0"/>
              <w:rPr>
                <w:rFonts w:ascii="Arial Narrow" w:hAnsi="Arial Narrow"/>
                <w:sz w:val="16"/>
                <w:szCs w:val="16"/>
              </w:rPr>
            </w:pP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14738C9C" w14:textId="6C89A295" w:rsidR="0069272D" w:rsidRPr="00425EB5" w:rsidRDefault="00077ADE" w:rsidP="00077ADE">
            <w:pPr>
              <w:pStyle w:val="Normal1"/>
              <w:widowControl w:val="0"/>
              <w:rPr>
                <w:rFonts w:ascii="Arial Narrow" w:hAnsi="Arial Narrow"/>
                <w:sz w:val="16"/>
                <w:szCs w:val="16"/>
              </w:rPr>
            </w:pPr>
            <w:r>
              <w:rPr>
                <w:rFonts w:ascii="Arial Narrow" w:hAnsi="Arial Narrow"/>
                <w:b/>
                <w:sz w:val="16"/>
                <w:szCs w:val="16"/>
                <w:shd w:val="clear" w:color="auto" w:fill="E0E0E0"/>
              </w:rPr>
              <w:t xml:space="preserve">LDA </w:t>
            </w:r>
            <w:r w:rsidR="0069272D" w:rsidRPr="00425EB5">
              <w:rPr>
                <w:rFonts w:ascii="Arial Narrow" w:hAnsi="Arial Narrow"/>
                <w:b/>
                <w:sz w:val="16"/>
                <w:szCs w:val="16"/>
                <w:shd w:val="clear" w:color="auto" w:fill="E0E0E0"/>
              </w:rPr>
              <w:t xml:space="preserve">Without </w:t>
            </w:r>
            <w:r w:rsidR="00A3376A" w:rsidRPr="00425EB5">
              <w:rPr>
                <w:rFonts w:ascii="Arial Narrow" w:hAnsi="Arial Narrow"/>
                <w:b/>
                <w:sz w:val="16"/>
                <w:szCs w:val="16"/>
                <w:shd w:val="clear" w:color="auto" w:fill="E0E0E0"/>
              </w:rPr>
              <w:t xml:space="preserve">GCs </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2FE5EA28" w14:textId="66F7914C" w:rsidR="0069272D" w:rsidRPr="00425EB5" w:rsidRDefault="00077ADE" w:rsidP="00077ADE">
            <w:pPr>
              <w:pStyle w:val="Normal1"/>
              <w:widowControl w:val="0"/>
              <w:rPr>
                <w:rFonts w:ascii="Arial Narrow" w:hAnsi="Arial Narrow"/>
                <w:sz w:val="16"/>
                <w:szCs w:val="16"/>
              </w:rPr>
            </w:pPr>
            <w:r>
              <w:rPr>
                <w:rFonts w:ascii="Arial Narrow" w:hAnsi="Arial Narrow"/>
                <w:b/>
                <w:sz w:val="16"/>
                <w:szCs w:val="16"/>
                <w:shd w:val="clear" w:color="auto" w:fill="E0E0E0"/>
              </w:rPr>
              <w:t xml:space="preserve">LDA </w:t>
            </w:r>
            <w:r w:rsidR="0069272D" w:rsidRPr="00425EB5">
              <w:rPr>
                <w:rFonts w:ascii="Arial Narrow" w:hAnsi="Arial Narrow"/>
                <w:b/>
                <w:sz w:val="16"/>
                <w:szCs w:val="16"/>
                <w:shd w:val="clear" w:color="auto" w:fill="E0E0E0"/>
              </w:rPr>
              <w:t xml:space="preserve">With </w:t>
            </w:r>
            <w:r w:rsidR="00A3376A" w:rsidRPr="00425EB5">
              <w:rPr>
                <w:rFonts w:ascii="Arial Narrow" w:hAnsi="Arial Narrow"/>
                <w:b/>
                <w:sz w:val="16"/>
                <w:szCs w:val="16"/>
                <w:shd w:val="clear" w:color="auto" w:fill="E0E0E0"/>
              </w:rPr>
              <w:t xml:space="preserve">GCs </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2254BDD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28031175" w14:textId="77777777" w:rsidR="0069272D" w:rsidRPr="00425EB5" w:rsidRDefault="0069272D" w:rsidP="00AC7705">
            <w:pPr>
              <w:pStyle w:val="Normal1"/>
              <w:widowControl w:val="0"/>
              <w:rPr>
                <w:rFonts w:ascii="Arial Narrow" w:hAnsi="Arial Narrow"/>
                <w:sz w:val="16"/>
                <w:szCs w:val="16"/>
              </w:rPr>
            </w:pPr>
          </w:p>
        </w:tc>
        <w:tc>
          <w:tcPr>
            <w:tcW w:w="2235" w:type="dxa"/>
            <w:vMerge/>
            <w:tcBorders>
              <w:right w:val="single" w:sz="8" w:space="0" w:color="EFEFEF"/>
            </w:tcBorders>
            <w:tcMar>
              <w:top w:w="100" w:type="dxa"/>
              <w:left w:w="100" w:type="dxa"/>
              <w:bottom w:w="100" w:type="dxa"/>
              <w:right w:w="100" w:type="dxa"/>
            </w:tcMar>
          </w:tcPr>
          <w:p w14:paraId="18C18C20" w14:textId="77777777" w:rsidR="0069272D" w:rsidRPr="00425EB5" w:rsidRDefault="0069272D" w:rsidP="00AC7705">
            <w:pPr>
              <w:pStyle w:val="Normal1"/>
              <w:widowControl w:val="0"/>
              <w:rPr>
                <w:rFonts w:ascii="Arial Narrow" w:hAnsi="Arial Narrow"/>
                <w:sz w:val="16"/>
                <w:szCs w:val="16"/>
              </w:rPr>
            </w:pPr>
          </w:p>
        </w:tc>
      </w:tr>
      <w:tr w:rsidR="0069272D" w:rsidRPr="00AB075A" w14:paraId="6AEAE3E7" w14:textId="77777777" w:rsidTr="00AC7705">
        <w:tc>
          <w:tcPr>
            <w:tcW w:w="1590" w:type="dxa"/>
            <w:tcBorders>
              <w:top w:val="single" w:sz="8" w:space="0" w:color="000000"/>
              <w:bottom w:val="single" w:sz="8" w:space="0" w:color="000000"/>
            </w:tcBorders>
            <w:tcMar>
              <w:top w:w="100" w:type="dxa"/>
              <w:left w:w="100" w:type="dxa"/>
              <w:bottom w:w="100" w:type="dxa"/>
              <w:right w:w="100" w:type="dxa"/>
            </w:tcMar>
          </w:tcPr>
          <w:p w14:paraId="517647A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Fetal Loss</w:t>
            </w:r>
          </w:p>
          <w:p w14:paraId="41A84F9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241</w:t>
            </w:r>
          </w:p>
          <w:p w14:paraId="710290A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 RCTs)</w:t>
            </w:r>
          </w:p>
        </w:tc>
        <w:tc>
          <w:tcPr>
            <w:tcW w:w="1065" w:type="dxa"/>
            <w:tcBorders>
              <w:top w:val="single" w:sz="8" w:space="0" w:color="000000"/>
              <w:bottom w:val="single" w:sz="8" w:space="0" w:color="000000"/>
            </w:tcBorders>
            <w:tcMar>
              <w:top w:w="100" w:type="dxa"/>
              <w:left w:w="100" w:type="dxa"/>
              <w:bottom w:w="100" w:type="dxa"/>
              <w:right w:w="100" w:type="dxa"/>
            </w:tcMar>
          </w:tcPr>
          <w:p w14:paraId="0A750C8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0.80</w:t>
            </w:r>
          </w:p>
          <w:p w14:paraId="476D414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(0.56 to 1.13)</w:t>
            </w:r>
          </w:p>
        </w:tc>
        <w:tc>
          <w:tcPr>
            <w:tcW w:w="1080" w:type="dxa"/>
            <w:tcBorders>
              <w:top w:val="single" w:sz="8" w:space="0" w:color="000000"/>
              <w:bottom w:val="single" w:sz="8" w:space="0" w:color="000000"/>
            </w:tcBorders>
            <w:shd w:val="clear" w:color="auto" w:fill="EBEBEB"/>
            <w:tcMar>
              <w:top w:w="100" w:type="dxa"/>
              <w:left w:w="100" w:type="dxa"/>
              <w:bottom w:w="100" w:type="dxa"/>
              <w:right w:w="100" w:type="dxa"/>
            </w:tcMar>
          </w:tcPr>
          <w:p w14:paraId="456DEBC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35.8%</w:t>
            </w:r>
          </w:p>
        </w:tc>
        <w:tc>
          <w:tcPr>
            <w:tcW w:w="1080" w:type="dxa"/>
            <w:tcBorders>
              <w:top w:val="single" w:sz="8" w:space="0" w:color="000000"/>
              <w:bottom w:val="single" w:sz="8" w:space="0" w:color="000000"/>
            </w:tcBorders>
            <w:shd w:val="clear" w:color="auto" w:fill="EBEBEB"/>
            <w:tcMar>
              <w:top w:w="100" w:type="dxa"/>
              <w:left w:w="100" w:type="dxa"/>
              <w:bottom w:w="100" w:type="dxa"/>
              <w:right w:w="100" w:type="dxa"/>
            </w:tcMar>
          </w:tcPr>
          <w:p w14:paraId="24FBFB5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28.6%</w:t>
            </w:r>
          </w:p>
          <w:p w14:paraId="71E68A6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(20.0 to 40.4)</w:t>
            </w:r>
          </w:p>
        </w:tc>
        <w:tc>
          <w:tcPr>
            <w:tcW w:w="1080" w:type="dxa"/>
            <w:tcBorders>
              <w:top w:val="single" w:sz="8" w:space="0" w:color="000000"/>
              <w:bottom w:val="single" w:sz="8" w:space="0" w:color="000000"/>
            </w:tcBorders>
            <w:tcMar>
              <w:top w:w="100" w:type="dxa"/>
              <w:left w:w="100" w:type="dxa"/>
              <w:bottom w:w="100" w:type="dxa"/>
              <w:right w:w="100" w:type="dxa"/>
            </w:tcMar>
          </w:tcPr>
          <w:p w14:paraId="3458820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7.2% fewer</w:t>
            </w:r>
          </w:p>
          <w:p w14:paraId="42816D6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(15.7 fewer to 4.7 more)</w:t>
            </w:r>
          </w:p>
        </w:tc>
        <w:tc>
          <w:tcPr>
            <w:tcW w:w="1005" w:type="dxa"/>
            <w:tcBorders>
              <w:top w:val="single" w:sz="8" w:space="0" w:color="000000"/>
              <w:bottom w:val="single" w:sz="8" w:space="0" w:color="000000"/>
            </w:tcBorders>
            <w:tcMar>
              <w:top w:w="100" w:type="dxa"/>
              <w:left w:w="100" w:type="dxa"/>
              <w:bottom w:w="100" w:type="dxa"/>
              <w:right w:w="100" w:type="dxa"/>
            </w:tcMar>
          </w:tcPr>
          <w:p w14:paraId="7A4F1C53"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47FE8B6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w:t>
            </w:r>
          </w:p>
        </w:tc>
        <w:tc>
          <w:tcPr>
            <w:tcW w:w="2235" w:type="dxa"/>
            <w:tcBorders>
              <w:top w:val="single" w:sz="8" w:space="0" w:color="000000"/>
              <w:bottom w:val="single" w:sz="8" w:space="0" w:color="000000"/>
            </w:tcBorders>
            <w:tcMar>
              <w:top w:w="100" w:type="dxa"/>
              <w:left w:w="100" w:type="dxa"/>
              <w:bottom w:w="100" w:type="dxa"/>
              <w:right w:w="100" w:type="dxa"/>
            </w:tcMar>
          </w:tcPr>
          <w:p w14:paraId="0B377E09" w14:textId="18178419" w:rsidR="0069272D" w:rsidRPr="00425EB5" w:rsidRDefault="00A3376A" w:rsidP="00AC7705">
            <w:pPr>
              <w:pStyle w:val="Normal1"/>
              <w:widowControl w:val="0"/>
              <w:rPr>
                <w:rFonts w:ascii="Arial Narrow" w:hAnsi="Arial Narrow"/>
                <w:sz w:val="16"/>
                <w:szCs w:val="16"/>
              </w:rPr>
            </w:pPr>
            <w:r w:rsidRPr="00425EB5">
              <w:rPr>
                <w:rFonts w:ascii="Arial Narrow" w:hAnsi="Arial Narrow"/>
                <w:sz w:val="16"/>
                <w:szCs w:val="16"/>
              </w:rPr>
              <w:t>GCs</w:t>
            </w:r>
            <w:r w:rsidR="0069272D" w:rsidRPr="00425EB5">
              <w:rPr>
                <w:rFonts w:ascii="Arial Narrow" w:hAnsi="Arial Narrow"/>
                <w:sz w:val="16"/>
                <w:szCs w:val="16"/>
              </w:rPr>
              <w:t xml:space="preserve"> may slightly reduce fetal loss</w:t>
            </w:r>
          </w:p>
        </w:tc>
      </w:tr>
      <w:tr w:rsidR="0069272D" w:rsidRPr="00425EB5" w14:paraId="4BD9D8DD" w14:textId="77777777" w:rsidTr="00AC7705">
        <w:tc>
          <w:tcPr>
            <w:tcW w:w="1590" w:type="dxa"/>
            <w:tcBorders>
              <w:bottom w:val="single" w:sz="8" w:space="0" w:color="000000"/>
            </w:tcBorders>
            <w:tcMar>
              <w:top w:w="100" w:type="dxa"/>
              <w:left w:w="100" w:type="dxa"/>
              <w:bottom w:w="100" w:type="dxa"/>
              <w:right w:w="100" w:type="dxa"/>
            </w:tcMar>
          </w:tcPr>
          <w:p w14:paraId="5035FD7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Premature delivery</w:t>
            </w:r>
          </w:p>
          <w:p w14:paraId="4248C0E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241</w:t>
            </w:r>
          </w:p>
          <w:p w14:paraId="7C1C2FA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 RCTs)</w:t>
            </w:r>
          </w:p>
        </w:tc>
        <w:tc>
          <w:tcPr>
            <w:tcW w:w="1065" w:type="dxa"/>
            <w:tcBorders>
              <w:bottom w:val="single" w:sz="8" w:space="0" w:color="000000"/>
            </w:tcBorders>
            <w:tcMar>
              <w:top w:w="100" w:type="dxa"/>
              <w:left w:w="100" w:type="dxa"/>
              <w:bottom w:w="100" w:type="dxa"/>
              <w:right w:w="100" w:type="dxa"/>
            </w:tcMar>
          </w:tcPr>
          <w:p w14:paraId="605C470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5.01</w:t>
            </w:r>
          </w:p>
          <w:p w14:paraId="4F1D7DA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(2.66 to 9.44)</w:t>
            </w:r>
          </w:p>
        </w:tc>
        <w:tc>
          <w:tcPr>
            <w:tcW w:w="1080" w:type="dxa"/>
            <w:tcBorders>
              <w:bottom w:val="single" w:sz="8" w:space="0" w:color="000000"/>
            </w:tcBorders>
            <w:shd w:val="clear" w:color="auto" w:fill="EBEBEB"/>
            <w:tcMar>
              <w:top w:w="100" w:type="dxa"/>
              <w:left w:w="100" w:type="dxa"/>
              <w:bottom w:w="100" w:type="dxa"/>
              <w:right w:w="100" w:type="dxa"/>
            </w:tcMar>
          </w:tcPr>
          <w:p w14:paraId="396B678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8.1%</w:t>
            </w:r>
          </w:p>
        </w:tc>
        <w:tc>
          <w:tcPr>
            <w:tcW w:w="1080" w:type="dxa"/>
            <w:tcBorders>
              <w:bottom w:val="single" w:sz="8" w:space="0" w:color="000000"/>
            </w:tcBorders>
            <w:shd w:val="clear" w:color="auto" w:fill="EBEBEB"/>
            <w:tcMar>
              <w:top w:w="100" w:type="dxa"/>
              <w:left w:w="100" w:type="dxa"/>
              <w:bottom w:w="100" w:type="dxa"/>
              <w:right w:w="100" w:type="dxa"/>
            </w:tcMar>
          </w:tcPr>
          <w:p w14:paraId="686EC44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40.7%</w:t>
            </w:r>
          </w:p>
          <w:p w14:paraId="7C6C169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(21.6 to 76.7)</w:t>
            </w:r>
          </w:p>
        </w:tc>
        <w:tc>
          <w:tcPr>
            <w:tcW w:w="1080" w:type="dxa"/>
            <w:tcBorders>
              <w:bottom w:val="single" w:sz="8" w:space="0" w:color="000000"/>
            </w:tcBorders>
            <w:tcMar>
              <w:top w:w="100" w:type="dxa"/>
              <w:left w:w="100" w:type="dxa"/>
              <w:bottom w:w="100" w:type="dxa"/>
              <w:right w:w="100" w:type="dxa"/>
            </w:tcMar>
          </w:tcPr>
          <w:p w14:paraId="59AC111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32.6% more</w:t>
            </w:r>
          </w:p>
          <w:p w14:paraId="3918CF5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(13.5 more to 68.6 more)</w:t>
            </w:r>
          </w:p>
        </w:tc>
        <w:tc>
          <w:tcPr>
            <w:tcW w:w="1005" w:type="dxa"/>
            <w:tcBorders>
              <w:bottom w:val="single" w:sz="8" w:space="0" w:color="000000"/>
            </w:tcBorders>
            <w:tcMar>
              <w:top w:w="100" w:type="dxa"/>
              <w:left w:w="100" w:type="dxa"/>
              <w:bottom w:w="100" w:type="dxa"/>
              <w:right w:w="100" w:type="dxa"/>
            </w:tcMar>
          </w:tcPr>
          <w:p w14:paraId="07D7F01D"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p>
          <w:p w14:paraId="02234D6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HIGH</w:t>
            </w:r>
          </w:p>
        </w:tc>
        <w:tc>
          <w:tcPr>
            <w:tcW w:w="2235" w:type="dxa"/>
            <w:tcBorders>
              <w:bottom w:val="single" w:sz="8" w:space="0" w:color="000000"/>
            </w:tcBorders>
            <w:tcMar>
              <w:top w:w="100" w:type="dxa"/>
              <w:left w:w="100" w:type="dxa"/>
              <w:bottom w:w="100" w:type="dxa"/>
              <w:right w:w="100" w:type="dxa"/>
            </w:tcMar>
          </w:tcPr>
          <w:p w14:paraId="1F5CF2C3" w14:textId="25EF16BB" w:rsidR="0069272D" w:rsidRPr="00425EB5" w:rsidRDefault="00A3376A" w:rsidP="00AC7705">
            <w:pPr>
              <w:pStyle w:val="Normal1"/>
              <w:widowControl w:val="0"/>
              <w:rPr>
                <w:rFonts w:ascii="Arial Narrow" w:hAnsi="Arial Narrow"/>
                <w:sz w:val="16"/>
                <w:szCs w:val="16"/>
              </w:rPr>
            </w:pPr>
            <w:r w:rsidRPr="00425EB5">
              <w:rPr>
                <w:rFonts w:ascii="Arial Narrow" w:hAnsi="Arial Narrow"/>
                <w:sz w:val="16"/>
                <w:szCs w:val="16"/>
              </w:rPr>
              <w:t>GCs</w:t>
            </w:r>
            <w:r w:rsidR="0069272D" w:rsidRPr="00425EB5">
              <w:rPr>
                <w:rFonts w:ascii="Arial Narrow" w:hAnsi="Arial Narrow"/>
                <w:sz w:val="16"/>
                <w:szCs w:val="16"/>
              </w:rPr>
              <w:t xml:space="preserve"> increase premature deliveries</w:t>
            </w:r>
          </w:p>
        </w:tc>
      </w:tr>
      <w:tr w:rsidR="0069272D" w:rsidRPr="00AB075A" w14:paraId="1864A10D" w14:textId="77777777" w:rsidTr="00AC7705">
        <w:tc>
          <w:tcPr>
            <w:tcW w:w="1590" w:type="dxa"/>
            <w:tcBorders>
              <w:bottom w:val="single" w:sz="8" w:space="0" w:color="000000"/>
            </w:tcBorders>
            <w:tcMar>
              <w:top w:w="100" w:type="dxa"/>
              <w:left w:w="100" w:type="dxa"/>
              <w:bottom w:w="100" w:type="dxa"/>
              <w:right w:w="100" w:type="dxa"/>
            </w:tcMar>
          </w:tcPr>
          <w:p w14:paraId="7F6185B3" w14:textId="22E05B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Infant admission to </w:t>
            </w:r>
            <w:r w:rsidR="00631F2E" w:rsidRPr="00425EB5">
              <w:rPr>
                <w:rFonts w:ascii="Arial Narrow" w:hAnsi="Arial Narrow"/>
                <w:sz w:val="16"/>
                <w:szCs w:val="16"/>
              </w:rPr>
              <w:t>neonatal ICU</w:t>
            </w:r>
          </w:p>
          <w:p w14:paraId="5B53280D" w14:textId="44292DD5" w:rsidR="0069272D" w:rsidRPr="00425EB5" w:rsidRDefault="00A3376A" w:rsidP="00AC7705">
            <w:pPr>
              <w:pStyle w:val="Normal1"/>
              <w:widowControl w:val="0"/>
              <w:rPr>
                <w:rFonts w:ascii="Arial Narrow" w:hAnsi="Arial Narrow"/>
                <w:sz w:val="16"/>
                <w:szCs w:val="16"/>
              </w:rPr>
            </w:pPr>
            <w:r w:rsidRPr="00425EB5">
              <w:rPr>
                <w:rFonts w:ascii="Arial Narrow" w:hAnsi="Arial Narrow"/>
                <w:sz w:val="16"/>
                <w:szCs w:val="16"/>
              </w:rPr>
              <w:t xml:space="preserve">№ of </w:t>
            </w:r>
            <w:r w:rsidR="0069272D" w:rsidRPr="00425EB5">
              <w:rPr>
                <w:rFonts w:ascii="Arial Narrow" w:hAnsi="Arial Narrow"/>
                <w:sz w:val="16"/>
                <w:szCs w:val="16"/>
              </w:rPr>
              <w:t>participants: 106</w:t>
            </w:r>
          </w:p>
          <w:p w14:paraId="203456A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65" w:type="dxa"/>
            <w:tcBorders>
              <w:bottom w:val="single" w:sz="8" w:space="0" w:color="000000"/>
            </w:tcBorders>
            <w:tcMar>
              <w:top w:w="100" w:type="dxa"/>
              <w:left w:w="100" w:type="dxa"/>
              <w:bottom w:w="100" w:type="dxa"/>
              <w:right w:w="100" w:type="dxa"/>
            </w:tcMar>
          </w:tcPr>
          <w:p w14:paraId="12ED665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9.35</w:t>
            </w:r>
          </w:p>
          <w:p w14:paraId="387CD6E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(2.28 to 38.30)</w:t>
            </w:r>
          </w:p>
        </w:tc>
        <w:tc>
          <w:tcPr>
            <w:tcW w:w="1080" w:type="dxa"/>
            <w:tcBorders>
              <w:bottom w:val="single" w:sz="8" w:space="0" w:color="000000"/>
            </w:tcBorders>
            <w:shd w:val="clear" w:color="auto" w:fill="EBEBEB"/>
            <w:tcMar>
              <w:top w:w="100" w:type="dxa"/>
              <w:left w:w="100" w:type="dxa"/>
              <w:bottom w:w="100" w:type="dxa"/>
              <w:right w:w="100" w:type="dxa"/>
            </w:tcMar>
          </w:tcPr>
          <w:p w14:paraId="284C281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3.7%</w:t>
            </w:r>
          </w:p>
        </w:tc>
        <w:tc>
          <w:tcPr>
            <w:tcW w:w="1080" w:type="dxa"/>
            <w:tcBorders>
              <w:bottom w:val="single" w:sz="8" w:space="0" w:color="000000"/>
            </w:tcBorders>
            <w:shd w:val="clear" w:color="auto" w:fill="EBEBEB"/>
            <w:tcMar>
              <w:top w:w="100" w:type="dxa"/>
              <w:left w:w="100" w:type="dxa"/>
              <w:bottom w:w="100" w:type="dxa"/>
              <w:right w:w="100" w:type="dxa"/>
            </w:tcMar>
          </w:tcPr>
          <w:p w14:paraId="0CAAD69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34.6%</w:t>
            </w:r>
          </w:p>
          <w:p w14:paraId="10F74FB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(8.4 to 100.0)</w:t>
            </w:r>
          </w:p>
        </w:tc>
        <w:tc>
          <w:tcPr>
            <w:tcW w:w="1080" w:type="dxa"/>
            <w:tcBorders>
              <w:bottom w:val="single" w:sz="8" w:space="0" w:color="000000"/>
            </w:tcBorders>
            <w:tcMar>
              <w:top w:w="100" w:type="dxa"/>
              <w:left w:w="100" w:type="dxa"/>
              <w:bottom w:w="100" w:type="dxa"/>
              <w:right w:w="100" w:type="dxa"/>
            </w:tcMar>
          </w:tcPr>
          <w:p w14:paraId="7AB94EA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30.9% more</w:t>
            </w:r>
          </w:p>
          <w:p w14:paraId="320A771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(4.7 more to 138.1 more)</w:t>
            </w:r>
          </w:p>
        </w:tc>
        <w:tc>
          <w:tcPr>
            <w:tcW w:w="1005" w:type="dxa"/>
            <w:tcBorders>
              <w:bottom w:val="single" w:sz="8" w:space="0" w:color="000000"/>
            </w:tcBorders>
            <w:tcMar>
              <w:top w:w="100" w:type="dxa"/>
              <w:left w:w="100" w:type="dxa"/>
              <w:bottom w:w="100" w:type="dxa"/>
              <w:right w:w="100" w:type="dxa"/>
            </w:tcMar>
          </w:tcPr>
          <w:p w14:paraId="56869553"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p>
          <w:p w14:paraId="041B7C4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HIGH</w:t>
            </w:r>
          </w:p>
        </w:tc>
        <w:tc>
          <w:tcPr>
            <w:tcW w:w="2235" w:type="dxa"/>
            <w:tcBorders>
              <w:bottom w:val="single" w:sz="8" w:space="0" w:color="000000"/>
            </w:tcBorders>
            <w:tcMar>
              <w:top w:w="100" w:type="dxa"/>
              <w:left w:w="100" w:type="dxa"/>
              <w:bottom w:w="100" w:type="dxa"/>
              <w:right w:w="100" w:type="dxa"/>
            </w:tcMar>
          </w:tcPr>
          <w:p w14:paraId="2D7C6613" w14:textId="3FEE6848" w:rsidR="0069272D" w:rsidRPr="00425EB5" w:rsidRDefault="00A3376A" w:rsidP="00AC7705">
            <w:pPr>
              <w:pStyle w:val="Normal1"/>
              <w:widowControl w:val="0"/>
              <w:rPr>
                <w:rFonts w:ascii="Arial Narrow" w:hAnsi="Arial Narrow"/>
                <w:sz w:val="16"/>
                <w:szCs w:val="16"/>
              </w:rPr>
            </w:pPr>
            <w:r w:rsidRPr="00425EB5">
              <w:rPr>
                <w:rFonts w:ascii="Arial Narrow" w:hAnsi="Arial Narrow"/>
                <w:sz w:val="16"/>
                <w:szCs w:val="16"/>
              </w:rPr>
              <w:t>GCs</w:t>
            </w:r>
            <w:r w:rsidR="0069272D" w:rsidRPr="00425EB5">
              <w:rPr>
                <w:rFonts w:ascii="Arial Narrow" w:hAnsi="Arial Narrow"/>
                <w:sz w:val="16"/>
                <w:szCs w:val="16"/>
              </w:rPr>
              <w:t xml:space="preserve"> increase infant admission to </w:t>
            </w:r>
            <w:r w:rsidR="00631F2E" w:rsidRPr="00425EB5">
              <w:rPr>
                <w:rFonts w:ascii="Arial Narrow" w:hAnsi="Arial Narrow"/>
                <w:sz w:val="16"/>
                <w:szCs w:val="16"/>
              </w:rPr>
              <w:t>neonatal ICU</w:t>
            </w:r>
          </w:p>
        </w:tc>
      </w:tr>
    </w:tbl>
    <w:p w14:paraId="510977D9" w14:textId="77777777" w:rsidR="00541541" w:rsidRPr="00425EB5" w:rsidRDefault="00541541" w:rsidP="0069272D">
      <w:pPr>
        <w:pStyle w:val="Normal1"/>
        <w:ind w:left="720" w:hanging="360"/>
        <w:rPr>
          <w:rFonts w:ascii="Arial Narrow" w:hAnsi="Arial Narrow"/>
          <w:sz w:val="16"/>
          <w:szCs w:val="16"/>
        </w:rPr>
      </w:pPr>
    </w:p>
    <w:p w14:paraId="67832166"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95%CI including benefits and harms</w:t>
      </w:r>
    </w:p>
    <w:p w14:paraId="2CA5304E" w14:textId="77777777" w:rsidR="0069272D" w:rsidRPr="00425EB5" w:rsidRDefault="0069272D" w:rsidP="00541541">
      <w:pPr>
        <w:pStyle w:val="Normal1"/>
        <w:jc w:val="both"/>
        <w:rPr>
          <w:rFonts w:ascii="Arial Narrow" w:hAnsi="Arial Narrow"/>
          <w:sz w:val="16"/>
          <w:szCs w:val="16"/>
        </w:rPr>
      </w:pPr>
    </w:p>
    <w:p w14:paraId="619B63F9" w14:textId="4F3C64E4" w:rsidR="003E6423" w:rsidRPr="00AB075A" w:rsidRDefault="003E6423" w:rsidP="00AB075A">
      <w:pPr>
        <w:pStyle w:val="Normal1"/>
        <w:numPr>
          <w:ilvl w:val="0"/>
          <w:numId w:val="170"/>
        </w:numPr>
        <w:spacing w:line="324" w:lineRule="auto"/>
        <w:ind w:hanging="360"/>
        <w:contextualSpacing/>
        <w:jc w:val="both"/>
        <w:rPr>
          <w:rFonts w:ascii="Arial Narrow" w:hAnsi="Arial Narrow"/>
          <w:sz w:val="16"/>
          <w:szCs w:val="16"/>
        </w:rPr>
      </w:pPr>
      <w:r w:rsidRPr="00AB075A">
        <w:rPr>
          <w:rFonts w:ascii="Arial Narrow" w:hAnsi="Arial Narrow"/>
          <w:sz w:val="16"/>
          <w:szCs w:val="16"/>
        </w:rPr>
        <w:t>Laskin CA, Bombardier C, Hannah ME, Mandel FP, Ritchie JW, Farewell V, et al. Prednisone and aspirin in women with autoantibodies and unexplained recurrent fetal loss. N Engl J Med. 1997;337:148</w:t>
      </w:r>
      <w:r w:rsidRPr="00AB075A">
        <w:rPr>
          <w:rFonts w:ascii="Helvetica" w:eastAsia="Helvetica" w:hAnsi="Helvetica" w:cs="Helvetica"/>
          <w:sz w:val="16"/>
          <w:szCs w:val="16"/>
        </w:rPr>
        <w:t>–53.</w:t>
      </w:r>
    </w:p>
    <w:p w14:paraId="31A39611" w14:textId="7482AC6F" w:rsidR="003E6423" w:rsidRPr="00AB075A" w:rsidRDefault="003E6423" w:rsidP="00AB075A">
      <w:pPr>
        <w:pStyle w:val="Normal1"/>
        <w:numPr>
          <w:ilvl w:val="0"/>
          <w:numId w:val="170"/>
        </w:numPr>
        <w:spacing w:line="324" w:lineRule="auto"/>
        <w:ind w:hanging="360"/>
        <w:contextualSpacing/>
        <w:jc w:val="both"/>
        <w:rPr>
          <w:rFonts w:ascii="Arial Narrow" w:hAnsi="Arial Narrow"/>
          <w:sz w:val="16"/>
          <w:szCs w:val="16"/>
        </w:rPr>
      </w:pPr>
      <w:r w:rsidRPr="00AB075A">
        <w:rPr>
          <w:rFonts w:ascii="Arial Narrow" w:hAnsi="Arial Narrow"/>
          <w:sz w:val="16"/>
          <w:szCs w:val="16"/>
        </w:rPr>
        <w:t>Silver RK, MacGregor SN, Sholl JS, Hobart JM, Neerhof MG, Ragin A. Comparative trial of prednisone plus aspirin versus aspirin alone in the treatment of anticardiolipin antibody-positive obstetric patients. Am J Obstet Gynecol. 1993;169:1411</w:t>
      </w:r>
      <w:r w:rsidRPr="00AB075A">
        <w:rPr>
          <w:rFonts w:ascii="Helvetica" w:eastAsia="Helvetica" w:hAnsi="Helvetica" w:cs="Helvetica"/>
          <w:sz w:val="16"/>
          <w:szCs w:val="16"/>
        </w:rPr>
        <w:t>–7.</w:t>
      </w:r>
    </w:p>
    <w:p w14:paraId="552D5586" w14:textId="210A83DD" w:rsidR="003E6423" w:rsidRPr="00AB075A" w:rsidRDefault="003E6423" w:rsidP="00AB075A">
      <w:pPr>
        <w:pStyle w:val="Normal1"/>
        <w:numPr>
          <w:ilvl w:val="0"/>
          <w:numId w:val="170"/>
        </w:numPr>
        <w:spacing w:line="324" w:lineRule="auto"/>
        <w:ind w:hanging="360"/>
        <w:contextualSpacing/>
        <w:jc w:val="both"/>
        <w:rPr>
          <w:rFonts w:ascii="Arial Narrow" w:hAnsi="Arial Narrow"/>
          <w:sz w:val="16"/>
          <w:szCs w:val="16"/>
        </w:rPr>
      </w:pPr>
      <w:r w:rsidRPr="00AB075A">
        <w:rPr>
          <w:rFonts w:ascii="Arial Narrow" w:hAnsi="Arial Narrow"/>
          <w:sz w:val="16"/>
          <w:szCs w:val="16"/>
        </w:rPr>
        <w:t>Lassere M, Empson M. Treatment of antiphospholipid syndrome in pregnancy--a systematic review of randomized therapeutic trials. Thromb Res. 2004;114:419</w:t>
      </w:r>
      <w:r w:rsidRPr="00AB075A">
        <w:rPr>
          <w:rFonts w:ascii="Helvetica" w:eastAsia="Helvetica" w:hAnsi="Helvetica" w:cs="Helvetica"/>
          <w:sz w:val="16"/>
          <w:szCs w:val="16"/>
        </w:rPr>
        <w:t>–26.</w:t>
      </w:r>
    </w:p>
    <w:p w14:paraId="015BF018" w14:textId="74184CF5" w:rsidR="003E6423" w:rsidRDefault="003E6423">
      <w:pPr>
        <w:rPr>
          <w:rFonts w:ascii="Arial Narrow" w:eastAsia="Arial" w:hAnsi="Arial Narrow" w:cs="Arial"/>
          <w:color w:val="000000"/>
          <w:sz w:val="16"/>
          <w:szCs w:val="16"/>
          <w:lang w:val="en-US" w:eastAsia="en-US"/>
        </w:rPr>
      </w:pPr>
      <w:r>
        <w:rPr>
          <w:rFonts w:ascii="Arial Narrow" w:eastAsia="Arial" w:hAnsi="Arial Narrow" w:cs="Arial"/>
          <w:color w:val="000000"/>
          <w:sz w:val="16"/>
          <w:szCs w:val="16"/>
          <w:lang w:val="en-US" w:eastAsia="en-US"/>
        </w:rPr>
        <w:br w:type="page"/>
      </w:r>
    </w:p>
    <w:p w14:paraId="37C7E485" w14:textId="77777777" w:rsidR="0069272D" w:rsidRPr="00425EB5" w:rsidRDefault="0069272D" w:rsidP="0069272D">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10.5.3</w:t>
      </w:r>
    </w:p>
    <w:p w14:paraId="0A969770" w14:textId="77777777" w:rsidR="0069272D" w:rsidRPr="00425EB5" w:rsidRDefault="0069272D" w:rsidP="0069272D">
      <w:pPr>
        <w:rPr>
          <w:rFonts w:ascii="Arial Narrow" w:eastAsia="Times New Roman" w:hAnsi="Arial Narrow"/>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50"/>
        <w:gridCol w:w="1065"/>
        <w:gridCol w:w="1065"/>
        <w:gridCol w:w="1080"/>
        <w:gridCol w:w="1020"/>
        <w:gridCol w:w="2265"/>
      </w:tblGrid>
      <w:tr w:rsidR="0069272D" w:rsidRPr="00AB075A" w14:paraId="7DE2A12A"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4E3C645A" w14:textId="6EEB8B0E" w:rsidR="0069272D" w:rsidRPr="00425EB5" w:rsidRDefault="00AE3B66" w:rsidP="00B35924">
            <w:pPr>
              <w:pStyle w:val="Normal1"/>
              <w:rPr>
                <w:rFonts w:ascii="Arial Narrow" w:hAnsi="Arial Narrow"/>
                <w:sz w:val="16"/>
                <w:szCs w:val="16"/>
              </w:rPr>
            </w:pPr>
            <w:r w:rsidRPr="00425EB5">
              <w:rPr>
                <w:rFonts w:ascii="Arial Narrow" w:hAnsi="Arial Narrow"/>
                <w:b/>
                <w:sz w:val="16"/>
                <w:szCs w:val="16"/>
              </w:rPr>
              <w:t>GCs</w:t>
            </w:r>
            <w:r w:rsidR="00A3376A" w:rsidRPr="00425EB5">
              <w:rPr>
                <w:rFonts w:ascii="Arial Narrow" w:hAnsi="Arial Narrow"/>
                <w:b/>
                <w:sz w:val="16"/>
                <w:szCs w:val="16"/>
              </w:rPr>
              <w:t xml:space="preserve"> plus </w:t>
            </w:r>
            <w:r w:rsidRPr="00425EB5">
              <w:rPr>
                <w:rFonts w:ascii="Arial Narrow" w:hAnsi="Arial Narrow"/>
                <w:b/>
                <w:sz w:val="16"/>
                <w:szCs w:val="16"/>
              </w:rPr>
              <w:t>LDA</w:t>
            </w:r>
            <w:r w:rsidR="00A3376A" w:rsidRPr="00425EB5">
              <w:rPr>
                <w:rFonts w:ascii="Arial Narrow" w:hAnsi="Arial Narrow"/>
                <w:b/>
                <w:sz w:val="16"/>
                <w:szCs w:val="16"/>
              </w:rPr>
              <w:t xml:space="preserve"> compared to h</w:t>
            </w:r>
            <w:r w:rsidR="0069272D" w:rsidRPr="00425EB5">
              <w:rPr>
                <w:rFonts w:ascii="Arial Narrow" w:hAnsi="Arial Narrow"/>
                <w:b/>
                <w:sz w:val="16"/>
                <w:szCs w:val="16"/>
              </w:rPr>
              <w:t xml:space="preserve">eparin </w:t>
            </w:r>
            <w:r w:rsidR="00A3376A" w:rsidRPr="00425EB5">
              <w:rPr>
                <w:rFonts w:ascii="Arial Narrow" w:hAnsi="Arial Narrow"/>
                <w:b/>
                <w:sz w:val="16"/>
                <w:szCs w:val="16"/>
              </w:rPr>
              <w:t xml:space="preserve">plus </w:t>
            </w:r>
            <w:r w:rsidR="00B35924" w:rsidRPr="00425EB5">
              <w:rPr>
                <w:rFonts w:ascii="Arial Narrow" w:hAnsi="Arial Narrow"/>
                <w:b/>
                <w:sz w:val="16"/>
                <w:szCs w:val="16"/>
              </w:rPr>
              <w:t>LDA</w:t>
            </w:r>
            <w:r w:rsidR="00A3376A" w:rsidRPr="00425EB5">
              <w:rPr>
                <w:rFonts w:ascii="Arial Narrow" w:hAnsi="Arial Narrow"/>
                <w:b/>
                <w:sz w:val="16"/>
                <w:szCs w:val="16"/>
              </w:rPr>
              <w:t xml:space="preserve"> for p</w:t>
            </w:r>
            <w:r w:rsidR="0069272D" w:rsidRPr="00425EB5">
              <w:rPr>
                <w:rFonts w:ascii="Arial Narrow" w:hAnsi="Arial Narrow"/>
                <w:b/>
                <w:sz w:val="16"/>
                <w:szCs w:val="16"/>
              </w:rPr>
              <w:t xml:space="preserve">regnant with </w:t>
            </w:r>
            <w:r w:rsidR="00BA733B" w:rsidRPr="00425EB5">
              <w:rPr>
                <w:rFonts w:ascii="Arial Narrow" w:hAnsi="Arial Narrow"/>
                <w:b/>
                <w:sz w:val="16"/>
                <w:szCs w:val="16"/>
              </w:rPr>
              <w:t>SLE</w:t>
            </w:r>
            <w:r w:rsidR="0069272D" w:rsidRPr="00425EB5">
              <w:rPr>
                <w:rFonts w:ascii="Arial Narrow" w:hAnsi="Arial Narrow"/>
                <w:b/>
                <w:sz w:val="16"/>
                <w:szCs w:val="16"/>
              </w:rPr>
              <w:t xml:space="preserve"> and APS</w:t>
            </w:r>
          </w:p>
        </w:tc>
      </w:tr>
      <w:tr w:rsidR="0069272D" w:rsidRPr="00425EB5" w14:paraId="3A818739"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7A4DCB9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1588E32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3F804EE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50" w:type="dxa"/>
            <w:vMerge w:val="restart"/>
            <w:tcBorders>
              <w:right w:val="single" w:sz="8" w:space="0" w:color="EFEFEF"/>
            </w:tcBorders>
            <w:shd w:val="clear" w:color="auto" w:fill="3271AA"/>
            <w:tcMar>
              <w:top w:w="100" w:type="dxa"/>
              <w:left w:w="100" w:type="dxa"/>
              <w:bottom w:w="100" w:type="dxa"/>
              <w:right w:w="100" w:type="dxa"/>
            </w:tcMar>
          </w:tcPr>
          <w:p w14:paraId="385EC82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273280A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10" w:type="dxa"/>
            <w:gridSpan w:val="3"/>
            <w:tcBorders>
              <w:right w:val="single" w:sz="8" w:space="0" w:color="EFEFEF"/>
            </w:tcBorders>
            <w:shd w:val="clear" w:color="auto" w:fill="E0E0E0"/>
            <w:tcMar>
              <w:top w:w="100" w:type="dxa"/>
              <w:left w:w="100" w:type="dxa"/>
              <w:bottom w:w="100" w:type="dxa"/>
              <w:right w:w="100" w:type="dxa"/>
            </w:tcMar>
          </w:tcPr>
          <w:p w14:paraId="577D53E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20" w:type="dxa"/>
            <w:vMerge w:val="restart"/>
            <w:tcBorders>
              <w:right w:val="single" w:sz="8" w:space="0" w:color="EFEFEF"/>
            </w:tcBorders>
            <w:shd w:val="clear" w:color="auto" w:fill="3271AA"/>
            <w:tcMar>
              <w:top w:w="100" w:type="dxa"/>
              <w:left w:w="100" w:type="dxa"/>
              <w:bottom w:w="100" w:type="dxa"/>
              <w:right w:w="100" w:type="dxa"/>
            </w:tcMar>
          </w:tcPr>
          <w:p w14:paraId="7E081C8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65" w:type="dxa"/>
            <w:vMerge w:val="restart"/>
            <w:tcBorders>
              <w:right w:val="single" w:sz="8" w:space="0" w:color="EFEFEF"/>
            </w:tcBorders>
            <w:shd w:val="clear" w:color="auto" w:fill="3271AA"/>
            <w:tcMar>
              <w:top w:w="100" w:type="dxa"/>
              <w:left w:w="100" w:type="dxa"/>
              <w:bottom w:w="100" w:type="dxa"/>
              <w:right w:w="100" w:type="dxa"/>
            </w:tcMar>
          </w:tcPr>
          <w:p w14:paraId="183B6AE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69272D" w:rsidRPr="00425EB5" w14:paraId="68011D83" w14:textId="77777777" w:rsidTr="00AC7705">
        <w:tc>
          <w:tcPr>
            <w:tcW w:w="1590" w:type="dxa"/>
            <w:vMerge/>
            <w:tcBorders>
              <w:right w:val="single" w:sz="8" w:space="0" w:color="EFEFEF"/>
            </w:tcBorders>
            <w:tcMar>
              <w:top w:w="100" w:type="dxa"/>
              <w:left w:w="100" w:type="dxa"/>
              <w:bottom w:w="100" w:type="dxa"/>
              <w:right w:w="100" w:type="dxa"/>
            </w:tcMar>
          </w:tcPr>
          <w:p w14:paraId="162D64FC" w14:textId="77777777" w:rsidR="0069272D" w:rsidRPr="00425EB5" w:rsidRDefault="0069272D" w:rsidP="00AC7705">
            <w:pPr>
              <w:pStyle w:val="Normal1"/>
              <w:widowControl w:val="0"/>
              <w:rPr>
                <w:rFonts w:ascii="Arial Narrow" w:hAnsi="Arial Narrow"/>
                <w:sz w:val="16"/>
                <w:szCs w:val="16"/>
              </w:rPr>
            </w:pPr>
          </w:p>
        </w:tc>
        <w:tc>
          <w:tcPr>
            <w:tcW w:w="1050" w:type="dxa"/>
            <w:vMerge/>
            <w:tcBorders>
              <w:right w:val="single" w:sz="8" w:space="0" w:color="EFEFEF"/>
            </w:tcBorders>
            <w:tcMar>
              <w:top w:w="100" w:type="dxa"/>
              <w:left w:w="100" w:type="dxa"/>
              <w:bottom w:w="100" w:type="dxa"/>
              <w:right w:w="100" w:type="dxa"/>
            </w:tcMar>
          </w:tcPr>
          <w:p w14:paraId="6687D1C4" w14:textId="77777777" w:rsidR="0069272D" w:rsidRPr="00425EB5" w:rsidRDefault="0069272D" w:rsidP="00AC7705">
            <w:pPr>
              <w:pStyle w:val="Normal1"/>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03872B37" w14:textId="428E0546" w:rsidR="0069272D" w:rsidRPr="00425EB5" w:rsidRDefault="00D4223F" w:rsidP="00B35924">
            <w:pPr>
              <w:pStyle w:val="Normal1"/>
              <w:widowControl w:val="0"/>
              <w:rPr>
                <w:rFonts w:ascii="Arial Narrow" w:hAnsi="Arial Narrow"/>
                <w:sz w:val="16"/>
                <w:szCs w:val="16"/>
              </w:rPr>
            </w:pPr>
            <w:r w:rsidRPr="00425EB5">
              <w:rPr>
                <w:rFonts w:ascii="Arial Narrow" w:hAnsi="Arial Narrow"/>
                <w:b/>
                <w:sz w:val="16"/>
                <w:szCs w:val="16"/>
                <w:shd w:val="clear" w:color="auto" w:fill="E0E0E0"/>
              </w:rPr>
              <w:t>GCs plus</w:t>
            </w:r>
            <w:r w:rsidR="0069272D" w:rsidRPr="00425EB5">
              <w:rPr>
                <w:rFonts w:ascii="Arial Narrow" w:hAnsi="Arial Narrow"/>
                <w:b/>
                <w:sz w:val="16"/>
                <w:szCs w:val="16"/>
                <w:shd w:val="clear" w:color="auto" w:fill="E0E0E0"/>
              </w:rPr>
              <w:t xml:space="preserve"> </w:t>
            </w:r>
            <w:r w:rsidR="00B35924" w:rsidRPr="00425EB5">
              <w:rPr>
                <w:rFonts w:ascii="Arial Narrow" w:hAnsi="Arial Narrow"/>
                <w:b/>
                <w:sz w:val="16"/>
                <w:szCs w:val="16"/>
                <w:shd w:val="clear" w:color="auto" w:fill="E0E0E0"/>
              </w:rPr>
              <w:t>LDA</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73919CBE" w14:textId="3E9D9D06" w:rsidR="0069272D" w:rsidRPr="00425EB5" w:rsidRDefault="00077ADE" w:rsidP="00B35924">
            <w:pPr>
              <w:pStyle w:val="Normal1"/>
              <w:widowControl w:val="0"/>
              <w:rPr>
                <w:rFonts w:ascii="Arial Narrow" w:hAnsi="Arial Narrow"/>
                <w:sz w:val="16"/>
                <w:szCs w:val="16"/>
              </w:rPr>
            </w:pPr>
            <w:r>
              <w:rPr>
                <w:rFonts w:ascii="Arial Narrow" w:hAnsi="Arial Narrow"/>
                <w:b/>
                <w:sz w:val="16"/>
                <w:szCs w:val="16"/>
                <w:shd w:val="clear" w:color="auto" w:fill="E0E0E0"/>
              </w:rPr>
              <w:t xml:space="preserve"> Heparin</w:t>
            </w:r>
            <w:r w:rsidR="00D4223F" w:rsidRPr="00425EB5">
              <w:rPr>
                <w:rFonts w:ascii="Arial Narrow" w:hAnsi="Arial Narrow"/>
                <w:b/>
                <w:sz w:val="16"/>
                <w:szCs w:val="16"/>
                <w:shd w:val="clear" w:color="auto" w:fill="E0E0E0"/>
              </w:rPr>
              <w:t xml:space="preserve"> plus</w:t>
            </w:r>
            <w:r w:rsidR="0069272D" w:rsidRPr="00425EB5">
              <w:rPr>
                <w:rFonts w:ascii="Arial Narrow" w:hAnsi="Arial Narrow"/>
                <w:b/>
                <w:sz w:val="16"/>
                <w:szCs w:val="16"/>
                <w:shd w:val="clear" w:color="auto" w:fill="E0E0E0"/>
              </w:rPr>
              <w:t xml:space="preserve"> </w:t>
            </w:r>
            <w:r w:rsidR="00B35924" w:rsidRPr="00425EB5">
              <w:rPr>
                <w:rFonts w:ascii="Arial Narrow" w:hAnsi="Arial Narrow"/>
                <w:b/>
                <w:sz w:val="16"/>
                <w:szCs w:val="16"/>
                <w:shd w:val="clear" w:color="auto" w:fill="E0E0E0"/>
              </w:rPr>
              <w:t>LDA</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343714F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20" w:type="dxa"/>
            <w:vMerge/>
            <w:tcBorders>
              <w:right w:val="single" w:sz="8" w:space="0" w:color="EFEFEF"/>
            </w:tcBorders>
            <w:tcMar>
              <w:top w:w="100" w:type="dxa"/>
              <w:left w:w="100" w:type="dxa"/>
              <w:bottom w:w="100" w:type="dxa"/>
              <w:right w:w="100" w:type="dxa"/>
            </w:tcMar>
          </w:tcPr>
          <w:p w14:paraId="402C2FF5" w14:textId="77777777" w:rsidR="0069272D" w:rsidRPr="00425EB5" w:rsidRDefault="0069272D" w:rsidP="00AC7705">
            <w:pPr>
              <w:pStyle w:val="Normal1"/>
              <w:widowControl w:val="0"/>
              <w:rPr>
                <w:rFonts w:ascii="Arial Narrow" w:hAnsi="Arial Narrow"/>
                <w:sz w:val="16"/>
                <w:szCs w:val="16"/>
              </w:rPr>
            </w:pPr>
          </w:p>
        </w:tc>
        <w:tc>
          <w:tcPr>
            <w:tcW w:w="2265" w:type="dxa"/>
            <w:vMerge/>
            <w:tcBorders>
              <w:right w:val="single" w:sz="8" w:space="0" w:color="EFEFEF"/>
            </w:tcBorders>
            <w:tcMar>
              <w:top w:w="100" w:type="dxa"/>
              <w:left w:w="100" w:type="dxa"/>
              <w:bottom w:w="100" w:type="dxa"/>
              <w:right w:w="100" w:type="dxa"/>
            </w:tcMar>
          </w:tcPr>
          <w:p w14:paraId="7A3896E1" w14:textId="77777777" w:rsidR="0069272D" w:rsidRPr="00425EB5" w:rsidRDefault="0069272D" w:rsidP="00AC7705">
            <w:pPr>
              <w:pStyle w:val="Normal1"/>
              <w:widowControl w:val="0"/>
              <w:rPr>
                <w:rFonts w:ascii="Arial Narrow" w:hAnsi="Arial Narrow"/>
                <w:sz w:val="16"/>
                <w:szCs w:val="16"/>
              </w:rPr>
            </w:pPr>
          </w:p>
        </w:tc>
      </w:tr>
      <w:tr w:rsidR="0069272D" w:rsidRPr="00AB075A" w14:paraId="19C22E4E" w14:textId="77777777" w:rsidTr="00AC7705">
        <w:tc>
          <w:tcPr>
            <w:tcW w:w="1590" w:type="dxa"/>
            <w:tcBorders>
              <w:top w:val="single" w:sz="8" w:space="0" w:color="000000"/>
              <w:bottom w:val="single" w:sz="8" w:space="0" w:color="000000"/>
            </w:tcBorders>
            <w:tcMar>
              <w:top w:w="100" w:type="dxa"/>
              <w:left w:w="100" w:type="dxa"/>
              <w:bottom w:w="100" w:type="dxa"/>
              <w:right w:w="100" w:type="dxa"/>
            </w:tcMar>
          </w:tcPr>
          <w:p w14:paraId="0DD61A7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Pregnancy loss</w:t>
            </w:r>
          </w:p>
          <w:p w14:paraId="69C1DB9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20</w:t>
            </w:r>
          </w:p>
          <w:p w14:paraId="4D12D91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50" w:type="dxa"/>
            <w:tcBorders>
              <w:top w:val="single" w:sz="8" w:space="0" w:color="000000"/>
              <w:bottom w:val="single" w:sz="8" w:space="0" w:color="000000"/>
            </w:tcBorders>
            <w:tcMar>
              <w:top w:w="100" w:type="dxa"/>
              <w:left w:w="100" w:type="dxa"/>
              <w:bottom w:w="100" w:type="dxa"/>
              <w:right w:w="100" w:type="dxa"/>
            </w:tcMar>
          </w:tcPr>
          <w:p w14:paraId="671F5D5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1.0</w:t>
            </w:r>
          </w:p>
          <w:p w14:paraId="394D84F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(0.6 to 1.8)</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6DF3AD5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25.0%</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384D846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25.0%</w:t>
            </w:r>
          </w:p>
          <w:p w14:paraId="10DD13E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(15.0 to 45.0)</w:t>
            </w:r>
          </w:p>
        </w:tc>
        <w:tc>
          <w:tcPr>
            <w:tcW w:w="1080" w:type="dxa"/>
            <w:tcBorders>
              <w:top w:val="single" w:sz="8" w:space="0" w:color="000000"/>
              <w:bottom w:val="single" w:sz="8" w:space="0" w:color="000000"/>
            </w:tcBorders>
            <w:tcMar>
              <w:top w:w="100" w:type="dxa"/>
              <w:left w:w="100" w:type="dxa"/>
              <w:bottom w:w="100" w:type="dxa"/>
              <w:right w:w="100" w:type="dxa"/>
            </w:tcMar>
          </w:tcPr>
          <w:p w14:paraId="0C51260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0.0% fewer</w:t>
            </w:r>
          </w:p>
          <w:p w14:paraId="202D0C0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(10 fewer to 20 more)</w:t>
            </w:r>
          </w:p>
        </w:tc>
        <w:tc>
          <w:tcPr>
            <w:tcW w:w="1020" w:type="dxa"/>
            <w:tcBorders>
              <w:top w:val="single" w:sz="8" w:space="0" w:color="000000"/>
              <w:bottom w:val="single" w:sz="8" w:space="0" w:color="000000"/>
            </w:tcBorders>
            <w:tcMar>
              <w:top w:w="100" w:type="dxa"/>
              <w:left w:w="100" w:type="dxa"/>
              <w:bottom w:w="100" w:type="dxa"/>
              <w:right w:w="100" w:type="dxa"/>
            </w:tcMar>
          </w:tcPr>
          <w:p w14:paraId="7B340DF5"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17087BE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1,2</w:t>
            </w:r>
          </w:p>
        </w:tc>
        <w:tc>
          <w:tcPr>
            <w:tcW w:w="2265" w:type="dxa"/>
            <w:tcBorders>
              <w:top w:val="single" w:sz="8" w:space="0" w:color="000000"/>
              <w:bottom w:val="single" w:sz="8" w:space="0" w:color="000000"/>
            </w:tcBorders>
            <w:tcMar>
              <w:top w:w="100" w:type="dxa"/>
              <w:left w:w="100" w:type="dxa"/>
              <w:bottom w:w="100" w:type="dxa"/>
              <w:right w:w="100" w:type="dxa"/>
            </w:tcMar>
          </w:tcPr>
          <w:p w14:paraId="3B85DED4" w14:textId="534EF6A2" w:rsidR="0069272D" w:rsidRPr="00425EB5" w:rsidRDefault="0069272D" w:rsidP="00D4223F">
            <w:pPr>
              <w:pStyle w:val="Normal1"/>
              <w:widowControl w:val="0"/>
              <w:rPr>
                <w:rFonts w:ascii="Arial Narrow" w:hAnsi="Arial Narrow"/>
                <w:sz w:val="16"/>
                <w:szCs w:val="16"/>
              </w:rPr>
            </w:pPr>
            <w:r w:rsidRPr="00425EB5">
              <w:rPr>
                <w:rFonts w:ascii="Arial Narrow" w:hAnsi="Arial Narrow"/>
                <w:sz w:val="16"/>
                <w:szCs w:val="16"/>
              </w:rPr>
              <w:t xml:space="preserve">We are uncertain whether </w:t>
            </w:r>
            <w:r w:rsidR="00D4223F" w:rsidRPr="00425EB5">
              <w:rPr>
                <w:rFonts w:ascii="Arial Narrow" w:hAnsi="Arial Narrow"/>
                <w:sz w:val="16"/>
                <w:szCs w:val="16"/>
              </w:rPr>
              <w:t>GCs</w:t>
            </w:r>
            <w:r w:rsidRPr="00425EB5">
              <w:rPr>
                <w:rFonts w:ascii="Arial Narrow" w:hAnsi="Arial Narrow"/>
                <w:sz w:val="16"/>
                <w:szCs w:val="16"/>
              </w:rPr>
              <w:t xml:space="preserve"> improves/reduces pregnancy loss as the quality of the evidence has been assessed as very low</w:t>
            </w:r>
          </w:p>
        </w:tc>
      </w:tr>
      <w:tr w:rsidR="0069272D" w:rsidRPr="00AB075A" w14:paraId="78EB3F39" w14:textId="77777777" w:rsidTr="00AC7705">
        <w:tc>
          <w:tcPr>
            <w:tcW w:w="1590" w:type="dxa"/>
            <w:tcBorders>
              <w:bottom w:val="single" w:sz="8" w:space="0" w:color="000000"/>
            </w:tcBorders>
            <w:tcMar>
              <w:top w:w="100" w:type="dxa"/>
              <w:left w:w="100" w:type="dxa"/>
              <w:bottom w:w="100" w:type="dxa"/>
              <w:right w:w="100" w:type="dxa"/>
            </w:tcMar>
          </w:tcPr>
          <w:p w14:paraId="49771E2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Premature delivery</w:t>
            </w:r>
          </w:p>
          <w:p w14:paraId="79CCCAB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20</w:t>
            </w:r>
          </w:p>
          <w:p w14:paraId="408A5ED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50" w:type="dxa"/>
            <w:tcBorders>
              <w:bottom w:val="single" w:sz="8" w:space="0" w:color="000000"/>
            </w:tcBorders>
            <w:tcMar>
              <w:top w:w="100" w:type="dxa"/>
              <w:left w:w="100" w:type="dxa"/>
              <w:bottom w:w="100" w:type="dxa"/>
              <w:right w:w="100" w:type="dxa"/>
            </w:tcMar>
          </w:tcPr>
          <w:p w14:paraId="1765688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5.0</w:t>
            </w:r>
          </w:p>
          <w:p w14:paraId="2866BCC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(1.3 to 5.0)</w:t>
            </w:r>
          </w:p>
        </w:tc>
        <w:tc>
          <w:tcPr>
            <w:tcW w:w="1065" w:type="dxa"/>
            <w:tcBorders>
              <w:bottom w:val="single" w:sz="8" w:space="0" w:color="000000"/>
            </w:tcBorders>
            <w:shd w:val="clear" w:color="auto" w:fill="EBEBEB"/>
            <w:tcMar>
              <w:top w:w="100" w:type="dxa"/>
              <w:left w:w="100" w:type="dxa"/>
              <w:bottom w:w="100" w:type="dxa"/>
              <w:right w:w="100" w:type="dxa"/>
            </w:tcMar>
          </w:tcPr>
          <w:p w14:paraId="08652D0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25.0%</w:t>
            </w:r>
          </w:p>
        </w:tc>
        <w:tc>
          <w:tcPr>
            <w:tcW w:w="1065" w:type="dxa"/>
            <w:tcBorders>
              <w:bottom w:val="single" w:sz="8" w:space="0" w:color="000000"/>
            </w:tcBorders>
            <w:shd w:val="clear" w:color="auto" w:fill="EBEBEB"/>
            <w:tcMar>
              <w:top w:w="100" w:type="dxa"/>
              <w:left w:w="100" w:type="dxa"/>
              <w:bottom w:w="100" w:type="dxa"/>
              <w:right w:w="100" w:type="dxa"/>
            </w:tcMar>
          </w:tcPr>
          <w:p w14:paraId="2C7D66B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100.0%</w:t>
            </w:r>
          </w:p>
          <w:p w14:paraId="61DA806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(32.5 to 100.0)</w:t>
            </w:r>
          </w:p>
        </w:tc>
        <w:tc>
          <w:tcPr>
            <w:tcW w:w="1080" w:type="dxa"/>
            <w:tcBorders>
              <w:bottom w:val="single" w:sz="8" w:space="0" w:color="000000"/>
            </w:tcBorders>
            <w:tcMar>
              <w:top w:w="100" w:type="dxa"/>
              <w:left w:w="100" w:type="dxa"/>
              <w:bottom w:w="100" w:type="dxa"/>
              <w:right w:w="100" w:type="dxa"/>
            </w:tcMar>
          </w:tcPr>
          <w:p w14:paraId="167BD36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75% more</w:t>
            </w:r>
          </w:p>
          <w:p w14:paraId="276A82F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(7.5 more to 100 more)</w:t>
            </w:r>
          </w:p>
        </w:tc>
        <w:tc>
          <w:tcPr>
            <w:tcW w:w="1020" w:type="dxa"/>
            <w:tcBorders>
              <w:bottom w:val="single" w:sz="8" w:space="0" w:color="000000"/>
            </w:tcBorders>
            <w:tcMar>
              <w:top w:w="100" w:type="dxa"/>
              <w:left w:w="100" w:type="dxa"/>
              <w:bottom w:w="100" w:type="dxa"/>
              <w:right w:w="100" w:type="dxa"/>
            </w:tcMar>
          </w:tcPr>
          <w:p w14:paraId="3C2F286E"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782ED09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1,3</w:t>
            </w:r>
          </w:p>
        </w:tc>
        <w:tc>
          <w:tcPr>
            <w:tcW w:w="2265" w:type="dxa"/>
            <w:tcBorders>
              <w:bottom w:val="single" w:sz="8" w:space="0" w:color="000000"/>
            </w:tcBorders>
            <w:tcMar>
              <w:top w:w="100" w:type="dxa"/>
              <w:left w:w="100" w:type="dxa"/>
              <w:bottom w:w="100" w:type="dxa"/>
              <w:right w:w="100" w:type="dxa"/>
            </w:tcMar>
          </w:tcPr>
          <w:p w14:paraId="3705E9E8" w14:textId="3B65626D" w:rsidR="0069272D" w:rsidRPr="00425EB5" w:rsidRDefault="00D4223F" w:rsidP="00AC7705">
            <w:pPr>
              <w:pStyle w:val="Normal1"/>
              <w:widowControl w:val="0"/>
              <w:rPr>
                <w:rFonts w:ascii="Arial Narrow" w:hAnsi="Arial Narrow"/>
                <w:sz w:val="16"/>
                <w:szCs w:val="16"/>
              </w:rPr>
            </w:pPr>
            <w:r w:rsidRPr="00425EB5">
              <w:rPr>
                <w:rFonts w:ascii="Arial Narrow" w:hAnsi="Arial Narrow"/>
                <w:sz w:val="16"/>
                <w:szCs w:val="16"/>
              </w:rPr>
              <w:t>GCs</w:t>
            </w:r>
            <w:r w:rsidR="0069272D" w:rsidRPr="00425EB5">
              <w:rPr>
                <w:rFonts w:ascii="Arial Narrow" w:hAnsi="Arial Narrow"/>
                <w:sz w:val="16"/>
                <w:szCs w:val="16"/>
              </w:rPr>
              <w:t xml:space="preserve"> may increase premature deliveries</w:t>
            </w:r>
          </w:p>
        </w:tc>
      </w:tr>
    </w:tbl>
    <w:p w14:paraId="4A677EF5" w14:textId="77777777" w:rsidR="00541541" w:rsidRPr="00425EB5" w:rsidRDefault="00541541" w:rsidP="0069272D">
      <w:pPr>
        <w:pStyle w:val="Normal1"/>
        <w:ind w:left="720" w:hanging="360"/>
        <w:rPr>
          <w:rFonts w:ascii="Arial Narrow" w:hAnsi="Arial Narrow"/>
          <w:sz w:val="16"/>
          <w:szCs w:val="16"/>
        </w:rPr>
      </w:pPr>
    </w:p>
    <w:p w14:paraId="73E554A8"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No blinding</w:t>
      </w:r>
    </w:p>
    <w:p w14:paraId="3FEDA10D"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95%CI including benefits and harms</w:t>
      </w:r>
    </w:p>
    <w:p w14:paraId="1A48387B" w14:textId="2B71762D"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3.</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5FAB8878" w14:textId="77777777" w:rsidR="0069272D" w:rsidRPr="00425EB5" w:rsidRDefault="0069272D" w:rsidP="00541541">
      <w:pPr>
        <w:pStyle w:val="Normal1"/>
        <w:jc w:val="both"/>
        <w:rPr>
          <w:rFonts w:ascii="Arial Narrow" w:hAnsi="Arial Narrow"/>
          <w:sz w:val="16"/>
          <w:szCs w:val="16"/>
        </w:rPr>
      </w:pPr>
    </w:p>
    <w:p w14:paraId="36489F8D" w14:textId="1D67E1F3" w:rsidR="003E6423" w:rsidRPr="00AB075A" w:rsidRDefault="003E6423" w:rsidP="00AB075A">
      <w:pPr>
        <w:pStyle w:val="Normal1"/>
        <w:numPr>
          <w:ilvl w:val="0"/>
          <w:numId w:val="171"/>
        </w:numPr>
        <w:spacing w:line="324" w:lineRule="auto"/>
        <w:ind w:hanging="360"/>
        <w:contextualSpacing/>
        <w:jc w:val="both"/>
        <w:rPr>
          <w:rFonts w:ascii="Arial Narrow" w:hAnsi="Arial Narrow"/>
          <w:sz w:val="16"/>
          <w:szCs w:val="16"/>
        </w:rPr>
      </w:pPr>
      <w:r w:rsidRPr="00AB075A">
        <w:rPr>
          <w:rFonts w:ascii="Arial Narrow" w:hAnsi="Arial Narrow"/>
          <w:sz w:val="16"/>
          <w:szCs w:val="16"/>
        </w:rPr>
        <w:t>Cowchock FS, Reece EA, Balaban D, Branch DW, Plouffe L. Repeated fetal losses associated with antiphospholipid antibodies: a collaborative randomized trial comparing prednisone with low-dose heparin treatment. Am J Obstet Gynecol. 1992;166:1318–23.</w:t>
      </w:r>
    </w:p>
    <w:p w14:paraId="60188299" w14:textId="0281DCF4" w:rsidR="003E6423" w:rsidRPr="003E6423" w:rsidRDefault="003E6423" w:rsidP="00AB075A">
      <w:pPr>
        <w:pStyle w:val="Normal1"/>
        <w:numPr>
          <w:ilvl w:val="0"/>
          <w:numId w:val="171"/>
        </w:numPr>
        <w:spacing w:line="324" w:lineRule="auto"/>
        <w:ind w:hanging="360"/>
        <w:contextualSpacing/>
        <w:jc w:val="both"/>
        <w:rPr>
          <w:rFonts w:ascii="Arial Narrow" w:hAnsi="Arial Narrow"/>
          <w:sz w:val="16"/>
          <w:szCs w:val="16"/>
        </w:rPr>
      </w:pPr>
      <w:r w:rsidRPr="003E6423">
        <w:rPr>
          <w:rFonts w:ascii="Arial Narrow" w:hAnsi="Arial Narrow"/>
          <w:sz w:val="16"/>
          <w:szCs w:val="16"/>
        </w:rPr>
        <w:t>Lassere M, Empson M. Treatment of antiphospholipid syndrome in pregnancy--a systematic review of randomized therapeutic trials. Thromb Res. 2004;114:419</w:t>
      </w:r>
      <w:r w:rsidRPr="00AB075A">
        <w:rPr>
          <w:rFonts w:ascii="Arial Narrow" w:hAnsi="Arial Narrow"/>
          <w:sz w:val="16"/>
          <w:szCs w:val="16"/>
        </w:rPr>
        <w:t>–26.</w:t>
      </w:r>
    </w:p>
    <w:p w14:paraId="21DE16AC" w14:textId="1C848540" w:rsidR="003E6423" w:rsidRDefault="003E6423">
      <w:pPr>
        <w:rPr>
          <w:rFonts w:ascii="Arial Narrow" w:hAnsi="Arial Narrow"/>
          <w:sz w:val="16"/>
          <w:szCs w:val="16"/>
        </w:rPr>
      </w:pPr>
      <w:r>
        <w:rPr>
          <w:rFonts w:ascii="Arial Narrow" w:hAnsi="Arial Narrow"/>
          <w:sz w:val="16"/>
          <w:szCs w:val="16"/>
        </w:rPr>
        <w:br w:type="page"/>
      </w:r>
    </w:p>
    <w:p w14:paraId="5D1A38A6" w14:textId="77777777" w:rsidR="0069272D" w:rsidRPr="00425EB5" w:rsidRDefault="0069272D" w:rsidP="0069272D">
      <w:pPr>
        <w:rPr>
          <w:rFonts w:ascii="Arial Narrow" w:eastAsia="Times New Roman" w:hAnsi="Arial Narrow"/>
          <w:sz w:val="16"/>
          <w:szCs w:val="16"/>
          <w:lang w:val="en-US"/>
        </w:rPr>
      </w:pPr>
      <w:r w:rsidRPr="00425EB5">
        <w:rPr>
          <w:rFonts w:ascii="Arial Narrow" w:eastAsia="Times New Roman" w:hAnsi="Arial Narrow"/>
          <w:sz w:val="16"/>
          <w:szCs w:val="16"/>
          <w:lang w:val="en-US"/>
        </w:rPr>
        <w:t>10.5.4</w:t>
      </w:r>
    </w:p>
    <w:p w14:paraId="51FC1417" w14:textId="77777777" w:rsidR="0069272D" w:rsidRPr="00425EB5" w:rsidRDefault="0069272D" w:rsidP="0069272D">
      <w:pPr>
        <w:rPr>
          <w:rFonts w:ascii="Arial Narrow" w:eastAsia="Times New Roman" w:hAnsi="Arial Narrow"/>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65"/>
        <w:gridCol w:w="1065"/>
        <w:gridCol w:w="1065"/>
        <w:gridCol w:w="1080"/>
        <w:gridCol w:w="1020"/>
        <w:gridCol w:w="2250"/>
      </w:tblGrid>
      <w:tr w:rsidR="0069272D" w:rsidRPr="00AB075A" w14:paraId="43E5DE15"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4E9BA3C0" w14:textId="0A37E8A2" w:rsidR="0069272D" w:rsidRPr="00425EB5" w:rsidRDefault="00D4476F" w:rsidP="00D4476F">
            <w:pPr>
              <w:pStyle w:val="Normal1"/>
              <w:rPr>
                <w:rFonts w:ascii="Arial Narrow" w:hAnsi="Arial Narrow"/>
                <w:sz w:val="16"/>
                <w:szCs w:val="16"/>
              </w:rPr>
            </w:pPr>
            <w:r w:rsidRPr="00425EB5">
              <w:rPr>
                <w:rFonts w:ascii="Arial Narrow" w:hAnsi="Arial Narrow"/>
                <w:b/>
                <w:sz w:val="16"/>
                <w:szCs w:val="16"/>
              </w:rPr>
              <w:t>IVIG</w:t>
            </w:r>
            <w:r w:rsidR="00FA362D" w:rsidRPr="00425EB5">
              <w:rPr>
                <w:rFonts w:ascii="Arial Narrow" w:hAnsi="Arial Narrow"/>
                <w:b/>
                <w:sz w:val="16"/>
                <w:szCs w:val="16"/>
              </w:rPr>
              <w:t xml:space="preserve"> compared to h</w:t>
            </w:r>
            <w:r w:rsidR="0069272D" w:rsidRPr="00425EB5">
              <w:rPr>
                <w:rFonts w:ascii="Arial Narrow" w:hAnsi="Arial Narrow"/>
                <w:b/>
                <w:sz w:val="16"/>
                <w:szCs w:val="16"/>
              </w:rPr>
              <w:t>ep</w:t>
            </w:r>
            <w:r w:rsidR="00C9211A" w:rsidRPr="00425EB5">
              <w:rPr>
                <w:rFonts w:ascii="Arial Narrow" w:hAnsi="Arial Narrow"/>
                <w:b/>
                <w:sz w:val="16"/>
                <w:szCs w:val="16"/>
              </w:rPr>
              <w:t>arin</w:t>
            </w:r>
            <w:r w:rsidR="0069272D" w:rsidRPr="00425EB5">
              <w:rPr>
                <w:rFonts w:ascii="Arial Narrow" w:hAnsi="Arial Narrow"/>
                <w:b/>
                <w:sz w:val="16"/>
                <w:szCs w:val="16"/>
              </w:rPr>
              <w:t xml:space="preserve"> </w:t>
            </w:r>
            <w:r w:rsidR="00FA362D" w:rsidRPr="00425EB5">
              <w:rPr>
                <w:rFonts w:ascii="Arial Narrow" w:hAnsi="Arial Narrow"/>
                <w:b/>
                <w:sz w:val="16"/>
                <w:szCs w:val="16"/>
              </w:rPr>
              <w:t xml:space="preserve">plus </w:t>
            </w:r>
            <w:r w:rsidRPr="00425EB5">
              <w:rPr>
                <w:rFonts w:ascii="Arial Narrow" w:hAnsi="Arial Narrow"/>
                <w:b/>
                <w:sz w:val="16"/>
                <w:szCs w:val="16"/>
              </w:rPr>
              <w:t>LDA</w:t>
            </w:r>
            <w:r w:rsidR="00FA362D" w:rsidRPr="00425EB5">
              <w:rPr>
                <w:rFonts w:ascii="Arial Narrow" w:hAnsi="Arial Narrow"/>
                <w:b/>
                <w:sz w:val="16"/>
                <w:szCs w:val="16"/>
              </w:rPr>
              <w:t xml:space="preserve"> for p</w:t>
            </w:r>
            <w:r w:rsidR="0069272D" w:rsidRPr="00425EB5">
              <w:rPr>
                <w:rFonts w:ascii="Arial Narrow" w:hAnsi="Arial Narrow"/>
                <w:b/>
                <w:sz w:val="16"/>
                <w:szCs w:val="16"/>
              </w:rPr>
              <w:t>regnant with APS</w:t>
            </w:r>
          </w:p>
        </w:tc>
      </w:tr>
      <w:tr w:rsidR="0069272D" w:rsidRPr="00425EB5" w14:paraId="7A8B2EF7"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6485A39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75E1E17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7594B8D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658361D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7C4EA58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10" w:type="dxa"/>
            <w:gridSpan w:val="3"/>
            <w:tcBorders>
              <w:right w:val="single" w:sz="8" w:space="0" w:color="EFEFEF"/>
            </w:tcBorders>
            <w:shd w:val="clear" w:color="auto" w:fill="E0E0E0"/>
            <w:tcMar>
              <w:top w:w="100" w:type="dxa"/>
              <w:left w:w="100" w:type="dxa"/>
              <w:bottom w:w="100" w:type="dxa"/>
              <w:right w:w="100" w:type="dxa"/>
            </w:tcMar>
          </w:tcPr>
          <w:p w14:paraId="70309C4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20" w:type="dxa"/>
            <w:vMerge w:val="restart"/>
            <w:tcBorders>
              <w:right w:val="single" w:sz="8" w:space="0" w:color="EFEFEF"/>
            </w:tcBorders>
            <w:shd w:val="clear" w:color="auto" w:fill="3271AA"/>
            <w:tcMar>
              <w:top w:w="100" w:type="dxa"/>
              <w:left w:w="100" w:type="dxa"/>
              <w:bottom w:w="100" w:type="dxa"/>
              <w:right w:w="100" w:type="dxa"/>
            </w:tcMar>
          </w:tcPr>
          <w:p w14:paraId="13E9572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50" w:type="dxa"/>
            <w:vMerge w:val="restart"/>
            <w:tcBorders>
              <w:right w:val="single" w:sz="8" w:space="0" w:color="EFEFEF"/>
            </w:tcBorders>
            <w:shd w:val="clear" w:color="auto" w:fill="3271AA"/>
            <w:tcMar>
              <w:top w:w="100" w:type="dxa"/>
              <w:left w:w="100" w:type="dxa"/>
              <w:bottom w:w="100" w:type="dxa"/>
              <w:right w:w="100" w:type="dxa"/>
            </w:tcMar>
          </w:tcPr>
          <w:p w14:paraId="79C0F53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69272D" w:rsidRPr="00425EB5" w14:paraId="50C01B79" w14:textId="77777777" w:rsidTr="00AC7705">
        <w:tc>
          <w:tcPr>
            <w:tcW w:w="1590" w:type="dxa"/>
            <w:vMerge/>
            <w:tcBorders>
              <w:right w:val="single" w:sz="8" w:space="0" w:color="EFEFEF"/>
            </w:tcBorders>
            <w:tcMar>
              <w:top w:w="100" w:type="dxa"/>
              <w:left w:w="100" w:type="dxa"/>
              <w:bottom w:w="100" w:type="dxa"/>
              <w:right w:w="100" w:type="dxa"/>
            </w:tcMar>
          </w:tcPr>
          <w:p w14:paraId="4895B5BD" w14:textId="77777777" w:rsidR="0069272D" w:rsidRPr="00425EB5" w:rsidRDefault="0069272D" w:rsidP="00AC7705">
            <w:pPr>
              <w:pStyle w:val="Normal1"/>
              <w:widowControl w:val="0"/>
              <w:rPr>
                <w:rFonts w:ascii="Arial Narrow" w:hAnsi="Arial Narrow"/>
                <w:sz w:val="16"/>
                <w:szCs w:val="16"/>
              </w:rPr>
            </w:pPr>
          </w:p>
        </w:tc>
        <w:tc>
          <w:tcPr>
            <w:tcW w:w="1065" w:type="dxa"/>
            <w:vMerge/>
            <w:tcBorders>
              <w:right w:val="single" w:sz="8" w:space="0" w:color="EFEFEF"/>
            </w:tcBorders>
            <w:tcMar>
              <w:top w:w="100" w:type="dxa"/>
              <w:left w:w="100" w:type="dxa"/>
              <w:bottom w:w="100" w:type="dxa"/>
              <w:right w:w="100" w:type="dxa"/>
            </w:tcMar>
          </w:tcPr>
          <w:p w14:paraId="3269DED0" w14:textId="77777777" w:rsidR="0069272D" w:rsidRPr="00425EB5" w:rsidRDefault="0069272D" w:rsidP="00AC7705">
            <w:pPr>
              <w:pStyle w:val="Normal1"/>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2295B286" w14:textId="3F9DD070" w:rsidR="0069272D" w:rsidRPr="00425EB5" w:rsidRDefault="00FD7755" w:rsidP="00AC7705">
            <w:pPr>
              <w:pStyle w:val="Normal1"/>
              <w:widowControl w:val="0"/>
              <w:rPr>
                <w:rFonts w:ascii="Arial Narrow" w:hAnsi="Arial Narrow"/>
                <w:sz w:val="16"/>
                <w:szCs w:val="16"/>
              </w:rPr>
            </w:pPr>
            <w:r>
              <w:rPr>
                <w:rFonts w:ascii="Arial Narrow" w:hAnsi="Arial Narrow"/>
                <w:b/>
                <w:sz w:val="16"/>
                <w:szCs w:val="16"/>
                <w:shd w:val="clear" w:color="auto" w:fill="E0E0E0"/>
              </w:rPr>
              <w:t>Heparin plus ASA</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63EE73CD" w14:textId="245229B0"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IVIG</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4DDD775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20" w:type="dxa"/>
            <w:vMerge/>
            <w:tcBorders>
              <w:right w:val="single" w:sz="8" w:space="0" w:color="EFEFEF"/>
            </w:tcBorders>
            <w:tcMar>
              <w:top w:w="100" w:type="dxa"/>
              <w:left w:w="100" w:type="dxa"/>
              <w:bottom w:w="100" w:type="dxa"/>
              <w:right w:w="100" w:type="dxa"/>
            </w:tcMar>
          </w:tcPr>
          <w:p w14:paraId="4438CFE0" w14:textId="77777777" w:rsidR="0069272D" w:rsidRPr="00425EB5" w:rsidRDefault="0069272D" w:rsidP="00AC7705">
            <w:pPr>
              <w:pStyle w:val="Normal1"/>
              <w:widowControl w:val="0"/>
              <w:rPr>
                <w:rFonts w:ascii="Arial Narrow" w:hAnsi="Arial Narrow"/>
                <w:sz w:val="16"/>
                <w:szCs w:val="16"/>
              </w:rPr>
            </w:pPr>
          </w:p>
        </w:tc>
        <w:tc>
          <w:tcPr>
            <w:tcW w:w="2250" w:type="dxa"/>
            <w:vMerge/>
            <w:tcBorders>
              <w:right w:val="single" w:sz="8" w:space="0" w:color="EFEFEF"/>
            </w:tcBorders>
            <w:tcMar>
              <w:top w:w="100" w:type="dxa"/>
              <w:left w:w="100" w:type="dxa"/>
              <w:bottom w:w="100" w:type="dxa"/>
              <w:right w:w="100" w:type="dxa"/>
            </w:tcMar>
          </w:tcPr>
          <w:p w14:paraId="528B9AD7" w14:textId="77777777" w:rsidR="0069272D" w:rsidRPr="00425EB5" w:rsidRDefault="0069272D" w:rsidP="00AC7705">
            <w:pPr>
              <w:pStyle w:val="Normal1"/>
              <w:widowControl w:val="0"/>
              <w:rPr>
                <w:rFonts w:ascii="Arial Narrow" w:hAnsi="Arial Narrow"/>
                <w:sz w:val="16"/>
                <w:szCs w:val="16"/>
              </w:rPr>
            </w:pPr>
          </w:p>
        </w:tc>
      </w:tr>
      <w:tr w:rsidR="0069272D" w:rsidRPr="00AB075A" w14:paraId="03573F6A" w14:textId="77777777" w:rsidTr="00AC7705">
        <w:tc>
          <w:tcPr>
            <w:tcW w:w="1590" w:type="dxa"/>
            <w:tcBorders>
              <w:top w:val="single" w:sz="8" w:space="0" w:color="000000"/>
              <w:bottom w:val="single" w:sz="8" w:space="0" w:color="000000"/>
            </w:tcBorders>
            <w:tcMar>
              <w:top w:w="100" w:type="dxa"/>
              <w:left w:w="100" w:type="dxa"/>
              <w:bottom w:w="100" w:type="dxa"/>
              <w:right w:w="100" w:type="dxa"/>
            </w:tcMar>
          </w:tcPr>
          <w:p w14:paraId="74EAC3F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Fetal Loss</w:t>
            </w:r>
          </w:p>
          <w:p w14:paraId="6D6D318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118</w:t>
            </w:r>
          </w:p>
          <w:p w14:paraId="1112BF1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 RCTs)</w:t>
            </w:r>
          </w:p>
        </w:tc>
        <w:tc>
          <w:tcPr>
            <w:tcW w:w="1065" w:type="dxa"/>
            <w:tcBorders>
              <w:top w:val="single" w:sz="8" w:space="0" w:color="000000"/>
              <w:bottom w:val="single" w:sz="8" w:space="0" w:color="000000"/>
            </w:tcBorders>
            <w:tcMar>
              <w:top w:w="100" w:type="dxa"/>
              <w:left w:w="100" w:type="dxa"/>
              <w:bottom w:w="100" w:type="dxa"/>
              <w:right w:w="100" w:type="dxa"/>
            </w:tcMar>
          </w:tcPr>
          <w:p w14:paraId="1738EF1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2.29</w:t>
            </w:r>
          </w:p>
          <w:p w14:paraId="7E38AE6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(1.38 to 3.81)</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5F88757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23.7%</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110F6FC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54.3%</w:t>
            </w:r>
          </w:p>
          <w:p w14:paraId="183F464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(32.7 to 90.4)</w:t>
            </w:r>
          </w:p>
        </w:tc>
        <w:tc>
          <w:tcPr>
            <w:tcW w:w="1080" w:type="dxa"/>
            <w:tcBorders>
              <w:top w:val="single" w:sz="8" w:space="0" w:color="000000"/>
              <w:bottom w:val="single" w:sz="8" w:space="0" w:color="000000"/>
            </w:tcBorders>
            <w:tcMar>
              <w:top w:w="100" w:type="dxa"/>
              <w:left w:w="100" w:type="dxa"/>
              <w:bottom w:w="100" w:type="dxa"/>
              <w:right w:w="100" w:type="dxa"/>
            </w:tcMar>
          </w:tcPr>
          <w:p w14:paraId="4E782C1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30.6% more</w:t>
            </w:r>
          </w:p>
          <w:p w14:paraId="733F884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(9 more to 66.7 more)</w:t>
            </w:r>
          </w:p>
        </w:tc>
        <w:tc>
          <w:tcPr>
            <w:tcW w:w="1020" w:type="dxa"/>
            <w:tcBorders>
              <w:top w:val="single" w:sz="8" w:space="0" w:color="000000"/>
              <w:bottom w:val="single" w:sz="8" w:space="0" w:color="000000"/>
            </w:tcBorders>
            <w:tcMar>
              <w:top w:w="100" w:type="dxa"/>
              <w:left w:w="100" w:type="dxa"/>
              <w:bottom w:w="100" w:type="dxa"/>
              <w:right w:w="100" w:type="dxa"/>
            </w:tcMar>
          </w:tcPr>
          <w:p w14:paraId="675CE30A"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717ED43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1,2</w:t>
            </w:r>
          </w:p>
        </w:tc>
        <w:tc>
          <w:tcPr>
            <w:tcW w:w="2250" w:type="dxa"/>
            <w:tcBorders>
              <w:top w:val="single" w:sz="8" w:space="0" w:color="000000"/>
              <w:bottom w:val="single" w:sz="8" w:space="0" w:color="000000"/>
            </w:tcBorders>
            <w:tcMar>
              <w:top w:w="100" w:type="dxa"/>
              <w:left w:w="100" w:type="dxa"/>
              <w:bottom w:w="100" w:type="dxa"/>
              <w:right w:w="100" w:type="dxa"/>
            </w:tcMar>
          </w:tcPr>
          <w:p w14:paraId="29A03D2A" w14:textId="7B7D6215" w:rsidR="0069272D" w:rsidRPr="00425EB5" w:rsidRDefault="0069272D" w:rsidP="00FA362D">
            <w:pPr>
              <w:pStyle w:val="Normal1"/>
              <w:widowControl w:val="0"/>
              <w:rPr>
                <w:rFonts w:ascii="Arial Narrow" w:hAnsi="Arial Narrow"/>
                <w:sz w:val="16"/>
                <w:szCs w:val="16"/>
              </w:rPr>
            </w:pPr>
            <w:r w:rsidRPr="00425EB5">
              <w:rPr>
                <w:rFonts w:ascii="Arial Narrow" w:hAnsi="Arial Narrow"/>
                <w:sz w:val="16"/>
                <w:szCs w:val="16"/>
              </w:rPr>
              <w:t>IVIG may inc</w:t>
            </w:r>
            <w:r w:rsidR="00FA362D" w:rsidRPr="00425EB5">
              <w:rPr>
                <w:rFonts w:ascii="Arial Narrow" w:hAnsi="Arial Narrow"/>
                <w:sz w:val="16"/>
                <w:szCs w:val="16"/>
              </w:rPr>
              <w:t>rease fetal losses compared to h</w:t>
            </w:r>
            <w:r w:rsidRPr="00425EB5">
              <w:rPr>
                <w:rFonts w:ascii="Arial Narrow" w:hAnsi="Arial Narrow"/>
                <w:sz w:val="16"/>
                <w:szCs w:val="16"/>
              </w:rPr>
              <w:t>ep</w:t>
            </w:r>
            <w:r w:rsidR="00C9211A" w:rsidRPr="00425EB5">
              <w:rPr>
                <w:rFonts w:ascii="Arial Narrow" w:hAnsi="Arial Narrow"/>
                <w:sz w:val="16"/>
                <w:szCs w:val="16"/>
              </w:rPr>
              <w:t>arin</w:t>
            </w:r>
            <w:r w:rsidRPr="00425EB5">
              <w:rPr>
                <w:rFonts w:ascii="Arial Narrow" w:hAnsi="Arial Narrow"/>
                <w:sz w:val="16"/>
                <w:szCs w:val="16"/>
              </w:rPr>
              <w:t xml:space="preserve"> </w:t>
            </w:r>
            <w:r w:rsidR="00FA362D" w:rsidRPr="00425EB5">
              <w:rPr>
                <w:rFonts w:ascii="Arial Narrow" w:hAnsi="Arial Narrow"/>
                <w:sz w:val="16"/>
                <w:szCs w:val="16"/>
              </w:rPr>
              <w:t>plus</w:t>
            </w:r>
            <w:r w:rsidRPr="00425EB5">
              <w:rPr>
                <w:rFonts w:ascii="Arial Narrow" w:hAnsi="Arial Narrow"/>
                <w:sz w:val="16"/>
                <w:szCs w:val="16"/>
              </w:rPr>
              <w:t xml:space="preserve"> ASA</w:t>
            </w:r>
          </w:p>
        </w:tc>
      </w:tr>
      <w:tr w:rsidR="0069272D" w:rsidRPr="00AB075A" w14:paraId="7D18B9DA" w14:textId="77777777" w:rsidTr="00AC7705">
        <w:tc>
          <w:tcPr>
            <w:tcW w:w="1590" w:type="dxa"/>
            <w:tcBorders>
              <w:bottom w:val="single" w:sz="8" w:space="0" w:color="000000"/>
            </w:tcBorders>
            <w:tcMar>
              <w:top w:w="100" w:type="dxa"/>
              <w:left w:w="100" w:type="dxa"/>
              <w:bottom w:w="100" w:type="dxa"/>
              <w:right w:w="100" w:type="dxa"/>
            </w:tcMar>
          </w:tcPr>
          <w:p w14:paraId="4528801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Premature delivery</w:t>
            </w:r>
          </w:p>
          <w:p w14:paraId="3DC740E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118</w:t>
            </w:r>
          </w:p>
          <w:p w14:paraId="2012E25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 RCTs)</w:t>
            </w:r>
          </w:p>
        </w:tc>
        <w:tc>
          <w:tcPr>
            <w:tcW w:w="1065" w:type="dxa"/>
            <w:tcBorders>
              <w:bottom w:val="single" w:sz="8" w:space="0" w:color="000000"/>
            </w:tcBorders>
            <w:tcMar>
              <w:top w:w="100" w:type="dxa"/>
              <w:left w:w="100" w:type="dxa"/>
              <w:bottom w:w="100" w:type="dxa"/>
              <w:right w:w="100" w:type="dxa"/>
            </w:tcMar>
          </w:tcPr>
          <w:p w14:paraId="0F823BC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0.95</w:t>
            </w:r>
          </w:p>
          <w:p w14:paraId="123C647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(0.14 to 6.28)</w:t>
            </w:r>
          </w:p>
        </w:tc>
        <w:tc>
          <w:tcPr>
            <w:tcW w:w="1065" w:type="dxa"/>
            <w:tcBorders>
              <w:bottom w:val="single" w:sz="8" w:space="0" w:color="000000"/>
            </w:tcBorders>
            <w:shd w:val="clear" w:color="auto" w:fill="EBEBEB"/>
            <w:tcMar>
              <w:top w:w="100" w:type="dxa"/>
              <w:left w:w="100" w:type="dxa"/>
              <w:bottom w:w="100" w:type="dxa"/>
              <w:right w:w="100" w:type="dxa"/>
            </w:tcMar>
          </w:tcPr>
          <w:p w14:paraId="31E7DA6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3.4%</w:t>
            </w:r>
          </w:p>
        </w:tc>
        <w:tc>
          <w:tcPr>
            <w:tcW w:w="1065" w:type="dxa"/>
            <w:tcBorders>
              <w:bottom w:val="single" w:sz="8" w:space="0" w:color="000000"/>
            </w:tcBorders>
            <w:shd w:val="clear" w:color="auto" w:fill="EBEBEB"/>
            <w:tcMar>
              <w:top w:w="100" w:type="dxa"/>
              <w:left w:w="100" w:type="dxa"/>
              <w:bottom w:w="100" w:type="dxa"/>
              <w:right w:w="100" w:type="dxa"/>
            </w:tcMar>
          </w:tcPr>
          <w:p w14:paraId="26B2E78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3.2%</w:t>
            </w:r>
          </w:p>
          <w:p w14:paraId="386909C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(0.5 to 21.3)</w:t>
            </w:r>
          </w:p>
        </w:tc>
        <w:tc>
          <w:tcPr>
            <w:tcW w:w="1080" w:type="dxa"/>
            <w:tcBorders>
              <w:bottom w:val="single" w:sz="8" w:space="0" w:color="000000"/>
            </w:tcBorders>
            <w:tcMar>
              <w:top w:w="100" w:type="dxa"/>
              <w:left w:w="100" w:type="dxa"/>
              <w:bottom w:w="100" w:type="dxa"/>
              <w:right w:w="100" w:type="dxa"/>
            </w:tcMar>
          </w:tcPr>
          <w:p w14:paraId="30A8C1B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0.2% fewer</w:t>
            </w:r>
          </w:p>
          <w:p w14:paraId="551BE8E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(2.9 fewer to 17.9 more)</w:t>
            </w:r>
          </w:p>
        </w:tc>
        <w:tc>
          <w:tcPr>
            <w:tcW w:w="1020" w:type="dxa"/>
            <w:tcBorders>
              <w:bottom w:val="single" w:sz="8" w:space="0" w:color="000000"/>
            </w:tcBorders>
            <w:tcMar>
              <w:top w:w="100" w:type="dxa"/>
              <w:left w:w="100" w:type="dxa"/>
              <w:bottom w:w="100" w:type="dxa"/>
              <w:right w:w="100" w:type="dxa"/>
            </w:tcMar>
          </w:tcPr>
          <w:p w14:paraId="2AC225C8"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753030E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1,3</w:t>
            </w:r>
          </w:p>
        </w:tc>
        <w:tc>
          <w:tcPr>
            <w:tcW w:w="2250" w:type="dxa"/>
            <w:tcBorders>
              <w:bottom w:val="single" w:sz="8" w:space="0" w:color="000000"/>
            </w:tcBorders>
            <w:tcMar>
              <w:top w:w="100" w:type="dxa"/>
              <w:left w:w="100" w:type="dxa"/>
              <w:bottom w:w="100" w:type="dxa"/>
              <w:right w:w="100" w:type="dxa"/>
            </w:tcMar>
          </w:tcPr>
          <w:p w14:paraId="54D150E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We are uncertain whether IVIG increases or reduces premature deliveries as the quality of the evidence has been assessed as very low</w:t>
            </w:r>
          </w:p>
        </w:tc>
      </w:tr>
    </w:tbl>
    <w:p w14:paraId="7F7E5CAF" w14:textId="77777777" w:rsidR="00541541" w:rsidRPr="00425EB5" w:rsidRDefault="00541541" w:rsidP="0069272D">
      <w:pPr>
        <w:pStyle w:val="Normal1"/>
        <w:ind w:left="720" w:hanging="360"/>
        <w:rPr>
          <w:rFonts w:ascii="Arial Narrow" w:hAnsi="Arial Narrow"/>
          <w:sz w:val="16"/>
          <w:szCs w:val="16"/>
        </w:rPr>
      </w:pPr>
    </w:p>
    <w:p w14:paraId="389ED289"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Lack of blinding</w:t>
      </w:r>
    </w:p>
    <w:p w14:paraId="3FFFB2CD" w14:textId="4B061CDD"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4F7B44EE" w14:textId="1A5A76D2" w:rsidR="0069272D" w:rsidRPr="00425EB5" w:rsidRDefault="0069272D">
      <w:pPr>
        <w:pStyle w:val="Normal1"/>
        <w:ind w:left="720" w:hanging="360"/>
        <w:jc w:val="both"/>
        <w:rPr>
          <w:rFonts w:ascii="Arial Narrow" w:hAnsi="Arial Narrow"/>
          <w:sz w:val="16"/>
          <w:szCs w:val="16"/>
        </w:rPr>
      </w:pPr>
      <w:r w:rsidRPr="00425EB5">
        <w:rPr>
          <w:rFonts w:ascii="Arial Narrow" w:hAnsi="Arial Narrow"/>
          <w:sz w:val="16"/>
          <w:szCs w:val="16"/>
        </w:rPr>
        <w:t>3.</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w:t>
      </w:r>
      <w:r w:rsidR="0060474A">
        <w:rPr>
          <w:rFonts w:ascii="Arial Narrow" w:hAnsi="Arial Narrow"/>
          <w:sz w:val="16"/>
          <w:szCs w:val="16"/>
        </w:rPr>
        <w:t xml:space="preserve"> CI</w:t>
      </w:r>
      <w:r w:rsidRPr="00425EB5">
        <w:rPr>
          <w:rFonts w:ascii="Arial Narrow" w:hAnsi="Arial Narrow"/>
          <w:sz w:val="16"/>
          <w:szCs w:val="16"/>
        </w:rPr>
        <w:t xml:space="preserve"> includ</w:t>
      </w:r>
      <w:r w:rsidR="0060474A">
        <w:rPr>
          <w:rFonts w:ascii="Arial Narrow" w:hAnsi="Arial Narrow"/>
          <w:sz w:val="16"/>
          <w:szCs w:val="16"/>
        </w:rPr>
        <w:t>ing</w:t>
      </w:r>
      <w:r w:rsidRPr="00425EB5">
        <w:rPr>
          <w:rFonts w:ascii="Arial Narrow" w:hAnsi="Arial Narrow"/>
          <w:sz w:val="16"/>
          <w:szCs w:val="16"/>
        </w:rPr>
        <w:t xml:space="preserve"> benefits and harms</w:t>
      </w:r>
    </w:p>
    <w:p w14:paraId="47102BDD" w14:textId="77777777" w:rsidR="0069272D" w:rsidRPr="00425EB5" w:rsidRDefault="0069272D" w:rsidP="00541541">
      <w:pPr>
        <w:pStyle w:val="Normal1"/>
        <w:jc w:val="both"/>
        <w:rPr>
          <w:rFonts w:ascii="Arial Narrow" w:hAnsi="Arial Narrow"/>
          <w:sz w:val="16"/>
          <w:szCs w:val="16"/>
        </w:rPr>
      </w:pPr>
    </w:p>
    <w:p w14:paraId="652617D0" w14:textId="4B24E332" w:rsidR="0060474A" w:rsidRPr="00AB075A" w:rsidRDefault="0060474A" w:rsidP="00AB075A">
      <w:pPr>
        <w:pStyle w:val="Normal1"/>
        <w:numPr>
          <w:ilvl w:val="0"/>
          <w:numId w:val="172"/>
        </w:numPr>
        <w:spacing w:line="324" w:lineRule="auto"/>
        <w:ind w:hanging="360"/>
        <w:contextualSpacing/>
        <w:jc w:val="both"/>
        <w:rPr>
          <w:rFonts w:ascii="Arial Narrow" w:hAnsi="Arial Narrow"/>
          <w:sz w:val="16"/>
          <w:szCs w:val="16"/>
        </w:rPr>
      </w:pPr>
      <w:r w:rsidRPr="00AB075A">
        <w:rPr>
          <w:rFonts w:ascii="Arial Narrow" w:hAnsi="Arial Narrow"/>
          <w:sz w:val="16"/>
          <w:szCs w:val="16"/>
        </w:rPr>
        <w:t>Dendrinos S, Sakkas E, Makrakis E. Low-molecular-weight heparin versus intravenous immunoglobulin for recurrent abortion associated with antiphospholipid antibody syndrome. Int J Gynaecol Obstet. 2009;104:223</w:t>
      </w:r>
      <w:r w:rsidRPr="00AB075A">
        <w:rPr>
          <w:rFonts w:ascii="Helvetica" w:eastAsia="Helvetica" w:hAnsi="Helvetica" w:cs="Helvetica"/>
          <w:sz w:val="16"/>
          <w:szCs w:val="16"/>
        </w:rPr>
        <w:t>–5.</w:t>
      </w:r>
    </w:p>
    <w:p w14:paraId="4D36AEED" w14:textId="02A6324C" w:rsidR="0060474A" w:rsidRPr="00AB075A" w:rsidRDefault="0060474A" w:rsidP="00AB075A">
      <w:pPr>
        <w:pStyle w:val="Normal1"/>
        <w:numPr>
          <w:ilvl w:val="0"/>
          <w:numId w:val="172"/>
        </w:numPr>
        <w:spacing w:line="324" w:lineRule="auto"/>
        <w:ind w:hanging="360"/>
        <w:contextualSpacing/>
        <w:jc w:val="both"/>
        <w:rPr>
          <w:rFonts w:ascii="Arial Narrow" w:hAnsi="Arial Narrow"/>
          <w:sz w:val="16"/>
          <w:szCs w:val="16"/>
        </w:rPr>
      </w:pPr>
      <w:r w:rsidRPr="00AB075A">
        <w:rPr>
          <w:rFonts w:ascii="Arial Narrow" w:hAnsi="Arial Narrow"/>
          <w:sz w:val="16"/>
          <w:szCs w:val="16"/>
          <w:lang w:val="es-ES"/>
        </w:rPr>
        <w:t xml:space="preserve">Triolo G, Ferrante A, Ciccia F, Accardo-Palumbo A, Perino A, Castelli A, et al. </w:t>
      </w:r>
      <w:r w:rsidRPr="00AB075A">
        <w:rPr>
          <w:rFonts w:ascii="Arial Narrow" w:hAnsi="Arial Narrow"/>
          <w:sz w:val="16"/>
          <w:szCs w:val="16"/>
        </w:rPr>
        <w:t>Randomized study of subcutaneous low molecular weight heparin plus aspirin versus intravenous immunoglobulin in the treatment of recurrent fetal loss associated with antiphospholipid antibodies. Arthritis Rheum. 2003;48:728</w:t>
      </w:r>
      <w:r w:rsidRPr="00AB075A">
        <w:rPr>
          <w:rFonts w:ascii="Helvetica" w:eastAsia="Helvetica" w:hAnsi="Helvetica" w:cs="Helvetica"/>
          <w:sz w:val="16"/>
          <w:szCs w:val="16"/>
        </w:rPr>
        <w:t>–31.</w:t>
      </w:r>
    </w:p>
    <w:p w14:paraId="200BBF28" w14:textId="735E1DE8" w:rsidR="0060474A" w:rsidRDefault="0060474A">
      <w:pPr>
        <w:rPr>
          <w:rFonts w:ascii="Arial Narrow" w:eastAsia="Arial" w:hAnsi="Arial Narrow" w:cs="Arial"/>
          <w:color w:val="000000"/>
          <w:sz w:val="16"/>
          <w:szCs w:val="16"/>
          <w:lang w:val="en-US" w:eastAsia="en-US"/>
        </w:rPr>
      </w:pPr>
      <w:r>
        <w:rPr>
          <w:rFonts w:ascii="Arial Narrow" w:eastAsia="Arial" w:hAnsi="Arial Narrow" w:cs="Arial"/>
          <w:color w:val="000000"/>
          <w:sz w:val="16"/>
          <w:szCs w:val="16"/>
          <w:lang w:val="en-US" w:eastAsia="en-US"/>
        </w:rPr>
        <w:br w:type="page"/>
      </w:r>
    </w:p>
    <w:p w14:paraId="470D994F" w14:textId="77777777" w:rsidR="0069272D" w:rsidRPr="00425EB5" w:rsidRDefault="0069272D" w:rsidP="0069272D">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10.5.5</w:t>
      </w:r>
    </w:p>
    <w:p w14:paraId="6FBF3DD1" w14:textId="77777777" w:rsidR="0069272D" w:rsidRPr="00425EB5" w:rsidRDefault="0069272D" w:rsidP="0069272D">
      <w:pPr>
        <w:rPr>
          <w:rFonts w:ascii="Arial Narrow" w:eastAsia="Times New Roman" w:hAnsi="Arial Narrow"/>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605"/>
        <w:gridCol w:w="1065"/>
        <w:gridCol w:w="1065"/>
        <w:gridCol w:w="1065"/>
        <w:gridCol w:w="1080"/>
        <w:gridCol w:w="1005"/>
        <w:gridCol w:w="2250"/>
      </w:tblGrid>
      <w:tr w:rsidR="0069272D" w:rsidRPr="00AB075A" w14:paraId="7EFA6D8F"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16B37E21" w14:textId="16A28C1B" w:rsidR="0069272D" w:rsidRPr="00425EB5" w:rsidRDefault="004D6E27" w:rsidP="004D6E27">
            <w:pPr>
              <w:pStyle w:val="Normal1"/>
              <w:rPr>
                <w:rFonts w:ascii="Arial Narrow" w:hAnsi="Arial Narrow"/>
                <w:sz w:val="16"/>
                <w:szCs w:val="16"/>
              </w:rPr>
            </w:pPr>
            <w:r w:rsidRPr="00425EB5">
              <w:rPr>
                <w:rFonts w:ascii="Arial Narrow" w:hAnsi="Arial Narrow"/>
                <w:b/>
                <w:sz w:val="16"/>
                <w:szCs w:val="16"/>
              </w:rPr>
              <w:t>IVIG</w:t>
            </w:r>
            <w:r w:rsidR="00FD7755">
              <w:rPr>
                <w:rFonts w:ascii="Arial Narrow" w:hAnsi="Arial Narrow"/>
                <w:b/>
                <w:sz w:val="16"/>
                <w:szCs w:val="16"/>
              </w:rPr>
              <w:t xml:space="preserve"> plus</w:t>
            </w:r>
            <w:r w:rsidRPr="00425EB5">
              <w:rPr>
                <w:rFonts w:ascii="Arial Narrow" w:hAnsi="Arial Narrow"/>
                <w:b/>
                <w:sz w:val="16"/>
                <w:szCs w:val="16"/>
              </w:rPr>
              <w:t xml:space="preserve"> h</w:t>
            </w:r>
            <w:r w:rsidR="0069272D" w:rsidRPr="00425EB5">
              <w:rPr>
                <w:rFonts w:ascii="Arial Narrow" w:hAnsi="Arial Narrow"/>
                <w:b/>
                <w:sz w:val="16"/>
                <w:szCs w:val="16"/>
              </w:rPr>
              <w:t>ep</w:t>
            </w:r>
            <w:r w:rsidR="00C9211A" w:rsidRPr="00425EB5">
              <w:rPr>
                <w:rFonts w:ascii="Arial Narrow" w:hAnsi="Arial Narrow"/>
                <w:b/>
                <w:sz w:val="16"/>
                <w:szCs w:val="16"/>
              </w:rPr>
              <w:t>arin</w:t>
            </w:r>
            <w:r w:rsidR="0069272D" w:rsidRPr="00425EB5">
              <w:rPr>
                <w:rFonts w:ascii="Arial Narrow" w:hAnsi="Arial Narrow"/>
                <w:b/>
                <w:sz w:val="16"/>
                <w:szCs w:val="16"/>
              </w:rPr>
              <w:t xml:space="preserve"> </w:t>
            </w:r>
            <w:r w:rsidR="00FA362D" w:rsidRPr="00425EB5">
              <w:rPr>
                <w:rFonts w:ascii="Arial Narrow" w:hAnsi="Arial Narrow"/>
                <w:b/>
                <w:sz w:val="16"/>
                <w:szCs w:val="16"/>
              </w:rPr>
              <w:t xml:space="preserve">plus </w:t>
            </w:r>
            <w:r w:rsidRPr="00425EB5">
              <w:rPr>
                <w:rFonts w:ascii="Arial Narrow" w:hAnsi="Arial Narrow"/>
                <w:b/>
                <w:sz w:val="16"/>
                <w:szCs w:val="16"/>
              </w:rPr>
              <w:t>LDA</w:t>
            </w:r>
            <w:r w:rsidR="00FA362D" w:rsidRPr="00425EB5">
              <w:rPr>
                <w:rFonts w:ascii="Arial Narrow" w:hAnsi="Arial Narrow"/>
                <w:b/>
                <w:sz w:val="16"/>
                <w:szCs w:val="16"/>
              </w:rPr>
              <w:t xml:space="preserve"> compared to h</w:t>
            </w:r>
            <w:r w:rsidR="0069272D" w:rsidRPr="00425EB5">
              <w:rPr>
                <w:rFonts w:ascii="Arial Narrow" w:hAnsi="Arial Narrow"/>
                <w:b/>
                <w:sz w:val="16"/>
                <w:szCs w:val="16"/>
              </w:rPr>
              <w:t>ep</w:t>
            </w:r>
            <w:r w:rsidR="00C9211A" w:rsidRPr="00425EB5">
              <w:rPr>
                <w:rFonts w:ascii="Arial Narrow" w:hAnsi="Arial Narrow"/>
                <w:b/>
                <w:sz w:val="16"/>
                <w:szCs w:val="16"/>
              </w:rPr>
              <w:t>arin</w:t>
            </w:r>
            <w:r w:rsidR="0069272D" w:rsidRPr="00425EB5">
              <w:rPr>
                <w:rFonts w:ascii="Arial Narrow" w:hAnsi="Arial Narrow"/>
                <w:b/>
                <w:sz w:val="16"/>
                <w:szCs w:val="16"/>
              </w:rPr>
              <w:t xml:space="preserve"> </w:t>
            </w:r>
            <w:r w:rsidR="00FA362D" w:rsidRPr="00425EB5">
              <w:rPr>
                <w:rFonts w:ascii="Arial Narrow" w:hAnsi="Arial Narrow"/>
                <w:b/>
                <w:sz w:val="16"/>
                <w:szCs w:val="16"/>
              </w:rPr>
              <w:t xml:space="preserve">plus </w:t>
            </w:r>
            <w:r w:rsidRPr="00425EB5">
              <w:rPr>
                <w:rFonts w:ascii="Arial Narrow" w:hAnsi="Arial Narrow"/>
                <w:b/>
                <w:sz w:val="16"/>
                <w:szCs w:val="16"/>
              </w:rPr>
              <w:t>LDA</w:t>
            </w:r>
            <w:r w:rsidR="00FA362D" w:rsidRPr="00425EB5">
              <w:rPr>
                <w:rFonts w:ascii="Arial Narrow" w:hAnsi="Arial Narrow"/>
                <w:b/>
                <w:sz w:val="16"/>
                <w:szCs w:val="16"/>
              </w:rPr>
              <w:t xml:space="preserve"> for p</w:t>
            </w:r>
            <w:r w:rsidR="0069272D" w:rsidRPr="00425EB5">
              <w:rPr>
                <w:rFonts w:ascii="Arial Narrow" w:hAnsi="Arial Narrow"/>
                <w:b/>
                <w:sz w:val="16"/>
                <w:szCs w:val="16"/>
              </w:rPr>
              <w:t xml:space="preserve">regnant with </w:t>
            </w:r>
            <w:r w:rsidR="00BA733B" w:rsidRPr="00425EB5">
              <w:rPr>
                <w:rFonts w:ascii="Arial Narrow" w:hAnsi="Arial Narrow"/>
                <w:b/>
                <w:sz w:val="16"/>
                <w:szCs w:val="16"/>
              </w:rPr>
              <w:t>SLE</w:t>
            </w:r>
            <w:r w:rsidR="0069272D" w:rsidRPr="00425EB5">
              <w:rPr>
                <w:rFonts w:ascii="Arial Narrow" w:hAnsi="Arial Narrow"/>
                <w:b/>
                <w:sz w:val="16"/>
                <w:szCs w:val="16"/>
              </w:rPr>
              <w:t xml:space="preserve"> and APS (recurrent pregnancy loss)</w:t>
            </w:r>
          </w:p>
        </w:tc>
      </w:tr>
      <w:tr w:rsidR="0069272D" w:rsidRPr="00425EB5" w14:paraId="3173DA53" w14:textId="77777777" w:rsidTr="00AC7705">
        <w:tc>
          <w:tcPr>
            <w:tcW w:w="1605" w:type="dxa"/>
            <w:vMerge w:val="restart"/>
            <w:tcBorders>
              <w:right w:val="single" w:sz="8" w:space="0" w:color="EFEFEF"/>
            </w:tcBorders>
            <w:shd w:val="clear" w:color="auto" w:fill="3271AA"/>
            <w:tcMar>
              <w:top w:w="100" w:type="dxa"/>
              <w:left w:w="100" w:type="dxa"/>
              <w:bottom w:w="100" w:type="dxa"/>
              <w:right w:w="100" w:type="dxa"/>
            </w:tcMar>
          </w:tcPr>
          <w:p w14:paraId="684A024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7A465D6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7879D25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74874E1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05CC87C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10" w:type="dxa"/>
            <w:gridSpan w:val="3"/>
            <w:tcBorders>
              <w:right w:val="single" w:sz="8" w:space="0" w:color="EFEFEF"/>
            </w:tcBorders>
            <w:shd w:val="clear" w:color="auto" w:fill="E0E0E0"/>
            <w:tcMar>
              <w:top w:w="100" w:type="dxa"/>
              <w:left w:w="100" w:type="dxa"/>
              <w:bottom w:w="100" w:type="dxa"/>
              <w:right w:w="100" w:type="dxa"/>
            </w:tcMar>
          </w:tcPr>
          <w:p w14:paraId="12819DA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118A10F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50" w:type="dxa"/>
            <w:vMerge w:val="restart"/>
            <w:tcBorders>
              <w:right w:val="single" w:sz="8" w:space="0" w:color="EFEFEF"/>
            </w:tcBorders>
            <w:shd w:val="clear" w:color="auto" w:fill="3271AA"/>
            <w:tcMar>
              <w:top w:w="100" w:type="dxa"/>
              <w:left w:w="100" w:type="dxa"/>
              <w:bottom w:w="100" w:type="dxa"/>
              <w:right w:w="100" w:type="dxa"/>
            </w:tcMar>
          </w:tcPr>
          <w:p w14:paraId="78BACDB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69272D" w:rsidRPr="00425EB5" w14:paraId="3CC47123" w14:textId="77777777" w:rsidTr="00AC7705">
        <w:tc>
          <w:tcPr>
            <w:tcW w:w="1605" w:type="dxa"/>
            <w:vMerge/>
            <w:tcBorders>
              <w:right w:val="single" w:sz="8" w:space="0" w:color="EFEFEF"/>
            </w:tcBorders>
            <w:tcMar>
              <w:top w:w="100" w:type="dxa"/>
              <w:left w:w="100" w:type="dxa"/>
              <w:bottom w:w="100" w:type="dxa"/>
              <w:right w:w="100" w:type="dxa"/>
            </w:tcMar>
          </w:tcPr>
          <w:p w14:paraId="448B75FF" w14:textId="77777777" w:rsidR="0069272D" w:rsidRPr="00425EB5" w:rsidRDefault="0069272D" w:rsidP="00AC7705">
            <w:pPr>
              <w:pStyle w:val="Normal1"/>
              <w:widowControl w:val="0"/>
              <w:rPr>
                <w:rFonts w:ascii="Arial Narrow" w:hAnsi="Arial Narrow"/>
                <w:sz w:val="16"/>
                <w:szCs w:val="16"/>
              </w:rPr>
            </w:pPr>
          </w:p>
        </w:tc>
        <w:tc>
          <w:tcPr>
            <w:tcW w:w="1065" w:type="dxa"/>
            <w:vMerge/>
            <w:tcBorders>
              <w:right w:val="single" w:sz="8" w:space="0" w:color="EFEFEF"/>
            </w:tcBorders>
            <w:tcMar>
              <w:top w:w="100" w:type="dxa"/>
              <w:left w:w="100" w:type="dxa"/>
              <w:bottom w:w="100" w:type="dxa"/>
              <w:right w:w="100" w:type="dxa"/>
            </w:tcMar>
          </w:tcPr>
          <w:p w14:paraId="353A9B4B" w14:textId="77777777" w:rsidR="0069272D" w:rsidRPr="00425EB5" w:rsidRDefault="0069272D" w:rsidP="00AC7705">
            <w:pPr>
              <w:pStyle w:val="Normal1"/>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2464560D" w14:textId="0AF014C6"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Hep</w:t>
            </w:r>
            <w:r w:rsidR="00C9211A" w:rsidRPr="00425EB5">
              <w:rPr>
                <w:rFonts w:ascii="Arial Narrow" w:hAnsi="Arial Narrow"/>
                <w:b/>
                <w:sz w:val="16"/>
                <w:szCs w:val="16"/>
                <w:shd w:val="clear" w:color="auto" w:fill="E0E0E0"/>
              </w:rPr>
              <w:t>arin</w:t>
            </w:r>
            <w:r w:rsidR="00FA362D" w:rsidRPr="00425EB5">
              <w:rPr>
                <w:rFonts w:ascii="Arial Narrow" w:hAnsi="Arial Narrow"/>
                <w:b/>
                <w:sz w:val="16"/>
                <w:szCs w:val="16"/>
                <w:shd w:val="clear" w:color="auto" w:fill="E0E0E0"/>
              </w:rPr>
              <w:t xml:space="preserve"> plus </w:t>
            </w:r>
            <w:r w:rsidRPr="00425EB5">
              <w:rPr>
                <w:rFonts w:ascii="Arial Narrow" w:hAnsi="Arial Narrow"/>
                <w:b/>
                <w:sz w:val="16"/>
                <w:szCs w:val="16"/>
                <w:shd w:val="clear" w:color="auto" w:fill="E0E0E0"/>
              </w:rPr>
              <w:t>ASA</w:t>
            </w:r>
            <w:r w:rsidR="00FD7755">
              <w:rPr>
                <w:rFonts w:ascii="Arial Narrow" w:hAnsi="Arial Narrow"/>
                <w:b/>
                <w:sz w:val="16"/>
                <w:szCs w:val="16"/>
                <w:shd w:val="clear" w:color="auto" w:fill="E0E0E0"/>
              </w:rPr>
              <w:t xml:space="preserve"> without IVIG</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38460757" w14:textId="08037A3F"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Hep</w:t>
            </w:r>
            <w:r w:rsidR="00C9211A" w:rsidRPr="00425EB5">
              <w:rPr>
                <w:rFonts w:ascii="Arial Narrow" w:hAnsi="Arial Narrow"/>
                <w:b/>
                <w:sz w:val="16"/>
                <w:szCs w:val="16"/>
                <w:shd w:val="clear" w:color="auto" w:fill="E0E0E0"/>
              </w:rPr>
              <w:t>arin</w:t>
            </w:r>
            <w:r w:rsidR="00FA362D" w:rsidRPr="00425EB5">
              <w:rPr>
                <w:rFonts w:ascii="Arial Narrow" w:hAnsi="Arial Narrow"/>
                <w:b/>
                <w:sz w:val="16"/>
                <w:szCs w:val="16"/>
                <w:shd w:val="clear" w:color="auto" w:fill="E0E0E0"/>
              </w:rPr>
              <w:t xml:space="preserve"> plus</w:t>
            </w:r>
            <w:r w:rsidRPr="00425EB5">
              <w:rPr>
                <w:rFonts w:ascii="Arial Narrow" w:hAnsi="Arial Narrow"/>
                <w:b/>
                <w:sz w:val="16"/>
                <w:szCs w:val="16"/>
                <w:shd w:val="clear" w:color="auto" w:fill="E0E0E0"/>
              </w:rPr>
              <w:t xml:space="preserve"> ASA</w:t>
            </w:r>
            <w:r w:rsidR="00FD7755">
              <w:rPr>
                <w:rFonts w:ascii="Arial Narrow" w:hAnsi="Arial Narrow"/>
                <w:b/>
                <w:sz w:val="16"/>
                <w:szCs w:val="16"/>
                <w:shd w:val="clear" w:color="auto" w:fill="E0E0E0"/>
              </w:rPr>
              <w:t xml:space="preserve"> plus IVIG</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71946D8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663B5EA3" w14:textId="77777777" w:rsidR="0069272D" w:rsidRPr="00425EB5" w:rsidRDefault="0069272D" w:rsidP="00AC7705">
            <w:pPr>
              <w:pStyle w:val="Normal1"/>
              <w:widowControl w:val="0"/>
              <w:rPr>
                <w:rFonts w:ascii="Arial Narrow" w:hAnsi="Arial Narrow"/>
                <w:sz w:val="16"/>
                <w:szCs w:val="16"/>
              </w:rPr>
            </w:pPr>
          </w:p>
        </w:tc>
        <w:tc>
          <w:tcPr>
            <w:tcW w:w="2250" w:type="dxa"/>
            <w:vMerge/>
            <w:tcBorders>
              <w:right w:val="single" w:sz="8" w:space="0" w:color="EFEFEF"/>
            </w:tcBorders>
            <w:tcMar>
              <w:top w:w="100" w:type="dxa"/>
              <w:left w:w="100" w:type="dxa"/>
              <w:bottom w:w="100" w:type="dxa"/>
              <w:right w:w="100" w:type="dxa"/>
            </w:tcMar>
          </w:tcPr>
          <w:p w14:paraId="0EAA77D9" w14:textId="77777777" w:rsidR="0069272D" w:rsidRPr="00425EB5" w:rsidRDefault="0069272D" w:rsidP="00AC7705">
            <w:pPr>
              <w:pStyle w:val="Normal1"/>
              <w:widowControl w:val="0"/>
              <w:rPr>
                <w:rFonts w:ascii="Arial Narrow" w:hAnsi="Arial Narrow"/>
                <w:sz w:val="16"/>
                <w:szCs w:val="16"/>
              </w:rPr>
            </w:pPr>
          </w:p>
        </w:tc>
      </w:tr>
      <w:tr w:rsidR="0069272D" w:rsidRPr="00425EB5" w14:paraId="4DFAD024" w14:textId="77777777" w:rsidTr="00AC7705">
        <w:tc>
          <w:tcPr>
            <w:tcW w:w="1605" w:type="dxa"/>
            <w:tcBorders>
              <w:top w:val="single" w:sz="8" w:space="0" w:color="000000"/>
              <w:bottom w:val="single" w:sz="8" w:space="0" w:color="000000"/>
            </w:tcBorders>
            <w:tcMar>
              <w:top w:w="100" w:type="dxa"/>
              <w:left w:w="100" w:type="dxa"/>
              <w:bottom w:w="100" w:type="dxa"/>
              <w:right w:w="100" w:type="dxa"/>
            </w:tcMar>
          </w:tcPr>
          <w:p w14:paraId="5735131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Pregnancy loss</w:t>
            </w:r>
          </w:p>
          <w:p w14:paraId="2A2B6A1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16</w:t>
            </w:r>
          </w:p>
          <w:p w14:paraId="5E911E4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4275" w:type="dxa"/>
            <w:gridSpan w:val="4"/>
            <w:tcBorders>
              <w:top w:val="single" w:sz="8" w:space="0" w:color="000000"/>
              <w:bottom w:val="single" w:sz="8" w:space="0" w:color="000000"/>
            </w:tcBorders>
            <w:shd w:val="clear" w:color="auto" w:fill="EBEBEB"/>
            <w:tcMar>
              <w:top w:w="100" w:type="dxa"/>
              <w:left w:w="100" w:type="dxa"/>
              <w:bottom w:w="100" w:type="dxa"/>
              <w:right w:w="100" w:type="dxa"/>
            </w:tcMar>
          </w:tcPr>
          <w:p w14:paraId="0042D57F" w14:textId="60CA831A"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No pregnancy losses in</w:t>
            </w:r>
            <w:r w:rsidR="00FD7755">
              <w:rPr>
                <w:rFonts w:ascii="Arial Narrow" w:hAnsi="Arial Narrow"/>
                <w:sz w:val="16"/>
                <w:szCs w:val="16"/>
                <w:shd w:val="clear" w:color="auto" w:fill="EBEBEB"/>
              </w:rPr>
              <w:t xml:space="preserve"> any</w:t>
            </w:r>
            <w:r w:rsidRPr="00425EB5">
              <w:rPr>
                <w:rFonts w:ascii="Arial Narrow" w:hAnsi="Arial Narrow"/>
                <w:sz w:val="16"/>
                <w:szCs w:val="16"/>
                <w:shd w:val="clear" w:color="auto" w:fill="EBEBEB"/>
              </w:rPr>
              <w:t xml:space="preserve"> arm</w:t>
            </w:r>
          </w:p>
        </w:tc>
        <w:tc>
          <w:tcPr>
            <w:tcW w:w="1005" w:type="dxa"/>
            <w:tcBorders>
              <w:top w:val="single" w:sz="8" w:space="0" w:color="000000"/>
              <w:bottom w:val="single" w:sz="8" w:space="0" w:color="000000"/>
            </w:tcBorders>
            <w:tcMar>
              <w:top w:w="100" w:type="dxa"/>
              <w:left w:w="100" w:type="dxa"/>
              <w:bottom w:w="100" w:type="dxa"/>
              <w:right w:w="100" w:type="dxa"/>
            </w:tcMar>
          </w:tcPr>
          <w:p w14:paraId="1F0524DB"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2363B67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w:t>
            </w:r>
          </w:p>
        </w:tc>
        <w:tc>
          <w:tcPr>
            <w:tcW w:w="2250" w:type="dxa"/>
            <w:tcBorders>
              <w:top w:val="single" w:sz="8" w:space="0" w:color="000000"/>
              <w:bottom w:val="single" w:sz="8" w:space="0" w:color="000000"/>
            </w:tcBorders>
            <w:tcMar>
              <w:top w:w="100" w:type="dxa"/>
              <w:left w:w="100" w:type="dxa"/>
              <w:bottom w:w="100" w:type="dxa"/>
              <w:right w:w="100" w:type="dxa"/>
            </w:tcMar>
          </w:tcPr>
          <w:p w14:paraId="435C7B81" w14:textId="77777777" w:rsidR="0069272D" w:rsidRPr="00425EB5" w:rsidRDefault="0069272D" w:rsidP="00AC7705">
            <w:pPr>
              <w:pStyle w:val="Normal1"/>
              <w:widowControl w:val="0"/>
              <w:rPr>
                <w:rFonts w:ascii="Arial Narrow" w:hAnsi="Arial Narrow"/>
                <w:sz w:val="16"/>
                <w:szCs w:val="16"/>
              </w:rPr>
            </w:pPr>
          </w:p>
        </w:tc>
      </w:tr>
      <w:tr w:rsidR="0069272D" w:rsidRPr="00AB075A" w14:paraId="04C087D8" w14:textId="77777777" w:rsidTr="00AC7705">
        <w:tc>
          <w:tcPr>
            <w:tcW w:w="1605" w:type="dxa"/>
            <w:tcBorders>
              <w:bottom w:val="single" w:sz="8" w:space="0" w:color="000000"/>
            </w:tcBorders>
            <w:tcMar>
              <w:top w:w="100" w:type="dxa"/>
              <w:left w:w="100" w:type="dxa"/>
              <w:bottom w:w="100" w:type="dxa"/>
              <w:right w:w="100" w:type="dxa"/>
            </w:tcMar>
          </w:tcPr>
          <w:p w14:paraId="2A0FCB7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Premature delivery</w:t>
            </w:r>
          </w:p>
          <w:p w14:paraId="3AFDA4F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16</w:t>
            </w:r>
          </w:p>
          <w:p w14:paraId="2FAF7B6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65" w:type="dxa"/>
            <w:tcBorders>
              <w:bottom w:val="single" w:sz="8" w:space="0" w:color="000000"/>
            </w:tcBorders>
            <w:tcMar>
              <w:top w:w="100" w:type="dxa"/>
              <w:left w:w="100" w:type="dxa"/>
              <w:bottom w:w="100" w:type="dxa"/>
              <w:right w:w="100" w:type="dxa"/>
            </w:tcMar>
          </w:tcPr>
          <w:p w14:paraId="7A1E74D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3.0</w:t>
            </w:r>
          </w:p>
          <w:p w14:paraId="7D76169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(1.1 to 7.5)</w:t>
            </w:r>
          </w:p>
        </w:tc>
        <w:tc>
          <w:tcPr>
            <w:tcW w:w="1065" w:type="dxa"/>
            <w:tcBorders>
              <w:bottom w:val="single" w:sz="8" w:space="0" w:color="000000"/>
            </w:tcBorders>
            <w:shd w:val="clear" w:color="auto" w:fill="EBEBEB"/>
            <w:tcMar>
              <w:top w:w="100" w:type="dxa"/>
              <w:left w:w="100" w:type="dxa"/>
              <w:bottom w:w="100" w:type="dxa"/>
              <w:right w:w="100" w:type="dxa"/>
            </w:tcMar>
          </w:tcPr>
          <w:p w14:paraId="364D12F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22.2%</w:t>
            </w:r>
          </w:p>
        </w:tc>
        <w:tc>
          <w:tcPr>
            <w:tcW w:w="1065" w:type="dxa"/>
            <w:tcBorders>
              <w:bottom w:val="single" w:sz="8" w:space="0" w:color="000000"/>
            </w:tcBorders>
            <w:shd w:val="clear" w:color="auto" w:fill="EBEBEB"/>
            <w:tcMar>
              <w:top w:w="100" w:type="dxa"/>
              <w:left w:w="100" w:type="dxa"/>
              <w:bottom w:w="100" w:type="dxa"/>
              <w:right w:w="100" w:type="dxa"/>
            </w:tcMar>
          </w:tcPr>
          <w:p w14:paraId="45DC860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66.7%</w:t>
            </w:r>
          </w:p>
          <w:p w14:paraId="380EE2F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(24.4 to 100.0)</w:t>
            </w:r>
          </w:p>
        </w:tc>
        <w:tc>
          <w:tcPr>
            <w:tcW w:w="1080" w:type="dxa"/>
            <w:tcBorders>
              <w:bottom w:val="single" w:sz="8" w:space="0" w:color="000000"/>
            </w:tcBorders>
            <w:tcMar>
              <w:top w:w="100" w:type="dxa"/>
              <w:left w:w="100" w:type="dxa"/>
              <w:bottom w:w="100" w:type="dxa"/>
              <w:right w:w="100" w:type="dxa"/>
            </w:tcMar>
          </w:tcPr>
          <w:p w14:paraId="2E269D9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44.4% more</w:t>
            </w:r>
          </w:p>
          <w:p w14:paraId="1A794F2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(2.2 more to 144.4 more)</w:t>
            </w:r>
          </w:p>
        </w:tc>
        <w:tc>
          <w:tcPr>
            <w:tcW w:w="1005" w:type="dxa"/>
            <w:tcBorders>
              <w:bottom w:val="single" w:sz="8" w:space="0" w:color="000000"/>
            </w:tcBorders>
            <w:tcMar>
              <w:top w:w="100" w:type="dxa"/>
              <w:left w:w="100" w:type="dxa"/>
              <w:bottom w:w="100" w:type="dxa"/>
              <w:right w:w="100" w:type="dxa"/>
            </w:tcMar>
          </w:tcPr>
          <w:p w14:paraId="3ADD5638"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584162C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w:t>
            </w:r>
          </w:p>
        </w:tc>
        <w:tc>
          <w:tcPr>
            <w:tcW w:w="2250" w:type="dxa"/>
            <w:tcBorders>
              <w:bottom w:val="single" w:sz="8" w:space="0" w:color="000000"/>
            </w:tcBorders>
            <w:tcMar>
              <w:top w:w="100" w:type="dxa"/>
              <w:left w:w="100" w:type="dxa"/>
              <w:bottom w:w="100" w:type="dxa"/>
              <w:right w:w="100" w:type="dxa"/>
            </w:tcMar>
          </w:tcPr>
          <w:p w14:paraId="5F77749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IVIG may increase premature delivery</w:t>
            </w:r>
          </w:p>
        </w:tc>
      </w:tr>
    </w:tbl>
    <w:p w14:paraId="2DB6A40E" w14:textId="77777777" w:rsidR="00541541" w:rsidRPr="00425EB5" w:rsidRDefault="00541541" w:rsidP="0069272D">
      <w:pPr>
        <w:pStyle w:val="Normal1"/>
        <w:ind w:left="720" w:hanging="360"/>
        <w:rPr>
          <w:rFonts w:ascii="Arial Narrow" w:hAnsi="Arial Narrow"/>
          <w:sz w:val="16"/>
          <w:szCs w:val="16"/>
        </w:rPr>
      </w:pPr>
    </w:p>
    <w:p w14:paraId="69282BC7" w14:textId="3CE434A6"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20B5D73C" w14:textId="77777777" w:rsidR="0069272D" w:rsidRPr="00425EB5" w:rsidRDefault="0069272D" w:rsidP="00541541">
      <w:pPr>
        <w:pStyle w:val="Normal1"/>
        <w:ind w:left="720" w:hanging="360"/>
        <w:jc w:val="both"/>
        <w:rPr>
          <w:rFonts w:ascii="Arial Narrow" w:hAnsi="Arial Narrow"/>
          <w:sz w:val="16"/>
          <w:szCs w:val="16"/>
        </w:rPr>
      </w:pPr>
    </w:p>
    <w:p w14:paraId="32B06EC0" w14:textId="669427AA" w:rsidR="0060474A" w:rsidRPr="00AB075A" w:rsidRDefault="0060474A" w:rsidP="00AB075A">
      <w:pPr>
        <w:pStyle w:val="Normal1"/>
        <w:numPr>
          <w:ilvl w:val="0"/>
          <w:numId w:val="173"/>
        </w:numPr>
        <w:spacing w:line="324" w:lineRule="auto"/>
        <w:ind w:hanging="360"/>
        <w:contextualSpacing/>
        <w:jc w:val="both"/>
        <w:rPr>
          <w:rFonts w:ascii="Arial Narrow" w:hAnsi="Arial Narrow"/>
          <w:sz w:val="16"/>
          <w:szCs w:val="16"/>
        </w:rPr>
      </w:pPr>
      <w:r w:rsidRPr="00AB075A">
        <w:rPr>
          <w:rFonts w:ascii="Arial Narrow" w:hAnsi="Arial Narrow"/>
          <w:sz w:val="16"/>
          <w:szCs w:val="16"/>
        </w:rPr>
        <w:t>Branch DW, Peaceman AM, Druzin M, Silver RK, El-Sayed Y, Silver RM, et al. A multicenter, placebo-controlled pilot study of intravenous immune globulin treatment of antiphospholipid syndrome during pregnancy. The Pregnancy Loss Study Group. Am J Obstet Gynecol. 2000;182:122</w:t>
      </w:r>
      <w:r w:rsidRPr="00AB075A">
        <w:rPr>
          <w:rFonts w:ascii="Helvetica" w:eastAsia="Helvetica" w:hAnsi="Helvetica" w:cs="Helvetica"/>
          <w:sz w:val="16"/>
          <w:szCs w:val="16"/>
        </w:rPr>
        <w:t>–7.</w:t>
      </w:r>
    </w:p>
    <w:p w14:paraId="1849BEF8" w14:textId="31A12A27" w:rsidR="0060474A" w:rsidRPr="00AB075A" w:rsidRDefault="0060474A" w:rsidP="00AB075A">
      <w:pPr>
        <w:pStyle w:val="Normal1"/>
        <w:numPr>
          <w:ilvl w:val="0"/>
          <w:numId w:val="173"/>
        </w:numPr>
        <w:spacing w:line="324" w:lineRule="auto"/>
        <w:ind w:hanging="360"/>
        <w:contextualSpacing/>
        <w:jc w:val="both"/>
        <w:rPr>
          <w:rFonts w:ascii="Arial Narrow" w:hAnsi="Arial Narrow"/>
          <w:sz w:val="16"/>
          <w:szCs w:val="16"/>
        </w:rPr>
      </w:pPr>
      <w:r w:rsidRPr="00AB075A">
        <w:rPr>
          <w:rFonts w:ascii="Arial Narrow" w:hAnsi="Arial Narrow"/>
          <w:sz w:val="16"/>
          <w:szCs w:val="16"/>
        </w:rPr>
        <w:t>Empson M, Lassere M, Craig J, Scott J. Prevention of recurrent miscarriage for women with antiphospholipid antibody or lupus anticoagulant. Cochrane Database Syst Rev. 2005;CD002859.</w:t>
      </w:r>
    </w:p>
    <w:p w14:paraId="1C0BFA56" w14:textId="11035BF8" w:rsidR="0060474A" w:rsidRDefault="0060474A">
      <w:pPr>
        <w:rPr>
          <w:rFonts w:ascii="Arial Narrow" w:eastAsia="Arial" w:hAnsi="Arial Narrow" w:cs="Arial"/>
          <w:color w:val="000000"/>
          <w:sz w:val="16"/>
          <w:szCs w:val="16"/>
          <w:lang w:val="en-US" w:eastAsia="en-US"/>
        </w:rPr>
      </w:pPr>
      <w:r>
        <w:rPr>
          <w:rFonts w:ascii="Arial Narrow" w:eastAsia="Arial" w:hAnsi="Arial Narrow" w:cs="Arial"/>
          <w:color w:val="000000"/>
          <w:sz w:val="16"/>
          <w:szCs w:val="16"/>
          <w:lang w:val="en-US" w:eastAsia="en-US"/>
        </w:rPr>
        <w:br w:type="page"/>
      </w:r>
    </w:p>
    <w:p w14:paraId="21F934CB" w14:textId="77777777" w:rsidR="0069272D" w:rsidRDefault="0069272D" w:rsidP="0069272D">
      <w:pPr>
        <w:rPr>
          <w:rFonts w:ascii="Arial Narrow" w:eastAsia="Times New Roman" w:hAnsi="Arial Narrow" w:cs="Arial"/>
          <w:sz w:val="16"/>
          <w:szCs w:val="16"/>
          <w:lang w:val="en-US"/>
        </w:rPr>
      </w:pPr>
      <w:r w:rsidRPr="00425EB5">
        <w:rPr>
          <w:rFonts w:ascii="Arial Narrow" w:eastAsia="Times New Roman" w:hAnsi="Arial Narrow" w:cs="Arial"/>
          <w:sz w:val="16"/>
          <w:szCs w:val="16"/>
          <w:lang w:val="en-US"/>
        </w:rPr>
        <w:t>10.5.6</w:t>
      </w:r>
    </w:p>
    <w:p w14:paraId="5AAAC2EA" w14:textId="77777777" w:rsidR="0060474A" w:rsidRPr="00425EB5" w:rsidRDefault="0060474A" w:rsidP="0069272D">
      <w:pPr>
        <w:rPr>
          <w:rFonts w:ascii="Arial Narrow" w:eastAsia="Times New Roman" w:hAnsi="Arial Narrow" w:cs="Arial"/>
          <w:sz w:val="16"/>
          <w:szCs w:val="16"/>
          <w:lang w:val="en-US"/>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65"/>
        <w:gridCol w:w="1065"/>
        <w:gridCol w:w="1065"/>
        <w:gridCol w:w="1080"/>
        <w:gridCol w:w="1020"/>
        <w:gridCol w:w="2250"/>
      </w:tblGrid>
      <w:tr w:rsidR="0069272D" w:rsidRPr="00AB075A" w14:paraId="595DFA37"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706B2456" w14:textId="6472FDC1" w:rsidR="0069272D" w:rsidRPr="00425EB5" w:rsidRDefault="004D6E27" w:rsidP="00AC7705">
            <w:pPr>
              <w:pStyle w:val="Normal1"/>
              <w:rPr>
                <w:rFonts w:ascii="Arial Narrow" w:hAnsi="Arial Narrow"/>
                <w:sz w:val="16"/>
                <w:szCs w:val="16"/>
              </w:rPr>
            </w:pPr>
            <w:r w:rsidRPr="00425EB5">
              <w:rPr>
                <w:rFonts w:ascii="Arial Narrow" w:hAnsi="Arial Narrow"/>
                <w:b/>
                <w:sz w:val="16"/>
                <w:szCs w:val="16"/>
              </w:rPr>
              <w:t>LMWH compared to UFH for p</w:t>
            </w:r>
            <w:r w:rsidR="0069272D" w:rsidRPr="00425EB5">
              <w:rPr>
                <w:rFonts w:ascii="Arial Narrow" w:hAnsi="Arial Narrow"/>
                <w:b/>
                <w:sz w:val="16"/>
                <w:szCs w:val="16"/>
              </w:rPr>
              <w:t xml:space="preserve">regnant with </w:t>
            </w:r>
            <w:r w:rsidR="00BA733B" w:rsidRPr="00425EB5">
              <w:rPr>
                <w:rFonts w:ascii="Arial Narrow" w:hAnsi="Arial Narrow"/>
                <w:b/>
                <w:sz w:val="16"/>
                <w:szCs w:val="16"/>
              </w:rPr>
              <w:t>SLE</w:t>
            </w:r>
            <w:r w:rsidR="0069272D" w:rsidRPr="00425EB5">
              <w:rPr>
                <w:rFonts w:ascii="Arial Narrow" w:hAnsi="Arial Narrow"/>
                <w:b/>
                <w:sz w:val="16"/>
                <w:szCs w:val="16"/>
              </w:rPr>
              <w:t xml:space="preserve"> and APS</w:t>
            </w:r>
          </w:p>
        </w:tc>
      </w:tr>
      <w:tr w:rsidR="0069272D" w:rsidRPr="00425EB5" w14:paraId="641944CD"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0554FD4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28864D5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4351B85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3119516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33556D1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10" w:type="dxa"/>
            <w:gridSpan w:val="3"/>
            <w:tcBorders>
              <w:right w:val="single" w:sz="8" w:space="0" w:color="EFEFEF"/>
            </w:tcBorders>
            <w:shd w:val="clear" w:color="auto" w:fill="E0E0E0"/>
            <w:tcMar>
              <w:top w:w="100" w:type="dxa"/>
              <w:left w:w="100" w:type="dxa"/>
              <w:bottom w:w="100" w:type="dxa"/>
              <w:right w:w="100" w:type="dxa"/>
            </w:tcMar>
          </w:tcPr>
          <w:p w14:paraId="6F46981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20" w:type="dxa"/>
            <w:vMerge w:val="restart"/>
            <w:tcBorders>
              <w:right w:val="single" w:sz="8" w:space="0" w:color="EFEFEF"/>
            </w:tcBorders>
            <w:shd w:val="clear" w:color="auto" w:fill="3271AA"/>
            <w:tcMar>
              <w:top w:w="100" w:type="dxa"/>
              <w:left w:w="100" w:type="dxa"/>
              <w:bottom w:w="100" w:type="dxa"/>
              <w:right w:w="100" w:type="dxa"/>
            </w:tcMar>
          </w:tcPr>
          <w:p w14:paraId="0245A5E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50" w:type="dxa"/>
            <w:vMerge w:val="restart"/>
            <w:tcBorders>
              <w:right w:val="single" w:sz="8" w:space="0" w:color="EFEFEF"/>
            </w:tcBorders>
            <w:shd w:val="clear" w:color="auto" w:fill="3271AA"/>
            <w:tcMar>
              <w:top w:w="100" w:type="dxa"/>
              <w:left w:w="100" w:type="dxa"/>
              <w:bottom w:w="100" w:type="dxa"/>
              <w:right w:w="100" w:type="dxa"/>
            </w:tcMar>
          </w:tcPr>
          <w:p w14:paraId="44FAC9B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69272D" w:rsidRPr="00425EB5" w14:paraId="6FCC4DB3" w14:textId="77777777" w:rsidTr="00AC7705">
        <w:tc>
          <w:tcPr>
            <w:tcW w:w="1590" w:type="dxa"/>
            <w:vMerge/>
            <w:tcBorders>
              <w:right w:val="single" w:sz="8" w:space="0" w:color="EFEFEF"/>
            </w:tcBorders>
            <w:tcMar>
              <w:top w:w="100" w:type="dxa"/>
              <w:left w:w="100" w:type="dxa"/>
              <w:bottom w:w="100" w:type="dxa"/>
              <w:right w:w="100" w:type="dxa"/>
            </w:tcMar>
          </w:tcPr>
          <w:p w14:paraId="38715CB7" w14:textId="77777777" w:rsidR="0069272D" w:rsidRPr="00425EB5" w:rsidRDefault="0069272D" w:rsidP="00AC7705">
            <w:pPr>
              <w:pStyle w:val="Normal1"/>
              <w:widowControl w:val="0"/>
              <w:rPr>
                <w:rFonts w:ascii="Arial Narrow" w:hAnsi="Arial Narrow"/>
                <w:sz w:val="16"/>
                <w:szCs w:val="16"/>
              </w:rPr>
            </w:pPr>
          </w:p>
        </w:tc>
        <w:tc>
          <w:tcPr>
            <w:tcW w:w="1065" w:type="dxa"/>
            <w:vMerge/>
            <w:tcBorders>
              <w:right w:val="single" w:sz="8" w:space="0" w:color="EFEFEF"/>
            </w:tcBorders>
            <w:tcMar>
              <w:top w:w="100" w:type="dxa"/>
              <w:left w:w="100" w:type="dxa"/>
              <w:bottom w:w="100" w:type="dxa"/>
              <w:right w:w="100" w:type="dxa"/>
            </w:tcMar>
          </w:tcPr>
          <w:p w14:paraId="6FFEB610" w14:textId="77777777" w:rsidR="0069272D" w:rsidRPr="00425EB5" w:rsidRDefault="0069272D" w:rsidP="00AC7705">
            <w:pPr>
              <w:pStyle w:val="Normal1"/>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199B7EFF" w14:textId="087572EB" w:rsidR="0069272D" w:rsidRPr="00425EB5" w:rsidRDefault="00FD7755" w:rsidP="00AC7705">
            <w:pPr>
              <w:pStyle w:val="Normal1"/>
              <w:widowControl w:val="0"/>
              <w:rPr>
                <w:rFonts w:ascii="Arial Narrow" w:hAnsi="Arial Narrow"/>
                <w:sz w:val="16"/>
                <w:szCs w:val="16"/>
              </w:rPr>
            </w:pPr>
            <w:r>
              <w:rPr>
                <w:rFonts w:ascii="Arial Narrow" w:hAnsi="Arial Narrow"/>
                <w:b/>
                <w:sz w:val="16"/>
                <w:szCs w:val="16"/>
                <w:shd w:val="clear" w:color="auto" w:fill="E0E0E0"/>
              </w:rPr>
              <w:t>UFH</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7D63C7C9" w14:textId="1CC66569"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LMWH</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77F4715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20" w:type="dxa"/>
            <w:vMerge/>
            <w:tcBorders>
              <w:right w:val="single" w:sz="8" w:space="0" w:color="EFEFEF"/>
            </w:tcBorders>
            <w:tcMar>
              <w:top w:w="100" w:type="dxa"/>
              <w:left w:w="100" w:type="dxa"/>
              <w:bottom w:w="100" w:type="dxa"/>
              <w:right w:w="100" w:type="dxa"/>
            </w:tcMar>
          </w:tcPr>
          <w:p w14:paraId="77ACF23D" w14:textId="77777777" w:rsidR="0069272D" w:rsidRPr="00425EB5" w:rsidRDefault="0069272D" w:rsidP="00AC7705">
            <w:pPr>
              <w:pStyle w:val="Normal1"/>
              <w:widowControl w:val="0"/>
              <w:rPr>
                <w:rFonts w:ascii="Arial Narrow" w:hAnsi="Arial Narrow"/>
                <w:sz w:val="16"/>
                <w:szCs w:val="16"/>
              </w:rPr>
            </w:pPr>
          </w:p>
        </w:tc>
        <w:tc>
          <w:tcPr>
            <w:tcW w:w="2250" w:type="dxa"/>
            <w:vMerge/>
            <w:tcBorders>
              <w:right w:val="single" w:sz="8" w:space="0" w:color="EFEFEF"/>
            </w:tcBorders>
            <w:tcMar>
              <w:top w:w="100" w:type="dxa"/>
              <w:left w:w="100" w:type="dxa"/>
              <w:bottom w:w="100" w:type="dxa"/>
              <w:right w:w="100" w:type="dxa"/>
            </w:tcMar>
          </w:tcPr>
          <w:p w14:paraId="40D6140F" w14:textId="77777777" w:rsidR="0069272D" w:rsidRPr="00425EB5" w:rsidRDefault="0069272D" w:rsidP="00AC7705">
            <w:pPr>
              <w:pStyle w:val="Normal1"/>
              <w:widowControl w:val="0"/>
              <w:rPr>
                <w:rFonts w:ascii="Arial Narrow" w:hAnsi="Arial Narrow"/>
                <w:sz w:val="16"/>
                <w:szCs w:val="16"/>
              </w:rPr>
            </w:pPr>
          </w:p>
        </w:tc>
      </w:tr>
      <w:tr w:rsidR="0069272D" w:rsidRPr="00AB075A" w14:paraId="245A0C31" w14:textId="77777777" w:rsidTr="00AC7705">
        <w:tc>
          <w:tcPr>
            <w:tcW w:w="1590" w:type="dxa"/>
            <w:tcBorders>
              <w:top w:val="single" w:sz="8" w:space="0" w:color="000000"/>
              <w:bottom w:val="single" w:sz="8" w:space="0" w:color="000000"/>
            </w:tcBorders>
            <w:tcMar>
              <w:top w:w="100" w:type="dxa"/>
              <w:left w:w="100" w:type="dxa"/>
              <w:bottom w:w="100" w:type="dxa"/>
              <w:right w:w="100" w:type="dxa"/>
            </w:tcMar>
          </w:tcPr>
          <w:p w14:paraId="0BCDCC7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Fetal Loss</w:t>
            </w:r>
          </w:p>
          <w:p w14:paraId="712964D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135</w:t>
            </w:r>
          </w:p>
          <w:p w14:paraId="5C0F739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(3 RCTs)</w:t>
            </w:r>
          </w:p>
        </w:tc>
        <w:tc>
          <w:tcPr>
            <w:tcW w:w="1065" w:type="dxa"/>
            <w:tcBorders>
              <w:top w:val="single" w:sz="8" w:space="0" w:color="000000"/>
              <w:bottom w:val="single" w:sz="8" w:space="0" w:color="000000"/>
            </w:tcBorders>
            <w:tcMar>
              <w:top w:w="100" w:type="dxa"/>
              <w:left w:w="100" w:type="dxa"/>
              <w:bottom w:w="100" w:type="dxa"/>
              <w:right w:w="100" w:type="dxa"/>
            </w:tcMar>
          </w:tcPr>
          <w:p w14:paraId="57D3154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0.55</w:t>
            </w:r>
          </w:p>
          <w:p w14:paraId="57E4AE1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(0.32 to 0.95)</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7AF8A6D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36.8%</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302650B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20.2%</w:t>
            </w:r>
          </w:p>
          <w:p w14:paraId="48F2591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(11.8 to 34.9)</w:t>
            </w:r>
          </w:p>
        </w:tc>
        <w:tc>
          <w:tcPr>
            <w:tcW w:w="1080" w:type="dxa"/>
            <w:tcBorders>
              <w:top w:val="single" w:sz="8" w:space="0" w:color="000000"/>
              <w:bottom w:val="single" w:sz="8" w:space="0" w:color="000000"/>
            </w:tcBorders>
            <w:tcMar>
              <w:top w:w="100" w:type="dxa"/>
              <w:left w:w="100" w:type="dxa"/>
              <w:bottom w:w="100" w:type="dxa"/>
              <w:right w:w="100" w:type="dxa"/>
            </w:tcMar>
          </w:tcPr>
          <w:p w14:paraId="144F8E9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16.5% fewer</w:t>
            </w:r>
          </w:p>
          <w:p w14:paraId="4B1DC6D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(25 fewer to 1.8 fewer)</w:t>
            </w:r>
          </w:p>
        </w:tc>
        <w:tc>
          <w:tcPr>
            <w:tcW w:w="1020" w:type="dxa"/>
            <w:tcBorders>
              <w:top w:val="single" w:sz="8" w:space="0" w:color="000000"/>
              <w:bottom w:val="single" w:sz="8" w:space="0" w:color="000000"/>
            </w:tcBorders>
            <w:tcMar>
              <w:top w:w="100" w:type="dxa"/>
              <w:left w:w="100" w:type="dxa"/>
              <w:bottom w:w="100" w:type="dxa"/>
              <w:right w:w="100" w:type="dxa"/>
            </w:tcMar>
          </w:tcPr>
          <w:p w14:paraId="50610DDA"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365D3A7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1,2</w:t>
            </w:r>
          </w:p>
        </w:tc>
        <w:tc>
          <w:tcPr>
            <w:tcW w:w="2250" w:type="dxa"/>
            <w:tcBorders>
              <w:top w:val="single" w:sz="8" w:space="0" w:color="000000"/>
              <w:bottom w:val="single" w:sz="8" w:space="0" w:color="000000"/>
            </w:tcBorders>
            <w:tcMar>
              <w:top w:w="100" w:type="dxa"/>
              <w:left w:w="100" w:type="dxa"/>
              <w:bottom w:w="100" w:type="dxa"/>
              <w:right w:w="100" w:type="dxa"/>
            </w:tcMar>
          </w:tcPr>
          <w:p w14:paraId="3197B72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LMWH may reduce fetal loss</w:t>
            </w:r>
          </w:p>
        </w:tc>
      </w:tr>
      <w:tr w:rsidR="0069272D" w:rsidRPr="00AB075A" w14:paraId="05B586FA" w14:textId="77777777" w:rsidTr="00AC7705">
        <w:tc>
          <w:tcPr>
            <w:tcW w:w="1590" w:type="dxa"/>
            <w:tcBorders>
              <w:bottom w:val="single" w:sz="8" w:space="0" w:color="000000"/>
            </w:tcBorders>
            <w:tcMar>
              <w:top w:w="100" w:type="dxa"/>
              <w:left w:w="100" w:type="dxa"/>
              <w:bottom w:w="100" w:type="dxa"/>
              <w:right w:w="100" w:type="dxa"/>
            </w:tcMar>
          </w:tcPr>
          <w:p w14:paraId="2D92700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Premature delivery</w:t>
            </w:r>
          </w:p>
          <w:p w14:paraId="65E1315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135</w:t>
            </w:r>
          </w:p>
          <w:p w14:paraId="0B2E73D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(3 RCTs)</w:t>
            </w:r>
          </w:p>
        </w:tc>
        <w:tc>
          <w:tcPr>
            <w:tcW w:w="1065" w:type="dxa"/>
            <w:tcBorders>
              <w:bottom w:val="single" w:sz="8" w:space="0" w:color="000000"/>
            </w:tcBorders>
            <w:tcMar>
              <w:top w:w="100" w:type="dxa"/>
              <w:left w:w="100" w:type="dxa"/>
              <w:bottom w:w="100" w:type="dxa"/>
              <w:right w:w="100" w:type="dxa"/>
            </w:tcMar>
          </w:tcPr>
          <w:p w14:paraId="101E5FB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2.04</w:t>
            </w:r>
          </w:p>
          <w:p w14:paraId="784A9ED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(0.46 to 9.04)</w:t>
            </w:r>
          </w:p>
        </w:tc>
        <w:tc>
          <w:tcPr>
            <w:tcW w:w="1065" w:type="dxa"/>
            <w:tcBorders>
              <w:bottom w:val="single" w:sz="8" w:space="0" w:color="000000"/>
            </w:tcBorders>
            <w:shd w:val="clear" w:color="auto" w:fill="EBEBEB"/>
            <w:tcMar>
              <w:top w:w="100" w:type="dxa"/>
              <w:left w:w="100" w:type="dxa"/>
              <w:bottom w:w="100" w:type="dxa"/>
              <w:right w:w="100" w:type="dxa"/>
            </w:tcMar>
          </w:tcPr>
          <w:p w14:paraId="61BC49C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2.9%</w:t>
            </w:r>
          </w:p>
        </w:tc>
        <w:tc>
          <w:tcPr>
            <w:tcW w:w="1065" w:type="dxa"/>
            <w:tcBorders>
              <w:bottom w:val="single" w:sz="8" w:space="0" w:color="000000"/>
            </w:tcBorders>
            <w:shd w:val="clear" w:color="auto" w:fill="EBEBEB"/>
            <w:tcMar>
              <w:top w:w="100" w:type="dxa"/>
              <w:left w:w="100" w:type="dxa"/>
              <w:bottom w:w="100" w:type="dxa"/>
              <w:right w:w="100" w:type="dxa"/>
            </w:tcMar>
          </w:tcPr>
          <w:p w14:paraId="0F67A05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6.0%</w:t>
            </w:r>
          </w:p>
          <w:p w14:paraId="157E771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(1.4 to 26.6)</w:t>
            </w:r>
          </w:p>
        </w:tc>
        <w:tc>
          <w:tcPr>
            <w:tcW w:w="1080" w:type="dxa"/>
            <w:tcBorders>
              <w:bottom w:val="single" w:sz="8" w:space="0" w:color="000000"/>
            </w:tcBorders>
            <w:tcMar>
              <w:top w:w="100" w:type="dxa"/>
              <w:left w:w="100" w:type="dxa"/>
              <w:bottom w:w="100" w:type="dxa"/>
              <w:right w:w="100" w:type="dxa"/>
            </w:tcMar>
          </w:tcPr>
          <w:p w14:paraId="2FAC105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3.1% more</w:t>
            </w:r>
          </w:p>
          <w:p w14:paraId="76FAAE2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(1.6 fewer to 23.6 more)</w:t>
            </w:r>
          </w:p>
        </w:tc>
        <w:tc>
          <w:tcPr>
            <w:tcW w:w="1020" w:type="dxa"/>
            <w:tcBorders>
              <w:bottom w:val="single" w:sz="8" w:space="0" w:color="000000"/>
            </w:tcBorders>
            <w:tcMar>
              <w:top w:w="100" w:type="dxa"/>
              <w:left w:w="100" w:type="dxa"/>
              <w:bottom w:w="100" w:type="dxa"/>
              <w:right w:w="100" w:type="dxa"/>
            </w:tcMar>
          </w:tcPr>
          <w:p w14:paraId="09F8910D"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1FE142B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1,3</w:t>
            </w:r>
          </w:p>
        </w:tc>
        <w:tc>
          <w:tcPr>
            <w:tcW w:w="2250" w:type="dxa"/>
            <w:tcBorders>
              <w:bottom w:val="single" w:sz="8" w:space="0" w:color="000000"/>
            </w:tcBorders>
            <w:tcMar>
              <w:top w:w="100" w:type="dxa"/>
              <w:left w:w="100" w:type="dxa"/>
              <w:bottom w:w="100" w:type="dxa"/>
              <w:right w:w="100" w:type="dxa"/>
            </w:tcMar>
          </w:tcPr>
          <w:p w14:paraId="1FC939A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We are uncertain whether LMWH reduces premature deliveries as the quality of the evidence has been assessed as very low</w:t>
            </w:r>
          </w:p>
        </w:tc>
      </w:tr>
      <w:tr w:rsidR="0069272D" w:rsidRPr="00AB075A" w14:paraId="223B5C0A" w14:textId="77777777" w:rsidTr="00AC7705">
        <w:tc>
          <w:tcPr>
            <w:tcW w:w="1590" w:type="dxa"/>
            <w:tcBorders>
              <w:bottom w:val="single" w:sz="8" w:space="0" w:color="000000"/>
            </w:tcBorders>
            <w:tcMar>
              <w:top w:w="100" w:type="dxa"/>
              <w:left w:w="100" w:type="dxa"/>
              <w:bottom w:w="100" w:type="dxa"/>
              <w:right w:w="100" w:type="dxa"/>
            </w:tcMar>
          </w:tcPr>
          <w:p w14:paraId="2007C6FD" w14:textId="1F4CFA34"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Infant admission to </w:t>
            </w:r>
            <w:r w:rsidR="00631F2E" w:rsidRPr="00425EB5">
              <w:rPr>
                <w:rFonts w:ascii="Arial Narrow" w:hAnsi="Arial Narrow"/>
                <w:sz w:val="16"/>
                <w:szCs w:val="16"/>
              </w:rPr>
              <w:t>NEONATAL ICU</w:t>
            </w:r>
          </w:p>
          <w:p w14:paraId="6569AB2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60</w:t>
            </w:r>
          </w:p>
          <w:p w14:paraId="21D7EFC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65" w:type="dxa"/>
            <w:tcBorders>
              <w:bottom w:val="single" w:sz="8" w:space="0" w:color="000000"/>
            </w:tcBorders>
            <w:tcMar>
              <w:top w:w="100" w:type="dxa"/>
              <w:left w:w="100" w:type="dxa"/>
              <w:bottom w:w="100" w:type="dxa"/>
              <w:right w:w="100" w:type="dxa"/>
            </w:tcMar>
          </w:tcPr>
          <w:p w14:paraId="7417763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1.00</w:t>
            </w:r>
          </w:p>
          <w:p w14:paraId="4320228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(0.15 to 6.64)</w:t>
            </w:r>
          </w:p>
        </w:tc>
        <w:tc>
          <w:tcPr>
            <w:tcW w:w="1065" w:type="dxa"/>
            <w:tcBorders>
              <w:bottom w:val="single" w:sz="8" w:space="0" w:color="000000"/>
            </w:tcBorders>
            <w:shd w:val="clear" w:color="auto" w:fill="EBEBEB"/>
            <w:tcMar>
              <w:top w:w="100" w:type="dxa"/>
              <w:left w:w="100" w:type="dxa"/>
              <w:bottom w:w="100" w:type="dxa"/>
              <w:right w:w="100" w:type="dxa"/>
            </w:tcMar>
          </w:tcPr>
          <w:p w14:paraId="42D8A3F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6.7%</w:t>
            </w:r>
          </w:p>
        </w:tc>
        <w:tc>
          <w:tcPr>
            <w:tcW w:w="1065" w:type="dxa"/>
            <w:tcBorders>
              <w:bottom w:val="single" w:sz="8" w:space="0" w:color="000000"/>
            </w:tcBorders>
            <w:shd w:val="clear" w:color="auto" w:fill="EBEBEB"/>
            <w:tcMar>
              <w:top w:w="100" w:type="dxa"/>
              <w:left w:w="100" w:type="dxa"/>
              <w:bottom w:w="100" w:type="dxa"/>
              <w:right w:w="100" w:type="dxa"/>
            </w:tcMar>
          </w:tcPr>
          <w:p w14:paraId="0C1783F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6.7%</w:t>
            </w:r>
          </w:p>
          <w:p w14:paraId="7D2F566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(1.0 to 44.3)</w:t>
            </w:r>
          </w:p>
        </w:tc>
        <w:tc>
          <w:tcPr>
            <w:tcW w:w="1080" w:type="dxa"/>
            <w:tcBorders>
              <w:bottom w:val="single" w:sz="8" w:space="0" w:color="000000"/>
            </w:tcBorders>
            <w:tcMar>
              <w:top w:w="100" w:type="dxa"/>
              <w:left w:w="100" w:type="dxa"/>
              <w:bottom w:w="100" w:type="dxa"/>
              <w:right w:w="100" w:type="dxa"/>
            </w:tcMar>
          </w:tcPr>
          <w:p w14:paraId="1C1290E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0.0% fewer</w:t>
            </w:r>
          </w:p>
          <w:p w14:paraId="0F4E8FF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(5.7 fewer to 37.6 more)</w:t>
            </w:r>
          </w:p>
        </w:tc>
        <w:tc>
          <w:tcPr>
            <w:tcW w:w="1020" w:type="dxa"/>
            <w:tcBorders>
              <w:bottom w:val="single" w:sz="8" w:space="0" w:color="000000"/>
            </w:tcBorders>
            <w:tcMar>
              <w:top w:w="100" w:type="dxa"/>
              <w:left w:w="100" w:type="dxa"/>
              <w:bottom w:w="100" w:type="dxa"/>
              <w:right w:w="100" w:type="dxa"/>
            </w:tcMar>
          </w:tcPr>
          <w:p w14:paraId="53F5D597"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190FDA0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1,3</w:t>
            </w:r>
          </w:p>
        </w:tc>
        <w:tc>
          <w:tcPr>
            <w:tcW w:w="2250" w:type="dxa"/>
            <w:tcBorders>
              <w:bottom w:val="single" w:sz="8" w:space="0" w:color="000000"/>
            </w:tcBorders>
            <w:tcMar>
              <w:top w:w="100" w:type="dxa"/>
              <w:left w:w="100" w:type="dxa"/>
              <w:bottom w:w="100" w:type="dxa"/>
              <w:right w:w="100" w:type="dxa"/>
            </w:tcMar>
          </w:tcPr>
          <w:p w14:paraId="102CD02F" w14:textId="6CCF7A76"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We are uncertain whether LMWH reduces infant admission to </w:t>
            </w:r>
            <w:r w:rsidR="00631F2E" w:rsidRPr="00425EB5">
              <w:rPr>
                <w:rFonts w:ascii="Arial Narrow" w:hAnsi="Arial Narrow"/>
                <w:sz w:val="16"/>
                <w:szCs w:val="16"/>
              </w:rPr>
              <w:t>NEONATAL ICU</w:t>
            </w:r>
            <w:r w:rsidRPr="00425EB5">
              <w:rPr>
                <w:rFonts w:ascii="Arial Narrow" w:hAnsi="Arial Narrow"/>
                <w:sz w:val="16"/>
                <w:szCs w:val="16"/>
              </w:rPr>
              <w:t xml:space="preserve"> as the quality of the evidence has been assessed as very low</w:t>
            </w:r>
          </w:p>
        </w:tc>
      </w:tr>
      <w:tr w:rsidR="0069272D" w:rsidRPr="00AB075A" w14:paraId="27CC02CF" w14:textId="77777777" w:rsidTr="00AC7705">
        <w:tc>
          <w:tcPr>
            <w:tcW w:w="1590" w:type="dxa"/>
            <w:tcBorders>
              <w:bottom w:val="single" w:sz="8" w:space="0" w:color="000000"/>
            </w:tcBorders>
            <w:tcMar>
              <w:top w:w="100" w:type="dxa"/>
              <w:left w:w="100" w:type="dxa"/>
              <w:bottom w:w="100" w:type="dxa"/>
              <w:right w:w="100" w:type="dxa"/>
            </w:tcMar>
          </w:tcPr>
          <w:p w14:paraId="5A46B19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IUGR</w:t>
            </w:r>
          </w:p>
          <w:p w14:paraId="6518C6E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109</w:t>
            </w:r>
          </w:p>
          <w:p w14:paraId="029350D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 RCTs)</w:t>
            </w:r>
          </w:p>
        </w:tc>
        <w:tc>
          <w:tcPr>
            <w:tcW w:w="1065" w:type="dxa"/>
            <w:tcBorders>
              <w:bottom w:val="single" w:sz="8" w:space="0" w:color="000000"/>
            </w:tcBorders>
            <w:tcMar>
              <w:top w:w="100" w:type="dxa"/>
              <w:left w:w="100" w:type="dxa"/>
              <w:bottom w:w="100" w:type="dxa"/>
              <w:right w:w="100" w:type="dxa"/>
            </w:tcMar>
          </w:tcPr>
          <w:p w14:paraId="6891993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0.68</w:t>
            </w:r>
          </w:p>
          <w:p w14:paraId="34B044B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(0.12 to 4.04)</w:t>
            </w:r>
          </w:p>
        </w:tc>
        <w:tc>
          <w:tcPr>
            <w:tcW w:w="1065" w:type="dxa"/>
            <w:tcBorders>
              <w:bottom w:val="single" w:sz="8" w:space="0" w:color="000000"/>
            </w:tcBorders>
            <w:shd w:val="clear" w:color="auto" w:fill="EBEBEB"/>
            <w:tcMar>
              <w:top w:w="100" w:type="dxa"/>
              <w:left w:w="100" w:type="dxa"/>
              <w:bottom w:w="100" w:type="dxa"/>
              <w:right w:w="100" w:type="dxa"/>
            </w:tcMar>
          </w:tcPr>
          <w:p w14:paraId="694876D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5.5%</w:t>
            </w:r>
          </w:p>
        </w:tc>
        <w:tc>
          <w:tcPr>
            <w:tcW w:w="1065" w:type="dxa"/>
            <w:tcBorders>
              <w:bottom w:val="single" w:sz="8" w:space="0" w:color="000000"/>
            </w:tcBorders>
            <w:shd w:val="clear" w:color="auto" w:fill="EBEBEB"/>
            <w:tcMar>
              <w:top w:w="100" w:type="dxa"/>
              <w:left w:w="100" w:type="dxa"/>
              <w:bottom w:w="100" w:type="dxa"/>
              <w:right w:w="100" w:type="dxa"/>
            </w:tcMar>
          </w:tcPr>
          <w:p w14:paraId="1C03306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3.7%</w:t>
            </w:r>
          </w:p>
          <w:p w14:paraId="4165B32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(0.7 to 22.0)</w:t>
            </w:r>
          </w:p>
        </w:tc>
        <w:tc>
          <w:tcPr>
            <w:tcW w:w="1080" w:type="dxa"/>
            <w:tcBorders>
              <w:bottom w:val="single" w:sz="8" w:space="0" w:color="000000"/>
            </w:tcBorders>
            <w:tcMar>
              <w:top w:w="100" w:type="dxa"/>
              <w:left w:w="100" w:type="dxa"/>
              <w:bottom w:w="100" w:type="dxa"/>
              <w:right w:w="100" w:type="dxa"/>
            </w:tcMar>
          </w:tcPr>
          <w:p w14:paraId="75965B5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1.7% fewer</w:t>
            </w:r>
          </w:p>
          <w:p w14:paraId="243B350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(4.8 fewer to 16.6 more)</w:t>
            </w:r>
          </w:p>
        </w:tc>
        <w:tc>
          <w:tcPr>
            <w:tcW w:w="1020" w:type="dxa"/>
            <w:tcBorders>
              <w:bottom w:val="single" w:sz="8" w:space="0" w:color="000000"/>
            </w:tcBorders>
            <w:tcMar>
              <w:top w:w="100" w:type="dxa"/>
              <w:left w:w="100" w:type="dxa"/>
              <w:bottom w:w="100" w:type="dxa"/>
              <w:right w:w="100" w:type="dxa"/>
            </w:tcMar>
          </w:tcPr>
          <w:p w14:paraId="0E6F3E1E"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5CAECB2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VERY LOW </w:t>
            </w:r>
            <w:r w:rsidRPr="00425EB5">
              <w:rPr>
                <w:rFonts w:ascii="Arial Narrow" w:hAnsi="Arial Narrow"/>
                <w:sz w:val="16"/>
                <w:szCs w:val="16"/>
                <w:vertAlign w:val="superscript"/>
              </w:rPr>
              <w:t>1,3</w:t>
            </w:r>
          </w:p>
        </w:tc>
        <w:tc>
          <w:tcPr>
            <w:tcW w:w="2250" w:type="dxa"/>
            <w:tcBorders>
              <w:bottom w:val="single" w:sz="8" w:space="0" w:color="000000"/>
            </w:tcBorders>
            <w:tcMar>
              <w:top w:w="100" w:type="dxa"/>
              <w:left w:w="100" w:type="dxa"/>
              <w:bottom w:w="100" w:type="dxa"/>
              <w:right w:w="100" w:type="dxa"/>
            </w:tcMar>
          </w:tcPr>
          <w:p w14:paraId="38B58C1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We are uncertain whether LMWH reduces IUGR as the quality of the evidence has been assessed as very low</w:t>
            </w:r>
          </w:p>
        </w:tc>
      </w:tr>
    </w:tbl>
    <w:p w14:paraId="1B115DAE" w14:textId="77777777" w:rsidR="00541541" w:rsidRPr="00425EB5" w:rsidRDefault="00541541" w:rsidP="0069272D">
      <w:pPr>
        <w:pStyle w:val="Normal1"/>
        <w:ind w:left="720" w:hanging="360"/>
        <w:rPr>
          <w:rFonts w:ascii="Arial Narrow" w:hAnsi="Arial Narrow"/>
          <w:sz w:val="16"/>
          <w:szCs w:val="16"/>
        </w:rPr>
      </w:pPr>
    </w:p>
    <w:p w14:paraId="5894785E"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No blinding</w:t>
      </w:r>
    </w:p>
    <w:p w14:paraId="52DA9EB1" w14:textId="0EDAF00A"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2806BF66"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3.</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95%CI includes benefits and harms</w:t>
      </w:r>
    </w:p>
    <w:p w14:paraId="25E97064" w14:textId="77777777" w:rsidR="0069272D" w:rsidRPr="00425EB5" w:rsidRDefault="0069272D" w:rsidP="00541541">
      <w:pPr>
        <w:pStyle w:val="Normal1"/>
        <w:jc w:val="both"/>
        <w:rPr>
          <w:rFonts w:ascii="Arial Narrow" w:hAnsi="Arial Narrow"/>
          <w:sz w:val="16"/>
          <w:szCs w:val="16"/>
        </w:rPr>
      </w:pPr>
    </w:p>
    <w:p w14:paraId="4D4023FE" w14:textId="68CDB03D" w:rsidR="0060474A" w:rsidRPr="00AB075A" w:rsidRDefault="0060474A" w:rsidP="00AB075A">
      <w:pPr>
        <w:pStyle w:val="Normal1"/>
        <w:numPr>
          <w:ilvl w:val="0"/>
          <w:numId w:val="174"/>
        </w:numPr>
        <w:spacing w:line="324" w:lineRule="auto"/>
        <w:ind w:hanging="360"/>
        <w:contextualSpacing/>
        <w:jc w:val="both"/>
        <w:rPr>
          <w:rFonts w:ascii="Arial Narrow" w:hAnsi="Arial Narrow"/>
          <w:sz w:val="16"/>
          <w:szCs w:val="16"/>
        </w:rPr>
      </w:pPr>
      <w:r w:rsidRPr="00AB075A">
        <w:rPr>
          <w:rFonts w:ascii="Arial Narrow" w:hAnsi="Arial Narrow"/>
          <w:sz w:val="16"/>
          <w:szCs w:val="16"/>
        </w:rPr>
        <w:t>Fouda UM, Sayed AM, Abdou A-MA, Ramadan DI, Fouda IM, Zaki MM. Enoxaparin versus unfractionated heparin in the management of recurrent abortion secondary to antiphospholipid syndrome. Int J Gynaecol Obstet. 2011;112:211</w:t>
      </w:r>
      <w:r w:rsidRPr="00AB075A">
        <w:rPr>
          <w:rFonts w:ascii="Helvetica" w:eastAsia="Helvetica" w:hAnsi="Helvetica" w:cs="Helvetica"/>
          <w:sz w:val="16"/>
          <w:szCs w:val="16"/>
        </w:rPr>
        <w:t>–5.</w:t>
      </w:r>
    </w:p>
    <w:p w14:paraId="56DEC62A" w14:textId="49995FFC" w:rsidR="0060474A" w:rsidRPr="00AB075A" w:rsidRDefault="0060474A" w:rsidP="00AB075A">
      <w:pPr>
        <w:pStyle w:val="Normal1"/>
        <w:numPr>
          <w:ilvl w:val="0"/>
          <w:numId w:val="174"/>
        </w:numPr>
        <w:spacing w:line="324" w:lineRule="auto"/>
        <w:ind w:hanging="360"/>
        <w:contextualSpacing/>
        <w:jc w:val="both"/>
        <w:rPr>
          <w:rFonts w:ascii="Arial Narrow" w:hAnsi="Arial Narrow"/>
          <w:sz w:val="16"/>
          <w:szCs w:val="16"/>
        </w:rPr>
      </w:pPr>
      <w:r w:rsidRPr="00AB075A">
        <w:rPr>
          <w:rFonts w:ascii="Arial Narrow" w:hAnsi="Arial Narrow"/>
          <w:sz w:val="16"/>
          <w:szCs w:val="16"/>
        </w:rPr>
        <w:t>Noble LS, Kutteh WH, Lashey N, Franklin RD, Herrada J. Antiphospholipid antibodies associated with recurrent pregnancy loss: prospective, multicenter, controlled pilot study comparing treatment with low-molecular-weight heparin versus unfractionated heparin. Fertil Steril. 2005;83:684</w:t>
      </w:r>
      <w:r w:rsidRPr="00AB075A">
        <w:rPr>
          <w:rFonts w:ascii="Helvetica" w:eastAsia="Helvetica" w:hAnsi="Helvetica" w:cs="Helvetica"/>
          <w:sz w:val="16"/>
          <w:szCs w:val="16"/>
        </w:rPr>
        <w:t>–90.</w:t>
      </w:r>
    </w:p>
    <w:p w14:paraId="290F3F58" w14:textId="65302993" w:rsidR="0060474A" w:rsidRPr="00AB075A" w:rsidRDefault="0060474A" w:rsidP="00AB075A">
      <w:pPr>
        <w:pStyle w:val="Normal1"/>
        <w:numPr>
          <w:ilvl w:val="0"/>
          <w:numId w:val="174"/>
        </w:numPr>
        <w:spacing w:line="324" w:lineRule="auto"/>
        <w:ind w:hanging="360"/>
        <w:contextualSpacing/>
        <w:jc w:val="both"/>
        <w:rPr>
          <w:rFonts w:ascii="Arial Narrow" w:hAnsi="Arial Narrow"/>
          <w:sz w:val="16"/>
          <w:szCs w:val="16"/>
        </w:rPr>
      </w:pPr>
      <w:r w:rsidRPr="00AB075A">
        <w:rPr>
          <w:rFonts w:ascii="Arial Narrow" w:hAnsi="Arial Narrow"/>
          <w:sz w:val="16"/>
          <w:szCs w:val="16"/>
        </w:rPr>
        <w:t>Stephenson MD, Ballem PJ, Tsang P, Purkiss S, Ensworth S, Houlihan E, et al. Treatment of antiphospholipid antibody syndrome (APS) in pregnancy: a randomized pilot trial comparing low molecular weight heparin to unfractionated heparin. J Obstet Gynaecol Can. 2004;26:729</w:t>
      </w:r>
      <w:r w:rsidRPr="00AB075A">
        <w:rPr>
          <w:rFonts w:ascii="Helvetica" w:eastAsia="Helvetica" w:hAnsi="Helvetica" w:cs="Helvetica"/>
          <w:sz w:val="16"/>
          <w:szCs w:val="16"/>
        </w:rPr>
        <w:t>–34.</w:t>
      </w:r>
    </w:p>
    <w:p w14:paraId="1A8D0A87" w14:textId="14A7D6AF" w:rsidR="0060474A" w:rsidRDefault="0060474A">
      <w:pPr>
        <w:rPr>
          <w:rFonts w:ascii="Arial Narrow" w:eastAsia="Arial" w:hAnsi="Arial Narrow" w:cs="Arial"/>
          <w:color w:val="000000"/>
          <w:sz w:val="16"/>
          <w:szCs w:val="16"/>
          <w:lang w:val="en-US" w:eastAsia="en-US"/>
        </w:rPr>
      </w:pPr>
      <w:r w:rsidRPr="00AB075A">
        <w:rPr>
          <w:rFonts w:ascii="Arial Narrow" w:hAnsi="Arial Narrow"/>
          <w:sz w:val="16"/>
          <w:szCs w:val="16"/>
          <w:lang w:val="en-US"/>
        </w:rPr>
        <w:br w:type="page"/>
      </w:r>
    </w:p>
    <w:p w14:paraId="70E213DB" w14:textId="77777777" w:rsidR="0069272D" w:rsidRPr="00425EB5" w:rsidRDefault="0069272D" w:rsidP="0069272D">
      <w:pPr>
        <w:pStyle w:val="Normal1"/>
        <w:rPr>
          <w:rFonts w:ascii="Arial Narrow" w:hAnsi="Arial Narrow"/>
          <w:sz w:val="16"/>
          <w:szCs w:val="16"/>
        </w:rPr>
      </w:pPr>
      <w:r w:rsidRPr="00425EB5">
        <w:rPr>
          <w:rFonts w:ascii="Arial Narrow" w:hAnsi="Arial Narrow"/>
          <w:sz w:val="16"/>
          <w:szCs w:val="16"/>
        </w:rPr>
        <w:t>10.5.7</w:t>
      </w:r>
    </w:p>
    <w:p w14:paraId="2C20BF48" w14:textId="77777777" w:rsidR="0069272D" w:rsidRPr="00425EB5" w:rsidRDefault="0069272D" w:rsidP="0069272D">
      <w:pPr>
        <w:pStyle w:val="Normal1"/>
        <w:rPr>
          <w:rFonts w:ascii="Arial Narrow" w:hAnsi="Arial Narrow"/>
          <w:sz w:val="16"/>
          <w:szCs w:val="16"/>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65"/>
        <w:gridCol w:w="1080"/>
        <w:gridCol w:w="1080"/>
        <w:gridCol w:w="1080"/>
        <w:gridCol w:w="1005"/>
        <w:gridCol w:w="2235"/>
      </w:tblGrid>
      <w:tr w:rsidR="0069272D" w:rsidRPr="00AB075A" w14:paraId="465E5135"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7F56F768" w14:textId="6F5316F4" w:rsidR="0069272D" w:rsidRPr="00425EB5" w:rsidRDefault="00D4223F" w:rsidP="00AC7705">
            <w:pPr>
              <w:pStyle w:val="Normal1"/>
              <w:rPr>
                <w:rFonts w:ascii="Arial Narrow" w:hAnsi="Arial Narrow"/>
                <w:sz w:val="16"/>
                <w:szCs w:val="16"/>
              </w:rPr>
            </w:pPr>
            <w:r w:rsidRPr="00425EB5">
              <w:rPr>
                <w:rFonts w:ascii="Arial Narrow" w:hAnsi="Arial Narrow"/>
                <w:b/>
                <w:sz w:val="16"/>
                <w:szCs w:val="16"/>
              </w:rPr>
              <w:t>Enoxaparin 40</w:t>
            </w:r>
            <w:r w:rsidR="004D6E27" w:rsidRPr="00425EB5">
              <w:rPr>
                <w:rFonts w:ascii="Arial Narrow" w:hAnsi="Arial Narrow"/>
                <w:b/>
                <w:sz w:val="16"/>
                <w:szCs w:val="16"/>
              </w:rPr>
              <w:t xml:space="preserve"> </w:t>
            </w:r>
            <w:r w:rsidRPr="00425EB5">
              <w:rPr>
                <w:rFonts w:ascii="Arial Narrow" w:hAnsi="Arial Narrow"/>
                <w:b/>
                <w:sz w:val="16"/>
                <w:szCs w:val="16"/>
              </w:rPr>
              <w:t>mg compared to enoxaparin 80</w:t>
            </w:r>
            <w:r w:rsidR="004D6E27" w:rsidRPr="00425EB5">
              <w:rPr>
                <w:rFonts w:ascii="Arial Narrow" w:hAnsi="Arial Narrow"/>
                <w:b/>
                <w:sz w:val="16"/>
                <w:szCs w:val="16"/>
              </w:rPr>
              <w:t xml:space="preserve"> </w:t>
            </w:r>
            <w:r w:rsidRPr="00425EB5">
              <w:rPr>
                <w:rFonts w:ascii="Arial Narrow" w:hAnsi="Arial Narrow"/>
                <w:b/>
                <w:sz w:val="16"/>
                <w:szCs w:val="16"/>
              </w:rPr>
              <w:t>mg for p</w:t>
            </w:r>
            <w:r w:rsidR="0069272D" w:rsidRPr="00425EB5">
              <w:rPr>
                <w:rFonts w:ascii="Arial Narrow" w:hAnsi="Arial Narrow"/>
                <w:b/>
                <w:sz w:val="16"/>
                <w:szCs w:val="16"/>
              </w:rPr>
              <w:t xml:space="preserve">regnant with </w:t>
            </w:r>
            <w:r w:rsidR="00BA733B" w:rsidRPr="00425EB5">
              <w:rPr>
                <w:rFonts w:ascii="Arial Narrow" w:hAnsi="Arial Narrow"/>
                <w:b/>
                <w:sz w:val="16"/>
                <w:szCs w:val="16"/>
              </w:rPr>
              <w:t>SLE</w:t>
            </w:r>
            <w:r w:rsidR="0069272D" w:rsidRPr="00425EB5">
              <w:rPr>
                <w:rFonts w:ascii="Arial Narrow" w:hAnsi="Arial Narrow"/>
                <w:b/>
                <w:sz w:val="16"/>
                <w:szCs w:val="16"/>
              </w:rPr>
              <w:t xml:space="preserve"> and APS</w:t>
            </w:r>
          </w:p>
        </w:tc>
      </w:tr>
      <w:tr w:rsidR="0069272D" w:rsidRPr="00425EB5" w14:paraId="7A62B0BE"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2B5E44F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5A892C2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5B6F74E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65" w:type="dxa"/>
            <w:vMerge w:val="restart"/>
            <w:tcBorders>
              <w:right w:val="single" w:sz="8" w:space="0" w:color="EFEFEF"/>
            </w:tcBorders>
            <w:shd w:val="clear" w:color="auto" w:fill="3271AA"/>
            <w:tcMar>
              <w:top w:w="100" w:type="dxa"/>
              <w:left w:w="100" w:type="dxa"/>
              <w:bottom w:w="100" w:type="dxa"/>
              <w:right w:w="100" w:type="dxa"/>
            </w:tcMar>
          </w:tcPr>
          <w:p w14:paraId="5DE4F6F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33E275C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40" w:type="dxa"/>
            <w:gridSpan w:val="3"/>
            <w:tcBorders>
              <w:right w:val="single" w:sz="8" w:space="0" w:color="EFEFEF"/>
            </w:tcBorders>
            <w:shd w:val="clear" w:color="auto" w:fill="E0E0E0"/>
            <w:tcMar>
              <w:top w:w="100" w:type="dxa"/>
              <w:left w:w="100" w:type="dxa"/>
              <w:bottom w:w="100" w:type="dxa"/>
              <w:right w:w="100" w:type="dxa"/>
            </w:tcMar>
          </w:tcPr>
          <w:p w14:paraId="11CC772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6C031D2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35" w:type="dxa"/>
            <w:vMerge w:val="restart"/>
            <w:tcBorders>
              <w:right w:val="single" w:sz="8" w:space="0" w:color="EFEFEF"/>
            </w:tcBorders>
            <w:shd w:val="clear" w:color="auto" w:fill="3271AA"/>
            <w:tcMar>
              <w:top w:w="100" w:type="dxa"/>
              <w:left w:w="100" w:type="dxa"/>
              <w:bottom w:w="100" w:type="dxa"/>
              <w:right w:w="100" w:type="dxa"/>
            </w:tcMar>
          </w:tcPr>
          <w:p w14:paraId="4E825E2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69272D" w:rsidRPr="00425EB5" w14:paraId="3B2B6FEE" w14:textId="77777777" w:rsidTr="00AC7705">
        <w:tc>
          <w:tcPr>
            <w:tcW w:w="1590" w:type="dxa"/>
            <w:vMerge/>
            <w:tcBorders>
              <w:right w:val="single" w:sz="8" w:space="0" w:color="EFEFEF"/>
            </w:tcBorders>
            <w:tcMar>
              <w:top w:w="100" w:type="dxa"/>
              <w:left w:w="100" w:type="dxa"/>
              <w:bottom w:w="100" w:type="dxa"/>
              <w:right w:w="100" w:type="dxa"/>
            </w:tcMar>
          </w:tcPr>
          <w:p w14:paraId="37235A2B" w14:textId="77777777" w:rsidR="0069272D" w:rsidRPr="00425EB5" w:rsidRDefault="0069272D" w:rsidP="00AC7705">
            <w:pPr>
              <w:pStyle w:val="Normal1"/>
              <w:widowControl w:val="0"/>
              <w:rPr>
                <w:rFonts w:ascii="Arial Narrow" w:hAnsi="Arial Narrow"/>
                <w:sz w:val="16"/>
                <w:szCs w:val="16"/>
              </w:rPr>
            </w:pPr>
          </w:p>
        </w:tc>
        <w:tc>
          <w:tcPr>
            <w:tcW w:w="1065" w:type="dxa"/>
            <w:vMerge/>
            <w:tcBorders>
              <w:right w:val="single" w:sz="8" w:space="0" w:color="EFEFEF"/>
            </w:tcBorders>
            <w:tcMar>
              <w:top w:w="100" w:type="dxa"/>
              <w:left w:w="100" w:type="dxa"/>
              <w:bottom w:w="100" w:type="dxa"/>
              <w:right w:w="100" w:type="dxa"/>
            </w:tcMar>
          </w:tcPr>
          <w:p w14:paraId="6246E1E2" w14:textId="77777777" w:rsidR="0069272D" w:rsidRPr="00425EB5" w:rsidRDefault="0069272D" w:rsidP="00AC7705">
            <w:pPr>
              <w:pStyle w:val="Normal1"/>
              <w:widowControl w:val="0"/>
              <w:rPr>
                <w:rFonts w:ascii="Arial Narrow" w:hAnsi="Arial Narrow"/>
                <w:sz w:val="16"/>
                <w:szCs w:val="16"/>
              </w:rPr>
            </w:pP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54549921" w14:textId="17E1CA18"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 xml:space="preserve">WithEnoxaparin </w:t>
            </w:r>
            <w:r w:rsidR="00FD7755">
              <w:rPr>
                <w:rFonts w:ascii="Arial Narrow" w:hAnsi="Arial Narrow"/>
                <w:b/>
                <w:sz w:val="16"/>
                <w:szCs w:val="16"/>
                <w:shd w:val="clear" w:color="auto" w:fill="E0E0E0"/>
              </w:rPr>
              <w:t>8</w:t>
            </w:r>
            <w:r w:rsidRPr="00425EB5">
              <w:rPr>
                <w:rFonts w:ascii="Arial Narrow" w:hAnsi="Arial Narrow"/>
                <w:b/>
                <w:sz w:val="16"/>
                <w:szCs w:val="16"/>
                <w:shd w:val="clear" w:color="auto" w:fill="E0E0E0"/>
              </w:rPr>
              <w:t>0mg</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4C8374C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 Enoxaparin 40mg</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6A23144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5ECE1E3E" w14:textId="77777777" w:rsidR="0069272D" w:rsidRPr="00425EB5" w:rsidRDefault="0069272D" w:rsidP="00AC7705">
            <w:pPr>
              <w:pStyle w:val="Normal1"/>
              <w:widowControl w:val="0"/>
              <w:rPr>
                <w:rFonts w:ascii="Arial Narrow" w:hAnsi="Arial Narrow"/>
                <w:sz w:val="16"/>
                <w:szCs w:val="16"/>
              </w:rPr>
            </w:pPr>
          </w:p>
        </w:tc>
        <w:tc>
          <w:tcPr>
            <w:tcW w:w="2235" w:type="dxa"/>
            <w:vMerge/>
            <w:tcBorders>
              <w:right w:val="single" w:sz="8" w:space="0" w:color="EFEFEF"/>
            </w:tcBorders>
            <w:tcMar>
              <w:top w:w="100" w:type="dxa"/>
              <w:left w:w="100" w:type="dxa"/>
              <w:bottom w:w="100" w:type="dxa"/>
              <w:right w:w="100" w:type="dxa"/>
            </w:tcMar>
          </w:tcPr>
          <w:p w14:paraId="246B15AE" w14:textId="77777777" w:rsidR="0069272D" w:rsidRPr="00425EB5" w:rsidRDefault="0069272D" w:rsidP="00AC7705">
            <w:pPr>
              <w:pStyle w:val="Normal1"/>
              <w:widowControl w:val="0"/>
              <w:rPr>
                <w:rFonts w:ascii="Arial Narrow" w:hAnsi="Arial Narrow"/>
                <w:sz w:val="16"/>
                <w:szCs w:val="16"/>
              </w:rPr>
            </w:pPr>
          </w:p>
        </w:tc>
      </w:tr>
      <w:tr w:rsidR="0069272D" w:rsidRPr="00AB075A" w14:paraId="46262647" w14:textId="77777777" w:rsidTr="00AC7705">
        <w:tc>
          <w:tcPr>
            <w:tcW w:w="1590" w:type="dxa"/>
            <w:tcBorders>
              <w:top w:val="single" w:sz="8" w:space="0" w:color="000000"/>
              <w:bottom w:val="single" w:sz="8" w:space="0" w:color="000000"/>
            </w:tcBorders>
            <w:tcMar>
              <w:top w:w="100" w:type="dxa"/>
              <w:left w:w="100" w:type="dxa"/>
              <w:bottom w:w="100" w:type="dxa"/>
              <w:right w:w="100" w:type="dxa"/>
            </w:tcMar>
          </w:tcPr>
          <w:p w14:paraId="0C71CE6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Fetal loss</w:t>
            </w:r>
          </w:p>
          <w:p w14:paraId="0507660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180</w:t>
            </w:r>
          </w:p>
          <w:p w14:paraId="07E2385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65" w:type="dxa"/>
            <w:tcBorders>
              <w:top w:val="single" w:sz="8" w:space="0" w:color="000000"/>
              <w:bottom w:val="single" w:sz="8" w:space="0" w:color="000000"/>
            </w:tcBorders>
            <w:tcMar>
              <w:top w:w="100" w:type="dxa"/>
              <w:left w:w="100" w:type="dxa"/>
              <w:bottom w:w="100" w:type="dxa"/>
              <w:right w:w="100" w:type="dxa"/>
            </w:tcMar>
          </w:tcPr>
          <w:p w14:paraId="0C984FF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0.73</w:t>
            </w:r>
          </w:p>
          <w:p w14:paraId="4A40F2A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(0.41 to 1.25)</w:t>
            </w:r>
          </w:p>
        </w:tc>
        <w:tc>
          <w:tcPr>
            <w:tcW w:w="1080" w:type="dxa"/>
            <w:tcBorders>
              <w:top w:val="single" w:sz="8" w:space="0" w:color="000000"/>
              <w:bottom w:val="single" w:sz="8" w:space="0" w:color="000000"/>
            </w:tcBorders>
            <w:shd w:val="clear" w:color="auto" w:fill="EBEBEB"/>
            <w:tcMar>
              <w:top w:w="100" w:type="dxa"/>
              <w:left w:w="100" w:type="dxa"/>
              <w:bottom w:w="100" w:type="dxa"/>
              <w:right w:w="100" w:type="dxa"/>
            </w:tcMar>
          </w:tcPr>
          <w:p w14:paraId="38A9B96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71.4%</w:t>
            </w:r>
          </w:p>
        </w:tc>
        <w:tc>
          <w:tcPr>
            <w:tcW w:w="1080" w:type="dxa"/>
            <w:tcBorders>
              <w:top w:val="single" w:sz="8" w:space="0" w:color="000000"/>
              <w:bottom w:val="single" w:sz="8" w:space="0" w:color="000000"/>
            </w:tcBorders>
            <w:shd w:val="clear" w:color="auto" w:fill="EBEBEB"/>
            <w:tcMar>
              <w:top w:w="100" w:type="dxa"/>
              <w:left w:w="100" w:type="dxa"/>
              <w:bottom w:w="100" w:type="dxa"/>
              <w:right w:w="100" w:type="dxa"/>
            </w:tcMar>
          </w:tcPr>
          <w:p w14:paraId="623B4C6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52.1%</w:t>
            </w:r>
          </w:p>
          <w:p w14:paraId="17EE37E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(29.3 to 89.3)</w:t>
            </w:r>
          </w:p>
        </w:tc>
        <w:tc>
          <w:tcPr>
            <w:tcW w:w="1080" w:type="dxa"/>
            <w:tcBorders>
              <w:top w:val="single" w:sz="8" w:space="0" w:color="000000"/>
              <w:bottom w:val="single" w:sz="8" w:space="0" w:color="000000"/>
            </w:tcBorders>
            <w:tcMar>
              <w:top w:w="100" w:type="dxa"/>
              <w:left w:w="100" w:type="dxa"/>
              <w:bottom w:w="100" w:type="dxa"/>
              <w:right w:w="100" w:type="dxa"/>
            </w:tcMar>
          </w:tcPr>
          <w:p w14:paraId="28E251E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19.3% fewer</w:t>
            </w:r>
          </w:p>
          <w:p w14:paraId="0D6D20B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(42.1 fewer to 17.9 more)</w:t>
            </w:r>
          </w:p>
        </w:tc>
        <w:tc>
          <w:tcPr>
            <w:tcW w:w="1005" w:type="dxa"/>
            <w:tcBorders>
              <w:top w:val="single" w:sz="8" w:space="0" w:color="000000"/>
              <w:bottom w:val="single" w:sz="8" w:space="0" w:color="000000"/>
            </w:tcBorders>
            <w:tcMar>
              <w:top w:w="100" w:type="dxa"/>
              <w:left w:w="100" w:type="dxa"/>
              <w:bottom w:w="100" w:type="dxa"/>
              <w:right w:w="100" w:type="dxa"/>
            </w:tcMar>
          </w:tcPr>
          <w:p w14:paraId="2E8C50B0"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58004BB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1,2</w:t>
            </w:r>
          </w:p>
        </w:tc>
        <w:tc>
          <w:tcPr>
            <w:tcW w:w="2235" w:type="dxa"/>
            <w:tcBorders>
              <w:top w:val="single" w:sz="8" w:space="0" w:color="000000"/>
              <w:bottom w:val="single" w:sz="8" w:space="0" w:color="000000"/>
            </w:tcBorders>
            <w:tcMar>
              <w:top w:w="100" w:type="dxa"/>
              <w:left w:w="100" w:type="dxa"/>
              <w:bottom w:w="100" w:type="dxa"/>
              <w:right w:w="100" w:type="dxa"/>
            </w:tcMar>
          </w:tcPr>
          <w:p w14:paraId="1E65E59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Enoxaparin 40mg may reduce fetal losses</w:t>
            </w:r>
          </w:p>
        </w:tc>
      </w:tr>
    </w:tbl>
    <w:p w14:paraId="25742F51" w14:textId="77777777" w:rsidR="00541541" w:rsidRPr="00425EB5" w:rsidRDefault="00541541" w:rsidP="0069272D">
      <w:pPr>
        <w:pStyle w:val="Normal1"/>
        <w:ind w:left="720" w:hanging="360"/>
        <w:rPr>
          <w:rFonts w:ascii="Arial Narrow" w:hAnsi="Arial Narrow"/>
          <w:sz w:val="16"/>
          <w:szCs w:val="16"/>
        </w:rPr>
      </w:pPr>
    </w:p>
    <w:p w14:paraId="409749C2"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No blinding</w:t>
      </w:r>
    </w:p>
    <w:p w14:paraId="06F57AC3" w14:textId="03B7DD40"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w:t>
      </w:r>
      <w:r w:rsidR="0060474A">
        <w:rPr>
          <w:rFonts w:ascii="Arial Narrow" w:hAnsi="Arial Narrow"/>
          <w:sz w:val="16"/>
          <w:szCs w:val="16"/>
        </w:rPr>
        <w:t xml:space="preserve"> CI</w:t>
      </w:r>
      <w:r w:rsidRPr="00425EB5">
        <w:rPr>
          <w:rFonts w:ascii="Arial Narrow" w:hAnsi="Arial Narrow"/>
          <w:sz w:val="16"/>
          <w:szCs w:val="16"/>
        </w:rPr>
        <w:t xml:space="preserve"> includes benefits and harms</w:t>
      </w:r>
    </w:p>
    <w:p w14:paraId="127331CE" w14:textId="77777777" w:rsidR="0069272D" w:rsidRPr="00425EB5" w:rsidRDefault="0069272D" w:rsidP="00541541">
      <w:pPr>
        <w:pStyle w:val="Normal1"/>
        <w:jc w:val="both"/>
        <w:rPr>
          <w:rFonts w:ascii="Arial Narrow" w:hAnsi="Arial Narrow"/>
          <w:sz w:val="16"/>
          <w:szCs w:val="16"/>
        </w:rPr>
      </w:pPr>
    </w:p>
    <w:p w14:paraId="4EBF1FC0" w14:textId="3D42B910" w:rsidR="0060474A" w:rsidRPr="00AB075A" w:rsidRDefault="0060474A" w:rsidP="00AB075A">
      <w:pPr>
        <w:pStyle w:val="Normal1"/>
        <w:numPr>
          <w:ilvl w:val="0"/>
          <w:numId w:val="175"/>
        </w:numPr>
        <w:spacing w:line="324" w:lineRule="auto"/>
        <w:ind w:hanging="360"/>
        <w:contextualSpacing/>
        <w:jc w:val="both"/>
        <w:rPr>
          <w:rFonts w:ascii="Arial Narrow" w:hAnsi="Arial Narrow"/>
          <w:sz w:val="16"/>
          <w:szCs w:val="16"/>
        </w:rPr>
      </w:pPr>
      <w:r w:rsidRPr="00AB075A">
        <w:rPr>
          <w:rFonts w:ascii="Arial Narrow" w:hAnsi="Arial Narrow"/>
          <w:sz w:val="16"/>
          <w:szCs w:val="16"/>
        </w:rPr>
        <w:t>Brenner B, Bar J, Ellis M, Yarom I, Yohai D, Samueloff A, et al. Effects of enoxaparin on late pregnancy complications and neonatal outcome in women with recurrent pregnancy loss and thrombophilia: results from the Live-Enox study. Fertil Steril. 2005;84:770</w:t>
      </w:r>
      <w:r w:rsidRPr="00AB075A">
        <w:rPr>
          <w:rFonts w:ascii="Helvetica" w:eastAsia="Helvetica" w:hAnsi="Helvetica" w:cs="Helvetica"/>
          <w:sz w:val="16"/>
          <w:szCs w:val="16"/>
        </w:rPr>
        <w:t>–3.</w:t>
      </w:r>
    </w:p>
    <w:p w14:paraId="2591FEB6" w14:textId="18ED91EA" w:rsidR="0060474A" w:rsidRDefault="0060474A">
      <w:pPr>
        <w:rPr>
          <w:rFonts w:ascii="Arial Narrow" w:eastAsia="Arial" w:hAnsi="Arial Narrow" w:cs="Arial"/>
          <w:color w:val="000000"/>
          <w:sz w:val="16"/>
          <w:szCs w:val="16"/>
          <w:lang w:val="en-US" w:eastAsia="en-US"/>
        </w:rPr>
      </w:pPr>
      <w:r w:rsidRPr="00AB075A">
        <w:rPr>
          <w:rFonts w:ascii="Arial Narrow" w:hAnsi="Arial Narrow"/>
          <w:sz w:val="16"/>
          <w:szCs w:val="16"/>
          <w:lang w:val="en-US"/>
        </w:rPr>
        <w:br w:type="page"/>
      </w:r>
    </w:p>
    <w:p w14:paraId="46304734" w14:textId="03AB605B" w:rsidR="0069272D" w:rsidRDefault="0069272D" w:rsidP="0069272D">
      <w:pPr>
        <w:pStyle w:val="Normal1"/>
        <w:rPr>
          <w:rFonts w:ascii="Arial Narrow" w:hAnsi="Arial Narrow"/>
          <w:sz w:val="16"/>
          <w:szCs w:val="16"/>
        </w:rPr>
      </w:pPr>
      <w:r w:rsidRPr="00425EB5">
        <w:rPr>
          <w:rFonts w:ascii="Arial Narrow" w:hAnsi="Arial Narrow"/>
          <w:sz w:val="16"/>
          <w:szCs w:val="16"/>
        </w:rPr>
        <w:t>10.5.8</w:t>
      </w:r>
    </w:p>
    <w:p w14:paraId="38DA8B92" w14:textId="77777777" w:rsidR="0060474A" w:rsidRPr="00425EB5" w:rsidRDefault="0060474A" w:rsidP="0069272D">
      <w:pPr>
        <w:pStyle w:val="Normal1"/>
        <w:rPr>
          <w:rFonts w:ascii="Arial Narrow" w:hAnsi="Arial Narrow"/>
          <w:sz w:val="16"/>
          <w:szCs w:val="16"/>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470"/>
        <w:gridCol w:w="990"/>
        <w:gridCol w:w="1320"/>
        <w:gridCol w:w="1320"/>
        <w:gridCol w:w="1020"/>
        <w:gridCol w:w="1005"/>
        <w:gridCol w:w="2010"/>
      </w:tblGrid>
      <w:tr w:rsidR="0069272D" w:rsidRPr="00AB075A" w14:paraId="3D41945D"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45287C9E" w14:textId="1767009D" w:rsidR="0069272D" w:rsidRPr="00425EB5" w:rsidRDefault="004D6E27" w:rsidP="00AC7705">
            <w:pPr>
              <w:pStyle w:val="Normal1"/>
              <w:rPr>
                <w:rFonts w:ascii="Arial Narrow" w:hAnsi="Arial Narrow"/>
                <w:sz w:val="16"/>
                <w:szCs w:val="16"/>
              </w:rPr>
            </w:pPr>
            <w:r w:rsidRPr="00425EB5">
              <w:rPr>
                <w:rFonts w:ascii="Arial Narrow" w:hAnsi="Arial Narrow"/>
                <w:b/>
                <w:sz w:val="16"/>
                <w:szCs w:val="16"/>
              </w:rPr>
              <w:t>HCQ</w:t>
            </w:r>
            <w:r w:rsidR="00E121C8" w:rsidRPr="00425EB5">
              <w:rPr>
                <w:rFonts w:ascii="Arial Narrow" w:hAnsi="Arial Narrow"/>
                <w:b/>
                <w:sz w:val="16"/>
                <w:szCs w:val="16"/>
              </w:rPr>
              <w:t xml:space="preserve"> compared to placebo for p</w:t>
            </w:r>
            <w:r w:rsidR="0069272D" w:rsidRPr="00425EB5">
              <w:rPr>
                <w:rFonts w:ascii="Arial Narrow" w:hAnsi="Arial Narrow"/>
                <w:b/>
                <w:sz w:val="16"/>
                <w:szCs w:val="16"/>
              </w:rPr>
              <w:t xml:space="preserve">regnant with </w:t>
            </w:r>
            <w:r w:rsidR="00BA733B" w:rsidRPr="00425EB5">
              <w:rPr>
                <w:rFonts w:ascii="Arial Narrow" w:hAnsi="Arial Narrow"/>
                <w:b/>
                <w:sz w:val="16"/>
                <w:szCs w:val="16"/>
              </w:rPr>
              <w:t>SLE</w:t>
            </w:r>
            <w:r w:rsidR="0069272D" w:rsidRPr="00425EB5">
              <w:rPr>
                <w:rFonts w:ascii="Arial Narrow" w:hAnsi="Arial Narrow"/>
                <w:b/>
                <w:sz w:val="16"/>
                <w:szCs w:val="16"/>
              </w:rPr>
              <w:t xml:space="preserve"> and APS</w:t>
            </w:r>
          </w:p>
        </w:tc>
      </w:tr>
      <w:tr w:rsidR="0069272D" w:rsidRPr="00425EB5" w14:paraId="76CF6C97" w14:textId="77777777" w:rsidTr="00AC7705">
        <w:tc>
          <w:tcPr>
            <w:tcW w:w="1470" w:type="dxa"/>
            <w:vMerge w:val="restart"/>
            <w:tcBorders>
              <w:right w:val="single" w:sz="8" w:space="0" w:color="EFEFEF"/>
            </w:tcBorders>
            <w:shd w:val="clear" w:color="auto" w:fill="3271AA"/>
            <w:tcMar>
              <w:top w:w="100" w:type="dxa"/>
              <w:left w:w="100" w:type="dxa"/>
              <w:bottom w:w="100" w:type="dxa"/>
              <w:right w:w="100" w:type="dxa"/>
            </w:tcMar>
          </w:tcPr>
          <w:p w14:paraId="17E57AE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59A8652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2C3C76D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990" w:type="dxa"/>
            <w:vMerge w:val="restart"/>
            <w:tcBorders>
              <w:right w:val="single" w:sz="8" w:space="0" w:color="EFEFEF"/>
            </w:tcBorders>
            <w:shd w:val="clear" w:color="auto" w:fill="3271AA"/>
            <w:tcMar>
              <w:top w:w="100" w:type="dxa"/>
              <w:left w:w="100" w:type="dxa"/>
              <w:bottom w:w="100" w:type="dxa"/>
              <w:right w:w="100" w:type="dxa"/>
            </w:tcMar>
          </w:tcPr>
          <w:p w14:paraId="26A7AD0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09A5FC1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660" w:type="dxa"/>
            <w:gridSpan w:val="3"/>
            <w:tcBorders>
              <w:right w:val="single" w:sz="8" w:space="0" w:color="EFEFEF"/>
            </w:tcBorders>
            <w:shd w:val="clear" w:color="auto" w:fill="E0E0E0"/>
            <w:tcMar>
              <w:top w:w="100" w:type="dxa"/>
              <w:left w:w="100" w:type="dxa"/>
              <w:bottom w:w="100" w:type="dxa"/>
              <w:right w:w="100" w:type="dxa"/>
            </w:tcMar>
          </w:tcPr>
          <w:p w14:paraId="3FC43B8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662C364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010" w:type="dxa"/>
            <w:vMerge w:val="restart"/>
            <w:tcBorders>
              <w:right w:val="single" w:sz="8" w:space="0" w:color="EFEFEF"/>
            </w:tcBorders>
            <w:shd w:val="clear" w:color="auto" w:fill="3271AA"/>
            <w:tcMar>
              <w:top w:w="100" w:type="dxa"/>
              <w:left w:w="100" w:type="dxa"/>
              <w:bottom w:w="100" w:type="dxa"/>
              <w:right w:w="100" w:type="dxa"/>
            </w:tcMar>
          </w:tcPr>
          <w:p w14:paraId="492A4CC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69272D" w:rsidRPr="00425EB5" w14:paraId="3E78B62B" w14:textId="77777777" w:rsidTr="00AC7705">
        <w:tc>
          <w:tcPr>
            <w:tcW w:w="1470" w:type="dxa"/>
            <w:vMerge/>
            <w:tcBorders>
              <w:right w:val="single" w:sz="8" w:space="0" w:color="EFEFEF"/>
            </w:tcBorders>
            <w:tcMar>
              <w:top w:w="100" w:type="dxa"/>
              <w:left w:w="100" w:type="dxa"/>
              <w:bottom w:w="100" w:type="dxa"/>
              <w:right w:w="100" w:type="dxa"/>
            </w:tcMar>
          </w:tcPr>
          <w:p w14:paraId="0E85CCF4" w14:textId="77777777" w:rsidR="0069272D" w:rsidRPr="00425EB5" w:rsidRDefault="0069272D" w:rsidP="00AC7705">
            <w:pPr>
              <w:pStyle w:val="Normal1"/>
              <w:widowControl w:val="0"/>
              <w:rPr>
                <w:rFonts w:ascii="Arial Narrow" w:hAnsi="Arial Narrow"/>
                <w:sz w:val="16"/>
                <w:szCs w:val="16"/>
              </w:rPr>
            </w:pPr>
          </w:p>
        </w:tc>
        <w:tc>
          <w:tcPr>
            <w:tcW w:w="990" w:type="dxa"/>
            <w:vMerge/>
            <w:tcBorders>
              <w:right w:val="single" w:sz="8" w:space="0" w:color="EFEFEF"/>
            </w:tcBorders>
            <w:tcMar>
              <w:top w:w="100" w:type="dxa"/>
              <w:left w:w="100" w:type="dxa"/>
              <w:bottom w:w="100" w:type="dxa"/>
              <w:right w:w="100" w:type="dxa"/>
            </w:tcMar>
          </w:tcPr>
          <w:p w14:paraId="3E1455ED" w14:textId="77777777" w:rsidR="0069272D" w:rsidRPr="00425EB5" w:rsidRDefault="0069272D" w:rsidP="00AC7705">
            <w:pPr>
              <w:pStyle w:val="Normal1"/>
              <w:widowControl w:val="0"/>
              <w:rPr>
                <w:rFonts w:ascii="Arial Narrow" w:hAnsi="Arial Narrow"/>
                <w:sz w:val="16"/>
                <w:szCs w:val="16"/>
              </w:rPr>
            </w:pPr>
          </w:p>
        </w:tc>
        <w:tc>
          <w:tcPr>
            <w:tcW w:w="1320" w:type="dxa"/>
            <w:tcBorders>
              <w:top w:val="single" w:sz="8" w:space="0" w:color="EFEFEF"/>
              <w:right w:val="single" w:sz="8" w:space="0" w:color="EFEFEF"/>
            </w:tcBorders>
            <w:shd w:val="clear" w:color="auto" w:fill="E0E0E0"/>
            <w:tcMar>
              <w:top w:w="100" w:type="dxa"/>
              <w:left w:w="100" w:type="dxa"/>
              <w:bottom w:w="100" w:type="dxa"/>
              <w:right w:w="100" w:type="dxa"/>
            </w:tcMar>
          </w:tcPr>
          <w:p w14:paraId="2D314229" w14:textId="2AFA2F6E"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Without Hydoxy</w:t>
            </w:r>
            <w:r w:rsidR="00C86AA4" w:rsidRPr="00425EB5">
              <w:rPr>
                <w:rFonts w:ascii="Arial Narrow" w:hAnsi="Arial Narrow"/>
                <w:b/>
                <w:sz w:val="16"/>
                <w:szCs w:val="16"/>
                <w:shd w:val="clear" w:color="auto" w:fill="E0E0E0"/>
              </w:rPr>
              <w:t>chloroquine</w:t>
            </w:r>
          </w:p>
        </w:tc>
        <w:tc>
          <w:tcPr>
            <w:tcW w:w="1320" w:type="dxa"/>
            <w:tcBorders>
              <w:top w:val="single" w:sz="8" w:space="0" w:color="EFEFEF"/>
              <w:right w:val="single" w:sz="8" w:space="0" w:color="EFEFEF"/>
            </w:tcBorders>
            <w:shd w:val="clear" w:color="auto" w:fill="E0E0E0"/>
            <w:tcMar>
              <w:top w:w="100" w:type="dxa"/>
              <w:left w:w="100" w:type="dxa"/>
              <w:bottom w:w="100" w:type="dxa"/>
              <w:right w:w="100" w:type="dxa"/>
            </w:tcMar>
          </w:tcPr>
          <w:p w14:paraId="55C3E94C" w14:textId="5AFA593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With Hydoxy</w:t>
            </w:r>
            <w:r w:rsidR="00C86AA4" w:rsidRPr="00425EB5">
              <w:rPr>
                <w:rFonts w:ascii="Arial Narrow" w:hAnsi="Arial Narrow"/>
                <w:b/>
                <w:sz w:val="16"/>
                <w:szCs w:val="16"/>
                <w:shd w:val="clear" w:color="auto" w:fill="E0E0E0"/>
              </w:rPr>
              <w:t>chloroquine</w:t>
            </w:r>
          </w:p>
        </w:tc>
        <w:tc>
          <w:tcPr>
            <w:tcW w:w="1020" w:type="dxa"/>
            <w:tcBorders>
              <w:top w:val="single" w:sz="8" w:space="0" w:color="EFEFEF"/>
              <w:right w:val="single" w:sz="8" w:space="0" w:color="EFEFEF"/>
            </w:tcBorders>
            <w:shd w:val="clear" w:color="auto" w:fill="E0E0E0"/>
            <w:tcMar>
              <w:top w:w="100" w:type="dxa"/>
              <w:left w:w="100" w:type="dxa"/>
              <w:bottom w:w="100" w:type="dxa"/>
              <w:right w:w="100" w:type="dxa"/>
            </w:tcMar>
          </w:tcPr>
          <w:p w14:paraId="57D9F09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5EF06F01" w14:textId="77777777" w:rsidR="0069272D" w:rsidRPr="00425EB5" w:rsidRDefault="0069272D" w:rsidP="00AC7705">
            <w:pPr>
              <w:pStyle w:val="Normal1"/>
              <w:widowControl w:val="0"/>
              <w:rPr>
                <w:rFonts w:ascii="Arial Narrow" w:hAnsi="Arial Narrow"/>
                <w:sz w:val="16"/>
                <w:szCs w:val="16"/>
              </w:rPr>
            </w:pPr>
          </w:p>
        </w:tc>
        <w:tc>
          <w:tcPr>
            <w:tcW w:w="2010" w:type="dxa"/>
            <w:vMerge/>
            <w:tcBorders>
              <w:right w:val="single" w:sz="8" w:space="0" w:color="EFEFEF"/>
            </w:tcBorders>
            <w:tcMar>
              <w:top w:w="100" w:type="dxa"/>
              <w:left w:w="100" w:type="dxa"/>
              <w:bottom w:w="100" w:type="dxa"/>
              <w:right w:w="100" w:type="dxa"/>
            </w:tcMar>
          </w:tcPr>
          <w:p w14:paraId="48DF6D80" w14:textId="77777777" w:rsidR="0069272D" w:rsidRPr="00425EB5" w:rsidRDefault="0069272D" w:rsidP="00AC7705">
            <w:pPr>
              <w:pStyle w:val="Normal1"/>
              <w:widowControl w:val="0"/>
              <w:rPr>
                <w:rFonts w:ascii="Arial Narrow" w:hAnsi="Arial Narrow"/>
                <w:sz w:val="16"/>
                <w:szCs w:val="16"/>
              </w:rPr>
            </w:pPr>
          </w:p>
        </w:tc>
      </w:tr>
      <w:tr w:rsidR="0069272D" w:rsidRPr="00AB075A" w14:paraId="41EC4391" w14:textId="77777777" w:rsidTr="00AC7705">
        <w:tc>
          <w:tcPr>
            <w:tcW w:w="1470" w:type="dxa"/>
            <w:tcBorders>
              <w:top w:val="single" w:sz="8" w:space="0" w:color="000000"/>
              <w:bottom w:val="single" w:sz="8" w:space="0" w:color="000000"/>
            </w:tcBorders>
            <w:tcMar>
              <w:top w:w="100" w:type="dxa"/>
              <w:left w:w="100" w:type="dxa"/>
              <w:bottom w:w="100" w:type="dxa"/>
              <w:right w:w="100" w:type="dxa"/>
            </w:tcMar>
          </w:tcPr>
          <w:p w14:paraId="37F1745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Disease activity</w:t>
            </w:r>
          </w:p>
          <w:p w14:paraId="450872C9" w14:textId="4C12A8A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assessed with: Patients with SLEDAI &gt; 4 at delivery</w:t>
            </w:r>
          </w:p>
          <w:p w14:paraId="702872A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20</w:t>
            </w:r>
          </w:p>
          <w:p w14:paraId="5AC3E84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990" w:type="dxa"/>
            <w:tcBorders>
              <w:top w:val="single" w:sz="8" w:space="0" w:color="000000"/>
              <w:bottom w:val="single" w:sz="8" w:space="0" w:color="000000"/>
            </w:tcBorders>
            <w:tcMar>
              <w:top w:w="100" w:type="dxa"/>
              <w:left w:w="100" w:type="dxa"/>
              <w:bottom w:w="100" w:type="dxa"/>
              <w:right w:w="100" w:type="dxa"/>
            </w:tcMar>
          </w:tcPr>
          <w:p w14:paraId="28B3DE9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not estimable</w:t>
            </w:r>
          </w:p>
        </w:tc>
        <w:tc>
          <w:tcPr>
            <w:tcW w:w="1320" w:type="dxa"/>
            <w:tcBorders>
              <w:top w:val="single" w:sz="8" w:space="0" w:color="000000"/>
              <w:bottom w:val="single" w:sz="8" w:space="0" w:color="000000"/>
            </w:tcBorders>
            <w:shd w:val="clear" w:color="auto" w:fill="EBEBEB"/>
            <w:tcMar>
              <w:top w:w="100" w:type="dxa"/>
              <w:left w:w="100" w:type="dxa"/>
              <w:bottom w:w="100" w:type="dxa"/>
              <w:right w:w="100" w:type="dxa"/>
            </w:tcMar>
          </w:tcPr>
          <w:p w14:paraId="1770048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50.0%</w:t>
            </w:r>
          </w:p>
        </w:tc>
        <w:tc>
          <w:tcPr>
            <w:tcW w:w="1320" w:type="dxa"/>
            <w:tcBorders>
              <w:top w:val="single" w:sz="8" w:space="0" w:color="000000"/>
              <w:bottom w:val="single" w:sz="8" w:space="0" w:color="000000"/>
            </w:tcBorders>
            <w:shd w:val="clear" w:color="auto" w:fill="EBEBEB"/>
            <w:tcMar>
              <w:top w:w="100" w:type="dxa"/>
              <w:left w:w="100" w:type="dxa"/>
              <w:bottom w:w="100" w:type="dxa"/>
              <w:right w:w="100" w:type="dxa"/>
            </w:tcMar>
          </w:tcPr>
          <w:p w14:paraId="3F6B750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0.0%</w:t>
            </w:r>
          </w:p>
          <w:p w14:paraId="18768024" w14:textId="77777777" w:rsidR="0069272D" w:rsidRPr="00425EB5" w:rsidRDefault="0069272D" w:rsidP="00AC7705">
            <w:pPr>
              <w:pStyle w:val="Normal1"/>
              <w:widowControl w:val="0"/>
              <w:rPr>
                <w:rFonts w:ascii="Arial Narrow" w:hAnsi="Arial Narrow"/>
                <w:sz w:val="16"/>
                <w:szCs w:val="16"/>
              </w:rPr>
            </w:pPr>
          </w:p>
        </w:tc>
        <w:tc>
          <w:tcPr>
            <w:tcW w:w="1020" w:type="dxa"/>
            <w:tcBorders>
              <w:top w:val="single" w:sz="8" w:space="0" w:color="000000"/>
              <w:bottom w:val="single" w:sz="8" w:space="0" w:color="000000"/>
            </w:tcBorders>
            <w:tcMar>
              <w:top w:w="100" w:type="dxa"/>
              <w:left w:w="100" w:type="dxa"/>
              <w:bottom w:w="100" w:type="dxa"/>
              <w:right w:w="100" w:type="dxa"/>
            </w:tcMar>
          </w:tcPr>
          <w:p w14:paraId="151EA7B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50.0% fewer</w:t>
            </w:r>
          </w:p>
          <w:p w14:paraId="5413F72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(2.1 fewer to 50 fewer)</w:t>
            </w:r>
          </w:p>
        </w:tc>
        <w:tc>
          <w:tcPr>
            <w:tcW w:w="1005" w:type="dxa"/>
            <w:tcBorders>
              <w:top w:val="single" w:sz="8" w:space="0" w:color="000000"/>
              <w:bottom w:val="single" w:sz="8" w:space="0" w:color="000000"/>
            </w:tcBorders>
            <w:tcMar>
              <w:top w:w="100" w:type="dxa"/>
              <w:left w:w="100" w:type="dxa"/>
              <w:bottom w:w="100" w:type="dxa"/>
              <w:right w:w="100" w:type="dxa"/>
            </w:tcMar>
          </w:tcPr>
          <w:p w14:paraId="1CFCB848"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26366F5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MODERATE </w:t>
            </w:r>
            <w:r w:rsidRPr="00425EB5">
              <w:rPr>
                <w:rFonts w:ascii="Arial Narrow" w:hAnsi="Arial Narrow"/>
                <w:sz w:val="16"/>
                <w:szCs w:val="16"/>
                <w:vertAlign w:val="superscript"/>
              </w:rPr>
              <w:t>1</w:t>
            </w:r>
          </w:p>
        </w:tc>
        <w:tc>
          <w:tcPr>
            <w:tcW w:w="2010" w:type="dxa"/>
            <w:tcBorders>
              <w:top w:val="single" w:sz="8" w:space="0" w:color="000000"/>
              <w:bottom w:val="single" w:sz="8" w:space="0" w:color="000000"/>
            </w:tcBorders>
            <w:tcMar>
              <w:top w:w="100" w:type="dxa"/>
              <w:left w:w="100" w:type="dxa"/>
              <w:bottom w:w="100" w:type="dxa"/>
              <w:right w:w="100" w:type="dxa"/>
            </w:tcMar>
          </w:tcPr>
          <w:p w14:paraId="1159ED2B" w14:textId="6F801884" w:rsidR="0069272D" w:rsidRPr="00425EB5" w:rsidRDefault="00E121C8" w:rsidP="00AC7705">
            <w:pPr>
              <w:pStyle w:val="Normal1"/>
              <w:widowControl w:val="0"/>
              <w:rPr>
                <w:rFonts w:ascii="Arial Narrow" w:hAnsi="Arial Narrow"/>
                <w:sz w:val="16"/>
                <w:szCs w:val="16"/>
              </w:rPr>
            </w:pPr>
            <w:r w:rsidRPr="00425EB5">
              <w:rPr>
                <w:rFonts w:ascii="Arial Narrow" w:hAnsi="Arial Narrow"/>
                <w:sz w:val="16"/>
                <w:szCs w:val="16"/>
              </w:rPr>
              <w:t>HCQ</w:t>
            </w:r>
            <w:r w:rsidR="0069272D" w:rsidRPr="00425EB5">
              <w:rPr>
                <w:rFonts w:ascii="Arial Narrow" w:hAnsi="Arial Narrow"/>
                <w:sz w:val="16"/>
                <w:szCs w:val="16"/>
              </w:rPr>
              <w:t xml:space="preserve"> probably reduces  </w:t>
            </w:r>
            <w:r w:rsidR="00BA733B" w:rsidRPr="00425EB5">
              <w:rPr>
                <w:rFonts w:ascii="Arial Narrow" w:hAnsi="Arial Narrow"/>
                <w:sz w:val="16"/>
                <w:szCs w:val="16"/>
              </w:rPr>
              <w:t>SLE</w:t>
            </w:r>
            <w:r w:rsidR="0069272D" w:rsidRPr="00425EB5">
              <w:rPr>
                <w:rFonts w:ascii="Arial Narrow" w:hAnsi="Arial Narrow"/>
                <w:sz w:val="16"/>
                <w:szCs w:val="16"/>
              </w:rPr>
              <w:t xml:space="preserve">  activity during pregnancy</w:t>
            </w:r>
          </w:p>
        </w:tc>
      </w:tr>
      <w:tr w:rsidR="0069272D" w:rsidRPr="00425EB5" w14:paraId="1E734BD8" w14:textId="77777777" w:rsidTr="00AC7705">
        <w:tc>
          <w:tcPr>
            <w:tcW w:w="1470" w:type="dxa"/>
            <w:tcBorders>
              <w:bottom w:val="single" w:sz="8" w:space="0" w:color="000000"/>
            </w:tcBorders>
            <w:tcMar>
              <w:top w:w="100" w:type="dxa"/>
              <w:left w:w="100" w:type="dxa"/>
              <w:bottom w:w="100" w:type="dxa"/>
              <w:right w:w="100" w:type="dxa"/>
            </w:tcMar>
          </w:tcPr>
          <w:p w14:paraId="1FE8ED5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Thrombotic event</w:t>
            </w:r>
          </w:p>
          <w:p w14:paraId="45E4F58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(5 observational studies)</w:t>
            </w:r>
          </w:p>
        </w:tc>
        <w:tc>
          <w:tcPr>
            <w:tcW w:w="4650" w:type="dxa"/>
            <w:gridSpan w:val="4"/>
            <w:tcBorders>
              <w:bottom w:val="single" w:sz="8" w:space="0" w:color="000000"/>
            </w:tcBorders>
            <w:shd w:val="clear" w:color="auto" w:fill="EBEBEB"/>
            <w:tcMar>
              <w:top w:w="100" w:type="dxa"/>
              <w:left w:w="100" w:type="dxa"/>
              <w:bottom w:w="100" w:type="dxa"/>
              <w:right w:w="100" w:type="dxa"/>
            </w:tcMar>
          </w:tcPr>
          <w:p w14:paraId="7BABD8E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The effect of AMs in preventing thrombotic events was consistently found in studies taking into account the exposure previous to the event. A dose effect was suggested by one study with a small sample size, which prevented the statistical significance of the results. The magnitude of the effect is high according to the only study with time-dependent analysis, however, confidence intervals were wide.</w:t>
            </w:r>
          </w:p>
        </w:tc>
        <w:tc>
          <w:tcPr>
            <w:tcW w:w="1005" w:type="dxa"/>
            <w:tcBorders>
              <w:bottom w:val="single" w:sz="8" w:space="0" w:color="000000"/>
            </w:tcBorders>
            <w:tcMar>
              <w:top w:w="100" w:type="dxa"/>
              <w:left w:w="100" w:type="dxa"/>
              <w:bottom w:w="100" w:type="dxa"/>
              <w:right w:w="100" w:type="dxa"/>
            </w:tcMar>
          </w:tcPr>
          <w:p w14:paraId="0AAC7A0C"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15D2E25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LOW</w:t>
            </w:r>
          </w:p>
        </w:tc>
        <w:tc>
          <w:tcPr>
            <w:tcW w:w="2010" w:type="dxa"/>
            <w:tcBorders>
              <w:bottom w:val="single" w:sz="8" w:space="0" w:color="000000"/>
            </w:tcBorders>
            <w:tcMar>
              <w:top w:w="100" w:type="dxa"/>
              <w:left w:w="100" w:type="dxa"/>
              <w:bottom w:w="100" w:type="dxa"/>
              <w:right w:w="100" w:type="dxa"/>
            </w:tcMar>
          </w:tcPr>
          <w:p w14:paraId="564133F6" w14:textId="77777777" w:rsidR="0069272D" w:rsidRPr="00425EB5" w:rsidRDefault="0069272D" w:rsidP="00AC7705">
            <w:pPr>
              <w:pStyle w:val="Normal1"/>
              <w:widowControl w:val="0"/>
              <w:rPr>
                <w:rFonts w:ascii="Arial Narrow" w:hAnsi="Arial Narrow"/>
                <w:sz w:val="16"/>
                <w:szCs w:val="16"/>
              </w:rPr>
            </w:pPr>
          </w:p>
        </w:tc>
      </w:tr>
      <w:tr w:rsidR="0069272D" w:rsidRPr="00425EB5" w14:paraId="2E79FAF6" w14:textId="77777777" w:rsidTr="00AC7705">
        <w:tc>
          <w:tcPr>
            <w:tcW w:w="1470" w:type="dxa"/>
            <w:tcBorders>
              <w:bottom w:val="single" w:sz="8" w:space="0" w:color="000000"/>
            </w:tcBorders>
            <w:tcMar>
              <w:top w:w="100" w:type="dxa"/>
              <w:left w:w="100" w:type="dxa"/>
              <w:bottom w:w="100" w:type="dxa"/>
              <w:right w:w="100" w:type="dxa"/>
            </w:tcMar>
          </w:tcPr>
          <w:p w14:paraId="4831716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Adverse pregnancy outcomes</w:t>
            </w:r>
          </w:p>
          <w:p w14:paraId="2BD7CD9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311</w:t>
            </w:r>
          </w:p>
          <w:p w14:paraId="10F6DF8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(10 observational studies)</w:t>
            </w:r>
          </w:p>
        </w:tc>
        <w:tc>
          <w:tcPr>
            <w:tcW w:w="4650" w:type="dxa"/>
            <w:gridSpan w:val="4"/>
            <w:tcBorders>
              <w:bottom w:val="single" w:sz="8" w:space="0" w:color="000000"/>
            </w:tcBorders>
            <w:shd w:val="clear" w:color="auto" w:fill="EBEBEB"/>
            <w:tcMar>
              <w:top w:w="100" w:type="dxa"/>
              <w:left w:w="100" w:type="dxa"/>
              <w:bottom w:w="100" w:type="dxa"/>
              <w:right w:w="100" w:type="dxa"/>
            </w:tcMar>
          </w:tcPr>
          <w:p w14:paraId="69EA881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All the studies are concordant in showing the absolute safety of AMs during pregnancy: congenital malformations were not more frequent than in unexposed children and no cases of ocular, auditory or neurological toxicity were reported.</w:t>
            </w:r>
          </w:p>
        </w:tc>
        <w:tc>
          <w:tcPr>
            <w:tcW w:w="1005" w:type="dxa"/>
            <w:tcBorders>
              <w:bottom w:val="single" w:sz="8" w:space="0" w:color="000000"/>
            </w:tcBorders>
            <w:tcMar>
              <w:top w:w="100" w:type="dxa"/>
              <w:left w:w="100" w:type="dxa"/>
              <w:bottom w:w="100" w:type="dxa"/>
              <w:right w:w="100" w:type="dxa"/>
            </w:tcMar>
          </w:tcPr>
          <w:p w14:paraId="6575090B"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55E8C78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LOW</w:t>
            </w:r>
          </w:p>
        </w:tc>
        <w:tc>
          <w:tcPr>
            <w:tcW w:w="2010" w:type="dxa"/>
            <w:tcBorders>
              <w:bottom w:val="single" w:sz="8" w:space="0" w:color="000000"/>
            </w:tcBorders>
            <w:tcMar>
              <w:top w:w="100" w:type="dxa"/>
              <w:left w:w="100" w:type="dxa"/>
              <w:bottom w:w="100" w:type="dxa"/>
              <w:right w:w="100" w:type="dxa"/>
            </w:tcMar>
          </w:tcPr>
          <w:p w14:paraId="5E3B92C2" w14:textId="77777777" w:rsidR="0069272D" w:rsidRPr="00425EB5" w:rsidRDefault="0069272D" w:rsidP="00AC7705">
            <w:pPr>
              <w:pStyle w:val="Normal1"/>
              <w:widowControl w:val="0"/>
              <w:rPr>
                <w:rFonts w:ascii="Arial Narrow" w:hAnsi="Arial Narrow"/>
                <w:sz w:val="16"/>
                <w:szCs w:val="16"/>
              </w:rPr>
            </w:pPr>
          </w:p>
        </w:tc>
      </w:tr>
    </w:tbl>
    <w:p w14:paraId="5CB294E2" w14:textId="77777777" w:rsidR="00541541" w:rsidRPr="00425EB5" w:rsidRDefault="00541541" w:rsidP="0069272D">
      <w:pPr>
        <w:pStyle w:val="Normal1"/>
        <w:ind w:left="720" w:hanging="360"/>
        <w:rPr>
          <w:rFonts w:ascii="Arial Narrow" w:hAnsi="Arial Narrow"/>
          <w:sz w:val="16"/>
          <w:szCs w:val="16"/>
        </w:rPr>
      </w:pPr>
    </w:p>
    <w:p w14:paraId="189D8B15" w14:textId="43C25F99" w:rsidR="0069272D" w:rsidRPr="00425EB5" w:rsidRDefault="0069272D" w:rsidP="0069272D">
      <w:pPr>
        <w:pStyle w:val="Normal1"/>
        <w:ind w:left="720" w:hanging="360"/>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00160037">
        <w:rPr>
          <w:rFonts w:ascii="Arial Narrow" w:hAnsi="Arial Narrow"/>
          <w:sz w:val="16"/>
          <w:szCs w:val="16"/>
        </w:rPr>
        <w:t>Optimal information size</w:t>
      </w:r>
      <w:r w:rsidRPr="00425EB5">
        <w:rPr>
          <w:rFonts w:ascii="Arial Narrow" w:hAnsi="Arial Narrow"/>
          <w:sz w:val="16"/>
          <w:szCs w:val="16"/>
        </w:rPr>
        <w:t xml:space="preserve"> not met</w:t>
      </w:r>
    </w:p>
    <w:p w14:paraId="6EED64B1" w14:textId="77777777" w:rsidR="0069272D" w:rsidRPr="00425EB5" w:rsidRDefault="0069272D" w:rsidP="0069272D">
      <w:pPr>
        <w:pStyle w:val="Normal1"/>
        <w:ind w:left="720" w:hanging="360"/>
        <w:rPr>
          <w:rFonts w:ascii="Arial Narrow" w:hAnsi="Arial Narrow"/>
          <w:sz w:val="16"/>
          <w:szCs w:val="16"/>
        </w:rPr>
      </w:pPr>
    </w:p>
    <w:p w14:paraId="3329426C" w14:textId="78D85559" w:rsidR="0060474A" w:rsidRPr="00AB075A" w:rsidRDefault="0060474A" w:rsidP="00541541">
      <w:pPr>
        <w:pStyle w:val="Normal1"/>
        <w:numPr>
          <w:ilvl w:val="0"/>
          <w:numId w:val="227"/>
        </w:numPr>
        <w:ind w:left="709"/>
        <w:rPr>
          <w:rFonts w:ascii="Arial Narrow" w:hAnsi="Arial Narrow"/>
          <w:sz w:val="16"/>
          <w:szCs w:val="16"/>
        </w:rPr>
      </w:pPr>
      <w:r w:rsidRPr="00AB075A">
        <w:rPr>
          <w:rFonts w:ascii="Arial Narrow" w:hAnsi="Arial Narrow"/>
          <w:sz w:val="16"/>
          <w:szCs w:val="16"/>
          <w:lang w:val="es-ES"/>
        </w:rPr>
        <w:t xml:space="preserve">Levy RA, Vilela VS, Cataldo MJ, Ramos RC, Duarte JL, Tura BR, et al. </w:t>
      </w:r>
      <w:r w:rsidRPr="00AB075A">
        <w:rPr>
          <w:rFonts w:ascii="Arial Narrow" w:hAnsi="Arial Narrow"/>
          <w:sz w:val="16"/>
          <w:szCs w:val="16"/>
        </w:rPr>
        <w:t>Hydroxychloroquine (HCQ) in lupus pregnancy: double-blind and placebo-controlled study. Lupus. 2001;10:401</w:t>
      </w:r>
      <w:r w:rsidRPr="00AB075A">
        <w:rPr>
          <w:rFonts w:ascii="Helvetica" w:eastAsia="Helvetica" w:hAnsi="Helvetica" w:cs="Helvetica"/>
          <w:sz w:val="16"/>
          <w:szCs w:val="16"/>
        </w:rPr>
        <w:t>–4.</w:t>
      </w:r>
      <w:r w:rsidRPr="0060474A">
        <w:rPr>
          <w:rFonts w:ascii="Arial Narrow" w:hAnsi="Arial Narrow"/>
          <w:sz w:val="16"/>
          <w:szCs w:val="16"/>
        </w:rPr>
        <w:t xml:space="preserve"> </w:t>
      </w:r>
    </w:p>
    <w:p w14:paraId="1E091C9A" w14:textId="75BE2C5D" w:rsidR="0060474A" w:rsidRPr="00AB075A" w:rsidRDefault="0060474A" w:rsidP="00AB075A">
      <w:pPr>
        <w:pStyle w:val="Normal1"/>
        <w:numPr>
          <w:ilvl w:val="0"/>
          <w:numId w:val="227"/>
        </w:numPr>
        <w:ind w:left="709"/>
        <w:rPr>
          <w:rFonts w:ascii="Arial Narrow" w:hAnsi="Arial Narrow"/>
          <w:sz w:val="16"/>
          <w:szCs w:val="16"/>
        </w:rPr>
      </w:pPr>
      <w:r w:rsidRPr="00AB075A">
        <w:rPr>
          <w:rFonts w:ascii="Arial Narrow" w:hAnsi="Arial Narrow"/>
          <w:sz w:val="16"/>
          <w:szCs w:val="16"/>
          <w:lang w:val="es-ES"/>
        </w:rPr>
        <w:t xml:space="preserve">Ruiz-Irastorza G, Cuadrado MJ, Ruiz-Arruza I, Brey R, Crowther M, Derksen R, et al. </w:t>
      </w:r>
      <w:r w:rsidRPr="00AB075A">
        <w:rPr>
          <w:rFonts w:ascii="Arial Narrow" w:hAnsi="Arial Narrow"/>
          <w:sz w:val="16"/>
          <w:szCs w:val="16"/>
        </w:rPr>
        <w:t>Evidence-based recommendations for the prevention and long-term management of thrombosis in antiphospholipid antibody-positive patients: report of a task force at the 13th International Congress on antiphospholipid antibodies. Lupus. 2011;20:206</w:t>
      </w:r>
      <w:r w:rsidRPr="00AB075A">
        <w:rPr>
          <w:rFonts w:ascii="Helvetica" w:eastAsia="Helvetica" w:hAnsi="Helvetica" w:cs="Helvetica"/>
          <w:sz w:val="16"/>
          <w:szCs w:val="16"/>
        </w:rPr>
        <w:t>–18.</w:t>
      </w:r>
    </w:p>
    <w:p w14:paraId="7A006DEE" w14:textId="6CF55BC9" w:rsidR="0060474A" w:rsidRDefault="0060474A">
      <w:pPr>
        <w:rPr>
          <w:rFonts w:ascii="Arial Narrow" w:eastAsia="Arial" w:hAnsi="Arial Narrow" w:cs="Arial"/>
          <w:color w:val="000000"/>
          <w:sz w:val="16"/>
          <w:szCs w:val="16"/>
          <w:lang w:val="en-US" w:eastAsia="en-US"/>
        </w:rPr>
      </w:pPr>
      <w:r>
        <w:rPr>
          <w:rFonts w:ascii="Arial Narrow" w:hAnsi="Arial Narrow"/>
          <w:sz w:val="16"/>
          <w:szCs w:val="16"/>
        </w:rPr>
        <w:br w:type="page"/>
      </w:r>
    </w:p>
    <w:p w14:paraId="22D8E2C4" w14:textId="72A67685" w:rsidR="0069272D" w:rsidRDefault="0069272D" w:rsidP="0069272D">
      <w:pPr>
        <w:pStyle w:val="Normal1"/>
        <w:rPr>
          <w:rFonts w:ascii="Arial Narrow" w:hAnsi="Arial Narrow"/>
          <w:sz w:val="16"/>
          <w:szCs w:val="16"/>
        </w:rPr>
      </w:pPr>
      <w:r w:rsidRPr="00425EB5">
        <w:rPr>
          <w:rFonts w:ascii="Arial Narrow" w:hAnsi="Arial Narrow"/>
          <w:sz w:val="16"/>
          <w:szCs w:val="16"/>
        </w:rPr>
        <w:t>10.6.1</w:t>
      </w:r>
    </w:p>
    <w:p w14:paraId="739AD024" w14:textId="77777777" w:rsidR="0060474A" w:rsidRPr="00425EB5" w:rsidRDefault="0060474A" w:rsidP="0069272D">
      <w:pPr>
        <w:pStyle w:val="Normal1"/>
        <w:rPr>
          <w:rFonts w:ascii="Arial Narrow" w:hAnsi="Arial Narrow"/>
          <w:sz w:val="16"/>
          <w:szCs w:val="16"/>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590"/>
        <w:gridCol w:w="1050"/>
        <w:gridCol w:w="1065"/>
        <w:gridCol w:w="1065"/>
        <w:gridCol w:w="1080"/>
        <w:gridCol w:w="1005"/>
        <w:gridCol w:w="2280"/>
      </w:tblGrid>
      <w:tr w:rsidR="0069272D" w:rsidRPr="00AB075A" w14:paraId="53780747" w14:textId="77777777" w:rsidTr="00AC7705">
        <w:tc>
          <w:tcPr>
            <w:tcW w:w="9135" w:type="dxa"/>
            <w:gridSpan w:val="7"/>
            <w:tcBorders>
              <w:top w:val="single" w:sz="12" w:space="0" w:color="000000"/>
              <w:bottom w:val="single" w:sz="12" w:space="0" w:color="000000"/>
            </w:tcBorders>
            <w:tcMar>
              <w:top w:w="100" w:type="dxa"/>
              <w:left w:w="100" w:type="dxa"/>
              <w:bottom w:w="100" w:type="dxa"/>
              <w:right w:w="100" w:type="dxa"/>
            </w:tcMar>
          </w:tcPr>
          <w:p w14:paraId="75803B83" w14:textId="42C1A564" w:rsidR="0069272D" w:rsidRPr="00425EB5" w:rsidRDefault="0069272D" w:rsidP="004D6E27">
            <w:pPr>
              <w:pStyle w:val="Normal1"/>
              <w:rPr>
                <w:rFonts w:ascii="Arial Narrow" w:hAnsi="Arial Narrow"/>
                <w:sz w:val="16"/>
                <w:szCs w:val="16"/>
              </w:rPr>
            </w:pPr>
            <w:r w:rsidRPr="00425EB5">
              <w:rPr>
                <w:rFonts w:ascii="Arial Narrow" w:hAnsi="Arial Narrow"/>
                <w:b/>
                <w:sz w:val="16"/>
                <w:szCs w:val="16"/>
              </w:rPr>
              <w:t xml:space="preserve">Heparin </w:t>
            </w:r>
            <w:r w:rsidR="00FA362D" w:rsidRPr="00425EB5">
              <w:rPr>
                <w:rFonts w:ascii="Arial Narrow" w:hAnsi="Arial Narrow"/>
                <w:b/>
                <w:sz w:val="16"/>
                <w:szCs w:val="16"/>
              </w:rPr>
              <w:t xml:space="preserve">plus </w:t>
            </w:r>
            <w:r w:rsidR="004D6E27" w:rsidRPr="00425EB5">
              <w:rPr>
                <w:rFonts w:ascii="Arial Narrow" w:hAnsi="Arial Narrow"/>
                <w:b/>
                <w:sz w:val="16"/>
                <w:szCs w:val="16"/>
              </w:rPr>
              <w:t>LDA</w:t>
            </w:r>
            <w:r w:rsidR="00FA362D" w:rsidRPr="00425EB5">
              <w:rPr>
                <w:rFonts w:ascii="Arial Narrow" w:hAnsi="Arial Narrow"/>
                <w:b/>
                <w:sz w:val="16"/>
                <w:szCs w:val="16"/>
              </w:rPr>
              <w:t xml:space="preserve"> compared to p</w:t>
            </w:r>
            <w:r w:rsidRPr="00425EB5">
              <w:rPr>
                <w:rFonts w:ascii="Arial Narrow" w:hAnsi="Arial Narrow"/>
                <w:b/>
                <w:sz w:val="16"/>
                <w:szCs w:val="16"/>
              </w:rPr>
              <w:t xml:space="preserve">lacebo for SLE </w:t>
            </w:r>
            <w:r w:rsidR="00FA362D" w:rsidRPr="00425EB5">
              <w:rPr>
                <w:rFonts w:ascii="Arial Narrow" w:hAnsi="Arial Narrow"/>
                <w:b/>
                <w:sz w:val="16"/>
                <w:szCs w:val="16"/>
              </w:rPr>
              <w:t>plus</w:t>
            </w:r>
            <w:r w:rsidRPr="00425EB5">
              <w:rPr>
                <w:rFonts w:ascii="Arial Narrow" w:hAnsi="Arial Narrow"/>
                <w:b/>
                <w:sz w:val="16"/>
                <w:szCs w:val="16"/>
              </w:rPr>
              <w:t xml:space="preserve"> APS seeking pregnancy</w:t>
            </w:r>
          </w:p>
        </w:tc>
      </w:tr>
      <w:tr w:rsidR="0069272D" w:rsidRPr="00425EB5" w14:paraId="73A59F6B" w14:textId="77777777" w:rsidTr="00AC7705">
        <w:tc>
          <w:tcPr>
            <w:tcW w:w="1590" w:type="dxa"/>
            <w:vMerge w:val="restart"/>
            <w:tcBorders>
              <w:right w:val="single" w:sz="8" w:space="0" w:color="EFEFEF"/>
            </w:tcBorders>
            <w:shd w:val="clear" w:color="auto" w:fill="3271AA"/>
            <w:tcMar>
              <w:top w:w="100" w:type="dxa"/>
              <w:left w:w="100" w:type="dxa"/>
              <w:bottom w:w="100" w:type="dxa"/>
              <w:right w:w="100" w:type="dxa"/>
            </w:tcMar>
          </w:tcPr>
          <w:p w14:paraId="3EBBFDD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Outcome</w:t>
            </w:r>
          </w:p>
          <w:p w14:paraId="4D06132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 of participants</w:t>
            </w:r>
          </w:p>
          <w:p w14:paraId="7D195DC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(studies)</w:t>
            </w:r>
          </w:p>
        </w:tc>
        <w:tc>
          <w:tcPr>
            <w:tcW w:w="1050" w:type="dxa"/>
            <w:vMerge w:val="restart"/>
            <w:tcBorders>
              <w:right w:val="single" w:sz="8" w:space="0" w:color="EFEFEF"/>
            </w:tcBorders>
            <w:shd w:val="clear" w:color="auto" w:fill="3271AA"/>
            <w:tcMar>
              <w:top w:w="100" w:type="dxa"/>
              <w:left w:w="100" w:type="dxa"/>
              <w:bottom w:w="100" w:type="dxa"/>
              <w:right w:w="100" w:type="dxa"/>
            </w:tcMar>
          </w:tcPr>
          <w:p w14:paraId="5130D99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Relative effect</w:t>
            </w:r>
          </w:p>
          <w:p w14:paraId="5A1763D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(95% CI)</w:t>
            </w:r>
          </w:p>
        </w:tc>
        <w:tc>
          <w:tcPr>
            <w:tcW w:w="3210" w:type="dxa"/>
            <w:gridSpan w:val="3"/>
            <w:tcBorders>
              <w:right w:val="single" w:sz="8" w:space="0" w:color="EFEFEF"/>
            </w:tcBorders>
            <w:shd w:val="clear" w:color="auto" w:fill="E0E0E0"/>
            <w:tcMar>
              <w:top w:w="100" w:type="dxa"/>
              <w:left w:w="100" w:type="dxa"/>
              <w:bottom w:w="100" w:type="dxa"/>
              <w:right w:w="100" w:type="dxa"/>
            </w:tcMar>
          </w:tcPr>
          <w:p w14:paraId="4E5D487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Anticipated absolute effects (95% CI)</w:t>
            </w:r>
          </w:p>
        </w:tc>
        <w:tc>
          <w:tcPr>
            <w:tcW w:w="1005" w:type="dxa"/>
            <w:vMerge w:val="restart"/>
            <w:tcBorders>
              <w:right w:val="single" w:sz="8" w:space="0" w:color="EFEFEF"/>
            </w:tcBorders>
            <w:shd w:val="clear" w:color="auto" w:fill="3271AA"/>
            <w:tcMar>
              <w:top w:w="100" w:type="dxa"/>
              <w:left w:w="100" w:type="dxa"/>
              <w:bottom w:w="100" w:type="dxa"/>
              <w:right w:w="100" w:type="dxa"/>
            </w:tcMar>
          </w:tcPr>
          <w:p w14:paraId="6BB169D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Quality</w:t>
            </w:r>
          </w:p>
        </w:tc>
        <w:tc>
          <w:tcPr>
            <w:tcW w:w="2280" w:type="dxa"/>
            <w:vMerge w:val="restart"/>
            <w:tcBorders>
              <w:right w:val="single" w:sz="8" w:space="0" w:color="EFEFEF"/>
            </w:tcBorders>
            <w:shd w:val="clear" w:color="auto" w:fill="3271AA"/>
            <w:tcMar>
              <w:top w:w="100" w:type="dxa"/>
              <w:left w:w="100" w:type="dxa"/>
              <w:bottom w:w="100" w:type="dxa"/>
              <w:right w:w="100" w:type="dxa"/>
            </w:tcMar>
          </w:tcPr>
          <w:p w14:paraId="10359BC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color w:val="FFFFFF"/>
                <w:sz w:val="16"/>
                <w:szCs w:val="16"/>
                <w:shd w:val="clear" w:color="auto" w:fill="3271AA"/>
              </w:rPr>
              <w:t>What happens</w:t>
            </w:r>
          </w:p>
        </w:tc>
      </w:tr>
      <w:tr w:rsidR="0069272D" w:rsidRPr="00425EB5" w14:paraId="2964F251" w14:textId="77777777" w:rsidTr="00AC7705">
        <w:tc>
          <w:tcPr>
            <w:tcW w:w="1590" w:type="dxa"/>
            <w:vMerge/>
            <w:tcBorders>
              <w:right w:val="single" w:sz="8" w:space="0" w:color="EFEFEF"/>
            </w:tcBorders>
            <w:tcMar>
              <w:top w:w="100" w:type="dxa"/>
              <w:left w:w="100" w:type="dxa"/>
              <w:bottom w:w="100" w:type="dxa"/>
              <w:right w:w="100" w:type="dxa"/>
            </w:tcMar>
          </w:tcPr>
          <w:p w14:paraId="33E1B752" w14:textId="77777777" w:rsidR="0069272D" w:rsidRPr="00425EB5" w:rsidRDefault="0069272D" w:rsidP="00AC7705">
            <w:pPr>
              <w:pStyle w:val="Normal1"/>
              <w:widowControl w:val="0"/>
              <w:rPr>
                <w:rFonts w:ascii="Arial Narrow" w:hAnsi="Arial Narrow"/>
                <w:sz w:val="16"/>
                <w:szCs w:val="16"/>
              </w:rPr>
            </w:pPr>
          </w:p>
        </w:tc>
        <w:tc>
          <w:tcPr>
            <w:tcW w:w="1050" w:type="dxa"/>
            <w:vMerge/>
            <w:tcBorders>
              <w:right w:val="single" w:sz="8" w:space="0" w:color="EFEFEF"/>
            </w:tcBorders>
            <w:tcMar>
              <w:top w:w="100" w:type="dxa"/>
              <w:left w:w="100" w:type="dxa"/>
              <w:bottom w:w="100" w:type="dxa"/>
              <w:right w:w="100" w:type="dxa"/>
            </w:tcMar>
          </w:tcPr>
          <w:p w14:paraId="75428A8B" w14:textId="77777777" w:rsidR="0069272D" w:rsidRPr="00425EB5" w:rsidRDefault="0069272D" w:rsidP="00AC7705">
            <w:pPr>
              <w:pStyle w:val="Normal1"/>
              <w:widowControl w:val="0"/>
              <w:rPr>
                <w:rFonts w:ascii="Arial Narrow" w:hAnsi="Arial Narrow"/>
                <w:sz w:val="16"/>
                <w:szCs w:val="16"/>
              </w:rPr>
            </w:pP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14C9FAD3" w14:textId="7B92D997" w:rsidR="0069272D" w:rsidRPr="00425EB5" w:rsidRDefault="00FA362D" w:rsidP="00FA362D">
            <w:pPr>
              <w:pStyle w:val="Normal1"/>
              <w:widowControl w:val="0"/>
              <w:rPr>
                <w:rFonts w:ascii="Arial Narrow" w:hAnsi="Arial Narrow"/>
                <w:sz w:val="16"/>
                <w:szCs w:val="16"/>
              </w:rPr>
            </w:pPr>
            <w:r w:rsidRPr="00425EB5">
              <w:rPr>
                <w:rFonts w:ascii="Arial Narrow" w:hAnsi="Arial Narrow"/>
                <w:b/>
                <w:sz w:val="16"/>
                <w:szCs w:val="16"/>
                <w:shd w:val="clear" w:color="auto" w:fill="E0E0E0"/>
              </w:rPr>
              <w:t>Without h</w:t>
            </w:r>
            <w:r w:rsidR="0069272D" w:rsidRPr="00425EB5">
              <w:rPr>
                <w:rFonts w:ascii="Arial Narrow" w:hAnsi="Arial Narrow"/>
                <w:b/>
                <w:sz w:val="16"/>
                <w:szCs w:val="16"/>
                <w:shd w:val="clear" w:color="auto" w:fill="E0E0E0"/>
              </w:rPr>
              <w:t xml:space="preserve">eparin </w:t>
            </w:r>
            <w:r w:rsidRPr="00425EB5">
              <w:rPr>
                <w:rFonts w:ascii="Arial Narrow" w:hAnsi="Arial Narrow"/>
                <w:b/>
                <w:sz w:val="16"/>
                <w:szCs w:val="16"/>
                <w:shd w:val="clear" w:color="auto" w:fill="E0E0E0"/>
              </w:rPr>
              <w:t>plus</w:t>
            </w:r>
            <w:r w:rsidR="0069272D" w:rsidRPr="00425EB5">
              <w:rPr>
                <w:rFonts w:ascii="Arial Narrow" w:hAnsi="Arial Narrow"/>
                <w:b/>
                <w:sz w:val="16"/>
                <w:szCs w:val="16"/>
                <w:shd w:val="clear" w:color="auto" w:fill="E0E0E0"/>
              </w:rPr>
              <w:t xml:space="preserve"> ASA</w:t>
            </w:r>
          </w:p>
        </w:tc>
        <w:tc>
          <w:tcPr>
            <w:tcW w:w="1065" w:type="dxa"/>
            <w:tcBorders>
              <w:top w:val="single" w:sz="8" w:space="0" w:color="EFEFEF"/>
              <w:right w:val="single" w:sz="8" w:space="0" w:color="EFEFEF"/>
            </w:tcBorders>
            <w:shd w:val="clear" w:color="auto" w:fill="E0E0E0"/>
            <w:tcMar>
              <w:top w:w="100" w:type="dxa"/>
              <w:left w:w="100" w:type="dxa"/>
              <w:bottom w:w="100" w:type="dxa"/>
              <w:right w:w="100" w:type="dxa"/>
            </w:tcMar>
          </w:tcPr>
          <w:p w14:paraId="23A81BBD" w14:textId="44031004" w:rsidR="0069272D" w:rsidRPr="00425EB5" w:rsidRDefault="00FA362D" w:rsidP="00FA362D">
            <w:pPr>
              <w:pStyle w:val="Normal1"/>
              <w:widowControl w:val="0"/>
              <w:rPr>
                <w:rFonts w:ascii="Arial Narrow" w:hAnsi="Arial Narrow"/>
                <w:sz w:val="16"/>
                <w:szCs w:val="16"/>
              </w:rPr>
            </w:pPr>
            <w:r w:rsidRPr="00425EB5">
              <w:rPr>
                <w:rFonts w:ascii="Arial Narrow" w:hAnsi="Arial Narrow"/>
                <w:b/>
                <w:sz w:val="16"/>
                <w:szCs w:val="16"/>
                <w:shd w:val="clear" w:color="auto" w:fill="E0E0E0"/>
              </w:rPr>
              <w:t>With h</w:t>
            </w:r>
            <w:r w:rsidR="0069272D" w:rsidRPr="00425EB5">
              <w:rPr>
                <w:rFonts w:ascii="Arial Narrow" w:hAnsi="Arial Narrow"/>
                <w:b/>
                <w:sz w:val="16"/>
                <w:szCs w:val="16"/>
                <w:shd w:val="clear" w:color="auto" w:fill="E0E0E0"/>
              </w:rPr>
              <w:t xml:space="preserve">eparin </w:t>
            </w:r>
            <w:r w:rsidRPr="00425EB5">
              <w:rPr>
                <w:rFonts w:ascii="Arial Narrow" w:hAnsi="Arial Narrow"/>
                <w:b/>
                <w:sz w:val="16"/>
                <w:szCs w:val="16"/>
                <w:shd w:val="clear" w:color="auto" w:fill="E0E0E0"/>
              </w:rPr>
              <w:t>plus</w:t>
            </w:r>
            <w:r w:rsidR="0069272D" w:rsidRPr="00425EB5">
              <w:rPr>
                <w:rFonts w:ascii="Arial Narrow" w:hAnsi="Arial Narrow"/>
                <w:b/>
                <w:sz w:val="16"/>
                <w:szCs w:val="16"/>
                <w:shd w:val="clear" w:color="auto" w:fill="E0E0E0"/>
              </w:rPr>
              <w:t xml:space="preserve"> ASA</w:t>
            </w:r>
          </w:p>
        </w:tc>
        <w:tc>
          <w:tcPr>
            <w:tcW w:w="1080" w:type="dxa"/>
            <w:tcBorders>
              <w:top w:val="single" w:sz="8" w:space="0" w:color="EFEFEF"/>
              <w:right w:val="single" w:sz="8" w:space="0" w:color="EFEFEF"/>
            </w:tcBorders>
            <w:shd w:val="clear" w:color="auto" w:fill="E0E0E0"/>
            <w:tcMar>
              <w:top w:w="100" w:type="dxa"/>
              <w:left w:w="100" w:type="dxa"/>
              <w:bottom w:w="100" w:type="dxa"/>
              <w:right w:w="100" w:type="dxa"/>
            </w:tcMar>
          </w:tcPr>
          <w:p w14:paraId="033CE62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0E0E0"/>
              </w:rPr>
              <w:t>Difference</w:t>
            </w:r>
          </w:p>
        </w:tc>
        <w:tc>
          <w:tcPr>
            <w:tcW w:w="1005" w:type="dxa"/>
            <w:vMerge/>
            <w:tcBorders>
              <w:right w:val="single" w:sz="8" w:space="0" w:color="EFEFEF"/>
            </w:tcBorders>
            <w:tcMar>
              <w:top w:w="100" w:type="dxa"/>
              <w:left w:w="100" w:type="dxa"/>
              <w:bottom w:w="100" w:type="dxa"/>
              <w:right w:w="100" w:type="dxa"/>
            </w:tcMar>
          </w:tcPr>
          <w:p w14:paraId="5255F407" w14:textId="77777777" w:rsidR="0069272D" w:rsidRPr="00425EB5" w:rsidRDefault="0069272D" w:rsidP="00AC7705">
            <w:pPr>
              <w:pStyle w:val="Normal1"/>
              <w:widowControl w:val="0"/>
              <w:rPr>
                <w:rFonts w:ascii="Arial Narrow" w:hAnsi="Arial Narrow"/>
                <w:sz w:val="16"/>
                <w:szCs w:val="16"/>
              </w:rPr>
            </w:pPr>
          </w:p>
        </w:tc>
        <w:tc>
          <w:tcPr>
            <w:tcW w:w="2280" w:type="dxa"/>
            <w:vMerge/>
            <w:tcBorders>
              <w:right w:val="single" w:sz="8" w:space="0" w:color="EFEFEF"/>
            </w:tcBorders>
            <w:tcMar>
              <w:top w:w="100" w:type="dxa"/>
              <w:left w:w="100" w:type="dxa"/>
              <w:bottom w:w="100" w:type="dxa"/>
              <w:right w:w="100" w:type="dxa"/>
            </w:tcMar>
          </w:tcPr>
          <w:p w14:paraId="467FA189" w14:textId="77777777" w:rsidR="0069272D" w:rsidRPr="00425EB5" w:rsidRDefault="0069272D" w:rsidP="00AC7705">
            <w:pPr>
              <w:pStyle w:val="Normal1"/>
              <w:widowControl w:val="0"/>
              <w:rPr>
                <w:rFonts w:ascii="Arial Narrow" w:hAnsi="Arial Narrow"/>
                <w:sz w:val="16"/>
                <w:szCs w:val="16"/>
              </w:rPr>
            </w:pPr>
          </w:p>
        </w:tc>
      </w:tr>
      <w:tr w:rsidR="0069272D" w:rsidRPr="00AB075A" w14:paraId="48CC808E" w14:textId="77777777" w:rsidTr="00AC7705">
        <w:tc>
          <w:tcPr>
            <w:tcW w:w="1590" w:type="dxa"/>
            <w:tcBorders>
              <w:top w:val="single" w:sz="8" w:space="0" w:color="000000"/>
              <w:bottom w:val="single" w:sz="8" w:space="0" w:color="000000"/>
            </w:tcBorders>
            <w:tcMar>
              <w:top w:w="100" w:type="dxa"/>
              <w:left w:w="100" w:type="dxa"/>
              <w:bottom w:w="100" w:type="dxa"/>
              <w:right w:w="100" w:type="dxa"/>
            </w:tcMar>
          </w:tcPr>
          <w:p w14:paraId="20B0D65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Live births</w:t>
            </w:r>
          </w:p>
          <w:p w14:paraId="3B1B4A9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180</w:t>
            </w:r>
          </w:p>
          <w:p w14:paraId="2109D9F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50" w:type="dxa"/>
            <w:tcBorders>
              <w:top w:val="single" w:sz="8" w:space="0" w:color="000000"/>
              <w:bottom w:val="single" w:sz="8" w:space="0" w:color="000000"/>
            </w:tcBorders>
            <w:tcMar>
              <w:top w:w="100" w:type="dxa"/>
              <w:left w:w="100" w:type="dxa"/>
              <w:bottom w:w="100" w:type="dxa"/>
              <w:right w:w="100" w:type="dxa"/>
            </w:tcMar>
          </w:tcPr>
          <w:p w14:paraId="11FC121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1.10</w:t>
            </w:r>
          </w:p>
          <w:p w14:paraId="0E4F57D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(0.92 to 1.38)</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14E8EE1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65.6%</w:t>
            </w:r>
          </w:p>
        </w:tc>
        <w:tc>
          <w:tcPr>
            <w:tcW w:w="1065" w:type="dxa"/>
            <w:tcBorders>
              <w:top w:val="single" w:sz="8" w:space="0" w:color="000000"/>
              <w:bottom w:val="single" w:sz="8" w:space="0" w:color="000000"/>
            </w:tcBorders>
            <w:shd w:val="clear" w:color="auto" w:fill="EBEBEB"/>
            <w:tcMar>
              <w:top w:w="100" w:type="dxa"/>
              <w:left w:w="100" w:type="dxa"/>
              <w:bottom w:w="100" w:type="dxa"/>
              <w:right w:w="100" w:type="dxa"/>
            </w:tcMar>
          </w:tcPr>
          <w:p w14:paraId="47033AF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72.1%</w:t>
            </w:r>
          </w:p>
          <w:p w14:paraId="61FA795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(60.3 to 90.5)</w:t>
            </w:r>
          </w:p>
        </w:tc>
        <w:tc>
          <w:tcPr>
            <w:tcW w:w="1080" w:type="dxa"/>
            <w:tcBorders>
              <w:top w:val="single" w:sz="8" w:space="0" w:color="000000"/>
              <w:bottom w:val="single" w:sz="8" w:space="0" w:color="000000"/>
            </w:tcBorders>
            <w:tcMar>
              <w:top w:w="100" w:type="dxa"/>
              <w:left w:w="100" w:type="dxa"/>
              <w:bottom w:w="100" w:type="dxa"/>
              <w:right w:w="100" w:type="dxa"/>
            </w:tcMar>
          </w:tcPr>
          <w:p w14:paraId="610EB7E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6.6% more</w:t>
            </w:r>
          </w:p>
          <w:p w14:paraId="0CB11D7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(5.2 fewer to 24.9 more)</w:t>
            </w:r>
          </w:p>
        </w:tc>
        <w:tc>
          <w:tcPr>
            <w:tcW w:w="1005" w:type="dxa"/>
            <w:tcBorders>
              <w:top w:val="single" w:sz="8" w:space="0" w:color="000000"/>
              <w:bottom w:val="single" w:sz="8" w:space="0" w:color="000000"/>
            </w:tcBorders>
            <w:tcMar>
              <w:top w:w="100" w:type="dxa"/>
              <w:left w:w="100" w:type="dxa"/>
              <w:bottom w:w="100" w:type="dxa"/>
              <w:right w:w="100" w:type="dxa"/>
            </w:tcMar>
          </w:tcPr>
          <w:p w14:paraId="01C31E58"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356FC27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1,2</w:t>
            </w:r>
          </w:p>
        </w:tc>
        <w:tc>
          <w:tcPr>
            <w:tcW w:w="2280" w:type="dxa"/>
            <w:tcBorders>
              <w:top w:val="single" w:sz="8" w:space="0" w:color="000000"/>
              <w:bottom w:val="single" w:sz="8" w:space="0" w:color="000000"/>
            </w:tcBorders>
            <w:tcMar>
              <w:top w:w="100" w:type="dxa"/>
              <w:left w:w="100" w:type="dxa"/>
              <w:bottom w:w="100" w:type="dxa"/>
              <w:right w:w="100" w:type="dxa"/>
            </w:tcMar>
          </w:tcPr>
          <w:p w14:paraId="1B84981E" w14:textId="513D6D0B" w:rsidR="0069272D" w:rsidRPr="00425EB5" w:rsidRDefault="00BD71B6" w:rsidP="00AC7705">
            <w:pPr>
              <w:pStyle w:val="Normal1"/>
              <w:widowControl w:val="0"/>
              <w:rPr>
                <w:rFonts w:ascii="Arial Narrow" w:hAnsi="Arial Narrow"/>
                <w:sz w:val="16"/>
                <w:szCs w:val="16"/>
              </w:rPr>
            </w:pPr>
            <w:r w:rsidRPr="00425EB5">
              <w:rPr>
                <w:rFonts w:ascii="Arial Narrow" w:hAnsi="Arial Narrow"/>
                <w:sz w:val="16"/>
                <w:szCs w:val="16"/>
              </w:rPr>
              <w:t>Thromboprophylaxis</w:t>
            </w:r>
            <w:r w:rsidR="0069272D" w:rsidRPr="00425EB5">
              <w:rPr>
                <w:rFonts w:ascii="Arial Narrow" w:hAnsi="Arial Narrow"/>
                <w:sz w:val="16"/>
                <w:szCs w:val="16"/>
              </w:rPr>
              <w:t xml:space="preserve"> may increase live births</w:t>
            </w:r>
          </w:p>
        </w:tc>
      </w:tr>
      <w:tr w:rsidR="0069272D" w:rsidRPr="00AB075A" w14:paraId="05CC1940" w14:textId="77777777" w:rsidTr="00AC7705">
        <w:tc>
          <w:tcPr>
            <w:tcW w:w="1590" w:type="dxa"/>
            <w:tcBorders>
              <w:bottom w:val="single" w:sz="8" w:space="0" w:color="000000"/>
            </w:tcBorders>
            <w:tcMar>
              <w:top w:w="100" w:type="dxa"/>
              <w:left w:w="100" w:type="dxa"/>
              <w:bottom w:w="100" w:type="dxa"/>
              <w:right w:w="100" w:type="dxa"/>
            </w:tcMar>
          </w:tcPr>
          <w:p w14:paraId="686C9044"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Pregnancy</w:t>
            </w:r>
          </w:p>
          <w:p w14:paraId="27E761E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follow up: 0 - 6 months</w:t>
            </w:r>
          </w:p>
          <w:p w14:paraId="72A30B7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180</w:t>
            </w:r>
          </w:p>
          <w:p w14:paraId="73FCCC4B"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50" w:type="dxa"/>
            <w:tcBorders>
              <w:bottom w:val="single" w:sz="8" w:space="0" w:color="000000"/>
            </w:tcBorders>
            <w:tcMar>
              <w:top w:w="100" w:type="dxa"/>
              <w:left w:w="100" w:type="dxa"/>
              <w:bottom w:w="100" w:type="dxa"/>
              <w:right w:w="100" w:type="dxa"/>
            </w:tcMar>
          </w:tcPr>
          <w:p w14:paraId="44364C4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1.60</w:t>
            </w:r>
          </w:p>
          <w:p w14:paraId="7218794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(1.16 to 2.40)</w:t>
            </w:r>
          </w:p>
        </w:tc>
        <w:tc>
          <w:tcPr>
            <w:tcW w:w="1065" w:type="dxa"/>
            <w:tcBorders>
              <w:bottom w:val="single" w:sz="8" w:space="0" w:color="000000"/>
            </w:tcBorders>
            <w:shd w:val="clear" w:color="auto" w:fill="EBEBEB"/>
            <w:tcMar>
              <w:top w:w="100" w:type="dxa"/>
              <w:left w:w="100" w:type="dxa"/>
              <w:bottom w:w="100" w:type="dxa"/>
              <w:right w:w="100" w:type="dxa"/>
            </w:tcMar>
          </w:tcPr>
          <w:p w14:paraId="2FF1C24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33.3%</w:t>
            </w:r>
          </w:p>
        </w:tc>
        <w:tc>
          <w:tcPr>
            <w:tcW w:w="1065" w:type="dxa"/>
            <w:tcBorders>
              <w:bottom w:val="single" w:sz="8" w:space="0" w:color="000000"/>
            </w:tcBorders>
            <w:shd w:val="clear" w:color="auto" w:fill="EBEBEB"/>
            <w:tcMar>
              <w:top w:w="100" w:type="dxa"/>
              <w:left w:w="100" w:type="dxa"/>
              <w:bottom w:w="100" w:type="dxa"/>
              <w:right w:w="100" w:type="dxa"/>
            </w:tcMar>
          </w:tcPr>
          <w:p w14:paraId="68B7193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53.3%</w:t>
            </w:r>
          </w:p>
          <w:p w14:paraId="534E9996"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(38.7 to 80.0)</w:t>
            </w:r>
          </w:p>
        </w:tc>
        <w:tc>
          <w:tcPr>
            <w:tcW w:w="1080" w:type="dxa"/>
            <w:tcBorders>
              <w:bottom w:val="single" w:sz="8" w:space="0" w:color="000000"/>
            </w:tcBorders>
            <w:tcMar>
              <w:top w:w="100" w:type="dxa"/>
              <w:left w:w="100" w:type="dxa"/>
              <w:bottom w:w="100" w:type="dxa"/>
              <w:right w:w="100" w:type="dxa"/>
            </w:tcMar>
          </w:tcPr>
          <w:p w14:paraId="0966E417"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20.0% more</w:t>
            </w:r>
          </w:p>
          <w:p w14:paraId="4B48FC9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(5.3 more to 46.7 more)</w:t>
            </w:r>
          </w:p>
        </w:tc>
        <w:tc>
          <w:tcPr>
            <w:tcW w:w="1005" w:type="dxa"/>
            <w:tcBorders>
              <w:bottom w:val="single" w:sz="8" w:space="0" w:color="000000"/>
            </w:tcBorders>
            <w:tcMar>
              <w:top w:w="100" w:type="dxa"/>
              <w:left w:w="100" w:type="dxa"/>
              <w:bottom w:w="100" w:type="dxa"/>
              <w:right w:w="100" w:type="dxa"/>
            </w:tcMar>
          </w:tcPr>
          <w:p w14:paraId="4A0F8D44"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51AB4411"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MODERATE </w:t>
            </w:r>
            <w:r w:rsidRPr="00425EB5">
              <w:rPr>
                <w:rFonts w:ascii="Arial Narrow" w:hAnsi="Arial Narrow"/>
                <w:sz w:val="16"/>
                <w:szCs w:val="16"/>
                <w:vertAlign w:val="superscript"/>
              </w:rPr>
              <w:t>1</w:t>
            </w:r>
          </w:p>
        </w:tc>
        <w:tc>
          <w:tcPr>
            <w:tcW w:w="2280" w:type="dxa"/>
            <w:tcBorders>
              <w:bottom w:val="single" w:sz="8" w:space="0" w:color="000000"/>
            </w:tcBorders>
            <w:tcMar>
              <w:top w:w="100" w:type="dxa"/>
              <w:left w:w="100" w:type="dxa"/>
              <w:bottom w:w="100" w:type="dxa"/>
              <w:right w:w="100" w:type="dxa"/>
            </w:tcMar>
          </w:tcPr>
          <w:p w14:paraId="325F1C44" w14:textId="3C8D2593" w:rsidR="0069272D" w:rsidRPr="00425EB5" w:rsidRDefault="00BD71B6" w:rsidP="00AC7705">
            <w:pPr>
              <w:pStyle w:val="Normal1"/>
              <w:widowControl w:val="0"/>
              <w:rPr>
                <w:rFonts w:ascii="Arial Narrow" w:hAnsi="Arial Narrow"/>
                <w:sz w:val="16"/>
                <w:szCs w:val="16"/>
              </w:rPr>
            </w:pPr>
            <w:r w:rsidRPr="00425EB5">
              <w:rPr>
                <w:rFonts w:ascii="Arial Narrow" w:hAnsi="Arial Narrow"/>
                <w:sz w:val="16"/>
                <w:szCs w:val="16"/>
              </w:rPr>
              <w:t>Thromboprophylaxis</w:t>
            </w:r>
            <w:r w:rsidR="0069272D" w:rsidRPr="00425EB5">
              <w:rPr>
                <w:rFonts w:ascii="Arial Narrow" w:hAnsi="Arial Narrow"/>
                <w:sz w:val="16"/>
                <w:szCs w:val="16"/>
              </w:rPr>
              <w:t xml:space="preserve"> probably increases pregnancies at 0 - 6 months</w:t>
            </w:r>
          </w:p>
        </w:tc>
      </w:tr>
      <w:tr w:rsidR="0069272D" w:rsidRPr="00AB075A" w14:paraId="0B134D23" w14:textId="77777777" w:rsidTr="00AC7705">
        <w:tc>
          <w:tcPr>
            <w:tcW w:w="1590" w:type="dxa"/>
            <w:tcBorders>
              <w:bottom w:val="single" w:sz="8" w:space="0" w:color="000000"/>
            </w:tcBorders>
            <w:tcMar>
              <w:top w:w="100" w:type="dxa"/>
              <w:left w:w="100" w:type="dxa"/>
              <w:bottom w:w="100" w:type="dxa"/>
              <w:right w:w="100" w:type="dxa"/>
            </w:tcMar>
          </w:tcPr>
          <w:p w14:paraId="01F156BD"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Pregnancy</w:t>
            </w:r>
          </w:p>
          <w:p w14:paraId="229943C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follow up: 6 - 12 months</w:t>
            </w:r>
          </w:p>
          <w:p w14:paraId="6CC96509"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180</w:t>
            </w:r>
          </w:p>
          <w:p w14:paraId="0535E8E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50" w:type="dxa"/>
            <w:tcBorders>
              <w:bottom w:val="single" w:sz="8" w:space="0" w:color="000000"/>
            </w:tcBorders>
            <w:tcMar>
              <w:top w:w="100" w:type="dxa"/>
              <w:left w:w="100" w:type="dxa"/>
              <w:bottom w:w="100" w:type="dxa"/>
              <w:right w:w="100" w:type="dxa"/>
            </w:tcMar>
          </w:tcPr>
          <w:p w14:paraId="0034CFA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0.91</w:t>
            </w:r>
          </w:p>
          <w:p w14:paraId="050EABB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(0.60 to 1.37)</w:t>
            </w:r>
          </w:p>
        </w:tc>
        <w:tc>
          <w:tcPr>
            <w:tcW w:w="1065" w:type="dxa"/>
            <w:tcBorders>
              <w:bottom w:val="single" w:sz="8" w:space="0" w:color="000000"/>
            </w:tcBorders>
            <w:shd w:val="clear" w:color="auto" w:fill="EBEBEB"/>
            <w:tcMar>
              <w:top w:w="100" w:type="dxa"/>
              <w:left w:w="100" w:type="dxa"/>
              <w:bottom w:w="100" w:type="dxa"/>
              <w:right w:w="100" w:type="dxa"/>
            </w:tcMar>
          </w:tcPr>
          <w:p w14:paraId="1EDF070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38.9%</w:t>
            </w:r>
          </w:p>
        </w:tc>
        <w:tc>
          <w:tcPr>
            <w:tcW w:w="1065" w:type="dxa"/>
            <w:tcBorders>
              <w:bottom w:val="single" w:sz="8" w:space="0" w:color="000000"/>
            </w:tcBorders>
            <w:shd w:val="clear" w:color="auto" w:fill="EBEBEB"/>
            <w:tcMar>
              <w:top w:w="100" w:type="dxa"/>
              <w:left w:w="100" w:type="dxa"/>
              <w:bottom w:w="100" w:type="dxa"/>
              <w:right w:w="100" w:type="dxa"/>
            </w:tcMar>
          </w:tcPr>
          <w:p w14:paraId="6D1D03B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35.4%</w:t>
            </w:r>
          </w:p>
          <w:p w14:paraId="0D25A180"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(23.3 to 53.3)</w:t>
            </w:r>
          </w:p>
        </w:tc>
        <w:tc>
          <w:tcPr>
            <w:tcW w:w="1080" w:type="dxa"/>
            <w:tcBorders>
              <w:bottom w:val="single" w:sz="8" w:space="0" w:color="000000"/>
            </w:tcBorders>
            <w:tcMar>
              <w:top w:w="100" w:type="dxa"/>
              <w:left w:w="100" w:type="dxa"/>
              <w:bottom w:w="100" w:type="dxa"/>
              <w:right w:w="100" w:type="dxa"/>
            </w:tcMar>
          </w:tcPr>
          <w:p w14:paraId="77B164F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3.5% fewer</w:t>
            </w:r>
          </w:p>
          <w:p w14:paraId="6B7B642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(15.6 fewer to 14.4 more)</w:t>
            </w:r>
          </w:p>
        </w:tc>
        <w:tc>
          <w:tcPr>
            <w:tcW w:w="1005" w:type="dxa"/>
            <w:tcBorders>
              <w:bottom w:val="single" w:sz="8" w:space="0" w:color="000000"/>
            </w:tcBorders>
            <w:tcMar>
              <w:top w:w="100" w:type="dxa"/>
              <w:left w:w="100" w:type="dxa"/>
              <w:bottom w:w="100" w:type="dxa"/>
              <w:right w:w="100" w:type="dxa"/>
            </w:tcMar>
          </w:tcPr>
          <w:p w14:paraId="77BDC890"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46C4368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1,2</w:t>
            </w:r>
          </w:p>
        </w:tc>
        <w:tc>
          <w:tcPr>
            <w:tcW w:w="2280" w:type="dxa"/>
            <w:tcBorders>
              <w:bottom w:val="single" w:sz="8" w:space="0" w:color="000000"/>
            </w:tcBorders>
            <w:tcMar>
              <w:top w:w="100" w:type="dxa"/>
              <w:left w:w="100" w:type="dxa"/>
              <w:bottom w:w="100" w:type="dxa"/>
              <w:right w:w="100" w:type="dxa"/>
            </w:tcMar>
          </w:tcPr>
          <w:p w14:paraId="706C700B" w14:textId="0DE7456F" w:rsidR="0069272D" w:rsidRPr="00425EB5" w:rsidRDefault="00BD71B6" w:rsidP="00AC7705">
            <w:pPr>
              <w:pStyle w:val="Normal1"/>
              <w:widowControl w:val="0"/>
              <w:rPr>
                <w:rFonts w:ascii="Arial Narrow" w:hAnsi="Arial Narrow"/>
                <w:sz w:val="16"/>
                <w:szCs w:val="16"/>
              </w:rPr>
            </w:pPr>
            <w:r w:rsidRPr="00425EB5">
              <w:rPr>
                <w:rFonts w:ascii="Arial Narrow" w:hAnsi="Arial Narrow"/>
                <w:sz w:val="16"/>
                <w:szCs w:val="16"/>
              </w:rPr>
              <w:t>Thromboprophylaxis</w:t>
            </w:r>
            <w:r w:rsidR="0069272D" w:rsidRPr="00425EB5">
              <w:rPr>
                <w:rFonts w:ascii="Arial Narrow" w:hAnsi="Arial Narrow"/>
                <w:sz w:val="16"/>
                <w:szCs w:val="16"/>
              </w:rPr>
              <w:t xml:space="preserve"> may make little or no difference to pregnancy at 6 to 12 months</w:t>
            </w:r>
          </w:p>
        </w:tc>
      </w:tr>
      <w:tr w:rsidR="0069272D" w:rsidRPr="00425EB5" w14:paraId="66D3E4B8" w14:textId="77777777" w:rsidTr="00AC7705">
        <w:tc>
          <w:tcPr>
            <w:tcW w:w="1590" w:type="dxa"/>
            <w:tcBorders>
              <w:bottom w:val="single" w:sz="8" w:space="0" w:color="000000"/>
            </w:tcBorders>
            <w:tcMar>
              <w:top w:w="100" w:type="dxa"/>
              <w:left w:w="100" w:type="dxa"/>
              <w:bottom w:w="100" w:type="dxa"/>
              <w:right w:w="100" w:type="dxa"/>
            </w:tcMar>
          </w:tcPr>
          <w:p w14:paraId="7E82E3F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IUGR</w:t>
            </w:r>
          </w:p>
          <w:p w14:paraId="7E7194E2"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180</w:t>
            </w:r>
          </w:p>
          <w:p w14:paraId="6669ADFE"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1050" w:type="dxa"/>
            <w:tcBorders>
              <w:bottom w:val="single" w:sz="8" w:space="0" w:color="000000"/>
            </w:tcBorders>
            <w:tcMar>
              <w:top w:w="100" w:type="dxa"/>
              <w:left w:w="100" w:type="dxa"/>
              <w:bottom w:w="100" w:type="dxa"/>
              <w:right w:w="100" w:type="dxa"/>
            </w:tcMar>
          </w:tcPr>
          <w:p w14:paraId="7F44C7E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RR 0.35</w:t>
            </w:r>
          </w:p>
          <w:p w14:paraId="0CB5F8EF"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(0.12 to 0.89)</w:t>
            </w:r>
          </w:p>
        </w:tc>
        <w:tc>
          <w:tcPr>
            <w:tcW w:w="1065" w:type="dxa"/>
            <w:tcBorders>
              <w:bottom w:val="single" w:sz="8" w:space="0" w:color="000000"/>
            </w:tcBorders>
            <w:shd w:val="clear" w:color="auto" w:fill="EBEBEB"/>
            <w:tcMar>
              <w:top w:w="100" w:type="dxa"/>
              <w:left w:w="100" w:type="dxa"/>
              <w:bottom w:w="100" w:type="dxa"/>
              <w:right w:w="100" w:type="dxa"/>
            </w:tcMar>
          </w:tcPr>
          <w:p w14:paraId="3C1BA0C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18.9%</w:t>
            </w:r>
          </w:p>
        </w:tc>
        <w:tc>
          <w:tcPr>
            <w:tcW w:w="1065" w:type="dxa"/>
            <w:tcBorders>
              <w:bottom w:val="single" w:sz="8" w:space="0" w:color="000000"/>
            </w:tcBorders>
            <w:shd w:val="clear" w:color="auto" w:fill="EBEBEB"/>
            <w:tcMar>
              <w:top w:w="100" w:type="dxa"/>
              <w:left w:w="100" w:type="dxa"/>
              <w:bottom w:w="100" w:type="dxa"/>
              <w:right w:w="100" w:type="dxa"/>
            </w:tcMar>
          </w:tcPr>
          <w:p w14:paraId="0AF47FE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shd w:val="clear" w:color="auto" w:fill="EBEBEB"/>
              </w:rPr>
              <w:t>6.6%</w:t>
            </w:r>
          </w:p>
          <w:p w14:paraId="60DAEFC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(2.3 to 16.8)</w:t>
            </w:r>
          </w:p>
        </w:tc>
        <w:tc>
          <w:tcPr>
            <w:tcW w:w="1080" w:type="dxa"/>
            <w:tcBorders>
              <w:bottom w:val="single" w:sz="8" w:space="0" w:color="000000"/>
            </w:tcBorders>
            <w:tcMar>
              <w:top w:w="100" w:type="dxa"/>
              <w:left w:w="100" w:type="dxa"/>
              <w:bottom w:w="100" w:type="dxa"/>
              <w:right w:w="100" w:type="dxa"/>
            </w:tcMar>
          </w:tcPr>
          <w:p w14:paraId="4A2D3D4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b/>
                <w:sz w:val="16"/>
                <w:szCs w:val="16"/>
              </w:rPr>
              <w:t>12.3% fewer</w:t>
            </w:r>
          </w:p>
          <w:p w14:paraId="44945EB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(16.6 fewer to 2.1 fewer)</w:t>
            </w:r>
          </w:p>
        </w:tc>
        <w:tc>
          <w:tcPr>
            <w:tcW w:w="1005" w:type="dxa"/>
            <w:tcBorders>
              <w:bottom w:val="single" w:sz="8" w:space="0" w:color="000000"/>
            </w:tcBorders>
            <w:tcMar>
              <w:top w:w="100" w:type="dxa"/>
              <w:left w:w="100" w:type="dxa"/>
              <w:bottom w:w="100" w:type="dxa"/>
              <w:right w:w="100" w:type="dxa"/>
            </w:tcMar>
          </w:tcPr>
          <w:p w14:paraId="0B01E2AE"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6261E508"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MODERATE </w:t>
            </w:r>
            <w:r w:rsidRPr="00425EB5">
              <w:rPr>
                <w:rFonts w:ascii="Arial Narrow" w:hAnsi="Arial Narrow"/>
                <w:sz w:val="16"/>
                <w:szCs w:val="16"/>
                <w:vertAlign w:val="superscript"/>
              </w:rPr>
              <w:t>1</w:t>
            </w:r>
          </w:p>
        </w:tc>
        <w:tc>
          <w:tcPr>
            <w:tcW w:w="2280" w:type="dxa"/>
            <w:tcBorders>
              <w:bottom w:val="single" w:sz="8" w:space="0" w:color="000000"/>
            </w:tcBorders>
            <w:tcMar>
              <w:top w:w="100" w:type="dxa"/>
              <w:left w:w="100" w:type="dxa"/>
              <w:bottom w:w="100" w:type="dxa"/>
              <w:right w:w="100" w:type="dxa"/>
            </w:tcMar>
          </w:tcPr>
          <w:p w14:paraId="609C4A1B" w14:textId="7C5F5C4F" w:rsidR="0069272D" w:rsidRPr="00425EB5" w:rsidRDefault="00BD71B6" w:rsidP="00AC7705">
            <w:pPr>
              <w:pStyle w:val="Normal1"/>
              <w:widowControl w:val="0"/>
              <w:rPr>
                <w:rFonts w:ascii="Arial Narrow" w:hAnsi="Arial Narrow"/>
                <w:sz w:val="16"/>
                <w:szCs w:val="16"/>
              </w:rPr>
            </w:pPr>
            <w:r w:rsidRPr="00425EB5">
              <w:rPr>
                <w:rFonts w:ascii="Arial Narrow" w:hAnsi="Arial Narrow"/>
                <w:sz w:val="16"/>
                <w:szCs w:val="16"/>
              </w:rPr>
              <w:t>Thromboprophylaxis</w:t>
            </w:r>
            <w:r w:rsidR="0069272D" w:rsidRPr="00425EB5">
              <w:rPr>
                <w:rFonts w:ascii="Arial Narrow" w:hAnsi="Arial Narrow"/>
                <w:sz w:val="16"/>
                <w:szCs w:val="16"/>
              </w:rPr>
              <w:t xml:space="preserve"> probably reduces IUGR</w:t>
            </w:r>
          </w:p>
        </w:tc>
      </w:tr>
      <w:tr w:rsidR="0069272D" w:rsidRPr="00425EB5" w14:paraId="3931AD62" w14:textId="77777777" w:rsidTr="00AC7705">
        <w:tc>
          <w:tcPr>
            <w:tcW w:w="1590" w:type="dxa"/>
            <w:tcBorders>
              <w:bottom w:val="single" w:sz="8" w:space="0" w:color="000000"/>
            </w:tcBorders>
            <w:tcMar>
              <w:top w:w="100" w:type="dxa"/>
              <w:left w:w="100" w:type="dxa"/>
              <w:bottom w:w="100" w:type="dxa"/>
              <w:right w:w="100" w:type="dxa"/>
            </w:tcMar>
          </w:tcPr>
          <w:p w14:paraId="69FA4ACC"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Patient requiring transfusion</w:t>
            </w:r>
          </w:p>
          <w:p w14:paraId="421459CA"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of participants: 180</w:t>
            </w:r>
          </w:p>
          <w:p w14:paraId="21C5608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(1 RCT)</w:t>
            </w:r>
          </w:p>
        </w:tc>
        <w:tc>
          <w:tcPr>
            <w:tcW w:w="4260" w:type="dxa"/>
            <w:gridSpan w:val="4"/>
            <w:tcBorders>
              <w:bottom w:val="single" w:sz="8" w:space="0" w:color="000000"/>
            </w:tcBorders>
            <w:shd w:val="clear" w:color="auto" w:fill="EBEBEB"/>
            <w:tcMar>
              <w:top w:w="100" w:type="dxa"/>
              <w:left w:w="100" w:type="dxa"/>
              <w:bottom w:w="100" w:type="dxa"/>
              <w:right w:w="100" w:type="dxa"/>
            </w:tcMar>
          </w:tcPr>
          <w:p w14:paraId="2C148265"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shd w:val="clear" w:color="auto" w:fill="EBEBEB"/>
              </w:rPr>
              <w:t>Four patients in the intervention arm required transfusion vs no patient in the control arm</w:t>
            </w:r>
          </w:p>
        </w:tc>
        <w:tc>
          <w:tcPr>
            <w:tcW w:w="1005" w:type="dxa"/>
            <w:tcBorders>
              <w:bottom w:val="single" w:sz="8" w:space="0" w:color="000000"/>
            </w:tcBorders>
            <w:tcMar>
              <w:top w:w="100" w:type="dxa"/>
              <w:left w:w="100" w:type="dxa"/>
              <w:bottom w:w="100" w:type="dxa"/>
              <w:right w:w="100" w:type="dxa"/>
            </w:tcMar>
          </w:tcPr>
          <w:p w14:paraId="29DB1963" w14:textId="77777777" w:rsidR="0069272D" w:rsidRPr="00425EB5" w:rsidRDefault="0069272D" w:rsidP="00AC7705">
            <w:pPr>
              <w:pStyle w:val="Normal1"/>
              <w:widowControl w:val="0"/>
              <w:rPr>
                <w:rFonts w:ascii="Arial Narrow" w:hAnsi="Arial Narrow"/>
                <w:sz w:val="16"/>
                <w:szCs w:val="16"/>
              </w:rPr>
            </w:pPr>
            <w:r w:rsidRPr="00425EB5">
              <w:rPr>
                <w:rFonts w:ascii="Cambria" w:eastAsia="Cambria" w:hAnsi="Cambria" w:cs="Cambria"/>
                <w:sz w:val="16"/>
                <w:szCs w:val="16"/>
              </w:rPr>
              <w:t>⨁⨁</w:t>
            </w:r>
            <w:r w:rsidRPr="00425EB5">
              <w:rPr>
                <w:rFonts w:ascii="MS Mincho" w:eastAsia="MS Mincho" w:hAnsi="MS Mincho" w:cs="MS Mincho"/>
                <w:sz w:val="16"/>
                <w:szCs w:val="16"/>
              </w:rPr>
              <w:t>◯◯</w:t>
            </w:r>
          </w:p>
          <w:p w14:paraId="5569A363" w14:textId="77777777" w:rsidR="0069272D" w:rsidRPr="00425EB5" w:rsidRDefault="0069272D" w:rsidP="00AC7705">
            <w:pPr>
              <w:pStyle w:val="Normal1"/>
              <w:widowControl w:val="0"/>
              <w:rPr>
                <w:rFonts w:ascii="Arial Narrow" w:hAnsi="Arial Narrow"/>
                <w:sz w:val="16"/>
                <w:szCs w:val="16"/>
              </w:rPr>
            </w:pPr>
            <w:r w:rsidRPr="00425EB5">
              <w:rPr>
                <w:rFonts w:ascii="Arial Narrow" w:hAnsi="Arial Narrow"/>
                <w:sz w:val="16"/>
                <w:szCs w:val="16"/>
              </w:rPr>
              <w:t xml:space="preserve">LOW </w:t>
            </w:r>
            <w:r w:rsidRPr="00425EB5">
              <w:rPr>
                <w:rFonts w:ascii="Arial Narrow" w:hAnsi="Arial Narrow"/>
                <w:sz w:val="16"/>
                <w:szCs w:val="16"/>
                <w:vertAlign w:val="superscript"/>
              </w:rPr>
              <w:t>1,2</w:t>
            </w:r>
          </w:p>
        </w:tc>
        <w:tc>
          <w:tcPr>
            <w:tcW w:w="2280" w:type="dxa"/>
            <w:tcBorders>
              <w:bottom w:val="single" w:sz="8" w:space="0" w:color="000000"/>
            </w:tcBorders>
            <w:tcMar>
              <w:top w:w="100" w:type="dxa"/>
              <w:left w:w="100" w:type="dxa"/>
              <w:bottom w:w="100" w:type="dxa"/>
              <w:right w:w="100" w:type="dxa"/>
            </w:tcMar>
          </w:tcPr>
          <w:p w14:paraId="50ADDE30" w14:textId="77777777" w:rsidR="0069272D" w:rsidRPr="00425EB5" w:rsidRDefault="0069272D" w:rsidP="00AC7705">
            <w:pPr>
              <w:pStyle w:val="Normal1"/>
              <w:widowControl w:val="0"/>
              <w:rPr>
                <w:rFonts w:ascii="Arial Narrow" w:hAnsi="Arial Narrow"/>
                <w:sz w:val="16"/>
                <w:szCs w:val="16"/>
              </w:rPr>
            </w:pPr>
          </w:p>
        </w:tc>
      </w:tr>
    </w:tbl>
    <w:p w14:paraId="4A068B27" w14:textId="77777777" w:rsidR="00541541" w:rsidRPr="00425EB5" w:rsidRDefault="00541541" w:rsidP="00541541">
      <w:pPr>
        <w:pStyle w:val="Normal1"/>
        <w:ind w:left="720" w:hanging="360"/>
        <w:jc w:val="both"/>
        <w:rPr>
          <w:rFonts w:ascii="Arial Narrow" w:hAnsi="Arial Narrow"/>
          <w:sz w:val="16"/>
          <w:szCs w:val="16"/>
        </w:rPr>
      </w:pPr>
    </w:p>
    <w:p w14:paraId="41D54931"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1.</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No blinding</w:t>
      </w:r>
    </w:p>
    <w:p w14:paraId="2E65A64F" w14:textId="77777777" w:rsidR="0069272D" w:rsidRPr="00425EB5" w:rsidRDefault="0069272D" w:rsidP="00541541">
      <w:pPr>
        <w:pStyle w:val="Normal1"/>
        <w:ind w:left="720" w:hanging="360"/>
        <w:jc w:val="both"/>
        <w:rPr>
          <w:rFonts w:ascii="Arial Narrow" w:hAnsi="Arial Narrow"/>
          <w:sz w:val="16"/>
          <w:szCs w:val="16"/>
        </w:rPr>
      </w:pPr>
      <w:r w:rsidRPr="00425EB5">
        <w:rPr>
          <w:rFonts w:ascii="Arial Narrow" w:hAnsi="Arial Narrow"/>
          <w:sz w:val="16"/>
          <w:szCs w:val="16"/>
        </w:rPr>
        <w:t>2.</w:t>
      </w:r>
      <w:r w:rsidRPr="00425EB5">
        <w:rPr>
          <w:rFonts w:ascii="Arial Narrow" w:eastAsia="Times New Roman" w:hAnsi="Arial Narrow" w:cs="Times New Roman"/>
          <w:sz w:val="16"/>
          <w:szCs w:val="16"/>
        </w:rPr>
        <w:t xml:space="preserve">  </w:t>
      </w:r>
      <w:r w:rsidRPr="00425EB5">
        <w:rPr>
          <w:rFonts w:ascii="Arial Narrow" w:eastAsia="Times New Roman" w:hAnsi="Arial Narrow" w:cs="Times New Roman"/>
          <w:sz w:val="16"/>
          <w:szCs w:val="16"/>
        </w:rPr>
        <w:tab/>
      </w:r>
      <w:r w:rsidRPr="00425EB5">
        <w:rPr>
          <w:rFonts w:ascii="Arial Narrow" w:hAnsi="Arial Narrow"/>
          <w:sz w:val="16"/>
          <w:szCs w:val="16"/>
        </w:rPr>
        <w:t>95%CI including benefits and harms</w:t>
      </w:r>
    </w:p>
    <w:p w14:paraId="0CA9DF72" w14:textId="77777777" w:rsidR="0069272D" w:rsidRPr="00425EB5" w:rsidRDefault="0069272D" w:rsidP="00541541">
      <w:pPr>
        <w:pStyle w:val="Normal1"/>
        <w:jc w:val="both"/>
        <w:rPr>
          <w:rFonts w:ascii="Arial Narrow" w:hAnsi="Arial Narrow"/>
          <w:sz w:val="16"/>
          <w:szCs w:val="16"/>
        </w:rPr>
      </w:pPr>
    </w:p>
    <w:p w14:paraId="10B1B85F" w14:textId="7AFB77FE" w:rsidR="0060474A" w:rsidRPr="00AB075A" w:rsidRDefault="0060474A" w:rsidP="00AB075A">
      <w:pPr>
        <w:pStyle w:val="Normal1"/>
        <w:numPr>
          <w:ilvl w:val="0"/>
          <w:numId w:val="176"/>
        </w:numPr>
        <w:spacing w:line="324" w:lineRule="auto"/>
        <w:ind w:hanging="360"/>
        <w:contextualSpacing/>
        <w:jc w:val="both"/>
        <w:rPr>
          <w:rFonts w:ascii="Arial Narrow" w:hAnsi="Arial Narrow"/>
          <w:sz w:val="16"/>
          <w:szCs w:val="16"/>
        </w:rPr>
      </w:pPr>
      <w:r w:rsidRPr="00AB075A">
        <w:rPr>
          <w:rFonts w:ascii="Arial Narrow" w:hAnsi="Arial Narrow"/>
          <w:sz w:val="16"/>
          <w:szCs w:val="16"/>
        </w:rPr>
        <w:t>Ismail AM, Hamed AH, Saso S, Abu-Elhasan AM, Abu-Elghar MM, Abdelmeged AN. Randomized controlled study of pre-conception thromboprophylaxis among patients with recurrent spontaneous abortion related to antiphospholipid syndrome. Int J Gynaecol Obstet. 2016;132:219</w:t>
      </w:r>
      <w:r w:rsidRPr="00AB075A">
        <w:rPr>
          <w:rFonts w:ascii="Helvetica" w:eastAsia="Helvetica" w:hAnsi="Helvetica" w:cs="Helvetica"/>
          <w:sz w:val="16"/>
          <w:szCs w:val="16"/>
        </w:rPr>
        <w:t>–23.</w:t>
      </w:r>
    </w:p>
    <w:p w14:paraId="09A4E286" w14:textId="20EBBB19" w:rsidR="0060474A" w:rsidRDefault="0060474A">
      <w:pPr>
        <w:rPr>
          <w:rFonts w:ascii="Arial Narrow" w:eastAsia="Arial" w:hAnsi="Arial Narrow" w:cs="Arial"/>
          <w:color w:val="000000"/>
          <w:sz w:val="16"/>
          <w:szCs w:val="16"/>
          <w:lang w:val="en-US" w:eastAsia="en-US"/>
        </w:rPr>
      </w:pPr>
      <w:r>
        <w:rPr>
          <w:rFonts w:ascii="Arial Narrow" w:eastAsia="Arial" w:hAnsi="Arial Narrow" w:cs="Arial"/>
          <w:color w:val="000000"/>
          <w:sz w:val="16"/>
          <w:szCs w:val="16"/>
          <w:lang w:val="en-US" w:eastAsia="en-US"/>
        </w:rPr>
        <w:br w:type="page"/>
      </w:r>
    </w:p>
    <w:p w14:paraId="795BD7D2" w14:textId="5B603569" w:rsidR="00AC7705" w:rsidRDefault="00AC7705" w:rsidP="00AC7705">
      <w:pPr>
        <w:rPr>
          <w:rFonts w:ascii="Arial Narrow" w:hAnsi="Arial Narrow" w:cs="Arial"/>
          <w:sz w:val="16"/>
          <w:szCs w:val="16"/>
          <w:lang w:val="en-US"/>
        </w:rPr>
      </w:pPr>
      <w:r w:rsidRPr="00425EB5">
        <w:rPr>
          <w:rFonts w:ascii="Arial Narrow" w:hAnsi="Arial Narrow" w:cs="Arial"/>
          <w:sz w:val="16"/>
          <w:szCs w:val="16"/>
          <w:lang w:val="en-US"/>
        </w:rPr>
        <w:t>11.1.1</w:t>
      </w:r>
    </w:p>
    <w:p w14:paraId="6847171E" w14:textId="77777777" w:rsidR="00A0480E" w:rsidRPr="00425EB5" w:rsidRDefault="00A0480E" w:rsidP="00AC7705">
      <w:pPr>
        <w:rPr>
          <w:rFonts w:ascii="Arial Narrow" w:hAnsi="Arial Narrow"/>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4309"/>
        <w:gridCol w:w="3042"/>
        <w:gridCol w:w="1099"/>
      </w:tblGrid>
      <w:tr w:rsidR="00AC7705" w:rsidRPr="00AB075A" w14:paraId="1407F949"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5373942A" w14:textId="7E0CF146" w:rsidR="00AC7705" w:rsidRPr="00425EB5" w:rsidRDefault="004D6E27"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GCs</w:t>
            </w:r>
            <w:r w:rsidR="00AC7705" w:rsidRPr="00425EB5">
              <w:rPr>
                <w:rFonts w:ascii="Arial Narrow" w:hAnsi="Arial Narrow"/>
                <w:b/>
                <w:bCs/>
                <w:sz w:val="16"/>
                <w:szCs w:val="16"/>
                <w:lang w:val="en-US"/>
              </w:rPr>
              <w:t xml:space="preserve"> compared to placebo for </w:t>
            </w:r>
            <w:r w:rsidR="00D4223F" w:rsidRPr="00425EB5">
              <w:rPr>
                <w:rFonts w:ascii="Arial Narrow" w:hAnsi="Arial Narrow"/>
                <w:b/>
                <w:bCs/>
                <w:sz w:val="16"/>
                <w:szCs w:val="16"/>
                <w:lang w:val="en-US"/>
              </w:rPr>
              <w:t>o</w:t>
            </w:r>
            <w:r w:rsidR="00BD71B6" w:rsidRPr="00425EB5">
              <w:rPr>
                <w:rFonts w:ascii="Arial Narrow" w:hAnsi="Arial Narrow"/>
                <w:b/>
                <w:bCs/>
                <w:sz w:val="16"/>
                <w:szCs w:val="16"/>
                <w:lang w:val="en-US"/>
              </w:rPr>
              <w:t>phthalmological</w:t>
            </w:r>
            <w:r w:rsidR="00AC7705" w:rsidRPr="00425EB5">
              <w:rPr>
                <w:rFonts w:ascii="Arial Narrow" w:hAnsi="Arial Narrow"/>
                <w:b/>
                <w:bCs/>
                <w:sz w:val="16"/>
                <w:szCs w:val="16"/>
                <w:lang w:val="en-US"/>
              </w:rPr>
              <w:t xml:space="preserve"> manifestations of lupus</w:t>
            </w:r>
          </w:p>
        </w:tc>
      </w:tr>
      <w:tr w:rsidR="00AC7705" w:rsidRPr="00425EB5" w14:paraId="48E862D0" w14:textId="77777777" w:rsidTr="00AC7705">
        <w:trPr>
          <w:cantSplit/>
          <w:trHeight w:val="411"/>
          <w:tblHeader/>
        </w:trPr>
        <w:tc>
          <w:tcPr>
            <w:tcW w:w="2550" w:type="pct"/>
            <w:vMerge w:val="restart"/>
            <w:tcBorders>
              <w:right w:val="single" w:sz="6" w:space="0" w:color="EFEFEF"/>
            </w:tcBorders>
            <w:shd w:val="clear" w:color="auto" w:fill="3271AA"/>
            <w:hideMark/>
          </w:tcPr>
          <w:p w14:paraId="10F319D3"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right w:val="single" w:sz="6" w:space="0" w:color="EFEFEF"/>
            </w:tcBorders>
            <w:shd w:val="clear" w:color="auto" w:fill="E0E0E0"/>
            <w:hideMark/>
          </w:tcPr>
          <w:p w14:paraId="59325EE2" w14:textId="77777777" w:rsidR="00AC7705" w:rsidRPr="00425EB5" w:rsidRDefault="00AC7705"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50" w:type="pct"/>
            <w:vMerge w:val="restart"/>
            <w:tcBorders>
              <w:right w:val="single" w:sz="6" w:space="0" w:color="EFEFEF"/>
            </w:tcBorders>
            <w:shd w:val="clear" w:color="auto" w:fill="3271AA"/>
            <w:hideMark/>
          </w:tcPr>
          <w:p w14:paraId="7C6EFCE2"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r>
      <w:tr w:rsidR="00AC7705" w:rsidRPr="00425EB5" w14:paraId="5610A9C1" w14:textId="77777777" w:rsidTr="00AC7705">
        <w:trPr>
          <w:cantSplit/>
          <w:trHeight w:val="411"/>
        </w:trPr>
        <w:tc>
          <w:tcPr>
            <w:tcW w:w="2550" w:type="pct"/>
            <w:vMerge/>
            <w:tcBorders>
              <w:right w:val="single" w:sz="6" w:space="0" w:color="EFEFEF"/>
            </w:tcBorders>
            <w:vAlign w:val="center"/>
            <w:hideMark/>
          </w:tcPr>
          <w:p w14:paraId="16239105" w14:textId="77777777" w:rsidR="00AC7705" w:rsidRPr="00425EB5" w:rsidRDefault="00AC7705" w:rsidP="00AC7705">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6D7F1CEB" w14:textId="77777777" w:rsidR="00AC7705" w:rsidRPr="00425EB5" w:rsidRDefault="00AC7705" w:rsidP="00AC7705">
            <w:pPr>
              <w:rPr>
                <w:rFonts w:ascii="Arial Narrow" w:eastAsia="Times New Roman" w:hAnsi="Arial Narrow"/>
                <w:b/>
                <w:bCs/>
                <w:sz w:val="16"/>
                <w:szCs w:val="16"/>
                <w:lang w:val="en-US"/>
              </w:rPr>
            </w:pPr>
          </w:p>
        </w:tc>
        <w:tc>
          <w:tcPr>
            <w:tcW w:w="650" w:type="pct"/>
            <w:vMerge/>
            <w:tcBorders>
              <w:right w:val="single" w:sz="6" w:space="0" w:color="EFEFEF"/>
            </w:tcBorders>
            <w:vAlign w:val="center"/>
            <w:hideMark/>
          </w:tcPr>
          <w:p w14:paraId="408554BD" w14:textId="77777777" w:rsidR="00AC7705" w:rsidRPr="00425EB5" w:rsidRDefault="00AC7705" w:rsidP="00AC7705">
            <w:pPr>
              <w:rPr>
                <w:rFonts w:ascii="Arial Narrow" w:eastAsia="Times New Roman" w:hAnsi="Arial Narrow"/>
                <w:color w:val="FFFFFF"/>
                <w:sz w:val="16"/>
                <w:szCs w:val="16"/>
                <w:lang w:val="en-US"/>
              </w:rPr>
            </w:pPr>
          </w:p>
        </w:tc>
      </w:tr>
      <w:tr w:rsidR="00AC7705" w:rsidRPr="00425EB5" w14:paraId="166C2FFE" w14:textId="77777777" w:rsidTr="00AC7705">
        <w:trPr>
          <w:cantSplit/>
        </w:trPr>
        <w:tc>
          <w:tcPr>
            <w:tcW w:w="2550" w:type="pct"/>
            <w:tcBorders>
              <w:top w:val="single" w:sz="6" w:space="0" w:color="000000"/>
              <w:left w:val="nil"/>
              <w:bottom w:val="single" w:sz="6" w:space="0" w:color="000000"/>
              <w:right w:val="nil"/>
            </w:tcBorders>
            <w:hideMark/>
          </w:tcPr>
          <w:p w14:paraId="584D3BCF" w14:textId="70D18833" w:rsidR="00AC7705" w:rsidRPr="00425EB5" w:rsidRDefault="00AC7705" w:rsidP="0095530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Clinical improvement of scleritis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25FC6737" w14:textId="0C6F6D1D" w:rsidR="00AC7705" w:rsidRPr="00425EB5" w:rsidRDefault="00AC7705" w:rsidP="00D4223F">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a case series of 3 patients with posterior scleritis, all patients showed improvement after treatment with </w:t>
            </w:r>
            <w:r w:rsidR="00D4223F"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(2 of them systemic and 1 topical and periocular injections). </w:t>
            </w:r>
          </w:p>
        </w:tc>
        <w:tc>
          <w:tcPr>
            <w:tcW w:w="650" w:type="pct"/>
            <w:tcBorders>
              <w:top w:val="single" w:sz="6" w:space="0" w:color="000000"/>
              <w:left w:val="nil"/>
              <w:bottom w:val="single" w:sz="6" w:space="0" w:color="000000"/>
              <w:right w:val="nil"/>
            </w:tcBorders>
            <w:hideMark/>
          </w:tcPr>
          <w:p w14:paraId="5F107BD9" w14:textId="77777777" w:rsidR="00AC7705" w:rsidRPr="00425EB5" w:rsidRDefault="00AC770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r>
      <w:tr w:rsidR="00AC7705" w:rsidRPr="00425EB5" w14:paraId="6F4CFB1E" w14:textId="77777777" w:rsidTr="00AC7705">
        <w:trPr>
          <w:cantSplit/>
        </w:trPr>
        <w:tc>
          <w:tcPr>
            <w:tcW w:w="2550" w:type="pct"/>
            <w:tcBorders>
              <w:top w:val="single" w:sz="6" w:space="0" w:color="000000"/>
              <w:left w:val="nil"/>
              <w:bottom w:val="single" w:sz="6" w:space="0" w:color="000000"/>
              <w:right w:val="nil"/>
            </w:tcBorders>
            <w:hideMark/>
          </w:tcPr>
          <w:p w14:paraId="4F79D5ED" w14:textId="3162F162" w:rsidR="00AC7705" w:rsidRPr="00425EB5" w:rsidRDefault="00AC7705" w:rsidP="0095530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Clinical improvement of uveitis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1010B6D9" w14:textId="20398003" w:rsidR="00AC7705" w:rsidRPr="00425EB5" w:rsidRDefault="00AC7705" w:rsidP="009173F5">
            <w:pPr>
              <w:rPr>
                <w:rFonts w:ascii="Arial Narrow" w:eastAsia="Times New Roman" w:hAnsi="Arial Narrow"/>
                <w:sz w:val="16"/>
                <w:szCs w:val="16"/>
                <w:lang w:val="en-US"/>
              </w:rPr>
            </w:pPr>
            <w:r w:rsidRPr="00425EB5">
              <w:rPr>
                <w:rFonts w:ascii="Arial Narrow" w:eastAsia="Times New Roman" w:hAnsi="Arial Narrow"/>
                <w:sz w:val="16"/>
                <w:szCs w:val="16"/>
                <w:lang w:val="en-US"/>
              </w:rPr>
              <w:t>In a korean cohort of 432 patients with uveitis, 33 were associated with autoimmune disease. For those</w:t>
            </w:r>
            <w:r w:rsidR="00FD7755">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r w:rsidR="00D4223F"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w</w:t>
            </w:r>
            <w:r w:rsidR="00FD7755">
              <w:rPr>
                <w:rFonts w:ascii="Arial Narrow" w:eastAsia="Times New Roman" w:hAnsi="Arial Narrow"/>
                <w:sz w:val="16"/>
                <w:szCs w:val="16"/>
                <w:lang w:val="en-US"/>
              </w:rPr>
              <w:t>ere</w:t>
            </w:r>
            <w:r w:rsidRPr="00425EB5">
              <w:rPr>
                <w:rFonts w:ascii="Arial Narrow" w:eastAsia="Times New Roman" w:hAnsi="Arial Narrow"/>
                <w:sz w:val="16"/>
                <w:szCs w:val="16"/>
                <w:lang w:val="en-US"/>
              </w:rPr>
              <w:t xml:space="preserve"> the important treatment drug, and high dose of systemic </w:t>
            </w:r>
            <w:r w:rsidR="00D4223F"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therapy was applied in 22 (67%) patients. Combined </w:t>
            </w:r>
            <w:r w:rsidR="00D4223F" w:rsidRPr="00425EB5">
              <w:rPr>
                <w:rFonts w:ascii="Arial Narrow" w:eastAsia="Times New Roman" w:hAnsi="Arial Narrow"/>
                <w:sz w:val="16"/>
                <w:szCs w:val="16"/>
                <w:lang w:val="en-US"/>
              </w:rPr>
              <w:t>CsA</w:t>
            </w:r>
            <w:r w:rsidRPr="00425EB5">
              <w:rPr>
                <w:rFonts w:ascii="Arial Narrow" w:eastAsia="Times New Roman" w:hAnsi="Arial Narrow"/>
                <w:sz w:val="16"/>
                <w:szCs w:val="16"/>
                <w:lang w:val="en-US"/>
              </w:rPr>
              <w:t xml:space="preserve"> and topical </w:t>
            </w:r>
            <w:r w:rsidR="009173F5"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treatment was used in 20 patients (61%). The most frequent ocular complications were cataract 1 (3%) and retinal vacuities 1 (3%) (</w:t>
            </w:r>
            <w:r w:rsidR="00D4223F" w:rsidRPr="00425EB5">
              <w:rPr>
                <w:rFonts w:ascii="Arial Narrow" w:eastAsia="Times New Roman" w:hAnsi="Arial Narrow"/>
                <w:sz w:val="16"/>
                <w:szCs w:val="16"/>
                <w:lang w:val="en-US"/>
              </w:rPr>
              <w:t>no association with treatment described</w:t>
            </w:r>
            <w:r w:rsidR="00FD7755">
              <w:rPr>
                <w:rFonts w:ascii="Arial Narrow" w:eastAsia="Times New Roman" w:hAnsi="Arial Narrow"/>
                <w:sz w:val="16"/>
                <w:szCs w:val="16"/>
                <w:lang w:val="en-US"/>
              </w:rPr>
              <w:t>)</w:t>
            </w:r>
            <w:r w:rsidR="00D4223F" w:rsidRPr="00425EB5">
              <w:rPr>
                <w:rFonts w:ascii="Arial Narrow" w:eastAsia="Times New Roman" w:hAnsi="Arial Narrow"/>
                <w:sz w:val="16"/>
                <w:szCs w:val="16"/>
                <w:lang w:val="en-US"/>
              </w:rPr>
              <w:t>.</w:t>
            </w:r>
          </w:p>
        </w:tc>
        <w:tc>
          <w:tcPr>
            <w:tcW w:w="650" w:type="pct"/>
            <w:tcBorders>
              <w:top w:val="single" w:sz="6" w:space="0" w:color="000000"/>
              <w:left w:val="nil"/>
              <w:bottom w:val="single" w:sz="6" w:space="0" w:color="000000"/>
              <w:right w:val="nil"/>
            </w:tcBorders>
            <w:hideMark/>
          </w:tcPr>
          <w:p w14:paraId="6C435CD3" w14:textId="77777777" w:rsidR="00AC7705" w:rsidRPr="00425EB5" w:rsidRDefault="00AC7705" w:rsidP="00AC7705">
            <w:pPr>
              <w:rPr>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cs="Cambria Math"/>
                <w:sz w:val="16"/>
                <w:szCs w:val="16"/>
                <w:lang w:val="en-US"/>
              </w:rPr>
              <w:br/>
            </w:r>
            <w:r w:rsidRPr="00425EB5">
              <w:rPr>
                <w:rFonts w:ascii="Arial Narrow" w:eastAsia="Times New Roman" w:hAnsi="Arial Narrow"/>
                <w:sz w:val="16"/>
                <w:szCs w:val="16"/>
                <w:lang w:val="en-US"/>
              </w:rPr>
              <w:t xml:space="preserve">VERY LOW </w:t>
            </w:r>
            <w:r w:rsidRPr="00425EB5">
              <w:rPr>
                <w:rFonts w:ascii="Arial Narrow" w:eastAsia="Times New Roman" w:hAnsi="Arial Narrow"/>
                <w:sz w:val="16"/>
                <w:szCs w:val="16"/>
                <w:vertAlign w:val="superscript"/>
                <w:lang w:val="en-US"/>
              </w:rPr>
              <w:t>1,2</w:t>
            </w:r>
          </w:p>
        </w:tc>
      </w:tr>
      <w:tr w:rsidR="00AC7705" w:rsidRPr="00425EB5" w14:paraId="501D36F7" w14:textId="77777777" w:rsidTr="00AC7705">
        <w:trPr>
          <w:cantSplit/>
        </w:trPr>
        <w:tc>
          <w:tcPr>
            <w:tcW w:w="2550" w:type="pct"/>
            <w:tcBorders>
              <w:top w:val="single" w:sz="6" w:space="0" w:color="000000"/>
              <w:left w:val="nil"/>
              <w:bottom w:val="single" w:sz="6" w:space="0" w:color="000000"/>
              <w:right w:val="nil"/>
            </w:tcBorders>
            <w:hideMark/>
          </w:tcPr>
          <w:p w14:paraId="774AA076" w14:textId="3BD302F6" w:rsidR="00AC7705" w:rsidRPr="00425EB5" w:rsidRDefault="00AC7705" w:rsidP="0095530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Clinical improvement of choroidopathy</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04FAC4BC" w14:textId="6502369C" w:rsidR="00AC7705" w:rsidRPr="00425EB5" w:rsidRDefault="00AC7705" w:rsidP="00D4223F">
            <w:pPr>
              <w:rPr>
                <w:rFonts w:ascii="Arial Narrow" w:eastAsia="Times New Roman" w:hAnsi="Arial Narrow"/>
                <w:sz w:val="16"/>
                <w:szCs w:val="16"/>
                <w:lang w:val="en-US"/>
              </w:rPr>
            </w:pPr>
            <w:r w:rsidRPr="00425EB5">
              <w:rPr>
                <w:rFonts w:ascii="Arial Narrow" w:eastAsia="Times New Roman" w:hAnsi="Arial Narrow"/>
                <w:sz w:val="16"/>
                <w:szCs w:val="16"/>
                <w:lang w:val="en-US"/>
              </w:rPr>
              <w:t>In a case series of 24 patients</w:t>
            </w:r>
            <w:r w:rsidR="00FD7755">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23 patients (82%) had resolution of their choroidopathy when their systemic disease was brought under control after treatment with systemic </w:t>
            </w:r>
            <w:r w:rsidR="00D4223F"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w:t>
            </w:r>
          </w:p>
        </w:tc>
        <w:tc>
          <w:tcPr>
            <w:tcW w:w="650" w:type="pct"/>
            <w:tcBorders>
              <w:top w:val="single" w:sz="6" w:space="0" w:color="000000"/>
              <w:left w:val="nil"/>
              <w:bottom w:val="single" w:sz="6" w:space="0" w:color="000000"/>
              <w:right w:val="nil"/>
            </w:tcBorders>
            <w:hideMark/>
          </w:tcPr>
          <w:p w14:paraId="235A0923" w14:textId="77777777" w:rsidR="00AC7705" w:rsidRPr="00425EB5" w:rsidRDefault="00AC7705" w:rsidP="00AC7705">
            <w:pPr>
              <w:rPr>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cs="Cambria Math"/>
                <w:sz w:val="16"/>
                <w:szCs w:val="16"/>
                <w:lang w:val="en-US"/>
              </w:rPr>
              <w:br/>
            </w:r>
            <w:r w:rsidRPr="00425EB5">
              <w:rPr>
                <w:rFonts w:ascii="Arial Narrow" w:eastAsia="Times New Roman" w:hAnsi="Arial Narrow"/>
                <w:sz w:val="16"/>
                <w:szCs w:val="16"/>
                <w:lang w:val="en-US"/>
              </w:rPr>
              <w:t xml:space="preserve">VERY LOW </w:t>
            </w:r>
            <w:r w:rsidRPr="00425EB5">
              <w:rPr>
                <w:rFonts w:ascii="Arial Narrow" w:eastAsia="Times New Roman" w:hAnsi="Arial Narrow"/>
                <w:sz w:val="16"/>
                <w:szCs w:val="16"/>
                <w:vertAlign w:val="superscript"/>
                <w:lang w:val="en-US"/>
              </w:rPr>
              <w:t>2</w:t>
            </w:r>
          </w:p>
        </w:tc>
      </w:tr>
    </w:tbl>
    <w:p w14:paraId="0BD284DD" w14:textId="77777777" w:rsidR="00AC7705" w:rsidRPr="00425EB5" w:rsidRDefault="00AC7705" w:rsidP="00541541">
      <w:pPr>
        <w:numPr>
          <w:ilvl w:val="0"/>
          <w:numId w:val="17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Sampling not clearly described</w:t>
      </w:r>
    </w:p>
    <w:p w14:paraId="263FD1AD" w14:textId="77777777" w:rsidR="00AC7705" w:rsidRPr="00425EB5" w:rsidRDefault="00AC7705" w:rsidP="00541541">
      <w:pPr>
        <w:numPr>
          <w:ilvl w:val="0"/>
          <w:numId w:val="17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Small number of events</w:t>
      </w:r>
    </w:p>
    <w:p w14:paraId="795BA6F2" w14:textId="77777777" w:rsidR="00AC7705" w:rsidRPr="00425EB5" w:rsidRDefault="00AC7705" w:rsidP="00541541">
      <w:pPr>
        <w:numPr>
          <w:ilvl w:val="0"/>
          <w:numId w:val="177"/>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series</w:t>
      </w:r>
    </w:p>
    <w:p w14:paraId="7A7C54B4" w14:textId="4595C645" w:rsidR="0060474A" w:rsidRPr="00AB075A" w:rsidRDefault="0060474A" w:rsidP="0060474A">
      <w:pPr>
        <w:pStyle w:val="Prrafodelista"/>
        <w:numPr>
          <w:ilvl w:val="0"/>
          <w:numId w:val="148"/>
        </w:numPr>
        <w:ind w:right="96"/>
        <w:rPr>
          <w:rFonts w:ascii="Arial Narrow" w:hAnsi="Arial Narrow"/>
          <w:sz w:val="16"/>
          <w:szCs w:val="16"/>
          <w:lang w:val="en-US"/>
        </w:rPr>
      </w:pPr>
      <w:r w:rsidRPr="00AB075A">
        <w:rPr>
          <w:rFonts w:ascii="Arial Narrow" w:hAnsi="Arial Narrow"/>
          <w:sz w:val="16"/>
          <w:szCs w:val="16"/>
          <w:lang w:val="en-US"/>
        </w:rPr>
        <w:t>Lee SY, Chung WT, Jung WJ, Lee SW. Retrospective study on the effects of immunosuppressive therapy in uveitis associated with rheumatic diseases in Korea. Rheumatol Int. 2012;32:3903–8.</w:t>
      </w:r>
    </w:p>
    <w:p w14:paraId="6557B94F" w14:textId="1DE42ABF" w:rsidR="00EB7CC9" w:rsidRPr="00AB075A" w:rsidRDefault="00EB7CC9" w:rsidP="00EB7CC9">
      <w:pPr>
        <w:pStyle w:val="Prrafodelista"/>
        <w:numPr>
          <w:ilvl w:val="0"/>
          <w:numId w:val="148"/>
        </w:numPr>
        <w:ind w:right="96"/>
        <w:rPr>
          <w:rFonts w:ascii="Arial Narrow" w:hAnsi="Arial Narrow"/>
          <w:sz w:val="16"/>
          <w:szCs w:val="16"/>
          <w:lang w:val="en-US"/>
        </w:rPr>
      </w:pPr>
      <w:r w:rsidRPr="00AB075A">
        <w:rPr>
          <w:rFonts w:ascii="Arial Narrow" w:hAnsi="Arial Narrow"/>
          <w:sz w:val="16"/>
          <w:szCs w:val="16"/>
          <w:lang w:val="en-US"/>
        </w:rPr>
        <w:t>Wong RW, Chan A, Johnson RN, McDonald HR, Kumar A, Gariano R, et al. Posterior scleritis in patients with systemic lupus erythematosus: Retinal Cases &amp; Brief Reports. 2010;4:326–31.</w:t>
      </w:r>
    </w:p>
    <w:p w14:paraId="248ABE2C" w14:textId="5F4F73C1" w:rsidR="00EB7CC9" w:rsidRPr="00AB075A" w:rsidRDefault="00EB7CC9" w:rsidP="00EB7CC9">
      <w:pPr>
        <w:pStyle w:val="Prrafodelista"/>
        <w:numPr>
          <w:ilvl w:val="0"/>
          <w:numId w:val="148"/>
        </w:numPr>
        <w:ind w:right="96"/>
        <w:rPr>
          <w:rFonts w:ascii="Arial Narrow" w:hAnsi="Arial Narrow"/>
          <w:sz w:val="16"/>
          <w:szCs w:val="16"/>
          <w:lang w:val="en-US"/>
        </w:rPr>
      </w:pPr>
      <w:r w:rsidRPr="00AB075A">
        <w:rPr>
          <w:rFonts w:ascii="Arial Narrow" w:hAnsi="Arial Narrow"/>
          <w:sz w:val="16"/>
          <w:szCs w:val="16"/>
          <w:lang w:val="en-US"/>
        </w:rPr>
        <w:t>Nguyen QD, Uy HS, Akpek EK, Harper SL, Zacks DN, Foster CS. Choroidopathy of systemic lupus erythematosus. Lupus. 2000;9:288–98.</w:t>
      </w:r>
    </w:p>
    <w:p w14:paraId="307A064D" w14:textId="3E4FD480" w:rsidR="00EB7CC9" w:rsidRDefault="00EB7CC9">
      <w:pPr>
        <w:rPr>
          <w:rFonts w:ascii="Arial Narrow" w:hAnsi="Arial Narrow"/>
          <w:sz w:val="16"/>
          <w:szCs w:val="16"/>
          <w:lang w:val="en-US"/>
        </w:rPr>
      </w:pPr>
      <w:r>
        <w:rPr>
          <w:rFonts w:ascii="Arial Narrow" w:hAnsi="Arial Narrow"/>
          <w:sz w:val="16"/>
          <w:szCs w:val="16"/>
          <w:lang w:val="en-US"/>
        </w:rPr>
        <w:br w:type="page"/>
      </w:r>
    </w:p>
    <w:p w14:paraId="4DF2A4BE" w14:textId="62839FD7" w:rsidR="00AC7705" w:rsidRPr="00425EB5" w:rsidRDefault="00AC7705" w:rsidP="004B0324">
      <w:pPr>
        <w:rPr>
          <w:rFonts w:ascii="Arial Narrow" w:hAnsi="Arial Narrow" w:cs="Arial"/>
          <w:sz w:val="16"/>
          <w:szCs w:val="16"/>
          <w:lang w:val="en-US"/>
        </w:rPr>
      </w:pPr>
      <w:r w:rsidRPr="00425EB5">
        <w:rPr>
          <w:rFonts w:ascii="Arial Narrow" w:hAnsi="Arial Narrow" w:cs="Arial"/>
          <w:sz w:val="16"/>
          <w:szCs w:val="16"/>
          <w:lang w:val="en-US"/>
        </w:rPr>
        <w:t>11.1.2</w:t>
      </w:r>
    </w:p>
    <w:tbl>
      <w:tblPr>
        <w:tblW w:w="5000" w:type="pct"/>
        <w:tblCellMar>
          <w:top w:w="75" w:type="dxa"/>
          <w:left w:w="75" w:type="dxa"/>
          <w:bottom w:w="75" w:type="dxa"/>
          <w:right w:w="75" w:type="dxa"/>
        </w:tblCellMar>
        <w:tblLook w:val="04A0" w:firstRow="1" w:lastRow="0" w:firstColumn="1" w:lastColumn="0" w:noHBand="0" w:noVBand="1"/>
      </w:tblPr>
      <w:tblGrid>
        <w:gridCol w:w="4309"/>
        <w:gridCol w:w="3042"/>
        <w:gridCol w:w="1099"/>
      </w:tblGrid>
      <w:tr w:rsidR="00AC7705" w:rsidRPr="00425EB5" w14:paraId="4EBCB4E7" w14:textId="77777777" w:rsidTr="00AC7705">
        <w:trPr>
          <w:cantSplit/>
          <w:tblHeader/>
        </w:trPr>
        <w:tc>
          <w:tcPr>
            <w:tcW w:w="5000" w:type="pct"/>
            <w:gridSpan w:val="3"/>
            <w:tcBorders>
              <w:top w:val="nil"/>
              <w:left w:val="nil"/>
              <w:bottom w:val="nil"/>
              <w:right w:val="nil"/>
            </w:tcBorders>
            <w:hideMark/>
          </w:tcPr>
          <w:p w14:paraId="70A6EC1B" w14:textId="77777777" w:rsidR="00AC7705" w:rsidRPr="00425EB5" w:rsidRDefault="00AC7705" w:rsidP="00AC7705">
            <w:pPr>
              <w:rPr>
                <w:rFonts w:ascii="Arial Narrow" w:eastAsia="Times New Roman" w:hAnsi="Arial Narrow"/>
                <w:sz w:val="16"/>
                <w:szCs w:val="16"/>
                <w:lang w:val="en-US"/>
              </w:rPr>
            </w:pPr>
          </w:p>
        </w:tc>
      </w:tr>
      <w:tr w:rsidR="00AC7705" w:rsidRPr="00AB075A" w14:paraId="78D1541B"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3874EDBE" w14:textId="5112B44A" w:rsidR="00AC7705" w:rsidRPr="00425EB5" w:rsidRDefault="00AC7705"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MMF compared to placebo for </w:t>
            </w:r>
            <w:r w:rsidR="00986A53" w:rsidRPr="00425EB5">
              <w:rPr>
                <w:rFonts w:ascii="Arial Narrow" w:hAnsi="Arial Narrow"/>
                <w:b/>
                <w:bCs/>
                <w:sz w:val="16"/>
                <w:szCs w:val="16"/>
                <w:lang w:val="en-US"/>
              </w:rPr>
              <w:t>ophthalmologic</w:t>
            </w:r>
            <w:r w:rsidRPr="00425EB5">
              <w:rPr>
                <w:rFonts w:ascii="Arial Narrow" w:hAnsi="Arial Narrow"/>
                <w:b/>
                <w:bCs/>
                <w:sz w:val="16"/>
                <w:szCs w:val="16"/>
                <w:lang w:val="en-US"/>
              </w:rPr>
              <w:t xml:space="preserve"> manifestations of lupus</w:t>
            </w:r>
          </w:p>
        </w:tc>
      </w:tr>
      <w:tr w:rsidR="00AC7705" w:rsidRPr="00425EB5" w14:paraId="60EF030A" w14:textId="77777777" w:rsidTr="00AC7705">
        <w:trPr>
          <w:cantSplit/>
          <w:trHeight w:val="411"/>
          <w:tblHeader/>
        </w:trPr>
        <w:tc>
          <w:tcPr>
            <w:tcW w:w="2550" w:type="pct"/>
            <w:vMerge w:val="restart"/>
            <w:tcBorders>
              <w:right w:val="single" w:sz="6" w:space="0" w:color="EFEFEF"/>
            </w:tcBorders>
            <w:shd w:val="clear" w:color="auto" w:fill="3271AA"/>
            <w:hideMark/>
          </w:tcPr>
          <w:p w14:paraId="119497F5"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right w:val="single" w:sz="6" w:space="0" w:color="EFEFEF"/>
            </w:tcBorders>
            <w:shd w:val="clear" w:color="auto" w:fill="E0E0E0"/>
            <w:hideMark/>
          </w:tcPr>
          <w:p w14:paraId="0C964722" w14:textId="77777777" w:rsidR="00AC7705" w:rsidRPr="00425EB5" w:rsidRDefault="00AC7705"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50" w:type="pct"/>
            <w:vMerge w:val="restart"/>
            <w:tcBorders>
              <w:right w:val="single" w:sz="6" w:space="0" w:color="EFEFEF"/>
            </w:tcBorders>
            <w:shd w:val="clear" w:color="auto" w:fill="3271AA"/>
            <w:hideMark/>
          </w:tcPr>
          <w:p w14:paraId="7C338E82"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r>
      <w:tr w:rsidR="00AC7705" w:rsidRPr="00425EB5" w14:paraId="32EF94DC" w14:textId="77777777" w:rsidTr="00AC7705">
        <w:trPr>
          <w:cantSplit/>
          <w:trHeight w:val="411"/>
        </w:trPr>
        <w:tc>
          <w:tcPr>
            <w:tcW w:w="2550" w:type="pct"/>
            <w:vMerge/>
            <w:tcBorders>
              <w:right w:val="single" w:sz="6" w:space="0" w:color="EFEFEF"/>
            </w:tcBorders>
            <w:vAlign w:val="center"/>
            <w:hideMark/>
          </w:tcPr>
          <w:p w14:paraId="4C54938A" w14:textId="77777777" w:rsidR="00AC7705" w:rsidRPr="00425EB5" w:rsidRDefault="00AC7705" w:rsidP="00AC7705">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63ACE71A" w14:textId="77777777" w:rsidR="00AC7705" w:rsidRPr="00425EB5" w:rsidRDefault="00AC7705" w:rsidP="00AC7705">
            <w:pPr>
              <w:rPr>
                <w:rFonts w:ascii="Arial Narrow" w:eastAsia="Times New Roman" w:hAnsi="Arial Narrow"/>
                <w:b/>
                <w:bCs/>
                <w:sz w:val="16"/>
                <w:szCs w:val="16"/>
                <w:lang w:val="en-US"/>
              </w:rPr>
            </w:pPr>
          </w:p>
        </w:tc>
        <w:tc>
          <w:tcPr>
            <w:tcW w:w="650" w:type="pct"/>
            <w:vMerge/>
            <w:tcBorders>
              <w:right w:val="single" w:sz="6" w:space="0" w:color="EFEFEF"/>
            </w:tcBorders>
            <w:vAlign w:val="center"/>
            <w:hideMark/>
          </w:tcPr>
          <w:p w14:paraId="7B2AC5B4" w14:textId="77777777" w:rsidR="00AC7705" w:rsidRPr="00425EB5" w:rsidRDefault="00AC7705" w:rsidP="00AC7705">
            <w:pPr>
              <w:rPr>
                <w:rFonts w:ascii="Arial Narrow" w:eastAsia="Times New Roman" w:hAnsi="Arial Narrow"/>
                <w:color w:val="FFFFFF"/>
                <w:sz w:val="16"/>
                <w:szCs w:val="16"/>
                <w:lang w:val="en-US"/>
              </w:rPr>
            </w:pPr>
          </w:p>
        </w:tc>
      </w:tr>
      <w:tr w:rsidR="00AC7705" w:rsidRPr="00425EB5" w14:paraId="01BADE59" w14:textId="77777777" w:rsidTr="00AC7705">
        <w:trPr>
          <w:cantSplit/>
        </w:trPr>
        <w:tc>
          <w:tcPr>
            <w:tcW w:w="2550" w:type="pct"/>
            <w:tcBorders>
              <w:top w:val="single" w:sz="6" w:space="0" w:color="000000"/>
              <w:left w:val="nil"/>
              <w:bottom w:val="single" w:sz="6" w:space="0" w:color="000000"/>
              <w:right w:val="nil"/>
            </w:tcBorders>
            <w:hideMark/>
          </w:tcPr>
          <w:p w14:paraId="2C2E892D" w14:textId="29256059" w:rsidR="00AC7705" w:rsidRPr="00425EB5" w:rsidRDefault="00AC7705" w:rsidP="0095530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Recurrence of uveitis in maintenance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1051413E" w14:textId="58F0A777" w:rsidR="00AC7705" w:rsidRPr="00425EB5" w:rsidRDefault="00AC7705"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95 patients MMF was combined with prednisolone in a dosage  between 2.5 to 10 mg/day. In eight patients MMF was used as a monotherapy and in three cases one further systemic immunosuppressant was required. The frequency of recurrences was one or less in 92 patients, two in six cases and three or greater in eight patients. In four patients, treatment with MMF was discontinued as the drug was judged ineffective in controlling the disease. </w:t>
            </w:r>
          </w:p>
        </w:tc>
        <w:tc>
          <w:tcPr>
            <w:tcW w:w="650" w:type="pct"/>
            <w:tcBorders>
              <w:top w:val="single" w:sz="6" w:space="0" w:color="000000"/>
              <w:left w:val="nil"/>
              <w:bottom w:val="single" w:sz="6" w:space="0" w:color="000000"/>
              <w:right w:val="nil"/>
            </w:tcBorders>
            <w:hideMark/>
          </w:tcPr>
          <w:p w14:paraId="18409C5A" w14:textId="5C767F16" w:rsidR="00AC7705" w:rsidRPr="00425EB5" w:rsidRDefault="00AC770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r w:rsidR="00AC7705" w:rsidRPr="00425EB5" w14:paraId="37A5807D" w14:textId="77777777" w:rsidTr="00AC7705">
        <w:trPr>
          <w:cantSplit/>
        </w:trPr>
        <w:tc>
          <w:tcPr>
            <w:tcW w:w="2550" w:type="pct"/>
            <w:tcBorders>
              <w:top w:val="single" w:sz="6" w:space="0" w:color="000000"/>
              <w:left w:val="nil"/>
              <w:bottom w:val="single" w:sz="6" w:space="0" w:color="000000"/>
              <w:right w:val="nil"/>
            </w:tcBorders>
            <w:hideMark/>
          </w:tcPr>
          <w:p w14:paraId="78F0B1E7" w14:textId="48F65C03" w:rsidR="00AC7705" w:rsidRPr="00425EB5" w:rsidRDefault="00AC7705" w:rsidP="0095530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OCT/FA score in uveitis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44E5E641" w14:textId="235558CC" w:rsidR="00AC7705" w:rsidRPr="00425EB5" w:rsidRDefault="00AC7705" w:rsidP="00D4223F">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a prospective pilot study diminishing ocular inflammation in 10 of the 11 patients examined over a period of four to nine months. Here, MMF was used as a third agent in patients who responded inadequately to either </w:t>
            </w:r>
            <w:r w:rsidR="00D4223F"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at an unacceptably high dose or when combined with cyclosporine or was substituted for </w:t>
            </w:r>
            <w:r w:rsidR="005319D8" w:rsidRPr="00425EB5">
              <w:rPr>
                <w:rFonts w:ascii="Arial Narrow" w:eastAsia="Times New Roman" w:hAnsi="Arial Narrow"/>
                <w:sz w:val="16"/>
                <w:szCs w:val="16"/>
                <w:lang w:val="en-US"/>
              </w:rPr>
              <w:t>AZA</w:t>
            </w:r>
            <w:r w:rsidRPr="00425EB5">
              <w:rPr>
                <w:rFonts w:ascii="Arial Narrow" w:eastAsia="Times New Roman" w:hAnsi="Arial Narrow"/>
                <w:sz w:val="16"/>
                <w:szCs w:val="16"/>
                <w:lang w:val="en-US"/>
              </w:rPr>
              <w:t xml:space="preserve"> as a second- or third-line drug. </w:t>
            </w:r>
          </w:p>
        </w:tc>
        <w:tc>
          <w:tcPr>
            <w:tcW w:w="650" w:type="pct"/>
            <w:tcBorders>
              <w:top w:val="single" w:sz="6" w:space="0" w:color="000000"/>
              <w:left w:val="nil"/>
              <w:bottom w:val="single" w:sz="6" w:space="0" w:color="000000"/>
              <w:right w:val="nil"/>
            </w:tcBorders>
            <w:hideMark/>
          </w:tcPr>
          <w:p w14:paraId="42BF156B" w14:textId="66AAD60E" w:rsidR="00AC7705" w:rsidRPr="00425EB5" w:rsidRDefault="00AC770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r w:rsidR="00AC7705" w:rsidRPr="00425EB5" w14:paraId="6B2EE36A" w14:textId="77777777" w:rsidTr="00AC7705">
        <w:trPr>
          <w:cantSplit/>
        </w:trPr>
        <w:tc>
          <w:tcPr>
            <w:tcW w:w="2550" w:type="pct"/>
            <w:tcBorders>
              <w:top w:val="single" w:sz="6" w:space="0" w:color="000000"/>
              <w:left w:val="nil"/>
              <w:bottom w:val="single" w:sz="6" w:space="0" w:color="000000"/>
              <w:right w:val="nil"/>
            </w:tcBorders>
            <w:hideMark/>
          </w:tcPr>
          <w:p w14:paraId="633F1459" w14:textId="42E2B652" w:rsidR="00AC7705" w:rsidRPr="00425EB5" w:rsidRDefault="00AC7705" w:rsidP="0095530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05FC8B7A" w14:textId="77777777" w:rsidR="00AC7705" w:rsidRPr="00425EB5" w:rsidRDefault="00AC7705"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the previously mentioned cohort of 95 patients the most frequently observed side effects were gastrointestinal upset (15%), followed by headache (9.3%), fatigue (5.7%), eczema (5%), and hair loss (3.5%). </w:t>
            </w:r>
          </w:p>
        </w:tc>
        <w:tc>
          <w:tcPr>
            <w:tcW w:w="650" w:type="pct"/>
            <w:tcBorders>
              <w:top w:val="single" w:sz="6" w:space="0" w:color="000000"/>
              <w:left w:val="nil"/>
              <w:bottom w:val="single" w:sz="6" w:space="0" w:color="000000"/>
              <w:right w:val="nil"/>
            </w:tcBorders>
            <w:hideMark/>
          </w:tcPr>
          <w:p w14:paraId="447F8570" w14:textId="5C113815" w:rsidR="00AC7705" w:rsidRPr="00425EB5" w:rsidRDefault="00AC770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r w:rsidR="00AC7705" w:rsidRPr="00425EB5" w14:paraId="3F3605EF" w14:textId="77777777" w:rsidTr="00AC7705">
        <w:trPr>
          <w:cantSplit/>
        </w:trPr>
        <w:tc>
          <w:tcPr>
            <w:tcW w:w="2550" w:type="pct"/>
            <w:tcBorders>
              <w:top w:val="single" w:sz="6" w:space="0" w:color="000000"/>
              <w:left w:val="nil"/>
              <w:bottom w:val="single" w:sz="6" w:space="0" w:color="000000"/>
              <w:right w:val="nil"/>
            </w:tcBorders>
            <w:hideMark/>
          </w:tcPr>
          <w:p w14:paraId="00D74F86" w14:textId="1BA166D5" w:rsidR="00AC7705" w:rsidRPr="00425EB5" w:rsidRDefault="00AC7705" w:rsidP="0095530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Visual acuity in uveitis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5F127E73" w14:textId="77777777" w:rsidR="00AC7705" w:rsidRPr="00425EB5" w:rsidRDefault="00AC7705"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Lau et al. in an open-label retrospective series of 14 patients with refractory uveitis treated with MMF for a mean of 33 months showed that vision improved in seven eyes, did not change in 14 eyes and was reduced in seven eyes. </w:t>
            </w:r>
          </w:p>
        </w:tc>
        <w:tc>
          <w:tcPr>
            <w:tcW w:w="650" w:type="pct"/>
            <w:tcBorders>
              <w:top w:val="single" w:sz="6" w:space="0" w:color="000000"/>
              <w:left w:val="nil"/>
              <w:bottom w:val="single" w:sz="6" w:space="0" w:color="000000"/>
              <w:right w:val="nil"/>
            </w:tcBorders>
            <w:hideMark/>
          </w:tcPr>
          <w:p w14:paraId="6389F983" w14:textId="0E009DAF" w:rsidR="00AC7705" w:rsidRPr="00425EB5" w:rsidRDefault="00AC7705" w:rsidP="00AC7705">
            <w:pPr>
              <w:rPr>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cs="Cambria Math"/>
                <w:sz w:val="16"/>
                <w:szCs w:val="16"/>
                <w:lang w:val="en-US"/>
              </w:rPr>
              <w:br/>
            </w:r>
            <w:r w:rsidRPr="00425EB5">
              <w:rPr>
                <w:rFonts w:ascii="Arial Narrow" w:eastAsia="Times New Roman" w:hAnsi="Arial Narrow"/>
                <w:sz w:val="16"/>
                <w:szCs w:val="16"/>
                <w:lang w:val="en-US"/>
              </w:rPr>
              <w:t xml:space="preserve">VERY LOW </w:t>
            </w:r>
            <w:r w:rsidRPr="00425EB5">
              <w:rPr>
                <w:rFonts w:ascii="Arial Narrow" w:eastAsia="Times New Roman" w:hAnsi="Arial Narrow"/>
                <w:sz w:val="16"/>
                <w:szCs w:val="16"/>
                <w:vertAlign w:val="superscript"/>
                <w:lang w:val="en-US"/>
              </w:rPr>
              <w:t>1</w:t>
            </w:r>
          </w:p>
        </w:tc>
      </w:tr>
    </w:tbl>
    <w:p w14:paraId="168E7885" w14:textId="77777777" w:rsidR="00AC7705" w:rsidRPr="00425EB5" w:rsidRDefault="00AC7705" w:rsidP="00AC7705">
      <w:pPr>
        <w:rPr>
          <w:rFonts w:ascii="Arial Narrow" w:hAnsi="Arial Narrow"/>
          <w:sz w:val="16"/>
          <w:szCs w:val="16"/>
          <w:lang w:val="en-US"/>
        </w:rPr>
      </w:pPr>
    </w:p>
    <w:p w14:paraId="44D1F013" w14:textId="4D816646" w:rsidR="00955301" w:rsidRDefault="00955301" w:rsidP="0084482F">
      <w:pPr>
        <w:pStyle w:val="Prrafodelista"/>
        <w:numPr>
          <w:ilvl w:val="0"/>
          <w:numId w:val="239"/>
        </w:numPr>
        <w:jc w:val="both"/>
        <w:rPr>
          <w:rFonts w:ascii="Arial Narrow" w:hAnsi="Arial Narrow"/>
          <w:sz w:val="16"/>
          <w:szCs w:val="16"/>
          <w:lang w:val="en-US"/>
        </w:rPr>
      </w:pPr>
      <w:r>
        <w:rPr>
          <w:rFonts w:ascii="Arial Narrow" w:hAnsi="Arial Narrow"/>
          <w:sz w:val="16"/>
          <w:szCs w:val="16"/>
          <w:lang w:val="en-US"/>
        </w:rPr>
        <w:t>Non adjusted estimates</w:t>
      </w:r>
    </w:p>
    <w:p w14:paraId="067B914A" w14:textId="77777777" w:rsidR="00955301" w:rsidRDefault="00955301" w:rsidP="0084482F">
      <w:pPr>
        <w:pStyle w:val="Prrafodelista"/>
        <w:ind w:left="1440"/>
        <w:jc w:val="both"/>
        <w:rPr>
          <w:rFonts w:ascii="Arial Narrow" w:hAnsi="Arial Narrow"/>
          <w:sz w:val="16"/>
          <w:szCs w:val="16"/>
          <w:lang w:val="en-US"/>
        </w:rPr>
      </w:pPr>
    </w:p>
    <w:p w14:paraId="69D04BE7" w14:textId="0618962C" w:rsidR="00EB7CC9" w:rsidRPr="00AB075A" w:rsidRDefault="00EB7CC9" w:rsidP="00AB075A">
      <w:pPr>
        <w:pStyle w:val="Prrafodelista"/>
        <w:numPr>
          <w:ilvl w:val="0"/>
          <w:numId w:val="183"/>
        </w:numPr>
        <w:jc w:val="both"/>
        <w:rPr>
          <w:rFonts w:ascii="Arial Narrow" w:hAnsi="Arial Narrow"/>
          <w:sz w:val="16"/>
          <w:szCs w:val="16"/>
          <w:lang w:val="en-US"/>
        </w:rPr>
      </w:pPr>
      <w:r w:rsidRPr="00AB075A">
        <w:rPr>
          <w:rFonts w:ascii="Arial Narrow" w:hAnsi="Arial Narrow"/>
          <w:sz w:val="16"/>
          <w:szCs w:val="16"/>
          <w:lang w:val="en-US"/>
        </w:rPr>
        <w:t>Zierhut M, Stübiger N, Siepmann K, Deuter CME. MMF and eye disease. Lupus. 2005;14 Suppl 1:s50-54.</w:t>
      </w:r>
    </w:p>
    <w:p w14:paraId="2E0159F7" w14:textId="4B69A58B" w:rsidR="00EB7CC9" w:rsidRDefault="00EB7CC9">
      <w:pPr>
        <w:rPr>
          <w:rFonts w:ascii="Arial Narrow" w:hAnsi="Arial Narrow"/>
          <w:sz w:val="16"/>
          <w:szCs w:val="16"/>
          <w:lang w:val="en-US"/>
        </w:rPr>
      </w:pPr>
      <w:r>
        <w:rPr>
          <w:rFonts w:ascii="Arial Narrow" w:hAnsi="Arial Narrow"/>
          <w:sz w:val="16"/>
          <w:szCs w:val="16"/>
          <w:lang w:val="en-US"/>
        </w:rPr>
        <w:br w:type="page"/>
      </w:r>
    </w:p>
    <w:p w14:paraId="2720B95C" w14:textId="6E97E414" w:rsidR="00AC7705" w:rsidRPr="00425EB5" w:rsidRDefault="00AC7705" w:rsidP="004B0324">
      <w:pPr>
        <w:rPr>
          <w:rFonts w:ascii="Arial Narrow" w:hAnsi="Arial Narrow" w:cs="Arial"/>
          <w:sz w:val="16"/>
          <w:szCs w:val="16"/>
          <w:lang w:val="en-US"/>
        </w:rPr>
      </w:pPr>
      <w:r w:rsidRPr="00425EB5">
        <w:rPr>
          <w:rFonts w:ascii="Arial Narrow" w:hAnsi="Arial Narrow" w:cs="Arial"/>
          <w:sz w:val="16"/>
          <w:szCs w:val="16"/>
          <w:lang w:val="en-US"/>
        </w:rPr>
        <w:t>11.1.3</w:t>
      </w:r>
    </w:p>
    <w:tbl>
      <w:tblPr>
        <w:tblW w:w="5000" w:type="pct"/>
        <w:tblCellMar>
          <w:top w:w="75" w:type="dxa"/>
          <w:left w:w="75" w:type="dxa"/>
          <w:bottom w:w="75" w:type="dxa"/>
          <w:right w:w="75" w:type="dxa"/>
        </w:tblCellMar>
        <w:tblLook w:val="04A0" w:firstRow="1" w:lastRow="0" w:firstColumn="1" w:lastColumn="0" w:noHBand="0" w:noVBand="1"/>
      </w:tblPr>
      <w:tblGrid>
        <w:gridCol w:w="4309"/>
        <w:gridCol w:w="3042"/>
        <w:gridCol w:w="1099"/>
      </w:tblGrid>
      <w:tr w:rsidR="00AC7705" w:rsidRPr="00425EB5" w14:paraId="4D652BBC" w14:textId="77777777" w:rsidTr="00AC7705">
        <w:trPr>
          <w:cantSplit/>
          <w:tblHeader/>
        </w:trPr>
        <w:tc>
          <w:tcPr>
            <w:tcW w:w="5000" w:type="pct"/>
            <w:gridSpan w:val="3"/>
            <w:tcBorders>
              <w:top w:val="nil"/>
              <w:left w:val="nil"/>
              <w:bottom w:val="nil"/>
              <w:right w:val="nil"/>
            </w:tcBorders>
            <w:hideMark/>
          </w:tcPr>
          <w:p w14:paraId="2D73C54F" w14:textId="77777777" w:rsidR="00AC7705" w:rsidRPr="00425EB5" w:rsidRDefault="00AC7705" w:rsidP="00AC7705">
            <w:pPr>
              <w:rPr>
                <w:rFonts w:ascii="Arial Narrow" w:eastAsia="Times New Roman" w:hAnsi="Arial Narrow"/>
                <w:sz w:val="16"/>
                <w:szCs w:val="16"/>
                <w:lang w:val="en-US"/>
              </w:rPr>
            </w:pPr>
          </w:p>
        </w:tc>
      </w:tr>
      <w:tr w:rsidR="00AC7705" w:rsidRPr="00AB075A" w14:paraId="19A3860C"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3D4BA270" w14:textId="0E189ADF" w:rsidR="00AC7705" w:rsidRPr="00425EB5" w:rsidRDefault="00E40880" w:rsidP="00AC7705">
            <w:pPr>
              <w:pStyle w:val="sof-title"/>
              <w:spacing w:before="0" w:beforeAutospacing="0" w:after="0" w:afterAutospacing="0"/>
              <w:rPr>
                <w:rFonts w:ascii="Arial Narrow" w:hAnsi="Arial Narrow"/>
                <w:sz w:val="16"/>
                <w:szCs w:val="16"/>
                <w:lang w:val="en-US"/>
              </w:rPr>
            </w:pPr>
            <w:r>
              <w:rPr>
                <w:rFonts w:ascii="Arial Narrow" w:hAnsi="Arial Narrow"/>
                <w:b/>
                <w:bCs/>
                <w:sz w:val="16"/>
                <w:szCs w:val="16"/>
                <w:lang w:val="en-US"/>
              </w:rPr>
              <w:t>TPE</w:t>
            </w:r>
            <w:r w:rsidR="00D4223F" w:rsidRPr="00425EB5">
              <w:rPr>
                <w:rFonts w:ascii="Arial Narrow" w:hAnsi="Arial Narrow"/>
                <w:b/>
                <w:bCs/>
                <w:sz w:val="16"/>
                <w:szCs w:val="16"/>
                <w:lang w:val="en-US"/>
              </w:rPr>
              <w:t xml:space="preserve"> compared to p</w:t>
            </w:r>
            <w:r w:rsidR="00AC7705" w:rsidRPr="00425EB5">
              <w:rPr>
                <w:rFonts w:ascii="Arial Narrow" w:hAnsi="Arial Narrow"/>
                <w:b/>
                <w:bCs/>
                <w:sz w:val="16"/>
                <w:szCs w:val="16"/>
                <w:lang w:val="en-US"/>
              </w:rPr>
              <w:t xml:space="preserve">lacebo for </w:t>
            </w:r>
            <w:r w:rsidR="00050594" w:rsidRPr="00425EB5">
              <w:rPr>
                <w:rFonts w:ascii="Arial Narrow" w:hAnsi="Arial Narrow"/>
                <w:b/>
                <w:bCs/>
                <w:sz w:val="16"/>
                <w:szCs w:val="16"/>
                <w:lang w:val="en-US"/>
              </w:rPr>
              <w:t>ophthalmological</w:t>
            </w:r>
            <w:r w:rsidR="00AC7705" w:rsidRPr="00425EB5">
              <w:rPr>
                <w:rFonts w:ascii="Arial Narrow" w:hAnsi="Arial Narrow"/>
                <w:b/>
                <w:bCs/>
                <w:sz w:val="16"/>
                <w:szCs w:val="16"/>
                <w:lang w:val="en-US"/>
              </w:rPr>
              <w:t xml:space="preserve"> manifestations of lupus</w:t>
            </w:r>
          </w:p>
        </w:tc>
      </w:tr>
      <w:tr w:rsidR="00AC7705" w:rsidRPr="00425EB5" w14:paraId="1C1221DA" w14:textId="77777777" w:rsidTr="00AC7705">
        <w:trPr>
          <w:cantSplit/>
          <w:trHeight w:val="411"/>
          <w:tblHeader/>
        </w:trPr>
        <w:tc>
          <w:tcPr>
            <w:tcW w:w="2550" w:type="pct"/>
            <w:vMerge w:val="restart"/>
            <w:tcBorders>
              <w:right w:val="single" w:sz="6" w:space="0" w:color="EFEFEF"/>
            </w:tcBorders>
            <w:shd w:val="clear" w:color="auto" w:fill="3271AA"/>
            <w:hideMark/>
          </w:tcPr>
          <w:p w14:paraId="315A284B"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right w:val="single" w:sz="6" w:space="0" w:color="EFEFEF"/>
            </w:tcBorders>
            <w:shd w:val="clear" w:color="auto" w:fill="E0E0E0"/>
            <w:hideMark/>
          </w:tcPr>
          <w:p w14:paraId="6AC885FB" w14:textId="77777777" w:rsidR="00AC7705" w:rsidRPr="00425EB5" w:rsidRDefault="00AC7705"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50" w:type="pct"/>
            <w:vMerge w:val="restart"/>
            <w:tcBorders>
              <w:right w:val="single" w:sz="6" w:space="0" w:color="EFEFEF"/>
            </w:tcBorders>
            <w:shd w:val="clear" w:color="auto" w:fill="3271AA"/>
            <w:hideMark/>
          </w:tcPr>
          <w:p w14:paraId="29C8EBFD"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r>
      <w:tr w:rsidR="00AC7705" w:rsidRPr="00425EB5" w14:paraId="3F96B4E4" w14:textId="77777777" w:rsidTr="00AC7705">
        <w:trPr>
          <w:cantSplit/>
          <w:trHeight w:val="411"/>
        </w:trPr>
        <w:tc>
          <w:tcPr>
            <w:tcW w:w="2550" w:type="pct"/>
            <w:vMerge/>
            <w:tcBorders>
              <w:right w:val="single" w:sz="6" w:space="0" w:color="EFEFEF"/>
            </w:tcBorders>
            <w:vAlign w:val="center"/>
            <w:hideMark/>
          </w:tcPr>
          <w:p w14:paraId="7EA972F8" w14:textId="77777777" w:rsidR="00AC7705" w:rsidRPr="00425EB5" w:rsidRDefault="00AC7705" w:rsidP="00AC7705">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45AC9EF0" w14:textId="77777777" w:rsidR="00AC7705" w:rsidRPr="00425EB5" w:rsidRDefault="00AC7705" w:rsidP="00AC7705">
            <w:pPr>
              <w:rPr>
                <w:rFonts w:ascii="Arial Narrow" w:eastAsia="Times New Roman" w:hAnsi="Arial Narrow"/>
                <w:b/>
                <w:bCs/>
                <w:sz w:val="16"/>
                <w:szCs w:val="16"/>
                <w:lang w:val="en-US"/>
              </w:rPr>
            </w:pPr>
          </w:p>
        </w:tc>
        <w:tc>
          <w:tcPr>
            <w:tcW w:w="650" w:type="pct"/>
            <w:vMerge/>
            <w:tcBorders>
              <w:right w:val="single" w:sz="6" w:space="0" w:color="EFEFEF"/>
            </w:tcBorders>
            <w:vAlign w:val="center"/>
            <w:hideMark/>
          </w:tcPr>
          <w:p w14:paraId="0A5A26FF" w14:textId="77777777" w:rsidR="00AC7705" w:rsidRPr="00425EB5" w:rsidRDefault="00AC7705" w:rsidP="00AC7705">
            <w:pPr>
              <w:rPr>
                <w:rFonts w:ascii="Arial Narrow" w:eastAsia="Times New Roman" w:hAnsi="Arial Narrow"/>
                <w:color w:val="FFFFFF"/>
                <w:sz w:val="16"/>
                <w:szCs w:val="16"/>
                <w:lang w:val="en-US"/>
              </w:rPr>
            </w:pPr>
          </w:p>
        </w:tc>
      </w:tr>
      <w:tr w:rsidR="00AC7705" w:rsidRPr="00425EB5" w14:paraId="5B901C95" w14:textId="77777777" w:rsidTr="00AC7705">
        <w:trPr>
          <w:cantSplit/>
        </w:trPr>
        <w:tc>
          <w:tcPr>
            <w:tcW w:w="2550" w:type="pct"/>
            <w:tcBorders>
              <w:top w:val="single" w:sz="6" w:space="0" w:color="000000"/>
              <w:left w:val="nil"/>
              <w:bottom w:val="single" w:sz="6" w:space="0" w:color="000000"/>
              <w:right w:val="nil"/>
            </w:tcBorders>
            <w:hideMark/>
          </w:tcPr>
          <w:p w14:paraId="13A667C5" w14:textId="48ADEA83" w:rsidR="00AC7705" w:rsidRPr="00425EB5" w:rsidRDefault="00AC7705" w:rsidP="0095530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Clinical improvement for choroidopathy</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71E7BB58" w14:textId="60FA0B2A" w:rsidR="00AC7705" w:rsidRPr="00425EB5" w:rsidRDefault="00E40880" w:rsidP="00AC7705">
            <w:pPr>
              <w:rPr>
                <w:rFonts w:ascii="Arial Narrow" w:eastAsia="Times New Roman" w:hAnsi="Arial Narrow"/>
                <w:sz w:val="16"/>
                <w:szCs w:val="16"/>
                <w:lang w:val="en-US"/>
              </w:rPr>
            </w:pPr>
            <w:r>
              <w:rPr>
                <w:rFonts w:ascii="Arial Narrow" w:eastAsia="Times New Roman" w:hAnsi="Arial Narrow"/>
                <w:sz w:val="16"/>
                <w:szCs w:val="16"/>
                <w:lang w:val="en-US"/>
              </w:rPr>
              <w:t>TPE</w:t>
            </w:r>
            <w:r w:rsidR="00AC7705" w:rsidRPr="00425EB5">
              <w:rPr>
                <w:rFonts w:ascii="Arial Narrow" w:eastAsia="Times New Roman" w:hAnsi="Arial Narrow"/>
                <w:sz w:val="16"/>
                <w:szCs w:val="16"/>
                <w:lang w:val="en-US"/>
              </w:rPr>
              <w:t xml:space="preserve"> were successfully applied in this case, resulting in a disappearance of the retinal detachment due to immune complexes-mediated choroidopathy in one month. </w:t>
            </w:r>
          </w:p>
        </w:tc>
        <w:tc>
          <w:tcPr>
            <w:tcW w:w="650" w:type="pct"/>
            <w:tcBorders>
              <w:top w:val="single" w:sz="6" w:space="0" w:color="000000"/>
              <w:left w:val="nil"/>
              <w:bottom w:val="single" w:sz="6" w:space="0" w:color="000000"/>
              <w:right w:val="nil"/>
            </w:tcBorders>
            <w:hideMark/>
          </w:tcPr>
          <w:p w14:paraId="620B0372" w14:textId="5369A2EB" w:rsidR="00AC7705" w:rsidRPr="00425EB5" w:rsidRDefault="00AC770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r w:rsidR="00AC7705" w:rsidRPr="00425EB5" w14:paraId="0B4844BA" w14:textId="77777777" w:rsidTr="00AC7705">
        <w:trPr>
          <w:cantSplit/>
        </w:trPr>
        <w:tc>
          <w:tcPr>
            <w:tcW w:w="2550" w:type="pct"/>
            <w:tcBorders>
              <w:top w:val="single" w:sz="6" w:space="0" w:color="000000"/>
              <w:left w:val="nil"/>
              <w:bottom w:val="single" w:sz="6" w:space="0" w:color="000000"/>
              <w:right w:val="nil"/>
            </w:tcBorders>
            <w:hideMark/>
          </w:tcPr>
          <w:p w14:paraId="42A556BF" w14:textId="169BF2A2" w:rsidR="00AC7705" w:rsidRPr="00425EB5" w:rsidRDefault="00AC7705" w:rsidP="00955301">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Clinical improvement for retinal vasculitis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5 days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5BFDB653" w14:textId="411369C8" w:rsidR="00AC7705" w:rsidRPr="00425EB5" w:rsidRDefault="00AC7705" w:rsidP="00E40880">
            <w:pPr>
              <w:rPr>
                <w:rFonts w:ascii="Arial Narrow" w:eastAsia="Times New Roman" w:hAnsi="Arial Narrow"/>
                <w:sz w:val="16"/>
                <w:szCs w:val="16"/>
                <w:lang w:val="en-US"/>
              </w:rPr>
            </w:pPr>
            <w:r w:rsidRPr="00425EB5">
              <w:rPr>
                <w:rFonts w:ascii="Arial Narrow" w:eastAsia="Times New Roman" w:hAnsi="Arial Narrow"/>
                <w:sz w:val="16"/>
                <w:szCs w:val="16"/>
                <w:lang w:val="en-US"/>
              </w:rPr>
              <w:t>A patient with</w:t>
            </w:r>
            <w:r w:rsidR="00201FB3">
              <w:rPr>
                <w:rFonts w:ascii="Arial Narrow" w:eastAsia="Times New Roman" w:hAnsi="Arial Narrow"/>
                <w:sz w:val="16"/>
                <w:szCs w:val="16"/>
                <w:lang w:val="en-US"/>
              </w:rPr>
              <w:t xml:space="preserve"> retinal vasculitis</w:t>
            </w:r>
            <w:r w:rsidRPr="00425EB5">
              <w:rPr>
                <w:rFonts w:ascii="Arial Narrow" w:eastAsia="Times New Roman" w:hAnsi="Arial Narrow"/>
                <w:sz w:val="16"/>
                <w:szCs w:val="16"/>
                <w:lang w:val="en-US"/>
              </w:rPr>
              <w:t xml:space="preserve"> associated to </w:t>
            </w:r>
            <w:r w:rsidR="00BA733B" w:rsidRPr="00425EB5">
              <w:rPr>
                <w:rFonts w:ascii="Arial Narrow" w:eastAsia="Times New Roman" w:hAnsi="Arial Narrow"/>
                <w:sz w:val="16"/>
                <w:szCs w:val="16"/>
                <w:lang w:val="en-US"/>
              </w:rPr>
              <w:t>SLE</w:t>
            </w:r>
            <w:r w:rsidRPr="00425EB5">
              <w:rPr>
                <w:rFonts w:ascii="Arial Narrow" w:eastAsia="Times New Roman" w:hAnsi="Arial Narrow"/>
                <w:sz w:val="16"/>
                <w:szCs w:val="16"/>
                <w:lang w:val="en-US"/>
              </w:rPr>
              <w:t xml:space="preserve"> refractory to pulsed intravenous methylprednisolone</w:t>
            </w:r>
            <w:r w:rsidR="00201FB3">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was treated with </w:t>
            </w:r>
            <w:r w:rsidR="00E40880">
              <w:rPr>
                <w:rFonts w:ascii="Arial Narrow" w:eastAsia="Times New Roman" w:hAnsi="Arial Narrow"/>
                <w:sz w:val="16"/>
                <w:szCs w:val="16"/>
                <w:lang w:val="en-US"/>
              </w:rPr>
              <w:t>TPE</w:t>
            </w:r>
            <w:r w:rsidRPr="00425EB5">
              <w:rPr>
                <w:rFonts w:ascii="Arial Narrow" w:eastAsia="Times New Roman" w:hAnsi="Arial Narrow"/>
                <w:sz w:val="16"/>
                <w:szCs w:val="16"/>
                <w:lang w:val="en-US"/>
              </w:rPr>
              <w:t xml:space="preserve"> for 5 days followed by a single intravenous infusion of cyclophosphamide (750 mg). The patient's overall medical status improved dramatically. </w:t>
            </w:r>
          </w:p>
        </w:tc>
        <w:tc>
          <w:tcPr>
            <w:tcW w:w="650" w:type="pct"/>
            <w:tcBorders>
              <w:top w:val="single" w:sz="6" w:space="0" w:color="000000"/>
              <w:left w:val="nil"/>
              <w:bottom w:val="single" w:sz="6" w:space="0" w:color="000000"/>
              <w:right w:val="nil"/>
            </w:tcBorders>
            <w:hideMark/>
          </w:tcPr>
          <w:p w14:paraId="2F487F4C" w14:textId="636C0B72" w:rsidR="00AC7705" w:rsidRPr="00425EB5" w:rsidRDefault="00AC7705" w:rsidP="00AC7705">
            <w:pPr>
              <w:rPr>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cs="Cambria Math"/>
                <w:sz w:val="16"/>
                <w:szCs w:val="16"/>
                <w:lang w:val="en-US"/>
              </w:rPr>
              <w:br/>
              <w:t xml:space="preserve">VERY LOW </w:t>
            </w:r>
            <w:r w:rsidRPr="005E2B06">
              <w:rPr>
                <w:rFonts w:ascii="Arial Narrow" w:eastAsia="Times New Roman" w:hAnsi="Arial Narrow" w:cs="Cambria Math"/>
                <w:sz w:val="16"/>
                <w:szCs w:val="16"/>
                <w:vertAlign w:val="superscript"/>
                <w:lang w:val="en-US"/>
              </w:rPr>
              <w:t>1</w:t>
            </w:r>
          </w:p>
        </w:tc>
      </w:tr>
    </w:tbl>
    <w:p w14:paraId="260F9D38" w14:textId="77777777" w:rsidR="00955301" w:rsidRDefault="00955301" w:rsidP="00955301">
      <w:pPr>
        <w:pStyle w:val="Prrafodelista"/>
        <w:numPr>
          <w:ilvl w:val="0"/>
          <w:numId w:val="240"/>
        </w:numPr>
        <w:jc w:val="both"/>
        <w:rPr>
          <w:rFonts w:ascii="Arial Narrow" w:hAnsi="Arial Narrow"/>
          <w:sz w:val="16"/>
          <w:szCs w:val="16"/>
          <w:lang w:val="en-US"/>
        </w:rPr>
      </w:pPr>
      <w:r>
        <w:rPr>
          <w:rFonts w:ascii="Arial Narrow" w:hAnsi="Arial Narrow"/>
          <w:sz w:val="16"/>
          <w:szCs w:val="16"/>
          <w:lang w:val="en-US"/>
        </w:rPr>
        <w:t>Non adjusted estimates</w:t>
      </w:r>
    </w:p>
    <w:p w14:paraId="6E815D4C" w14:textId="77777777" w:rsidR="00AC7705" w:rsidRPr="00425EB5" w:rsidRDefault="00AC7705" w:rsidP="00AC7705">
      <w:pPr>
        <w:rPr>
          <w:rFonts w:ascii="Arial Narrow" w:hAnsi="Arial Narrow"/>
          <w:sz w:val="16"/>
          <w:szCs w:val="16"/>
          <w:lang w:val="en-US"/>
        </w:rPr>
      </w:pPr>
    </w:p>
    <w:p w14:paraId="3FD1023E" w14:textId="77777777" w:rsidR="00955301" w:rsidRDefault="00955301" w:rsidP="0084482F">
      <w:pPr>
        <w:pStyle w:val="Prrafodelista"/>
        <w:ind w:left="720" w:right="96"/>
        <w:rPr>
          <w:rFonts w:ascii="Arial Narrow" w:hAnsi="Arial Narrow"/>
          <w:sz w:val="16"/>
          <w:szCs w:val="16"/>
          <w:lang w:val="en-US"/>
        </w:rPr>
      </w:pPr>
    </w:p>
    <w:p w14:paraId="71A116B7" w14:textId="290C3D01" w:rsidR="00EB7CC9" w:rsidRPr="00AB075A" w:rsidRDefault="00EB7CC9" w:rsidP="00EB7CC9">
      <w:pPr>
        <w:pStyle w:val="Prrafodelista"/>
        <w:numPr>
          <w:ilvl w:val="0"/>
          <w:numId w:val="183"/>
        </w:numPr>
        <w:ind w:right="96"/>
        <w:rPr>
          <w:rFonts w:ascii="Arial Narrow" w:hAnsi="Arial Narrow"/>
          <w:sz w:val="16"/>
          <w:szCs w:val="16"/>
          <w:lang w:val="en-US"/>
        </w:rPr>
      </w:pPr>
      <w:r w:rsidRPr="00AB075A">
        <w:rPr>
          <w:rFonts w:ascii="Arial Narrow" w:hAnsi="Arial Narrow"/>
          <w:sz w:val="16"/>
          <w:szCs w:val="16"/>
          <w:lang w:val="en-US"/>
        </w:rPr>
        <w:t>Papadaki TG. Plasmapheresis for Lupus Retinal Vasculitis. Archives of Ophthalmology. 2006;124:1654.</w:t>
      </w:r>
    </w:p>
    <w:p w14:paraId="70A4EB00" w14:textId="22DD084A" w:rsidR="00AC7705" w:rsidRPr="00425EB5" w:rsidRDefault="00AC7705" w:rsidP="00541541">
      <w:pPr>
        <w:pStyle w:val="Prrafodelista"/>
        <w:numPr>
          <w:ilvl w:val="0"/>
          <w:numId w:val="183"/>
        </w:numPr>
        <w:jc w:val="both"/>
        <w:rPr>
          <w:rFonts w:ascii="Arial Narrow" w:hAnsi="Arial Narrow"/>
          <w:sz w:val="16"/>
          <w:szCs w:val="16"/>
          <w:lang w:val="en-US"/>
        </w:rPr>
      </w:pPr>
      <w:r w:rsidRPr="00425EB5">
        <w:rPr>
          <w:rFonts w:ascii="Arial Narrow" w:hAnsi="Arial Narrow"/>
          <w:sz w:val="16"/>
          <w:szCs w:val="16"/>
          <w:lang w:val="en-US"/>
        </w:rPr>
        <w:t xml:space="preserve">Hannouche D, Korobelnik JF, Cochereau I, Hayem G, Beaudreuil J, Meyer O, </w:t>
      </w:r>
      <w:r w:rsidR="00EB7CC9">
        <w:rPr>
          <w:rFonts w:ascii="Arial Narrow" w:hAnsi="Arial Narrow"/>
          <w:sz w:val="16"/>
          <w:szCs w:val="16"/>
          <w:lang w:val="en-US"/>
        </w:rPr>
        <w:t>et al</w:t>
      </w:r>
      <w:r w:rsidRPr="00425EB5">
        <w:rPr>
          <w:rFonts w:ascii="Arial Narrow" w:hAnsi="Arial Narrow"/>
          <w:sz w:val="16"/>
          <w:szCs w:val="16"/>
          <w:lang w:val="en-US"/>
        </w:rPr>
        <w:t>. Systemic lupus erythematosus with choroidopathy and serous retinal detachment. Int Ophthalmol. 1995;19:125-7.</w:t>
      </w:r>
    </w:p>
    <w:p w14:paraId="19FAC126" w14:textId="54EFF009" w:rsidR="00EB7CC9" w:rsidRDefault="00EB7CC9">
      <w:pPr>
        <w:rPr>
          <w:rFonts w:ascii="Arial Narrow" w:hAnsi="Arial Narrow" w:cs="Arial"/>
          <w:sz w:val="16"/>
          <w:szCs w:val="16"/>
          <w:lang w:val="en-US"/>
        </w:rPr>
      </w:pPr>
      <w:r>
        <w:rPr>
          <w:rFonts w:ascii="Arial Narrow" w:hAnsi="Arial Narrow" w:cs="Arial"/>
          <w:sz w:val="16"/>
          <w:szCs w:val="16"/>
          <w:lang w:val="en-US"/>
        </w:rPr>
        <w:br w:type="page"/>
      </w:r>
    </w:p>
    <w:p w14:paraId="4E6E8D9B" w14:textId="23FA7B7D" w:rsidR="00AC7705" w:rsidRDefault="00AC7705" w:rsidP="004B0324">
      <w:pPr>
        <w:rPr>
          <w:rFonts w:ascii="Arial Narrow" w:hAnsi="Arial Narrow" w:cs="Arial"/>
          <w:sz w:val="16"/>
          <w:szCs w:val="16"/>
          <w:lang w:val="en-US"/>
        </w:rPr>
      </w:pPr>
      <w:r w:rsidRPr="00425EB5">
        <w:rPr>
          <w:rFonts w:ascii="Arial Narrow" w:hAnsi="Arial Narrow" w:cs="Arial"/>
          <w:sz w:val="16"/>
          <w:szCs w:val="16"/>
          <w:lang w:val="en-US"/>
        </w:rPr>
        <w:t>11.1.4</w:t>
      </w:r>
    </w:p>
    <w:p w14:paraId="72F111B7" w14:textId="77777777" w:rsidR="00EB7CC9" w:rsidRPr="00425EB5" w:rsidRDefault="00EB7CC9" w:rsidP="004B0324">
      <w:pPr>
        <w:rPr>
          <w:rFonts w:ascii="Arial Narrow" w:hAnsi="Arial Narrow"/>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3518"/>
        <w:gridCol w:w="3042"/>
        <w:gridCol w:w="1890"/>
      </w:tblGrid>
      <w:tr w:rsidR="00AC7705" w:rsidRPr="00AB075A" w14:paraId="39C348B1" w14:textId="77777777" w:rsidTr="00AC7705">
        <w:trPr>
          <w:cantSplit/>
          <w:tblHeader/>
        </w:trPr>
        <w:tc>
          <w:tcPr>
            <w:tcW w:w="0" w:type="auto"/>
            <w:gridSpan w:val="3"/>
            <w:tcBorders>
              <w:top w:val="single" w:sz="12" w:space="0" w:color="000000"/>
              <w:left w:val="nil"/>
              <w:bottom w:val="single" w:sz="12" w:space="0" w:color="000000"/>
              <w:right w:val="nil"/>
            </w:tcBorders>
            <w:hideMark/>
          </w:tcPr>
          <w:p w14:paraId="023B589E" w14:textId="44D7AB2B" w:rsidR="00AC7705" w:rsidRPr="00425EB5" w:rsidRDefault="00AC7705"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Bevacizumab compared to </w:t>
            </w:r>
            <w:r w:rsidR="00050594" w:rsidRPr="00425EB5">
              <w:rPr>
                <w:rFonts w:ascii="Arial Narrow" w:hAnsi="Arial Narrow"/>
                <w:b/>
                <w:bCs/>
                <w:sz w:val="16"/>
                <w:szCs w:val="16"/>
                <w:lang w:val="en-US"/>
              </w:rPr>
              <w:t>placebo</w:t>
            </w:r>
            <w:r w:rsidRPr="00425EB5">
              <w:rPr>
                <w:rFonts w:ascii="Arial Narrow" w:hAnsi="Arial Narrow"/>
                <w:b/>
                <w:bCs/>
                <w:sz w:val="16"/>
                <w:szCs w:val="16"/>
                <w:lang w:val="en-US"/>
              </w:rPr>
              <w:t xml:space="preserve"> for </w:t>
            </w:r>
            <w:r w:rsidR="00050594" w:rsidRPr="00425EB5">
              <w:rPr>
                <w:rFonts w:ascii="Arial Narrow" w:hAnsi="Arial Narrow"/>
                <w:b/>
                <w:bCs/>
                <w:sz w:val="16"/>
                <w:szCs w:val="16"/>
                <w:lang w:val="en-US"/>
              </w:rPr>
              <w:t>ophthalmological</w:t>
            </w:r>
            <w:r w:rsidRPr="00425EB5">
              <w:rPr>
                <w:rFonts w:ascii="Arial Narrow" w:hAnsi="Arial Narrow"/>
                <w:b/>
                <w:bCs/>
                <w:sz w:val="16"/>
                <w:szCs w:val="16"/>
                <w:lang w:val="en-US"/>
              </w:rPr>
              <w:t xml:space="preserve"> manifestations in lupus</w:t>
            </w:r>
          </w:p>
        </w:tc>
      </w:tr>
      <w:tr w:rsidR="00AC7705" w:rsidRPr="00425EB5" w14:paraId="144D424E" w14:textId="77777777" w:rsidTr="00AC7705">
        <w:trPr>
          <w:cantSplit/>
          <w:trHeight w:val="411"/>
          <w:tblHeader/>
        </w:trPr>
        <w:tc>
          <w:tcPr>
            <w:tcW w:w="0" w:type="auto"/>
            <w:vMerge w:val="restart"/>
            <w:tcBorders>
              <w:right w:val="single" w:sz="6" w:space="0" w:color="EFEFEF"/>
            </w:tcBorders>
            <w:shd w:val="clear" w:color="auto" w:fill="3271AA"/>
            <w:hideMark/>
          </w:tcPr>
          <w:p w14:paraId="13C876FD"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right w:val="single" w:sz="6" w:space="0" w:color="EFEFEF"/>
            </w:tcBorders>
            <w:shd w:val="clear" w:color="auto" w:fill="E0E0E0"/>
            <w:hideMark/>
          </w:tcPr>
          <w:p w14:paraId="0C89735F" w14:textId="77777777" w:rsidR="00AC7705" w:rsidRPr="00425EB5" w:rsidRDefault="00AC7705"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0" w:type="auto"/>
            <w:vMerge w:val="restart"/>
            <w:tcBorders>
              <w:right w:val="single" w:sz="6" w:space="0" w:color="EFEFEF"/>
            </w:tcBorders>
            <w:shd w:val="clear" w:color="auto" w:fill="3271AA"/>
            <w:hideMark/>
          </w:tcPr>
          <w:p w14:paraId="101BC47A"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r>
      <w:tr w:rsidR="00AC7705" w:rsidRPr="00425EB5" w14:paraId="26433463" w14:textId="77777777" w:rsidTr="00AC7705">
        <w:trPr>
          <w:cantSplit/>
          <w:trHeight w:val="411"/>
        </w:trPr>
        <w:tc>
          <w:tcPr>
            <w:tcW w:w="0" w:type="auto"/>
            <w:vMerge/>
            <w:tcBorders>
              <w:right w:val="single" w:sz="6" w:space="0" w:color="EFEFEF"/>
            </w:tcBorders>
            <w:vAlign w:val="center"/>
            <w:hideMark/>
          </w:tcPr>
          <w:p w14:paraId="72F576D6" w14:textId="77777777" w:rsidR="00AC7705" w:rsidRPr="00425EB5" w:rsidRDefault="00AC7705" w:rsidP="00AC7705">
            <w:pPr>
              <w:rPr>
                <w:rFonts w:ascii="Arial Narrow" w:eastAsia="Times New Roman" w:hAnsi="Arial Narrow"/>
                <w:color w:val="FFFFFF"/>
                <w:sz w:val="16"/>
                <w:szCs w:val="16"/>
                <w:lang w:val="en-US"/>
              </w:rPr>
            </w:pPr>
          </w:p>
        </w:tc>
        <w:tc>
          <w:tcPr>
            <w:tcW w:w="0" w:type="auto"/>
            <w:vMerge/>
            <w:tcBorders>
              <w:top w:val="single" w:sz="6" w:space="0" w:color="EFEFEF"/>
              <w:right w:val="single" w:sz="6" w:space="0" w:color="EFEFEF"/>
            </w:tcBorders>
            <w:vAlign w:val="center"/>
            <w:hideMark/>
          </w:tcPr>
          <w:p w14:paraId="4DDCDB0A" w14:textId="77777777" w:rsidR="00AC7705" w:rsidRPr="00425EB5" w:rsidRDefault="00AC7705" w:rsidP="00AC7705">
            <w:pPr>
              <w:rPr>
                <w:rFonts w:ascii="Arial Narrow" w:eastAsia="Times New Roman" w:hAnsi="Arial Narrow"/>
                <w:b/>
                <w:bCs/>
                <w:sz w:val="16"/>
                <w:szCs w:val="16"/>
                <w:lang w:val="en-US"/>
              </w:rPr>
            </w:pPr>
          </w:p>
        </w:tc>
        <w:tc>
          <w:tcPr>
            <w:tcW w:w="0" w:type="auto"/>
            <w:vMerge/>
            <w:tcBorders>
              <w:right w:val="single" w:sz="6" w:space="0" w:color="EFEFEF"/>
            </w:tcBorders>
            <w:vAlign w:val="center"/>
            <w:hideMark/>
          </w:tcPr>
          <w:p w14:paraId="2CCBECAB" w14:textId="77777777" w:rsidR="00AC7705" w:rsidRPr="00425EB5" w:rsidRDefault="00AC7705" w:rsidP="00AC7705">
            <w:pPr>
              <w:rPr>
                <w:rFonts w:ascii="Arial Narrow" w:eastAsia="Times New Roman" w:hAnsi="Arial Narrow"/>
                <w:color w:val="FFFFFF"/>
                <w:sz w:val="16"/>
                <w:szCs w:val="16"/>
                <w:lang w:val="en-US"/>
              </w:rPr>
            </w:pPr>
          </w:p>
        </w:tc>
      </w:tr>
    </w:tbl>
    <w:p w14:paraId="7B3D92C0" w14:textId="77777777" w:rsidR="00AC7705" w:rsidRPr="00425EB5" w:rsidRDefault="00AC7705" w:rsidP="00AC7705">
      <w:pPr>
        <w:rPr>
          <w:rFonts w:ascii="Arial Narrow" w:hAnsi="Arial Narrow"/>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4282"/>
        <w:gridCol w:w="3042"/>
        <w:gridCol w:w="1126"/>
      </w:tblGrid>
      <w:tr w:rsidR="00AC7705" w:rsidRPr="00425EB5" w14:paraId="580614B6" w14:textId="77777777" w:rsidTr="00966DAE">
        <w:trPr>
          <w:cantSplit/>
        </w:trPr>
        <w:tc>
          <w:tcPr>
            <w:tcW w:w="2534" w:type="pct"/>
            <w:tcBorders>
              <w:top w:val="single" w:sz="6" w:space="0" w:color="000000"/>
              <w:left w:val="nil"/>
              <w:bottom w:val="single" w:sz="6" w:space="0" w:color="000000"/>
              <w:right w:val="nil"/>
            </w:tcBorders>
            <w:hideMark/>
          </w:tcPr>
          <w:p w14:paraId="0433D953" w14:textId="430007BB" w:rsidR="00AC7705" w:rsidRPr="00425EB5" w:rsidRDefault="00AC7705" w:rsidP="00966DA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Clinical improvement in uveitis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5424E525" w14:textId="5AD1C81E" w:rsidR="00AC7705" w:rsidRPr="00425EB5" w:rsidRDefault="00AC7705" w:rsidP="00631F2E">
            <w:pPr>
              <w:rPr>
                <w:rFonts w:ascii="Arial Narrow" w:eastAsia="Times New Roman" w:hAnsi="Arial Narrow"/>
                <w:sz w:val="16"/>
                <w:szCs w:val="16"/>
                <w:lang w:val="en-US"/>
              </w:rPr>
            </w:pPr>
            <w:r w:rsidRPr="00425EB5">
              <w:rPr>
                <w:rFonts w:ascii="Arial Narrow" w:eastAsia="Times New Roman" w:hAnsi="Arial Narrow"/>
                <w:sz w:val="16"/>
                <w:szCs w:val="16"/>
                <w:lang w:val="en-US"/>
              </w:rPr>
              <w:t>A 15-years old patient with SLE and uveitis refractory to pulsed intravenous methylprednisolone</w:t>
            </w:r>
            <w:r w:rsidR="00201FB3">
              <w:rPr>
                <w:rFonts w:ascii="Arial Narrow" w:eastAsia="Times New Roman" w:hAnsi="Arial Narrow"/>
                <w:sz w:val="16"/>
                <w:szCs w:val="16"/>
                <w:lang w:val="en-US"/>
              </w:rPr>
              <w:t xml:space="preserve"> and</w:t>
            </w:r>
            <w:r w:rsidRPr="00425EB5">
              <w:rPr>
                <w:rFonts w:ascii="Arial Narrow" w:eastAsia="Times New Roman" w:hAnsi="Arial Narrow"/>
                <w:sz w:val="16"/>
                <w:szCs w:val="16"/>
                <w:lang w:val="en-US"/>
              </w:rPr>
              <w:t xml:space="preserve"> oral cyclophosphamide 100 mg daily , was treated with one dose of 1.25 mg intravitreal bevacizumab. On re-evaluation a week later, the VA (OD) was 20/20, the NVE had regressed and the vitreous haemorrhage had almost cleared. The patient was evaluated 3 months after the intravitreal injection, with no recurrence of bleeding from the NVE and stable VA. </w:t>
            </w:r>
          </w:p>
        </w:tc>
        <w:tc>
          <w:tcPr>
            <w:tcW w:w="666" w:type="pct"/>
            <w:tcBorders>
              <w:top w:val="single" w:sz="6" w:space="0" w:color="000000"/>
              <w:left w:val="nil"/>
              <w:bottom w:val="single" w:sz="6" w:space="0" w:color="000000"/>
              <w:right w:val="nil"/>
            </w:tcBorders>
            <w:hideMark/>
          </w:tcPr>
          <w:p w14:paraId="2677ABC9" w14:textId="60B03DBC" w:rsidR="00AC7705" w:rsidRPr="00425EB5" w:rsidRDefault="00AC770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bl>
    <w:p w14:paraId="21876E59" w14:textId="77777777" w:rsidR="00966DAE" w:rsidRDefault="00966DAE" w:rsidP="00966DAE">
      <w:pPr>
        <w:pStyle w:val="Prrafodelista"/>
        <w:numPr>
          <w:ilvl w:val="0"/>
          <w:numId w:val="187"/>
        </w:numPr>
        <w:jc w:val="both"/>
        <w:rPr>
          <w:rFonts w:ascii="Arial Narrow" w:hAnsi="Arial Narrow"/>
          <w:sz w:val="16"/>
          <w:szCs w:val="16"/>
          <w:lang w:val="en-US"/>
        </w:rPr>
      </w:pPr>
      <w:r>
        <w:rPr>
          <w:rFonts w:ascii="Arial Narrow" w:hAnsi="Arial Narrow"/>
          <w:sz w:val="16"/>
          <w:szCs w:val="16"/>
          <w:lang w:val="en-US"/>
        </w:rPr>
        <w:t>Non adjusted estimates</w:t>
      </w:r>
    </w:p>
    <w:p w14:paraId="73D15533" w14:textId="77777777" w:rsidR="00AC7705" w:rsidRPr="00425EB5" w:rsidRDefault="00AC7705" w:rsidP="00541541">
      <w:pPr>
        <w:jc w:val="both"/>
        <w:rPr>
          <w:rFonts w:ascii="Arial Narrow" w:hAnsi="Arial Narrow"/>
          <w:sz w:val="16"/>
          <w:szCs w:val="16"/>
          <w:lang w:val="en-US"/>
        </w:rPr>
      </w:pPr>
    </w:p>
    <w:p w14:paraId="35C856FB" w14:textId="047B5F13" w:rsidR="00EB7CC9" w:rsidRPr="00AB075A" w:rsidRDefault="00EB7CC9" w:rsidP="00EB7CC9">
      <w:pPr>
        <w:pStyle w:val="Prrafodelista"/>
        <w:numPr>
          <w:ilvl w:val="0"/>
          <w:numId w:val="184"/>
        </w:numPr>
        <w:ind w:right="96"/>
        <w:rPr>
          <w:rFonts w:ascii="Arial Narrow" w:hAnsi="Arial Narrow" w:cs="Arial"/>
          <w:color w:val="000000"/>
          <w:sz w:val="16"/>
          <w:szCs w:val="16"/>
          <w:lang w:val="en-US"/>
        </w:rPr>
      </w:pPr>
      <w:r w:rsidRPr="00AB075A">
        <w:rPr>
          <w:rFonts w:ascii="Arial Narrow" w:hAnsi="Arial Narrow" w:cs="Arial"/>
          <w:color w:val="000000"/>
          <w:sz w:val="16"/>
          <w:szCs w:val="16"/>
          <w:lang w:val="en-US"/>
        </w:rPr>
        <w:t>Kurup S, Lew J, Byrnes G, Yeh S, Nussenblatt R, Levy-Clarke G. Therapeutic efficacy of intravitreal bevacizumab on posterior uveitis complicated by neovascularization. Acta Ophthalmol. 2009;87:349–52.</w:t>
      </w:r>
    </w:p>
    <w:p w14:paraId="389EF38B" w14:textId="0FE09335" w:rsidR="00EB7CC9" w:rsidRDefault="00EB7CC9">
      <w:pPr>
        <w:rPr>
          <w:rFonts w:ascii="Arial Narrow" w:hAnsi="Arial Narrow" w:cs="Arial"/>
          <w:color w:val="000000"/>
          <w:sz w:val="16"/>
          <w:szCs w:val="16"/>
          <w:lang w:val="en-US"/>
        </w:rPr>
      </w:pPr>
      <w:r>
        <w:rPr>
          <w:rFonts w:ascii="Arial Narrow" w:hAnsi="Arial Narrow" w:cs="Arial"/>
          <w:color w:val="000000"/>
          <w:sz w:val="16"/>
          <w:szCs w:val="16"/>
          <w:lang w:val="en-US"/>
        </w:rPr>
        <w:br w:type="page"/>
      </w:r>
    </w:p>
    <w:p w14:paraId="2D455056" w14:textId="5B493EC9" w:rsidR="00AC7705" w:rsidRPr="00425EB5" w:rsidRDefault="00AC7705" w:rsidP="004B0324">
      <w:pPr>
        <w:rPr>
          <w:rFonts w:ascii="Arial Narrow" w:hAnsi="Arial Narrow" w:cs="Arial"/>
          <w:color w:val="000000"/>
          <w:sz w:val="16"/>
          <w:szCs w:val="16"/>
          <w:lang w:val="en-US"/>
        </w:rPr>
      </w:pPr>
      <w:r w:rsidRPr="00425EB5">
        <w:rPr>
          <w:rFonts w:ascii="Arial Narrow" w:hAnsi="Arial Narrow" w:cs="Arial"/>
          <w:sz w:val="16"/>
          <w:szCs w:val="16"/>
          <w:lang w:val="en-US"/>
        </w:rPr>
        <w:t>11.1.5</w:t>
      </w:r>
    </w:p>
    <w:tbl>
      <w:tblPr>
        <w:tblW w:w="5000" w:type="pct"/>
        <w:tblCellMar>
          <w:top w:w="75" w:type="dxa"/>
          <w:left w:w="75" w:type="dxa"/>
          <w:bottom w:w="75" w:type="dxa"/>
          <w:right w:w="75" w:type="dxa"/>
        </w:tblCellMar>
        <w:tblLook w:val="04A0" w:firstRow="1" w:lastRow="0" w:firstColumn="1" w:lastColumn="0" w:noHBand="0" w:noVBand="1"/>
      </w:tblPr>
      <w:tblGrid>
        <w:gridCol w:w="4309"/>
        <w:gridCol w:w="3042"/>
        <w:gridCol w:w="1099"/>
      </w:tblGrid>
      <w:tr w:rsidR="00AC7705" w:rsidRPr="00425EB5" w14:paraId="2D49AC6C" w14:textId="77777777" w:rsidTr="00AC7705">
        <w:trPr>
          <w:cantSplit/>
          <w:tblHeader/>
        </w:trPr>
        <w:tc>
          <w:tcPr>
            <w:tcW w:w="5000" w:type="pct"/>
            <w:gridSpan w:val="3"/>
            <w:tcBorders>
              <w:top w:val="nil"/>
              <w:left w:val="nil"/>
              <w:bottom w:val="nil"/>
              <w:right w:val="nil"/>
            </w:tcBorders>
            <w:hideMark/>
          </w:tcPr>
          <w:p w14:paraId="5727CF54" w14:textId="77777777" w:rsidR="00AC7705" w:rsidRPr="00425EB5" w:rsidRDefault="00AC7705" w:rsidP="00AC7705">
            <w:pPr>
              <w:rPr>
                <w:rFonts w:ascii="Arial Narrow" w:eastAsia="Times New Roman" w:hAnsi="Arial Narrow"/>
                <w:sz w:val="16"/>
                <w:szCs w:val="16"/>
                <w:lang w:val="en-US"/>
              </w:rPr>
            </w:pPr>
          </w:p>
        </w:tc>
      </w:tr>
      <w:tr w:rsidR="00AC7705" w:rsidRPr="00AB075A" w14:paraId="096D0B19" w14:textId="77777777" w:rsidTr="00AC7705">
        <w:trPr>
          <w:cantSplit/>
          <w:tblHeader/>
        </w:trPr>
        <w:tc>
          <w:tcPr>
            <w:tcW w:w="5000" w:type="pct"/>
            <w:gridSpan w:val="3"/>
            <w:tcBorders>
              <w:top w:val="single" w:sz="12" w:space="0" w:color="000000"/>
              <w:left w:val="nil"/>
              <w:bottom w:val="single" w:sz="12" w:space="0" w:color="000000"/>
              <w:right w:val="nil"/>
            </w:tcBorders>
            <w:hideMark/>
          </w:tcPr>
          <w:p w14:paraId="7E687C14" w14:textId="20CE7ADF" w:rsidR="00AC7705" w:rsidRPr="00425EB5" w:rsidRDefault="00AC7705"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Infliximab compared to placebo for </w:t>
            </w:r>
            <w:r w:rsidR="00050594" w:rsidRPr="00425EB5">
              <w:rPr>
                <w:rFonts w:ascii="Arial Narrow" w:hAnsi="Arial Narrow"/>
                <w:b/>
                <w:bCs/>
                <w:sz w:val="16"/>
                <w:szCs w:val="16"/>
                <w:lang w:val="en-US"/>
              </w:rPr>
              <w:t>ophthalmological</w:t>
            </w:r>
            <w:r w:rsidRPr="00425EB5">
              <w:rPr>
                <w:rFonts w:ascii="Arial Narrow" w:hAnsi="Arial Narrow"/>
                <w:b/>
                <w:bCs/>
                <w:sz w:val="16"/>
                <w:szCs w:val="16"/>
                <w:lang w:val="en-US"/>
              </w:rPr>
              <w:t xml:space="preserve"> manifestations of lupus</w:t>
            </w:r>
          </w:p>
        </w:tc>
      </w:tr>
      <w:tr w:rsidR="00AC7705" w:rsidRPr="00425EB5" w14:paraId="026C5F4E" w14:textId="77777777" w:rsidTr="00AC7705">
        <w:trPr>
          <w:cantSplit/>
          <w:trHeight w:val="411"/>
          <w:tblHeader/>
        </w:trPr>
        <w:tc>
          <w:tcPr>
            <w:tcW w:w="2550" w:type="pct"/>
            <w:vMerge w:val="restart"/>
            <w:tcBorders>
              <w:right w:val="single" w:sz="6" w:space="0" w:color="EFEFEF"/>
            </w:tcBorders>
            <w:shd w:val="clear" w:color="auto" w:fill="3271AA"/>
            <w:hideMark/>
          </w:tcPr>
          <w:p w14:paraId="374F6D10"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right w:val="single" w:sz="6" w:space="0" w:color="EFEFEF"/>
            </w:tcBorders>
            <w:shd w:val="clear" w:color="auto" w:fill="E0E0E0"/>
            <w:hideMark/>
          </w:tcPr>
          <w:p w14:paraId="7D17D461" w14:textId="77777777" w:rsidR="00AC7705" w:rsidRPr="00425EB5" w:rsidRDefault="00AC7705"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50" w:type="pct"/>
            <w:vMerge w:val="restart"/>
            <w:tcBorders>
              <w:right w:val="single" w:sz="6" w:space="0" w:color="EFEFEF"/>
            </w:tcBorders>
            <w:shd w:val="clear" w:color="auto" w:fill="3271AA"/>
            <w:hideMark/>
          </w:tcPr>
          <w:p w14:paraId="163B77B7"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r>
      <w:tr w:rsidR="00AC7705" w:rsidRPr="00425EB5" w14:paraId="0866676B" w14:textId="77777777" w:rsidTr="00AC7705">
        <w:trPr>
          <w:cantSplit/>
          <w:trHeight w:val="411"/>
        </w:trPr>
        <w:tc>
          <w:tcPr>
            <w:tcW w:w="2550" w:type="pct"/>
            <w:vMerge/>
            <w:tcBorders>
              <w:right w:val="single" w:sz="6" w:space="0" w:color="EFEFEF"/>
            </w:tcBorders>
            <w:vAlign w:val="center"/>
            <w:hideMark/>
          </w:tcPr>
          <w:p w14:paraId="1290F32E" w14:textId="77777777" w:rsidR="00AC7705" w:rsidRPr="00425EB5" w:rsidRDefault="00AC7705" w:rsidP="00AC7705">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5DCDD5E5" w14:textId="77777777" w:rsidR="00AC7705" w:rsidRPr="00425EB5" w:rsidRDefault="00AC7705" w:rsidP="00AC7705">
            <w:pPr>
              <w:rPr>
                <w:rFonts w:ascii="Arial Narrow" w:eastAsia="Times New Roman" w:hAnsi="Arial Narrow"/>
                <w:b/>
                <w:bCs/>
                <w:sz w:val="16"/>
                <w:szCs w:val="16"/>
                <w:lang w:val="en-US"/>
              </w:rPr>
            </w:pPr>
          </w:p>
        </w:tc>
        <w:tc>
          <w:tcPr>
            <w:tcW w:w="650" w:type="pct"/>
            <w:vMerge/>
            <w:tcBorders>
              <w:right w:val="single" w:sz="6" w:space="0" w:color="EFEFEF"/>
            </w:tcBorders>
            <w:vAlign w:val="center"/>
            <w:hideMark/>
          </w:tcPr>
          <w:p w14:paraId="3C93AD26" w14:textId="77777777" w:rsidR="00AC7705" w:rsidRPr="00425EB5" w:rsidRDefault="00AC7705" w:rsidP="00AC7705">
            <w:pPr>
              <w:rPr>
                <w:rFonts w:ascii="Arial Narrow" w:eastAsia="Times New Roman" w:hAnsi="Arial Narrow"/>
                <w:color w:val="FFFFFF"/>
                <w:sz w:val="16"/>
                <w:szCs w:val="16"/>
                <w:lang w:val="en-US"/>
              </w:rPr>
            </w:pPr>
          </w:p>
        </w:tc>
      </w:tr>
      <w:tr w:rsidR="00AC7705" w:rsidRPr="00425EB5" w14:paraId="02C9FD10" w14:textId="77777777" w:rsidTr="00AC7705">
        <w:trPr>
          <w:cantSplit/>
        </w:trPr>
        <w:tc>
          <w:tcPr>
            <w:tcW w:w="2550" w:type="pct"/>
            <w:tcBorders>
              <w:top w:val="single" w:sz="6" w:space="0" w:color="000000"/>
              <w:left w:val="nil"/>
              <w:bottom w:val="single" w:sz="6" w:space="0" w:color="000000"/>
              <w:right w:val="nil"/>
            </w:tcBorders>
            <w:hideMark/>
          </w:tcPr>
          <w:p w14:paraId="5B9A3AD4" w14:textId="1A62E219" w:rsidR="00AC7705" w:rsidRPr="00425EB5" w:rsidRDefault="00AC7705" w:rsidP="00966DA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FA/OCT score for uveitis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46CFB161" w14:textId="3CF71E42" w:rsidR="00AC7705" w:rsidRPr="00425EB5" w:rsidRDefault="00201FB3" w:rsidP="00201FB3">
            <w:pPr>
              <w:rPr>
                <w:rFonts w:ascii="Arial Narrow" w:eastAsia="Times New Roman" w:hAnsi="Arial Narrow"/>
                <w:sz w:val="16"/>
                <w:szCs w:val="16"/>
                <w:lang w:val="en-US"/>
              </w:rPr>
            </w:pPr>
            <w:r w:rsidRPr="00425EB5">
              <w:rPr>
                <w:rFonts w:ascii="Arial Narrow" w:eastAsia="Times New Roman" w:hAnsi="Arial Narrow"/>
                <w:sz w:val="16"/>
                <w:szCs w:val="16"/>
                <w:lang w:val="en-US"/>
              </w:rPr>
              <w:t>In a cohort of 23 patients with uveitis due to autoimmune disease</w:t>
            </w:r>
            <w:r>
              <w:rPr>
                <w:rFonts w:ascii="Arial Narrow" w:eastAsia="Times New Roman" w:hAnsi="Arial Narrow"/>
                <w:sz w:val="16"/>
                <w:szCs w:val="16"/>
                <w:lang w:val="en-US"/>
              </w:rPr>
              <w:t xml:space="preserve">s, </w:t>
            </w:r>
            <w:r w:rsidR="00AC7705" w:rsidRPr="00425EB5">
              <w:rPr>
                <w:rFonts w:ascii="Arial Narrow" w:eastAsia="Times New Roman" w:hAnsi="Arial Narrow"/>
                <w:sz w:val="16"/>
                <w:szCs w:val="16"/>
                <w:lang w:val="en-US"/>
              </w:rPr>
              <w:t xml:space="preserve">11 out of 23 patients (50%) had improvement in the FA/OCT score Very low certainty in the effect (Very serious risk of bias, Serious indirectness, Serious imprecision) </w:t>
            </w:r>
          </w:p>
        </w:tc>
        <w:tc>
          <w:tcPr>
            <w:tcW w:w="650" w:type="pct"/>
            <w:tcBorders>
              <w:top w:val="single" w:sz="6" w:space="0" w:color="000000"/>
              <w:left w:val="nil"/>
              <w:bottom w:val="single" w:sz="6" w:space="0" w:color="000000"/>
              <w:right w:val="nil"/>
            </w:tcBorders>
            <w:hideMark/>
          </w:tcPr>
          <w:p w14:paraId="28D4B254" w14:textId="77777777" w:rsidR="00AC7705" w:rsidRPr="00425EB5" w:rsidRDefault="00AC770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3</w:t>
            </w:r>
          </w:p>
        </w:tc>
      </w:tr>
      <w:tr w:rsidR="00AC7705" w:rsidRPr="00425EB5" w14:paraId="1C97F703" w14:textId="77777777" w:rsidTr="00AC7705">
        <w:trPr>
          <w:cantSplit/>
        </w:trPr>
        <w:tc>
          <w:tcPr>
            <w:tcW w:w="2550" w:type="pct"/>
            <w:tcBorders>
              <w:top w:val="single" w:sz="6" w:space="0" w:color="000000"/>
              <w:left w:val="nil"/>
              <w:bottom w:val="single" w:sz="6" w:space="0" w:color="000000"/>
              <w:right w:val="nil"/>
            </w:tcBorders>
            <w:hideMark/>
          </w:tcPr>
          <w:p w14:paraId="19FDF94D" w14:textId="5E888942" w:rsidR="00AC7705" w:rsidRPr="00425EB5" w:rsidRDefault="00AC7705" w:rsidP="00966DA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Concomitant medication reduction for uveitis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3F51B214" w14:textId="77777777" w:rsidR="00AC7705" w:rsidRPr="00425EB5" w:rsidRDefault="00AC7705"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the same cohort 10 out of 23 patients (44%) had reduction in the concomitant medication </w:t>
            </w:r>
          </w:p>
        </w:tc>
        <w:tc>
          <w:tcPr>
            <w:tcW w:w="650" w:type="pct"/>
            <w:tcBorders>
              <w:top w:val="single" w:sz="6" w:space="0" w:color="000000"/>
              <w:left w:val="nil"/>
              <w:bottom w:val="single" w:sz="6" w:space="0" w:color="000000"/>
              <w:right w:val="nil"/>
            </w:tcBorders>
            <w:hideMark/>
          </w:tcPr>
          <w:p w14:paraId="3C296F19" w14:textId="77777777" w:rsidR="00AC7705" w:rsidRPr="00425EB5" w:rsidRDefault="00AC770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AC7705" w:rsidRPr="00425EB5" w14:paraId="00C460FC" w14:textId="77777777" w:rsidTr="00AC7705">
        <w:trPr>
          <w:cantSplit/>
        </w:trPr>
        <w:tc>
          <w:tcPr>
            <w:tcW w:w="2550" w:type="pct"/>
            <w:tcBorders>
              <w:top w:val="single" w:sz="6" w:space="0" w:color="000000"/>
              <w:left w:val="nil"/>
              <w:bottom w:val="single" w:sz="6" w:space="0" w:color="000000"/>
              <w:right w:val="nil"/>
            </w:tcBorders>
            <w:hideMark/>
          </w:tcPr>
          <w:p w14:paraId="0CEBFB45" w14:textId="3706A150" w:rsidR="00AC7705" w:rsidRPr="00425EB5" w:rsidRDefault="00AC7705" w:rsidP="00966DA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Discontinuation due to adverse event before week 10 </w:t>
            </w:r>
            <w:r w:rsidR="00DC2B8D">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uveitis</w:t>
            </w:r>
            <w:r w:rsidR="00DC2B8D">
              <w:rPr>
                <w:rStyle w:val="label"/>
                <w:rFonts w:ascii="Arial Narrow" w:eastAsia="Times New Roman" w:hAnsi="Arial Narrow"/>
                <w:sz w:val="16"/>
                <w:szCs w:val="16"/>
                <w:lang w:val="en-US"/>
              </w:rPr>
              <w:t xml:space="preserve"> patients)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54133CFD" w14:textId="0EC5D795" w:rsidR="00AC7705" w:rsidRPr="00425EB5" w:rsidRDefault="00AC7705"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the same cohort 2 out of 23 patients (9%) </w:t>
            </w:r>
            <w:r w:rsidR="00050594" w:rsidRPr="00425EB5">
              <w:rPr>
                <w:rFonts w:ascii="Arial Narrow" w:eastAsia="Times New Roman" w:hAnsi="Arial Narrow"/>
                <w:sz w:val="16"/>
                <w:szCs w:val="16"/>
                <w:lang w:val="en-US"/>
              </w:rPr>
              <w:t>needed to</w:t>
            </w:r>
            <w:r w:rsidRPr="00425EB5">
              <w:rPr>
                <w:rFonts w:ascii="Arial Narrow" w:eastAsia="Times New Roman" w:hAnsi="Arial Narrow"/>
                <w:sz w:val="16"/>
                <w:szCs w:val="16"/>
                <w:lang w:val="en-US"/>
              </w:rPr>
              <w:t xml:space="preserve"> </w:t>
            </w:r>
            <w:r w:rsidR="00050594" w:rsidRPr="00425EB5">
              <w:rPr>
                <w:rFonts w:ascii="Arial Narrow" w:eastAsia="Times New Roman" w:hAnsi="Arial Narrow"/>
                <w:sz w:val="16"/>
                <w:szCs w:val="16"/>
                <w:lang w:val="en-US"/>
              </w:rPr>
              <w:t>discontinue</w:t>
            </w:r>
            <w:r w:rsidRPr="00425EB5">
              <w:rPr>
                <w:rFonts w:ascii="Arial Narrow" w:eastAsia="Times New Roman" w:hAnsi="Arial Narrow"/>
                <w:sz w:val="16"/>
                <w:szCs w:val="16"/>
                <w:lang w:val="en-US"/>
              </w:rPr>
              <w:t xml:space="preserve"> the medication due to adverse event before week 10 </w:t>
            </w:r>
          </w:p>
        </w:tc>
        <w:tc>
          <w:tcPr>
            <w:tcW w:w="650" w:type="pct"/>
            <w:tcBorders>
              <w:top w:val="single" w:sz="6" w:space="0" w:color="000000"/>
              <w:left w:val="nil"/>
              <w:bottom w:val="single" w:sz="6" w:space="0" w:color="000000"/>
              <w:right w:val="nil"/>
            </w:tcBorders>
            <w:hideMark/>
          </w:tcPr>
          <w:p w14:paraId="01179539" w14:textId="77777777" w:rsidR="00AC7705" w:rsidRPr="00425EB5" w:rsidRDefault="00AC770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r>
      <w:tr w:rsidR="00AC7705" w:rsidRPr="00425EB5" w14:paraId="632C7FD1" w14:textId="77777777" w:rsidTr="00AC7705">
        <w:trPr>
          <w:cantSplit/>
        </w:trPr>
        <w:tc>
          <w:tcPr>
            <w:tcW w:w="2550" w:type="pct"/>
            <w:tcBorders>
              <w:top w:val="single" w:sz="6" w:space="0" w:color="000000"/>
              <w:left w:val="nil"/>
              <w:bottom w:val="single" w:sz="6" w:space="0" w:color="000000"/>
              <w:right w:val="nil"/>
            </w:tcBorders>
            <w:hideMark/>
          </w:tcPr>
          <w:p w14:paraId="08C95CA6" w14:textId="146748F7" w:rsidR="00AC7705" w:rsidRPr="00425EB5" w:rsidRDefault="00AC7705" w:rsidP="00966DA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Visual acuity </w:t>
            </w:r>
            <w:r w:rsidR="00DC2B8D">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uveitis</w:t>
            </w:r>
            <w:r w:rsidR="00DC2B8D">
              <w:rPr>
                <w:rStyle w:val="label"/>
                <w:rFonts w:ascii="Arial Narrow" w:eastAsia="Times New Roman" w:hAnsi="Arial Narrow"/>
                <w:sz w:val="16"/>
                <w:szCs w:val="16"/>
                <w:lang w:val="en-US"/>
              </w:rPr>
              <w:t xml:space="preserve"> patients)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2FF3F4A7" w14:textId="0ACE5743" w:rsidR="00AC7705" w:rsidRPr="00425EB5" w:rsidRDefault="00AC7705"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a cohort of 23 patients with uveitis due to </w:t>
            </w:r>
            <w:r w:rsidR="00050594" w:rsidRPr="00425EB5">
              <w:rPr>
                <w:rFonts w:ascii="Arial Narrow" w:eastAsia="Times New Roman" w:hAnsi="Arial Narrow"/>
                <w:sz w:val="16"/>
                <w:szCs w:val="16"/>
                <w:lang w:val="en-US"/>
              </w:rPr>
              <w:t>autoimmune</w:t>
            </w:r>
            <w:r w:rsidRPr="00425EB5">
              <w:rPr>
                <w:rFonts w:ascii="Arial Narrow" w:eastAsia="Times New Roman" w:hAnsi="Arial Narrow"/>
                <w:sz w:val="16"/>
                <w:szCs w:val="16"/>
                <w:lang w:val="en-US"/>
              </w:rPr>
              <w:t xml:space="preserve"> disease (Not only SLE; the </w:t>
            </w:r>
            <w:r w:rsidR="00050594" w:rsidRPr="00425EB5">
              <w:rPr>
                <w:rFonts w:ascii="Arial Narrow" w:eastAsia="Times New Roman" w:hAnsi="Arial Narrow"/>
                <w:sz w:val="16"/>
                <w:szCs w:val="16"/>
                <w:lang w:val="en-US"/>
              </w:rPr>
              <w:t>most</w:t>
            </w:r>
            <w:r w:rsidRPr="00425EB5">
              <w:rPr>
                <w:rFonts w:ascii="Arial Narrow" w:eastAsia="Times New Roman" w:hAnsi="Arial Narrow"/>
                <w:sz w:val="16"/>
                <w:szCs w:val="16"/>
                <w:lang w:val="en-US"/>
              </w:rPr>
              <w:t xml:space="preserve"> comon causes were Behcet disease and Sarcoidosis), 8 patients (34%) achieved an improvement in visual acuit</w:t>
            </w:r>
            <w:r w:rsidR="00201FB3">
              <w:rPr>
                <w:rFonts w:ascii="Arial Narrow" w:eastAsia="Times New Roman" w:hAnsi="Arial Narrow"/>
                <w:sz w:val="16"/>
                <w:szCs w:val="16"/>
                <w:lang w:val="en-US"/>
              </w:rPr>
              <w:t>y</w:t>
            </w:r>
            <w:r w:rsidRPr="00425EB5">
              <w:rPr>
                <w:rFonts w:ascii="Arial Narrow" w:eastAsia="Times New Roman" w:hAnsi="Arial Narrow"/>
                <w:sz w:val="16"/>
                <w:szCs w:val="16"/>
                <w:lang w:val="en-US"/>
              </w:rPr>
              <w:t xml:space="preserve"> (Snellen charts from 2 to 8) </w:t>
            </w:r>
          </w:p>
        </w:tc>
        <w:tc>
          <w:tcPr>
            <w:tcW w:w="650" w:type="pct"/>
            <w:tcBorders>
              <w:top w:val="single" w:sz="6" w:space="0" w:color="000000"/>
              <w:left w:val="nil"/>
              <w:bottom w:val="single" w:sz="6" w:space="0" w:color="000000"/>
              <w:right w:val="nil"/>
            </w:tcBorders>
            <w:hideMark/>
          </w:tcPr>
          <w:p w14:paraId="3CFD798A" w14:textId="77777777" w:rsidR="00AC7705" w:rsidRPr="00425EB5" w:rsidRDefault="00AC7705" w:rsidP="00AC7705">
            <w:pPr>
              <w:rPr>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cs="Cambria Math"/>
                <w:sz w:val="16"/>
                <w:szCs w:val="16"/>
                <w:lang w:val="en-US"/>
              </w:rPr>
              <w:br/>
              <w:t xml:space="preserve">VERY LOW </w:t>
            </w:r>
            <w:r w:rsidRPr="00425EB5">
              <w:rPr>
                <w:rFonts w:ascii="Arial Narrow" w:eastAsia="Times New Roman" w:hAnsi="Arial Narrow" w:cs="Cambria Math"/>
                <w:sz w:val="16"/>
                <w:szCs w:val="16"/>
                <w:vertAlign w:val="superscript"/>
                <w:lang w:val="en-US"/>
              </w:rPr>
              <w:t>1</w:t>
            </w:r>
            <w:r w:rsidRPr="00425EB5">
              <w:rPr>
                <w:rStyle w:val="comma"/>
                <w:rFonts w:ascii="Arial Narrow" w:eastAsia="Times New Roman" w:hAnsi="Arial Narrow" w:cs="Cambria Math"/>
                <w:sz w:val="16"/>
                <w:szCs w:val="16"/>
                <w:vertAlign w:val="superscript"/>
                <w:lang w:val="en-US"/>
              </w:rPr>
              <w:t>,</w:t>
            </w:r>
            <w:r w:rsidRPr="00425EB5">
              <w:rPr>
                <w:rFonts w:ascii="Arial Narrow" w:eastAsia="Times New Roman" w:hAnsi="Arial Narrow" w:cs="Cambria Math"/>
                <w:sz w:val="16"/>
                <w:szCs w:val="16"/>
                <w:vertAlign w:val="superscript"/>
                <w:lang w:val="en-US"/>
              </w:rPr>
              <w:t>2</w:t>
            </w:r>
          </w:p>
        </w:tc>
      </w:tr>
      <w:tr w:rsidR="00AC7705" w:rsidRPr="00425EB5" w14:paraId="6D6E7D01" w14:textId="77777777" w:rsidTr="00AC7705">
        <w:trPr>
          <w:cantSplit/>
        </w:trPr>
        <w:tc>
          <w:tcPr>
            <w:tcW w:w="2550" w:type="pct"/>
            <w:tcBorders>
              <w:top w:val="single" w:sz="6" w:space="0" w:color="000000"/>
              <w:left w:val="nil"/>
              <w:bottom w:val="single" w:sz="6" w:space="0" w:color="000000"/>
              <w:right w:val="nil"/>
            </w:tcBorders>
            <w:hideMark/>
          </w:tcPr>
          <w:p w14:paraId="3D306937" w14:textId="5966E978" w:rsidR="00AC7705" w:rsidRPr="00425EB5" w:rsidRDefault="00AC7705" w:rsidP="00966DA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Discontinuation due to adverse event </w:t>
            </w:r>
            <w:r w:rsidR="00DC2B8D">
              <w:rPr>
                <w:rStyle w:val="label"/>
                <w:rFonts w:ascii="Arial Narrow" w:eastAsia="Times New Roman" w:hAnsi="Arial Narrow"/>
                <w:sz w:val="16"/>
                <w:szCs w:val="16"/>
                <w:lang w:val="en-US"/>
              </w:rPr>
              <w:t>(uveitis patients)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0541393A" w14:textId="0BB1D302" w:rsidR="00AC7705" w:rsidRPr="00425EB5" w:rsidRDefault="00AC7705"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the same cohort 5 out of 23 patients (22%) </w:t>
            </w:r>
            <w:r w:rsidR="00050594" w:rsidRPr="00425EB5">
              <w:rPr>
                <w:rFonts w:ascii="Arial Narrow" w:eastAsia="Times New Roman" w:hAnsi="Arial Narrow"/>
                <w:sz w:val="16"/>
                <w:szCs w:val="16"/>
                <w:lang w:val="en-US"/>
              </w:rPr>
              <w:t>discontinue</w:t>
            </w:r>
            <w:r w:rsidR="00DC2B8D">
              <w:rPr>
                <w:rFonts w:ascii="Arial Narrow" w:eastAsia="Times New Roman" w:hAnsi="Arial Narrow"/>
                <w:sz w:val="16"/>
                <w:szCs w:val="16"/>
                <w:lang w:val="en-US"/>
              </w:rPr>
              <w:t>d</w:t>
            </w:r>
            <w:r w:rsidRPr="00425EB5">
              <w:rPr>
                <w:rFonts w:ascii="Arial Narrow" w:eastAsia="Times New Roman" w:hAnsi="Arial Narrow"/>
                <w:sz w:val="16"/>
                <w:szCs w:val="16"/>
                <w:lang w:val="en-US"/>
              </w:rPr>
              <w:t xml:space="preserve"> the medication due to adverse event </w:t>
            </w:r>
          </w:p>
        </w:tc>
        <w:tc>
          <w:tcPr>
            <w:tcW w:w="650" w:type="pct"/>
            <w:tcBorders>
              <w:top w:val="single" w:sz="6" w:space="0" w:color="000000"/>
              <w:left w:val="nil"/>
              <w:bottom w:val="single" w:sz="6" w:space="0" w:color="000000"/>
              <w:right w:val="nil"/>
            </w:tcBorders>
            <w:hideMark/>
          </w:tcPr>
          <w:p w14:paraId="323D1C2B" w14:textId="03572D55" w:rsidR="00AC7705" w:rsidRPr="00425EB5" w:rsidRDefault="002B667E" w:rsidP="00AC7705">
            <w:pPr>
              <w:rPr>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cs="Cambria Math"/>
                <w:sz w:val="16"/>
                <w:szCs w:val="16"/>
                <w:lang w:val="en-US"/>
              </w:rPr>
              <w:br/>
              <w:t xml:space="preserve">VERY LOW </w:t>
            </w:r>
            <w:r w:rsidRPr="00425EB5">
              <w:rPr>
                <w:rFonts w:ascii="Arial Narrow" w:eastAsia="Times New Roman" w:hAnsi="Arial Narrow" w:cs="Cambria Math"/>
                <w:sz w:val="16"/>
                <w:szCs w:val="16"/>
                <w:vertAlign w:val="superscript"/>
                <w:lang w:val="en-US"/>
              </w:rPr>
              <w:t>1</w:t>
            </w:r>
            <w:r w:rsidRPr="00425EB5">
              <w:rPr>
                <w:rStyle w:val="comma"/>
                <w:rFonts w:ascii="Arial Narrow" w:eastAsia="Times New Roman" w:hAnsi="Arial Narrow" w:cs="Cambria Math"/>
                <w:sz w:val="16"/>
                <w:szCs w:val="16"/>
                <w:vertAlign w:val="superscript"/>
                <w:lang w:val="en-US"/>
              </w:rPr>
              <w:t>,</w:t>
            </w:r>
            <w:r w:rsidRPr="00425EB5">
              <w:rPr>
                <w:rFonts w:ascii="Arial Narrow" w:eastAsia="Times New Roman" w:hAnsi="Arial Narrow" w:cs="Cambria Math"/>
                <w:sz w:val="16"/>
                <w:szCs w:val="16"/>
                <w:vertAlign w:val="superscript"/>
                <w:lang w:val="en-US"/>
              </w:rPr>
              <w:t>2</w:t>
            </w:r>
          </w:p>
        </w:tc>
      </w:tr>
      <w:tr w:rsidR="00AC7705" w:rsidRPr="00425EB5" w14:paraId="0DD29158" w14:textId="77777777" w:rsidTr="00AC7705">
        <w:trPr>
          <w:cantSplit/>
        </w:trPr>
        <w:tc>
          <w:tcPr>
            <w:tcW w:w="2550" w:type="pct"/>
            <w:tcBorders>
              <w:top w:val="single" w:sz="6" w:space="0" w:color="000000"/>
              <w:left w:val="nil"/>
              <w:bottom w:val="single" w:sz="6" w:space="0" w:color="000000"/>
              <w:right w:val="nil"/>
            </w:tcBorders>
            <w:hideMark/>
          </w:tcPr>
          <w:p w14:paraId="42BE71F8" w14:textId="5C179435" w:rsidR="00AC7705" w:rsidRPr="00425EB5" w:rsidRDefault="00AC7705" w:rsidP="00966DA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Improvement in visual acuity (1 line) in patients with scleritis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12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1F27126F" w14:textId="0AA9A076" w:rsidR="00AC7705" w:rsidRPr="00425EB5" w:rsidRDefault="00AC7705"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In a case series of 10 patients</w:t>
            </w:r>
            <w:r w:rsidR="00DC2B8D">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2 patients presented improvement in visual acuity in 1 line in a 12-months follow up </w:t>
            </w:r>
          </w:p>
        </w:tc>
        <w:tc>
          <w:tcPr>
            <w:tcW w:w="650" w:type="pct"/>
            <w:tcBorders>
              <w:top w:val="single" w:sz="6" w:space="0" w:color="000000"/>
              <w:left w:val="nil"/>
              <w:bottom w:val="single" w:sz="6" w:space="0" w:color="000000"/>
              <w:right w:val="nil"/>
            </w:tcBorders>
            <w:hideMark/>
          </w:tcPr>
          <w:p w14:paraId="38FAEFE9" w14:textId="490AF513" w:rsidR="00AC7705" w:rsidRPr="00425EB5" w:rsidRDefault="002B667E" w:rsidP="00AC7705">
            <w:pPr>
              <w:rPr>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cs="Cambria Math"/>
                <w:sz w:val="16"/>
                <w:szCs w:val="16"/>
                <w:lang w:val="en-US"/>
              </w:rPr>
              <w:br/>
              <w:t xml:space="preserve">VERY LOW </w:t>
            </w:r>
            <w:r w:rsidRPr="00425EB5">
              <w:rPr>
                <w:rFonts w:ascii="Arial Narrow" w:eastAsia="Times New Roman" w:hAnsi="Arial Narrow" w:cs="Cambria Math"/>
                <w:sz w:val="16"/>
                <w:szCs w:val="16"/>
                <w:vertAlign w:val="superscript"/>
                <w:lang w:val="en-US"/>
              </w:rPr>
              <w:t>1</w:t>
            </w:r>
            <w:r w:rsidRPr="00425EB5">
              <w:rPr>
                <w:rStyle w:val="comma"/>
                <w:rFonts w:ascii="Arial Narrow" w:eastAsia="Times New Roman" w:hAnsi="Arial Narrow" w:cs="Cambria Math"/>
                <w:sz w:val="16"/>
                <w:szCs w:val="16"/>
                <w:vertAlign w:val="superscript"/>
                <w:lang w:val="en-US"/>
              </w:rPr>
              <w:t>,</w:t>
            </w:r>
            <w:r w:rsidRPr="00425EB5">
              <w:rPr>
                <w:rFonts w:ascii="Arial Narrow" w:eastAsia="Times New Roman" w:hAnsi="Arial Narrow" w:cs="Cambria Math"/>
                <w:sz w:val="16"/>
                <w:szCs w:val="16"/>
                <w:vertAlign w:val="superscript"/>
                <w:lang w:val="en-US"/>
              </w:rPr>
              <w:t>2</w:t>
            </w:r>
          </w:p>
        </w:tc>
      </w:tr>
      <w:tr w:rsidR="00AC7705" w:rsidRPr="00425EB5" w14:paraId="522FE2AC" w14:textId="77777777" w:rsidTr="00AC7705">
        <w:trPr>
          <w:cantSplit/>
        </w:trPr>
        <w:tc>
          <w:tcPr>
            <w:tcW w:w="2550" w:type="pct"/>
            <w:tcBorders>
              <w:top w:val="single" w:sz="6" w:space="0" w:color="000000"/>
              <w:left w:val="nil"/>
              <w:bottom w:val="single" w:sz="6" w:space="0" w:color="000000"/>
              <w:right w:val="nil"/>
            </w:tcBorders>
            <w:hideMark/>
          </w:tcPr>
          <w:p w14:paraId="621E8C52" w14:textId="0F9D9983" w:rsidR="00AC7705" w:rsidRPr="00425EB5" w:rsidRDefault="00AC7705" w:rsidP="00966DA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Deterioration in visual acuity (2 lines) in patients with scleritis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12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48FA1E33" w14:textId="5EC0998D" w:rsidR="00AC7705" w:rsidRPr="00425EB5" w:rsidRDefault="00AC7705"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In a case series of 10 patients</w:t>
            </w:r>
            <w:r w:rsidR="00DC2B8D">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2 patient</w:t>
            </w:r>
            <w:r w:rsidR="00DC2B8D">
              <w:rPr>
                <w:rFonts w:ascii="Arial Narrow" w:eastAsia="Times New Roman" w:hAnsi="Arial Narrow"/>
                <w:sz w:val="16"/>
                <w:szCs w:val="16"/>
                <w:lang w:val="en-US"/>
              </w:rPr>
              <w:t>s</w:t>
            </w:r>
            <w:r w:rsidRPr="00425EB5">
              <w:rPr>
                <w:rFonts w:ascii="Arial Narrow" w:eastAsia="Times New Roman" w:hAnsi="Arial Narrow"/>
                <w:sz w:val="16"/>
                <w:szCs w:val="16"/>
                <w:lang w:val="en-US"/>
              </w:rPr>
              <w:t xml:space="preserve"> presented improvement in visual acuity in 1 line in a 12-months follow up </w:t>
            </w:r>
          </w:p>
        </w:tc>
        <w:tc>
          <w:tcPr>
            <w:tcW w:w="650" w:type="pct"/>
            <w:tcBorders>
              <w:top w:val="single" w:sz="6" w:space="0" w:color="000000"/>
              <w:left w:val="nil"/>
              <w:bottom w:val="single" w:sz="6" w:space="0" w:color="000000"/>
              <w:right w:val="nil"/>
            </w:tcBorders>
            <w:hideMark/>
          </w:tcPr>
          <w:p w14:paraId="3E656065" w14:textId="007689AE" w:rsidR="00AC7705" w:rsidRPr="00425EB5" w:rsidRDefault="002B667E" w:rsidP="00AC7705">
            <w:pPr>
              <w:rPr>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cs="Cambria Math"/>
                <w:sz w:val="16"/>
                <w:szCs w:val="16"/>
                <w:lang w:val="en-US"/>
              </w:rPr>
              <w:br/>
              <w:t xml:space="preserve">VERY LOW </w:t>
            </w:r>
            <w:r w:rsidRPr="00425EB5">
              <w:rPr>
                <w:rFonts w:ascii="Arial Narrow" w:eastAsia="Times New Roman" w:hAnsi="Arial Narrow" w:cs="Cambria Math"/>
                <w:sz w:val="16"/>
                <w:szCs w:val="16"/>
                <w:vertAlign w:val="superscript"/>
                <w:lang w:val="en-US"/>
              </w:rPr>
              <w:t>1</w:t>
            </w:r>
            <w:r w:rsidRPr="00425EB5">
              <w:rPr>
                <w:rStyle w:val="comma"/>
                <w:rFonts w:ascii="Arial Narrow" w:eastAsia="Times New Roman" w:hAnsi="Arial Narrow" w:cs="Cambria Math"/>
                <w:sz w:val="16"/>
                <w:szCs w:val="16"/>
                <w:vertAlign w:val="superscript"/>
                <w:lang w:val="en-US"/>
              </w:rPr>
              <w:t>,</w:t>
            </w:r>
            <w:r w:rsidRPr="00425EB5">
              <w:rPr>
                <w:rFonts w:ascii="Arial Narrow" w:eastAsia="Times New Roman" w:hAnsi="Arial Narrow" w:cs="Cambria Math"/>
                <w:sz w:val="16"/>
                <w:szCs w:val="16"/>
                <w:vertAlign w:val="superscript"/>
                <w:lang w:val="en-US"/>
              </w:rPr>
              <w:t>2</w:t>
            </w:r>
          </w:p>
        </w:tc>
      </w:tr>
      <w:tr w:rsidR="00AC7705" w:rsidRPr="00425EB5" w14:paraId="2FA70DFD" w14:textId="77777777" w:rsidTr="00AC7705">
        <w:trPr>
          <w:cantSplit/>
        </w:trPr>
        <w:tc>
          <w:tcPr>
            <w:tcW w:w="2550" w:type="pct"/>
            <w:tcBorders>
              <w:top w:val="single" w:sz="6" w:space="0" w:color="000000"/>
              <w:left w:val="nil"/>
              <w:bottom w:val="single" w:sz="6" w:space="0" w:color="000000"/>
              <w:right w:val="nil"/>
            </w:tcBorders>
            <w:hideMark/>
          </w:tcPr>
          <w:p w14:paraId="1217D47A" w14:textId="2C16EB6A" w:rsidR="00AC7705" w:rsidRPr="00425EB5" w:rsidRDefault="00AC7705" w:rsidP="00966DA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Recurrence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12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373F06B1" w14:textId="2AEF823A" w:rsidR="00AC7705" w:rsidRPr="00425EB5" w:rsidRDefault="00AC7705" w:rsidP="00AC7705">
            <w:pPr>
              <w:rPr>
                <w:rFonts w:ascii="Arial Narrow" w:eastAsia="Times New Roman" w:hAnsi="Arial Narrow"/>
                <w:sz w:val="16"/>
                <w:szCs w:val="16"/>
                <w:lang w:val="en-US"/>
              </w:rPr>
            </w:pPr>
            <w:r w:rsidRPr="00425EB5">
              <w:rPr>
                <w:rFonts w:ascii="Arial Narrow" w:eastAsia="Times New Roman" w:hAnsi="Arial Narrow"/>
                <w:sz w:val="16"/>
                <w:szCs w:val="16"/>
                <w:lang w:val="en-US"/>
              </w:rPr>
              <w:t>In a case series of 10 patients</w:t>
            </w:r>
            <w:r w:rsidR="00DC2B8D">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6 patient</w:t>
            </w:r>
            <w:r w:rsidR="00DC2B8D">
              <w:rPr>
                <w:rFonts w:ascii="Arial Narrow" w:eastAsia="Times New Roman" w:hAnsi="Arial Narrow"/>
                <w:sz w:val="16"/>
                <w:szCs w:val="16"/>
                <w:lang w:val="en-US"/>
              </w:rPr>
              <w:t>s</w:t>
            </w:r>
            <w:r w:rsidRPr="00425EB5">
              <w:rPr>
                <w:rFonts w:ascii="Arial Narrow" w:eastAsia="Times New Roman" w:hAnsi="Arial Narrow"/>
                <w:sz w:val="16"/>
                <w:szCs w:val="16"/>
                <w:lang w:val="en-US"/>
              </w:rPr>
              <w:t xml:space="preserve"> presented recurrence in a 12-months follow up </w:t>
            </w:r>
          </w:p>
        </w:tc>
        <w:tc>
          <w:tcPr>
            <w:tcW w:w="650" w:type="pct"/>
            <w:tcBorders>
              <w:top w:val="single" w:sz="6" w:space="0" w:color="000000"/>
              <w:left w:val="nil"/>
              <w:bottom w:val="single" w:sz="6" w:space="0" w:color="000000"/>
              <w:right w:val="nil"/>
            </w:tcBorders>
            <w:hideMark/>
          </w:tcPr>
          <w:p w14:paraId="07F07AE3" w14:textId="52BA9AE2" w:rsidR="00AC7705" w:rsidRPr="00425EB5" w:rsidRDefault="002B667E" w:rsidP="00AC7705">
            <w:pPr>
              <w:rPr>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cs="Cambria Math"/>
                <w:sz w:val="16"/>
                <w:szCs w:val="16"/>
                <w:lang w:val="en-US"/>
              </w:rPr>
              <w:br/>
              <w:t xml:space="preserve">VERY LOW </w:t>
            </w:r>
            <w:r w:rsidRPr="00425EB5">
              <w:rPr>
                <w:rFonts w:ascii="Arial Narrow" w:eastAsia="Times New Roman" w:hAnsi="Arial Narrow" w:cs="Cambria Math"/>
                <w:sz w:val="16"/>
                <w:szCs w:val="16"/>
                <w:vertAlign w:val="superscript"/>
                <w:lang w:val="en-US"/>
              </w:rPr>
              <w:t>1</w:t>
            </w:r>
            <w:r w:rsidRPr="00425EB5">
              <w:rPr>
                <w:rStyle w:val="comma"/>
                <w:rFonts w:ascii="Arial Narrow" w:eastAsia="Times New Roman" w:hAnsi="Arial Narrow" w:cs="Cambria Math"/>
                <w:sz w:val="16"/>
                <w:szCs w:val="16"/>
                <w:vertAlign w:val="superscript"/>
                <w:lang w:val="en-US"/>
              </w:rPr>
              <w:t>,</w:t>
            </w:r>
            <w:r w:rsidRPr="00425EB5">
              <w:rPr>
                <w:rFonts w:ascii="Arial Narrow" w:eastAsia="Times New Roman" w:hAnsi="Arial Narrow" w:cs="Cambria Math"/>
                <w:sz w:val="16"/>
                <w:szCs w:val="16"/>
                <w:vertAlign w:val="superscript"/>
                <w:lang w:val="en-US"/>
              </w:rPr>
              <w:t>2</w:t>
            </w:r>
          </w:p>
        </w:tc>
      </w:tr>
    </w:tbl>
    <w:p w14:paraId="74FB9E30" w14:textId="2827E2EC" w:rsidR="00AC7705" w:rsidRPr="00425EB5" w:rsidRDefault="002B667E" w:rsidP="00541541">
      <w:pPr>
        <w:numPr>
          <w:ilvl w:val="0"/>
          <w:numId w:val="19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Low number of patients/events</w:t>
      </w:r>
    </w:p>
    <w:p w14:paraId="6CE8C8A5" w14:textId="1D393D7F" w:rsidR="002B667E" w:rsidRPr="00425EB5" w:rsidRDefault="002B667E" w:rsidP="00541541">
      <w:pPr>
        <w:numPr>
          <w:ilvl w:val="0"/>
          <w:numId w:val="196"/>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Case series</w:t>
      </w:r>
    </w:p>
    <w:p w14:paraId="6B65916B" w14:textId="3BDFB303" w:rsidR="00EB7CC9" w:rsidRPr="00AB075A" w:rsidRDefault="00EB7CC9" w:rsidP="00EB7CC9">
      <w:pPr>
        <w:pStyle w:val="Prrafodelista"/>
        <w:numPr>
          <w:ilvl w:val="0"/>
          <w:numId w:val="184"/>
        </w:numPr>
        <w:ind w:right="96"/>
        <w:rPr>
          <w:rFonts w:ascii="Arial Narrow" w:hAnsi="Arial Narrow"/>
          <w:sz w:val="16"/>
          <w:szCs w:val="16"/>
          <w:lang w:val="en-US"/>
        </w:rPr>
      </w:pPr>
      <w:r w:rsidRPr="00AB075A">
        <w:rPr>
          <w:rFonts w:ascii="Arial Narrow" w:hAnsi="Arial Narrow"/>
          <w:sz w:val="16"/>
          <w:szCs w:val="16"/>
          <w:lang w:val="en-US"/>
        </w:rPr>
        <w:t>Suhler EB, Smith JR, Wertheim MS, Lauer AK, Kurz DE, Pickard TD, et al. A prospective trial of infliximab therapy for refractory uveitis: preliminary safety and efficacy outcomes. Arch Ophthalmol. 2005;123:903–12.</w:t>
      </w:r>
    </w:p>
    <w:p w14:paraId="3B3CB227" w14:textId="1D0C7AAC" w:rsidR="00EB7CC9" w:rsidRPr="00AB075A" w:rsidRDefault="00EB7CC9" w:rsidP="00EB7CC9">
      <w:pPr>
        <w:pStyle w:val="Prrafodelista"/>
        <w:numPr>
          <w:ilvl w:val="0"/>
          <w:numId w:val="184"/>
        </w:numPr>
        <w:ind w:right="96"/>
        <w:rPr>
          <w:rFonts w:ascii="Arial Narrow" w:hAnsi="Arial Narrow"/>
          <w:sz w:val="16"/>
          <w:szCs w:val="16"/>
          <w:lang w:val="en-US"/>
        </w:rPr>
      </w:pPr>
      <w:r w:rsidRPr="00AB075A">
        <w:rPr>
          <w:rFonts w:ascii="Arial Narrow" w:hAnsi="Arial Narrow"/>
          <w:sz w:val="16"/>
          <w:szCs w:val="16"/>
          <w:lang w:val="en-US"/>
        </w:rPr>
        <w:t>Doctor P, Sultan A, Syed S, Christen W, Bhat P, Foster CS. Infliximab for the treatment of refractory scleritis. British Journal of Ophthalmology. 2010 ;94:579–83.</w:t>
      </w:r>
    </w:p>
    <w:p w14:paraId="64D6350F" w14:textId="7A155487" w:rsidR="00EB7CC9" w:rsidRDefault="00EB7CC9">
      <w:pPr>
        <w:rPr>
          <w:rFonts w:ascii="Arial Narrow" w:hAnsi="Arial Narrow"/>
          <w:sz w:val="16"/>
          <w:szCs w:val="16"/>
          <w:lang w:val="en-US"/>
        </w:rPr>
      </w:pPr>
      <w:r>
        <w:rPr>
          <w:rFonts w:ascii="Arial Narrow" w:hAnsi="Arial Narrow"/>
          <w:sz w:val="16"/>
          <w:szCs w:val="16"/>
          <w:lang w:val="en-US"/>
        </w:rPr>
        <w:br w:type="page"/>
      </w:r>
    </w:p>
    <w:p w14:paraId="2A65C131" w14:textId="14EDF688" w:rsidR="00AC7705" w:rsidRPr="00425EB5" w:rsidRDefault="00AC7705" w:rsidP="004B0324">
      <w:pPr>
        <w:rPr>
          <w:rFonts w:ascii="Arial Narrow" w:hAnsi="Arial Narrow" w:cs="Arial"/>
          <w:sz w:val="16"/>
          <w:szCs w:val="16"/>
          <w:lang w:val="en-US"/>
        </w:rPr>
      </w:pPr>
      <w:r w:rsidRPr="00425EB5">
        <w:rPr>
          <w:rFonts w:ascii="Arial Narrow" w:hAnsi="Arial Narrow" w:cs="Arial"/>
          <w:sz w:val="16"/>
          <w:szCs w:val="16"/>
          <w:lang w:val="en-US"/>
        </w:rPr>
        <w:t>11.1.6</w:t>
      </w:r>
    </w:p>
    <w:tbl>
      <w:tblPr>
        <w:tblW w:w="5000" w:type="pct"/>
        <w:tblCellMar>
          <w:top w:w="75" w:type="dxa"/>
          <w:left w:w="75" w:type="dxa"/>
          <w:bottom w:w="75" w:type="dxa"/>
          <w:right w:w="75" w:type="dxa"/>
        </w:tblCellMar>
        <w:tblLook w:val="04A0" w:firstRow="1" w:lastRow="0" w:firstColumn="1" w:lastColumn="0" w:noHBand="0" w:noVBand="1"/>
      </w:tblPr>
      <w:tblGrid>
        <w:gridCol w:w="3518"/>
        <w:gridCol w:w="3042"/>
        <w:gridCol w:w="1890"/>
      </w:tblGrid>
      <w:tr w:rsidR="00AC7705" w:rsidRPr="00425EB5" w14:paraId="56C71668" w14:textId="77777777" w:rsidTr="00AC7705">
        <w:trPr>
          <w:cantSplit/>
          <w:tblHeader/>
        </w:trPr>
        <w:tc>
          <w:tcPr>
            <w:tcW w:w="0" w:type="auto"/>
            <w:gridSpan w:val="3"/>
            <w:tcBorders>
              <w:top w:val="nil"/>
              <w:left w:val="nil"/>
              <w:bottom w:val="nil"/>
              <w:right w:val="nil"/>
            </w:tcBorders>
            <w:hideMark/>
          </w:tcPr>
          <w:p w14:paraId="1CB13EE8" w14:textId="77777777" w:rsidR="00AC7705" w:rsidRPr="00425EB5" w:rsidRDefault="00AC7705" w:rsidP="00AC7705">
            <w:pPr>
              <w:rPr>
                <w:rFonts w:ascii="Arial Narrow" w:eastAsia="Times New Roman" w:hAnsi="Arial Narrow"/>
                <w:sz w:val="16"/>
                <w:szCs w:val="16"/>
                <w:lang w:val="en-US"/>
              </w:rPr>
            </w:pPr>
          </w:p>
        </w:tc>
      </w:tr>
      <w:tr w:rsidR="00AC7705" w:rsidRPr="00AB075A" w14:paraId="37A61A39" w14:textId="77777777" w:rsidTr="00AC7705">
        <w:trPr>
          <w:cantSplit/>
          <w:tblHeader/>
        </w:trPr>
        <w:tc>
          <w:tcPr>
            <w:tcW w:w="0" w:type="auto"/>
            <w:gridSpan w:val="3"/>
            <w:tcBorders>
              <w:top w:val="single" w:sz="12" w:space="0" w:color="000000"/>
              <w:left w:val="nil"/>
              <w:bottom w:val="single" w:sz="12" w:space="0" w:color="000000"/>
              <w:right w:val="nil"/>
            </w:tcBorders>
            <w:hideMark/>
          </w:tcPr>
          <w:p w14:paraId="2EB3829A" w14:textId="30F19CE8" w:rsidR="00AC7705" w:rsidRPr="00425EB5" w:rsidRDefault="004D6E27"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RTX</w:t>
            </w:r>
            <w:r w:rsidR="00332156" w:rsidRPr="00425EB5">
              <w:rPr>
                <w:rFonts w:ascii="Arial Narrow" w:hAnsi="Arial Narrow"/>
                <w:b/>
                <w:bCs/>
                <w:sz w:val="16"/>
                <w:szCs w:val="16"/>
                <w:lang w:val="en-US"/>
              </w:rPr>
              <w:t xml:space="preserve"> </w:t>
            </w:r>
            <w:r w:rsidR="00AC7705" w:rsidRPr="00425EB5">
              <w:rPr>
                <w:rFonts w:ascii="Arial Narrow" w:hAnsi="Arial Narrow"/>
                <w:b/>
                <w:bCs/>
                <w:sz w:val="16"/>
                <w:szCs w:val="16"/>
                <w:lang w:val="en-US"/>
              </w:rPr>
              <w:t>compared to placebo for oftalmological manifestations of lupus</w:t>
            </w:r>
          </w:p>
        </w:tc>
      </w:tr>
      <w:tr w:rsidR="00AC7705" w:rsidRPr="00425EB5" w14:paraId="6EE46301" w14:textId="77777777" w:rsidTr="00AC7705">
        <w:trPr>
          <w:cantSplit/>
          <w:trHeight w:val="411"/>
          <w:tblHeader/>
        </w:trPr>
        <w:tc>
          <w:tcPr>
            <w:tcW w:w="0" w:type="auto"/>
            <w:vMerge w:val="restart"/>
            <w:tcBorders>
              <w:right w:val="single" w:sz="6" w:space="0" w:color="EFEFEF"/>
            </w:tcBorders>
            <w:shd w:val="clear" w:color="auto" w:fill="3271AA"/>
            <w:hideMark/>
          </w:tcPr>
          <w:p w14:paraId="7A48D319"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right w:val="single" w:sz="6" w:space="0" w:color="EFEFEF"/>
            </w:tcBorders>
            <w:shd w:val="clear" w:color="auto" w:fill="E0E0E0"/>
            <w:hideMark/>
          </w:tcPr>
          <w:p w14:paraId="56D7507B" w14:textId="77777777" w:rsidR="00AC7705" w:rsidRPr="00425EB5" w:rsidRDefault="00AC7705"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0" w:type="auto"/>
            <w:vMerge w:val="restart"/>
            <w:tcBorders>
              <w:right w:val="single" w:sz="6" w:space="0" w:color="EFEFEF"/>
            </w:tcBorders>
            <w:shd w:val="clear" w:color="auto" w:fill="3271AA"/>
            <w:hideMark/>
          </w:tcPr>
          <w:p w14:paraId="1D3755D4"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r>
      <w:tr w:rsidR="00AC7705" w:rsidRPr="00425EB5" w14:paraId="7F945251" w14:textId="77777777" w:rsidTr="00AC7705">
        <w:trPr>
          <w:cantSplit/>
          <w:trHeight w:val="411"/>
        </w:trPr>
        <w:tc>
          <w:tcPr>
            <w:tcW w:w="0" w:type="auto"/>
            <w:vMerge/>
            <w:tcBorders>
              <w:right w:val="single" w:sz="6" w:space="0" w:color="EFEFEF"/>
            </w:tcBorders>
            <w:vAlign w:val="center"/>
            <w:hideMark/>
          </w:tcPr>
          <w:p w14:paraId="4AB71805" w14:textId="77777777" w:rsidR="00AC7705" w:rsidRPr="00425EB5" w:rsidRDefault="00AC7705" w:rsidP="00AC7705">
            <w:pPr>
              <w:rPr>
                <w:rFonts w:ascii="Arial Narrow" w:eastAsia="Times New Roman" w:hAnsi="Arial Narrow"/>
                <w:color w:val="FFFFFF"/>
                <w:sz w:val="16"/>
                <w:szCs w:val="16"/>
                <w:lang w:val="en-US"/>
              </w:rPr>
            </w:pPr>
          </w:p>
        </w:tc>
        <w:tc>
          <w:tcPr>
            <w:tcW w:w="0" w:type="auto"/>
            <w:vMerge/>
            <w:tcBorders>
              <w:top w:val="single" w:sz="6" w:space="0" w:color="EFEFEF"/>
              <w:right w:val="single" w:sz="6" w:space="0" w:color="EFEFEF"/>
            </w:tcBorders>
            <w:vAlign w:val="center"/>
            <w:hideMark/>
          </w:tcPr>
          <w:p w14:paraId="6D215EFD" w14:textId="77777777" w:rsidR="00AC7705" w:rsidRPr="00425EB5" w:rsidRDefault="00AC7705" w:rsidP="00AC7705">
            <w:pPr>
              <w:rPr>
                <w:rFonts w:ascii="Arial Narrow" w:eastAsia="Times New Roman" w:hAnsi="Arial Narrow"/>
                <w:b/>
                <w:bCs/>
                <w:sz w:val="16"/>
                <w:szCs w:val="16"/>
                <w:lang w:val="en-US"/>
              </w:rPr>
            </w:pPr>
          </w:p>
        </w:tc>
        <w:tc>
          <w:tcPr>
            <w:tcW w:w="0" w:type="auto"/>
            <w:vMerge/>
            <w:tcBorders>
              <w:right w:val="single" w:sz="6" w:space="0" w:color="EFEFEF"/>
            </w:tcBorders>
            <w:vAlign w:val="center"/>
            <w:hideMark/>
          </w:tcPr>
          <w:p w14:paraId="344614AF" w14:textId="77777777" w:rsidR="00AC7705" w:rsidRPr="00425EB5" w:rsidRDefault="00AC7705" w:rsidP="00AC7705">
            <w:pPr>
              <w:rPr>
                <w:rFonts w:ascii="Arial Narrow" w:eastAsia="Times New Roman" w:hAnsi="Arial Narrow"/>
                <w:color w:val="FFFFFF"/>
                <w:sz w:val="16"/>
                <w:szCs w:val="16"/>
                <w:lang w:val="en-US"/>
              </w:rPr>
            </w:pPr>
          </w:p>
        </w:tc>
      </w:tr>
    </w:tbl>
    <w:p w14:paraId="7826D7F9" w14:textId="77777777" w:rsidR="00AC7705" w:rsidRPr="00425EB5" w:rsidRDefault="00AC7705" w:rsidP="00AC7705">
      <w:pPr>
        <w:rPr>
          <w:rFonts w:ascii="Arial Narrow" w:hAnsi="Arial Narrow"/>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3618"/>
        <w:gridCol w:w="3120"/>
        <w:gridCol w:w="1712"/>
      </w:tblGrid>
      <w:tr w:rsidR="004A5F6F" w:rsidRPr="00425EB5" w14:paraId="77A3FECB" w14:textId="77777777" w:rsidTr="004A5F6F">
        <w:trPr>
          <w:cantSplit/>
        </w:trPr>
        <w:tc>
          <w:tcPr>
            <w:tcW w:w="2141" w:type="pct"/>
            <w:tcBorders>
              <w:top w:val="single" w:sz="6" w:space="0" w:color="000000"/>
              <w:left w:val="nil"/>
              <w:bottom w:val="single" w:sz="6" w:space="0" w:color="000000"/>
              <w:right w:val="nil"/>
            </w:tcBorders>
            <w:hideMark/>
          </w:tcPr>
          <w:p w14:paraId="053850B0" w14:textId="06521D86" w:rsidR="00AC7705" w:rsidRPr="00425EB5" w:rsidRDefault="00AC7705" w:rsidP="0011581A">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Visual acuity in uveitis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6-9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46" w:type="pct"/>
            <w:tcBorders>
              <w:top w:val="single" w:sz="6" w:space="0" w:color="000000"/>
              <w:left w:val="nil"/>
              <w:bottom w:val="single" w:sz="6" w:space="0" w:color="000000"/>
              <w:right w:val="nil"/>
            </w:tcBorders>
            <w:shd w:val="clear" w:color="auto" w:fill="EBEBEB"/>
            <w:hideMark/>
          </w:tcPr>
          <w:p w14:paraId="5C7C32B2" w14:textId="371ACCAE" w:rsidR="00AC7705" w:rsidRPr="00425EB5" w:rsidRDefault="00AC7705" w:rsidP="00332156">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Tappeiner and colleagues reported improvement of endogenous uveitis and associated cystoid macular edema in an adult patient treated with </w:t>
            </w:r>
            <w:r w:rsidR="00332156"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the treatment also displayed a </w:t>
            </w:r>
            <w:r w:rsidR="00332156" w:rsidRPr="00425EB5">
              <w:rPr>
                <w:rFonts w:ascii="Arial Narrow" w:eastAsia="Times New Roman" w:hAnsi="Arial Narrow"/>
                <w:sz w:val="16"/>
                <w:szCs w:val="16"/>
                <w:lang w:val="en-US"/>
              </w:rPr>
              <w:t>GCs</w:t>
            </w:r>
            <w:r w:rsidRPr="00425EB5">
              <w:rPr>
                <w:rFonts w:ascii="Arial Narrow" w:eastAsia="Times New Roman" w:hAnsi="Arial Narrow"/>
                <w:sz w:val="16"/>
                <w:szCs w:val="16"/>
                <w:lang w:val="en-US"/>
              </w:rPr>
              <w:t xml:space="preserve"> sparing effect. However, the B-cell depletion in the peripheral blood and the positive effect on uveitis were transient, since there was a recurrence of inflammation after 6 and 9 months from </w:t>
            </w:r>
            <w:r w:rsidR="00332156"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treatment </w:t>
            </w:r>
          </w:p>
        </w:tc>
        <w:tc>
          <w:tcPr>
            <w:tcW w:w="1013" w:type="pct"/>
            <w:tcBorders>
              <w:top w:val="single" w:sz="6" w:space="0" w:color="000000"/>
              <w:left w:val="nil"/>
              <w:bottom w:val="single" w:sz="6" w:space="0" w:color="000000"/>
              <w:right w:val="nil"/>
            </w:tcBorders>
            <w:hideMark/>
          </w:tcPr>
          <w:p w14:paraId="23B1D0CD" w14:textId="0CDDB996" w:rsidR="00AC7705" w:rsidRPr="00425EB5" w:rsidRDefault="00AC770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bl>
    <w:p w14:paraId="6972A608" w14:textId="77777777" w:rsidR="00AC7705" w:rsidRDefault="00AC7705" w:rsidP="00AC7705">
      <w:pPr>
        <w:rPr>
          <w:rFonts w:ascii="Arial Narrow" w:hAnsi="Arial Narrow"/>
          <w:sz w:val="16"/>
          <w:szCs w:val="16"/>
          <w:lang w:val="en-US"/>
        </w:rPr>
      </w:pPr>
    </w:p>
    <w:p w14:paraId="271494B4" w14:textId="2C933660" w:rsidR="0011581A" w:rsidRPr="0084482F" w:rsidRDefault="0011581A" w:rsidP="0084482F">
      <w:pPr>
        <w:pStyle w:val="Prrafodelista"/>
        <w:numPr>
          <w:ilvl w:val="0"/>
          <w:numId w:val="241"/>
        </w:numPr>
        <w:rPr>
          <w:rFonts w:ascii="Arial Narrow" w:hAnsi="Arial Narrow"/>
          <w:sz w:val="16"/>
          <w:szCs w:val="16"/>
          <w:lang w:val="en-US"/>
        </w:rPr>
      </w:pPr>
      <w:r w:rsidRPr="0084482F">
        <w:rPr>
          <w:rFonts w:ascii="Arial Narrow" w:hAnsi="Arial Narrow"/>
          <w:sz w:val="16"/>
          <w:szCs w:val="16"/>
          <w:lang w:val="en-US"/>
        </w:rPr>
        <w:t>Non adjusted estimates</w:t>
      </w:r>
    </w:p>
    <w:p w14:paraId="5B997DC1" w14:textId="77777777" w:rsidR="0011581A" w:rsidRPr="00425EB5" w:rsidRDefault="0011581A" w:rsidP="00AC7705">
      <w:pPr>
        <w:rPr>
          <w:rFonts w:ascii="Arial Narrow" w:hAnsi="Arial Narrow"/>
          <w:sz w:val="16"/>
          <w:szCs w:val="16"/>
          <w:lang w:val="en-US"/>
        </w:rPr>
      </w:pPr>
    </w:p>
    <w:p w14:paraId="6E587D82" w14:textId="77777777" w:rsidR="00AC7705" w:rsidRPr="00425EB5" w:rsidRDefault="00AC7705" w:rsidP="00541541">
      <w:pPr>
        <w:pStyle w:val="Prrafodelista"/>
        <w:numPr>
          <w:ilvl w:val="0"/>
          <w:numId w:val="186"/>
        </w:numPr>
        <w:jc w:val="both"/>
        <w:rPr>
          <w:rFonts w:ascii="Arial Narrow" w:hAnsi="Arial Narrow"/>
          <w:sz w:val="16"/>
          <w:szCs w:val="16"/>
          <w:lang w:val="en-US"/>
        </w:rPr>
      </w:pPr>
      <w:r w:rsidRPr="00425EB5">
        <w:rPr>
          <w:rFonts w:ascii="Arial Narrow" w:hAnsi="Arial Narrow"/>
          <w:sz w:val="16"/>
          <w:szCs w:val="16"/>
          <w:lang w:val="en-US"/>
        </w:rPr>
        <w:t>Tappeiner C, Heinz C, Specker C, Heilighenhaus A. Rituximab as a treatment option for refractory endogenous anterior uveitis. Ophthalmic Res 2007;39:184–6.</w:t>
      </w:r>
    </w:p>
    <w:p w14:paraId="53D3E70D" w14:textId="7C34563D" w:rsidR="0048269D" w:rsidRDefault="0048269D">
      <w:pPr>
        <w:rPr>
          <w:rFonts w:ascii="Arial Narrow" w:hAnsi="Arial Narrow"/>
          <w:sz w:val="16"/>
          <w:szCs w:val="16"/>
          <w:lang w:val="en-US"/>
        </w:rPr>
      </w:pPr>
      <w:r>
        <w:rPr>
          <w:rFonts w:ascii="Arial Narrow" w:hAnsi="Arial Narrow"/>
          <w:sz w:val="16"/>
          <w:szCs w:val="16"/>
          <w:lang w:val="en-US"/>
        </w:rPr>
        <w:br w:type="page"/>
      </w:r>
    </w:p>
    <w:p w14:paraId="0353BD43" w14:textId="77777777" w:rsidR="00AC7705" w:rsidRPr="00425EB5" w:rsidRDefault="00AC7705" w:rsidP="00AC7705">
      <w:pPr>
        <w:rPr>
          <w:rFonts w:ascii="Arial Narrow" w:hAnsi="Arial Narrow" w:cs="Arial"/>
          <w:sz w:val="16"/>
          <w:szCs w:val="16"/>
          <w:lang w:val="en-US"/>
        </w:rPr>
      </w:pPr>
      <w:r w:rsidRPr="00425EB5">
        <w:rPr>
          <w:rFonts w:ascii="Arial Narrow" w:hAnsi="Arial Narrow" w:cs="Arial"/>
          <w:sz w:val="16"/>
          <w:szCs w:val="16"/>
          <w:lang w:val="en-US"/>
        </w:rPr>
        <w:t>11.2.1</w:t>
      </w:r>
    </w:p>
    <w:tbl>
      <w:tblPr>
        <w:tblW w:w="5000" w:type="pct"/>
        <w:tblCellMar>
          <w:top w:w="75" w:type="dxa"/>
          <w:left w:w="75" w:type="dxa"/>
          <w:bottom w:w="75" w:type="dxa"/>
          <w:right w:w="75" w:type="dxa"/>
        </w:tblCellMar>
        <w:tblLook w:val="04A0" w:firstRow="1" w:lastRow="0" w:firstColumn="1" w:lastColumn="0" w:noHBand="0" w:noVBand="1"/>
      </w:tblPr>
      <w:tblGrid>
        <w:gridCol w:w="3518"/>
        <w:gridCol w:w="3042"/>
        <w:gridCol w:w="1890"/>
      </w:tblGrid>
      <w:tr w:rsidR="00AC7705" w:rsidRPr="00425EB5" w14:paraId="426C6CA1" w14:textId="77777777" w:rsidTr="00AC7705">
        <w:trPr>
          <w:cantSplit/>
          <w:tblHeader/>
        </w:trPr>
        <w:tc>
          <w:tcPr>
            <w:tcW w:w="0" w:type="auto"/>
            <w:gridSpan w:val="3"/>
            <w:tcBorders>
              <w:top w:val="nil"/>
              <w:left w:val="nil"/>
              <w:bottom w:val="nil"/>
              <w:right w:val="nil"/>
            </w:tcBorders>
            <w:hideMark/>
          </w:tcPr>
          <w:p w14:paraId="3E905728" w14:textId="77777777" w:rsidR="00AC7705" w:rsidRPr="00425EB5" w:rsidRDefault="00AC7705" w:rsidP="00AC7705">
            <w:pPr>
              <w:rPr>
                <w:rFonts w:ascii="Arial Narrow" w:eastAsia="Times New Roman" w:hAnsi="Arial Narrow"/>
                <w:sz w:val="16"/>
                <w:szCs w:val="16"/>
                <w:lang w:val="en-US"/>
              </w:rPr>
            </w:pPr>
          </w:p>
        </w:tc>
      </w:tr>
      <w:tr w:rsidR="00AC7705" w:rsidRPr="00AB075A" w14:paraId="3BBA839A" w14:textId="77777777" w:rsidTr="00AC7705">
        <w:trPr>
          <w:cantSplit/>
          <w:tblHeader/>
        </w:trPr>
        <w:tc>
          <w:tcPr>
            <w:tcW w:w="0" w:type="auto"/>
            <w:gridSpan w:val="3"/>
            <w:tcBorders>
              <w:top w:val="single" w:sz="12" w:space="0" w:color="000000"/>
              <w:left w:val="nil"/>
              <w:bottom w:val="single" w:sz="12" w:space="0" w:color="000000"/>
              <w:right w:val="nil"/>
            </w:tcBorders>
            <w:hideMark/>
          </w:tcPr>
          <w:p w14:paraId="549037D3" w14:textId="5B7E1164" w:rsidR="00AC7705" w:rsidRPr="00425EB5" w:rsidRDefault="007C6EB4" w:rsidP="00AC7705">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RTX</w:t>
            </w:r>
            <w:r w:rsidR="009278D9" w:rsidRPr="00425EB5">
              <w:rPr>
                <w:rFonts w:ascii="Arial Narrow" w:hAnsi="Arial Narrow"/>
                <w:b/>
                <w:bCs/>
                <w:sz w:val="16"/>
                <w:szCs w:val="16"/>
                <w:lang w:val="en-US"/>
              </w:rPr>
              <w:t xml:space="preserve"> </w:t>
            </w:r>
            <w:r w:rsidR="00AC7705" w:rsidRPr="00425EB5">
              <w:rPr>
                <w:rFonts w:ascii="Arial Narrow" w:hAnsi="Arial Narrow"/>
                <w:b/>
                <w:bCs/>
                <w:sz w:val="16"/>
                <w:szCs w:val="16"/>
                <w:lang w:val="en-US"/>
              </w:rPr>
              <w:t>compared to CYC</w:t>
            </w:r>
            <w:r w:rsidRPr="00425EB5">
              <w:rPr>
                <w:rFonts w:ascii="Arial Narrow" w:hAnsi="Arial Narrow"/>
                <w:b/>
                <w:bCs/>
                <w:sz w:val="16"/>
                <w:szCs w:val="16"/>
                <w:lang w:val="en-US"/>
              </w:rPr>
              <w:t xml:space="preserve"> plus </w:t>
            </w:r>
            <w:r w:rsidR="00AC7705" w:rsidRPr="00425EB5">
              <w:rPr>
                <w:rFonts w:ascii="Arial Narrow" w:hAnsi="Arial Narrow"/>
                <w:b/>
                <w:bCs/>
                <w:sz w:val="16"/>
                <w:szCs w:val="16"/>
                <w:lang w:val="en-US"/>
              </w:rPr>
              <w:t xml:space="preserve">AZA for </w:t>
            </w:r>
            <w:r w:rsidR="00050594" w:rsidRPr="00425EB5">
              <w:rPr>
                <w:rFonts w:ascii="Arial Narrow" w:hAnsi="Arial Narrow"/>
                <w:b/>
                <w:bCs/>
                <w:sz w:val="16"/>
                <w:szCs w:val="16"/>
                <w:lang w:val="en-US"/>
              </w:rPr>
              <w:t>ophthalmological</w:t>
            </w:r>
            <w:r w:rsidR="00AC7705" w:rsidRPr="00425EB5">
              <w:rPr>
                <w:rFonts w:ascii="Arial Narrow" w:hAnsi="Arial Narrow"/>
                <w:b/>
                <w:bCs/>
                <w:sz w:val="16"/>
                <w:szCs w:val="16"/>
                <w:lang w:val="en-US"/>
              </w:rPr>
              <w:t xml:space="preserve"> manifestations of lupus</w:t>
            </w:r>
          </w:p>
        </w:tc>
      </w:tr>
      <w:tr w:rsidR="009278D9" w:rsidRPr="00425EB5" w14:paraId="77D92AE5" w14:textId="77777777" w:rsidTr="00AC7705">
        <w:trPr>
          <w:cantSplit/>
          <w:trHeight w:val="411"/>
          <w:tblHeader/>
        </w:trPr>
        <w:tc>
          <w:tcPr>
            <w:tcW w:w="0" w:type="auto"/>
            <w:vMerge w:val="restart"/>
            <w:tcBorders>
              <w:right w:val="single" w:sz="6" w:space="0" w:color="EFEFEF"/>
            </w:tcBorders>
            <w:shd w:val="clear" w:color="auto" w:fill="3271AA"/>
            <w:hideMark/>
          </w:tcPr>
          <w:p w14:paraId="7D577EA3"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right w:val="single" w:sz="6" w:space="0" w:color="EFEFEF"/>
            </w:tcBorders>
            <w:shd w:val="clear" w:color="auto" w:fill="E0E0E0"/>
            <w:hideMark/>
          </w:tcPr>
          <w:p w14:paraId="20A22F4C" w14:textId="77777777" w:rsidR="00AC7705" w:rsidRPr="00425EB5" w:rsidRDefault="00AC7705" w:rsidP="00AC7705">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0" w:type="auto"/>
            <w:vMerge w:val="restart"/>
            <w:tcBorders>
              <w:right w:val="single" w:sz="6" w:space="0" w:color="EFEFEF"/>
            </w:tcBorders>
            <w:shd w:val="clear" w:color="auto" w:fill="3271AA"/>
            <w:hideMark/>
          </w:tcPr>
          <w:p w14:paraId="08FD48A9" w14:textId="77777777" w:rsidR="00AC7705" w:rsidRPr="00425EB5" w:rsidRDefault="00AC7705" w:rsidP="00AC7705">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Quality </w:t>
            </w:r>
          </w:p>
        </w:tc>
      </w:tr>
      <w:tr w:rsidR="00AC7705" w:rsidRPr="00425EB5" w14:paraId="1CD91F18" w14:textId="77777777" w:rsidTr="00AC7705">
        <w:trPr>
          <w:cantSplit/>
          <w:trHeight w:val="411"/>
        </w:trPr>
        <w:tc>
          <w:tcPr>
            <w:tcW w:w="0" w:type="auto"/>
            <w:vMerge/>
            <w:tcBorders>
              <w:right w:val="single" w:sz="6" w:space="0" w:color="EFEFEF"/>
            </w:tcBorders>
            <w:vAlign w:val="center"/>
            <w:hideMark/>
          </w:tcPr>
          <w:p w14:paraId="614F9989" w14:textId="77777777" w:rsidR="00AC7705" w:rsidRPr="00425EB5" w:rsidRDefault="00AC7705" w:rsidP="00AC7705">
            <w:pPr>
              <w:rPr>
                <w:rFonts w:ascii="Arial Narrow" w:eastAsia="Times New Roman" w:hAnsi="Arial Narrow"/>
                <w:color w:val="FFFFFF"/>
                <w:sz w:val="16"/>
                <w:szCs w:val="16"/>
                <w:lang w:val="en-US"/>
              </w:rPr>
            </w:pPr>
          </w:p>
        </w:tc>
        <w:tc>
          <w:tcPr>
            <w:tcW w:w="0" w:type="auto"/>
            <w:vMerge/>
            <w:tcBorders>
              <w:top w:val="single" w:sz="6" w:space="0" w:color="EFEFEF"/>
              <w:right w:val="single" w:sz="6" w:space="0" w:color="EFEFEF"/>
            </w:tcBorders>
            <w:vAlign w:val="center"/>
            <w:hideMark/>
          </w:tcPr>
          <w:p w14:paraId="45C210D5" w14:textId="77777777" w:rsidR="00AC7705" w:rsidRPr="00425EB5" w:rsidRDefault="00AC7705" w:rsidP="00AC7705">
            <w:pPr>
              <w:rPr>
                <w:rFonts w:ascii="Arial Narrow" w:eastAsia="Times New Roman" w:hAnsi="Arial Narrow"/>
                <w:b/>
                <w:bCs/>
                <w:sz w:val="16"/>
                <w:szCs w:val="16"/>
                <w:lang w:val="en-US"/>
              </w:rPr>
            </w:pPr>
          </w:p>
        </w:tc>
        <w:tc>
          <w:tcPr>
            <w:tcW w:w="0" w:type="auto"/>
            <w:vMerge/>
            <w:tcBorders>
              <w:right w:val="single" w:sz="6" w:space="0" w:color="EFEFEF"/>
            </w:tcBorders>
            <w:vAlign w:val="center"/>
            <w:hideMark/>
          </w:tcPr>
          <w:p w14:paraId="410CA314" w14:textId="77777777" w:rsidR="00AC7705" w:rsidRPr="00425EB5" w:rsidRDefault="00AC7705" w:rsidP="00AC7705">
            <w:pPr>
              <w:rPr>
                <w:rFonts w:ascii="Arial Narrow" w:eastAsia="Times New Roman" w:hAnsi="Arial Narrow"/>
                <w:color w:val="FFFFFF"/>
                <w:sz w:val="16"/>
                <w:szCs w:val="16"/>
                <w:lang w:val="en-US"/>
              </w:rPr>
            </w:pPr>
          </w:p>
        </w:tc>
      </w:tr>
    </w:tbl>
    <w:p w14:paraId="508A939D" w14:textId="77777777" w:rsidR="00AC7705" w:rsidRPr="00425EB5" w:rsidRDefault="00AC7705" w:rsidP="00AC7705">
      <w:pPr>
        <w:rPr>
          <w:rFonts w:ascii="Arial Narrow" w:hAnsi="Arial Narrow"/>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3618"/>
        <w:gridCol w:w="3120"/>
        <w:gridCol w:w="1712"/>
      </w:tblGrid>
      <w:tr w:rsidR="004A5F6F" w:rsidRPr="00425EB5" w14:paraId="5761F74A" w14:textId="77777777" w:rsidTr="004A5F6F">
        <w:trPr>
          <w:cantSplit/>
        </w:trPr>
        <w:tc>
          <w:tcPr>
            <w:tcW w:w="2141" w:type="pct"/>
            <w:tcBorders>
              <w:top w:val="single" w:sz="6" w:space="0" w:color="000000"/>
              <w:left w:val="nil"/>
              <w:bottom w:val="single" w:sz="6" w:space="0" w:color="000000"/>
              <w:right w:val="nil"/>
            </w:tcBorders>
            <w:hideMark/>
          </w:tcPr>
          <w:p w14:paraId="6F4DDB34" w14:textId="31256238" w:rsidR="00AC7705" w:rsidRPr="00425EB5" w:rsidRDefault="00AC7705" w:rsidP="0011581A">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Visual acuity in retinal vasculitis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1846" w:type="pct"/>
            <w:tcBorders>
              <w:top w:val="single" w:sz="6" w:space="0" w:color="000000"/>
              <w:left w:val="nil"/>
              <w:bottom w:val="single" w:sz="6" w:space="0" w:color="000000"/>
              <w:right w:val="nil"/>
            </w:tcBorders>
            <w:shd w:val="clear" w:color="auto" w:fill="EBEBEB"/>
            <w:hideMark/>
          </w:tcPr>
          <w:p w14:paraId="18DF4CAF" w14:textId="071947DD" w:rsidR="00AC7705" w:rsidRPr="00425EB5" w:rsidRDefault="00AC7705" w:rsidP="00FA362D">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a randomized trial that randomized 20 patients with retinal vasculitis due to Behcet`s disease to </w:t>
            </w:r>
            <w:r w:rsidR="009278D9" w:rsidRPr="00425EB5">
              <w:rPr>
                <w:rFonts w:ascii="Arial Narrow" w:eastAsia="Times New Roman" w:hAnsi="Arial Narrow"/>
                <w:sz w:val="16"/>
                <w:szCs w:val="16"/>
                <w:lang w:val="en-US"/>
              </w:rPr>
              <w:t>RTX</w:t>
            </w:r>
            <w:r w:rsidRPr="00425EB5">
              <w:rPr>
                <w:rFonts w:ascii="Arial Narrow" w:eastAsia="Times New Roman" w:hAnsi="Arial Narrow"/>
                <w:sz w:val="16"/>
                <w:szCs w:val="16"/>
                <w:lang w:val="en-US"/>
              </w:rPr>
              <w:t xml:space="preserve"> vs CYC </w:t>
            </w:r>
            <w:r w:rsidR="009173F5" w:rsidRPr="00425EB5">
              <w:rPr>
                <w:rFonts w:ascii="Arial Narrow" w:eastAsia="Times New Roman" w:hAnsi="Arial Narrow"/>
                <w:sz w:val="16"/>
                <w:szCs w:val="16"/>
                <w:lang w:val="en-US"/>
              </w:rPr>
              <w:t>plus</w:t>
            </w:r>
            <w:r w:rsidRPr="00425EB5">
              <w:rPr>
                <w:rFonts w:ascii="Arial Narrow" w:eastAsia="Times New Roman" w:hAnsi="Arial Narrow"/>
                <w:sz w:val="16"/>
                <w:szCs w:val="16"/>
                <w:lang w:val="en-US"/>
              </w:rPr>
              <w:t xml:space="preserve"> AZA the mean VA improved in two patients in the RTX group versus three in the CYC </w:t>
            </w:r>
            <w:r w:rsidR="009173F5" w:rsidRPr="00425EB5">
              <w:rPr>
                <w:rFonts w:ascii="Arial Narrow" w:eastAsia="Times New Roman" w:hAnsi="Arial Narrow"/>
                <w:sz w:val="16"/>
                <w:szCs w:val="16"/>
                <w:lang w:val="en-US"/>
              </w:rPr>
              <w:t>plus</w:t>
            </w:r>
            <w:r w:rsidRPr="00425EB5">
              <w:rPr>
                <w:rFonts w:ascii="Arial Narrow" w:eastAsia="Times New Roman" w:hAnsi="Arial Narrow"/>
                <w:sz w:val="16"/>
                <w:szCs w:val="16"/>
                <w:lang w:val="en-US"/>
              </w:rPr>
              <w:t xml:space="preserve"> AZA group, remained unchanged in 1 (RTX) vs 1 (CYC </w:t>
            </w:r>
            <w:r w:rsidR="00FA362D" w:rsidRPr="00425EB5">
              <w:rPr>
                <w:rFonts w:ascii="Arial Narrow" w:eastAsia="Times New Roman" w:hAnsi="Arial Narrow"/>
                <w:sz w:val="16"/>
                <w:szCs w:val="16"/>
                <w:lang w:val="en-US"/>
              </w:rPr>
              <w:t>plus</w:t>
            </w:r>
            <w:r w:rsidRPr="00425EB5">
              <w:rPr>
                <w:rFonts w:ascii="Arial Narrow" w:eastAsia="Times New Roman" w:hAnsi="Arial Narrow"/>
                <w:sz w:val="16"/>
                <w:szCs w:val="16"/>
                <w:lang w:val="en-US"/>
              </w:rPr>
              <w:t xml:space="preserve"> AZA), and worsened in 7 (RTX) vs 6 (CYC </w:t>
            </w:r>
            <w:r w:rsidR="009173F5" w:rsidRPr="00425EB5">
              <w:rPr>
                <w:rFonts w:ascii="Arial Narrow" w:eastAsia="Times New Roman" w:hAnsi="Arial Narrow"/>
                <w:sz w:val="16"/>
                <w:szCs w:val="16"/>
                <w:lang w:val="en-US"/>
              </w:rPr>
              <w:t>plus</w:t>
            </w:r>
            <w:r w:rsidRPr="00425EB5">
              <w:rPr>
                <w:rFonts w:ascii="Arial Narrow" w:eastAsia="Times New Roman" w:hAnsi="Arial Narrow"/>
                <w:sz w:val="16"/>
                <w:szCs w:val="16"/>
                <w:lang w:val="en-US"/>
              </w:rPr>
              <w:t xml:space="preserve"> AZA) patients </w:t>
            </w:r>
          </w:p>
        </w:tc>
        <w:tc>
          <w:tcPr>
            <w:tcW w:w="1013" w:type="pct"/>
            <w:tcBorders>
              <w:top w:val="single" w:sz="6" w:space="0" w:color="000000"/>
              <w:left w:val="nil"/>
              <w:bottom w:val="single" w:sz="6" w:space="0" w:color="000000"/>
              <w:right w:val="nil"/>
            </w:tcBorders>
            <w:hideMark/>
          </w:tcPr>
          <w:p w14:paraId="498D938A" w14:textId="668836AF" w:rsidR="00AC7705" w:rsidRPr="00425EB5" w:rsidRDefault="00AC7705" w:rsidP="00AC7705">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1</w:t>
            </w:r>
            <w:r w:rsidR="0011581A">
              <w:rPr>
                <w:rFonts w:ascii="Arial Narrow" w:eastAsia="Times New Roman" w:hAnsi="Arial Narrow"/>
                <w:sz w:val="16"/>
                <w:szCs w:val="16"/>
                <w:vertAlign w:val="superscript"/>
                <w:lang w:val="en-US"/>
              </w:rPr>
              <w:t>,2</w:t>
            </w:r>
          </w:p>
        </w:tc>
      </w:tr>
    </w:tbl>
    <w:p w14:paraId="6458A9C6" w14:textId="77777777" w:rsidR="00AC7705" w:rsidRDefault="00AC7705" w:rsidP="00AC7705">
      <w:pPr>
        <w:rPr>
          <w:rFonts w:ascii="Arial Narrow" w:hAnsi="Arial Narrow"/>
          <w:sz w:val="16"/>
          <w:szCs w:val="16"/>
          <w:lang w:val="en-US"/>
        </w:rPr>
      </w:pPr>
    </w:p>
    <w:p w14:paraId="518EF3F8" w14:textId="6F18EB64" w:rsidR="0011581A" w:rsidRPr="0084482F" w:rsidRDefault="00804A99" w:rsidP="00804A99">
      <w:pPr>
        <w:pStyle w:val="Prrafodelista"/>
        <w:numPr>
          <w:ilvl w:val="0"/>
          <w:numId w:val="242"/>
        </w:numPr>
        <w:rPr>
          <w:rFonts w:ascii="Arial Narrow" w:hAnsi="Arial Narrow"/>
          <w:b/>
          <w:bCs/>
          <w:sz w:val="16"/>
          <w:szCs w:val="16"/>
          <w:lang w:val="en-US"/>
        </w:rPr>
      </w:pPr>
      <w:r>
        <w:rPr>
          <w:rFonts w:ascii="Arial Narrow" w:hAnsi="Arial Narrow"/>
          <w:sz w:val="16"/>
          <w:szCs w:val="16"/>
          <w:lang w:val="en-US"/>
        </w:rPr>
        <w:t xml:space="preserve">Non SLE patients </w:t>
      </w:r>
      <w:r w:rsidRPr="00804A99">
        <w:rPr>
          <w:rFonts w:ascii="Arial Narrow" w:hAnsi="Arial Narrow"/>
          <w:sz w:val="16"/>
          <w:szCs w:val="16"/>
          <w:lang w:val="en-US"/>
        </w:rPr>
        <w:t>(</w:t>
      </w:r>
      <w:r w:rsidRPr="0084482F">
        <w:rPr>
          <w:rFonts w:ascii="Arial Narrow" w:hAnsi="Arial Narrow"/>
          <w:bCs/>
          <w:sz w:val="16"/>
          <w:szCs w:val="16"/>
          <w:lang w:val="en-US"/>
        </w:rPr>
        <w:t>Behcet's disease)</w:t>
      </w:r>
    </w:p>
    <w:p w14:paraId="4087181B" w14:textId="426C8B54" w:rsidR="0011581A" w:rsidRPr="00563477" w:rsidRDefault="0011581A" w:rsidP="0011581A">
      <w:pPr>
        <w:pStyle w:val="Prrafodelista"/>
        <w:numPr>
          <w:ilvl w:val="0"/>
          <w:numId w:val="242"/>
        </w:numPr>
        <w:rPr>
          <w:rFonts w:ascii="Arial Narrow" w:hAnsi="Arial Narrow"/>
          <w:sz w:val="16"/>
          <w:szCs w:val="16"/>
          <w:lang w:val="en-US"/>
        </w:rPr>
      </w:pPr>
      <w:r>
        <w:rPr>
          <w:rFonts w:ascii="Arial Narrow" w:hAnsi="Arial Narrow"/>
          <w:sz w:val="16"/>
          <w:szCs w:val="16"/>
          <w:lang w:val="en-US"/>
        </w:rPr>
        <w:t>Optimal information size not met</w:t>
      </w:r>
    </w:p>
    <w:p w14:paraId="567D7CAF" w14:textId="77777777" w:rsidR="0011581A" w:rsidRDefault="0011581A" w:rsidP="00AC7705">
      <w:pPr>
        <w:rPr>
          <w:rFonts w:ascii="Arial Narrow" w:hAnsi="Arial Narrow"/>
          <w:sz w:val="16"/>
          <w:szCs w:val="16"/>
          <w:lang w:val="en-US"/>
        </w:rPr>
      </w:pPr>
    </w:p>
    <w:p w14:paraId="272525DC" w14:textId="77777777" w:rsidR="0011581A" w:rsidRDefault="0011581A" w:rsidP="00AC7705">
      <w:pPr>
        <w:rPr>
          <w:rFonts w:ascii="Arial Narrow" w:hAnsi="Arial Narrow"/>
          <w:sz w:val="16"/>
          <w:szCs w:val="16"/>
          <w:lang w:val="en-US"/>
        </w:rPr>
      </w:pPr>
    </w:p>
    <w:p w14:paraId="572A2C0E" w14:textId="77777777" w:rsidR="0011581A" w:rsidRPr="00425EB5" w:rsidRDefault="0011581A" w:rsidP="00AC7705">
      <w:pPr>
        <w:rPr>
          <w:rFonts w:ascii="Arial Narrow" w:hAnsi="Arial Narrow"/>
          <w:sz w:val="16"/>
          <w:szCs w:val="16"/>
          <w:lang w:val="en-US"/>
        </w:rPr>
      </w:pPr>
    </w:p>
    <w:p w14:paraId="3875ED3E" w14:textId="77777777" w:rsidR="00AC7705" w:rsidRPr="00425EB5" w:rsidRDefault="00AC7705" w:rsidP="004F7E87">
      <w:pPr>
        <w:pStyle w:val="Prrafodelista"/>
        <w:numPr>
          <w:ilvl w:val="0"/>
          <w:numId w:val="185"/>
        </w:numPr>
        <w:jc w:val="both"/>
        <w:rPr>
          <w:rFonts w:ascii="Arial Narrow" w:hAnsi="Arial Narrow"/>
          <w:sz w:val="16"/>
          <w:szCs w:val="16"/>
          <w:lang w:val="en-US"/>
        </w:rPr>
      </w:pPr>
      <w:r w:rsidRPr="00425EB5">
        <w:rPr>
          <w:rFonts w:ascii="Arial Narrow" w:hAnsi="Arial Narrow"/>
          <w:sz w:val="16"/>
          <w:szCs w:val="16"/>
          <w:lang w:val="en-US"/>
        </w:rPr>
        <w:t>Davatchi F, Shams H, Rezaipoor M, Sadeghi-Abdollahi B, Shahram F, Nadji A, et al. Rituximab in intractable ocular lesions of Behcet's disease; randomized single-blind control study (pilot study). Int J Rheum Dis 2010;13:246–52.</w:t>
      </w:r>
    </w:p>
    <w:p w14:paraId="4FB89180" w14:textId="1361A4D1" w:rsidR="0048269D" w:rsidRDefault="0048269D">
      <w:pPr>
        <w:rPr>
          <w:rFonts w:ascii="Arial Narrow" w:hAnsi="Arial Narrow"/>
          <w:sz w:val="16"/>
          <w:szCs w:val="16"/>
          <w:lang w:val="en-US"/>
        </w:rPr>
      </w:pPr>
      <w:r>
        <w:rPr>
          <w:rFonts w:ascii="Arial Narrow" w:hAnsi="Arial Narrow"/>
          <w:sz w:val="16"/>
          <w:szCs w:val="16"/>
          <w:lang w:val="en-US"/>
        </w:rPr>
        <w:br w:type="page"/>
      </w:r>
    </w:p>
    <w:p w14:paraId="22B3E5FE" w14:textId="723E964E" w:rsidR="007C2CD0" w:rsidRDefault="00606DD4" w:rsidP="00850FC5">
      <w:pPr>
        <w:rPr>
          <w:rFonts w:ascii="Arial Narrow" w:hAnsi="Arial Narrow" w:cs="Arial"/>
          <w:sz w:val="16"/>
          <w:szCs w:val="16"/>
          <w:lang w:val="en-US"/>
        </w:rPr>
      </w:pPr>
      <w:r w:rsidRPr="00425EB5">
        <w:rPr>
          <w:rFonts w:ascii="Arial Narrow" w:hAnsi="Arial Narrow" w:cs="Arial"/>
          <w:sz w:val="16"/>
          <w:szCs w:val="16"/>
          <w:lang w:val="en-US"/>
        </w:rPr>
        <w:t>12.1</w:t>
      </w:r>
    </w:p>
    <w:p w14:paraId="26BD4E64" w14:textId="77777777" w:rsidR="0048269D" w:rsidRPr="00425EB5" w:rsidRDefault="0048269D" w:rsidP="00850FC5">
      <w:pPr>
        <w:rPr>
          <w:rFonts w:ascii="Arial Narrow"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15"/>
        <w:gridCol w:w="3060"/>
        <w:gridCol w:w="1125"/>
      </w:tblGrid>
      <w:tr w:rsidR="00606DD4" w:rsidRPr="00AB075A" w14:paraId="374EB088" w14:textId="77777777" w:rsidTr="003A787E">
        <w:trPr>
          <w:cantSplit/>
          <w:tblHeader/>
        </w:trPr>
        <w:tc>
          <w:tcPr>
            <w:tcW w:w="5000" w:type="pct"/>
            <w:gridSpan w:val="3"/>
            <w:tcBorders>
              <w:top w:val="single" w:sz="12" w:space="0" w:color="000000"/>
              <w:left w:val="nil"/>
              <w:bottom w:val="single" w:sz="12" w:space="0" w:color="000000"/>
              <w:right w:val="nil"/>
            </w:tcBorders>
            <w:hideMark/>
          </w:tcPr>
          <w:p w14:paraId="107D706D" w14:textId="02CAE0A5" w:rsidR="00606DD4" w:rsidRPr="00425EB5" w:rsidRDefault="00843386" w:rsidP="003A787E">
            <w:pPr>
              <w:pStyle w:val="sof-title"/>
              <w:spacing w:before="0" w:beforeAutospacing="0" w:after="0" w:afterAutospacing="0"/>
              <w:rPr>
                <w:rFonts w:ascii="Arial Narrow" w:hAnsi="Arial Narrow"/>
                <w:sz w:val="16"/>
                <w:szCs w:val="16"/>
                <w:lang w:val="en-US"/>
              </w:rPr>
            </w:pPr>
            <w:r>
              <w:rPr>
                <w:rFonts w:ascii="Arial Narrow" w:hAnsi="Arial Narrow"/>
                <w:b/>
                <w:bCs/>
                <w:sz w:val="16"/>
                <w:szCs w:val="16"/>
                <w:lang w:val="en-US"/>
              </w:rPr>
              <w:t>TPE</w:t>
            </w:r>
            <w:r w:rsidR="007C6EB4" w:rsidRPr="00425EB5">
              <w:rPr>
                <w:rFonts w:ascii="Arial Narrow" w:hAnsi="Arial Narrow"/>
                <w:b/>
                <w:bCs/>
                <w:sz w:val="16"/>
                <w:szCs w:val="16"/>
                <w:lang w:val="en-US"/>
              </w:rPr>
              <w:t xml:space="preserve"> compared to a</w:t>
            </w:r>
            <w:r w:rsidR="00606DD4" w:rsidRPr="00425EB5">
              <w:rPr>
                <w:rFonts w:ascii="Arial Narrow" w:hAnsi="Arial Narrow"/>
                <w:b/>
                <w:bCs/>
                <w:sz w:val="16"/>
                <w:szCs w:val="16"/>
                <w:lang w:val="en-US"/>
              </w:rPr>
              <w:t>ny for SLE</w:t>
            </w:r>
          </w:p>
        </w:tc>
      </w:tr>
      <w:tr w:rsidR="00606DD4" w:rsidRPr="00425EB5" w14:paraId="74502424" w14:textId="77777777" w:rsidTr="003A787E">
        <w:trPr>
          <w:cantSplit/>
          <w:trHeight w:val="358"/>
          <w:tblHeader/>
        </w:trPr>
        <w:tc>
          <w:tcPr>
            <w:tcW w:w="2538" w:type="pct"/>
            <w:vMerge w:val="restart"/>
            <w:tcBorders>
              <w:right w:val="single" w:sz="6" w:space="0" w:color="EFEFEF"/>
            </w:tcBorders>
            <w:shd w:val="clear" w:color="auto" w:fill="3271AA"/>
            <w:hideMark/>
          </w:tcPr>
          <w:p w14:paraId="60D72E51"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right w:val="single" w:sz="6" w:space="0" w:color="EFEFEF"/>
            </w:tcBorders>
            <w:shd w:val="clear" w:color="auto" w:fill="E0E0E0"/>
            <w:hideMark/>
          </w:tcPr>
          <w:p w14:paraId="3A18BC42"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62" w:type="pct"/>
            <w:vMerge w:val="restart"/>
            <w:tcBorders>
              <w:right w:val="single" w:sz="6" w:space="0" w:color="EFEFEF"/>
            </w:tcBorders>
            <w:shd w:val="clear" w:color="auto" w:fill="3271AA"/>
            <w:hideMark/>
          </w:tcPr>
          <w:p w14:paraId="61FAF9DB"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606DD4" w:rsidRPr="00425EB5" w14:paraId="6DF1DC6B" w14:textId="77777777" w:rsidTr="003A787E">
        <w:trPr>
          <w:cantSplit/>
          <w:trHeight w:val="358"/>
        </w:trPr>
        <w:tc>
          <w:tcPr>
            <w:tcW w:w="2538" w:type="pct"/>
            <w:vMerge/>
            <w:tcBorders>
              <w:right w:val="single" w:sz="6" w:space="0" w:color="EFEFEF"/>
            </w:tcBorders>
            <w:vAlign w:val="center"/>
            <w:hideMark/>
          </w:tcPr>
          <w:p w14:paraId="41877443" w14:textId="77777777" w:rsidR="00606DD4" w:rsidRPr="00425EB5" w:rsidRDefault="00606DD4" w:rsidP="003A787E">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0483F97F" w14:textId="77777777" w:rsidR="00606DD4" w:rsidRPr="00425EB5" w:rsidRDefault="00606DD4" w:rsidP="003A787E">
            <w:pPr>
              <w:rPr>
                <w:rFonts w:ascii="Arial Narrow" w:eastAsia="Times New Roman" w:hAnsi="Arial Narrow"/>
                <w:b/>
                <w:bCs/>
                <w:sz w:val="16"/>
                <w:szCs w:val="16"/>
                <w:lang w:val="en-US"/>
              </w:rPr>
            </w:pPr>
          </w:p>
        </w:tc>
        <w:tc>
          <w:tcPr>
            <w:tcW w:w="662" w:type="pct"/>
            <w:vMerge/>
            <w:tcBorders>
              <w:right w:val="single" w:sz="6" w:space="0" w:color="EFEFEF"/>
            </w:tcBorders>
            <w:vAlign w:val="center"/>
            <w:hideMark/>
          </w:tcPr>
          <w:p w14:paraId="560737BB" w14:textId="77777777" w:rsidR="00606DD4" w:rsidRPr="00425EB5" w:rsidRDefault="00606DD4" w:rsidP="003A787E">
            <w:pPr>
              <w:rPr>
                <w:rFonts w:ascii="Arial Narrow" w:eastAsia="Times New Roman" w:hAnsi="Arial Narrow"/>
                <w:color w:val="FFFFFF"/>
                <w:sz w:val="16"/>
                <w:szCs w:val="16"/>
                <w:lang w:val="en-US"/>
              </w:rPr>
            </w:pPr>
          </w:p>
        </w:tc>
      </w:tr>
      <w:tr w:rsidR="00606DD4" w:rsidRPr="00425EB5" w14:paraId="0F62F657" w14:textId="77777777" w:rsidTr="003A787E">
        <w:trPr>
          <w:cantSplit/>
        </w:trPr>
        <w:tc>
          <w:tcPr>
            <w:tcW w:w="2538" w:type="pct"/>
            <w:tcBorders>
              <w:top w:val="single" w:sz="6" w:space="0" w:color="000000"/>
              <w:left w:val="nil"/>
              <w:bottom w:val="single" w:sz="6" w:space="0" w:color="000000"/>
              <w:right w:val="nil"/>
            </w:tcBorders>
            <w:hideMark/>
          </w:tcPr>
          <w:p w14:paraId="2A0B5F5A" w14:textId="77777777" w:rsidR="00804A99" w:rsidRDefault="00606DD4" w:rsidP="003A787E">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Complications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 of participants: 342563 </w:t>
            </w:r>
          </w:p>
          <w:p w14:paraId="72A1ECC1" w14:textId="1155DBA3" w:rsidR="00606DD4" w:rsidRPr="00425EB5" w:rsidRDefault="00606DD4" w:rsidP="003A787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490499EE"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1.2% </w:t>
            </w:r>
          </w:p>
        </w:tc>
        <w:tc>
          <w:tcPr>
            <w:tcW w:w="662" w:type="pct"/>
            <w:tcBorders>
              <w:top w:val="single" w:sz="6" w:space="0" w:color="000000"/>
              <w:left w:val="nil"/>
              <w:bottom w:val="single" w:sz="6" w:space="0" w:color="000000"/>
              <w:right w:val="nil"/>
            </w:tcBorders>
            <w:hideMark/>
          </w:tcPr>
          <w:p w14:paraId="50921601"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0CF46D7C" w14:textId="77777777" w:rsidTr="003A787E">
        <w:trPr>
          <w:cantSplit/>
        </w:trPr>
        <w:tc>
          <w:tcPr>
            <w:tcW w:w="2538" w:type="pct"/>
            <w:tcBorders>
              <w:top w:val="single" w:sz="6" w:space="0" w:color="000000"/>
              <w:left w:val="nil"/>
              <w:bottom w:val="single" w:sz="6" w:space="0" w:color="000000"/>
              <w:right w:val="nil"/>
            </w:tcBorders>
            <w:hideMark/>
          </w:tcPr>
          <w:p w14:paraId="25D7AAD2" w14:textId="77777777" w:rsidR="00804A99" w:rsidRDefault="00606DD4" w:rsidP="003A787E">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Complications leading to stopping the procedure including vasovagal reactions, hematoma, painful arm, citrate reaction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 of participants: 342563  </w:t>
            </w:r>
          </w:p>
          <w:p w14:paraId="62911024" w14:textId="5DC11361" w:rsidR="00606DD4" w:rsidRPr="00425EB5" w:rsidRDefault="00606DD4" w:rsidP="003A787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7225192E"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0.9% </w:t>
            </w:r>
          </w:p>
        </w:tc>
        <w:tc>
          <w:tcPr>
            <w:tcW w:w="662" w:type="pct"/>
            <w:tcBorders>
              <w:top w:val="single" w:sz="6" w:space="0" w:color="000000"/>
              <w:left w:val="nil"/>
              <w:bottom w:val="single" w:sz="6" w:space="0" w:color="000000"/>
              <w:right w:val="nil"/>
            </w:tcBorders>
            <w:hideMark/>
          </w:tcPr>
          <w:p w14:paraId="1443ED54"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566319B9" w14:textId="77777777" w:rsidTr="003A787E">
        <w:trPr>
          <w:cantSplit/>
        </w:trPr>
        <w:tc>
          <w:tcPr>
            <w:tcW w:w="2538" w:type="pct"/>
            <w:tcBorders>
              <w:top w:val="single" w:sz="6" w:space="0" w:color="000000"/>
              <w:left w:val="nil"/>
              <w:bottom w:val="single" w:sz="6" w:space="0" w:color="000000"/>
              <w:right w:val="nil"/>
            </w:tcBorders>
            <w:hideMark/>
          </w:tcPr>
          <w:p w14:paraId="1818E9D8" w14:textId="12A6C86C" w:rsidR="00606DD4" w:rsidRPr="00425EB5" w:rsidRDefault="00606DD4" w:rsidP="00804A99">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Complications in elderly</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 observational studies)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0ECFB500"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4.57 – 13.3% </w:t>
            </w:r>
          </w:p>
        </w:tc>
        <w:tc>
          <w:tcPr>
            <w:tcW w:w="662" w:type="pct"/>
            <w:tcBorders>
              <w:top w:val="single" w:sz="6" w:space="0" w:color="000000"/>
              <w:left w:val="nil"/>
              <w:bottom w:val="single" w:sz="6" w:space="0" w:color="000000"/>
              <w:right w:val="nil"/>
            </w:tcBorders>
            <w:hideMark/>
          </w:tcPr>
          <w:p w14:paraId="515F76F3"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bl>
    <w:p w14:paraId="32DEB90E" w14:textId="77777777" w:rsidR="00606DD4" w:rsidRPr="00425EB5" w:rsidRDefault="00606DD4" w:rsidP="00606DD4">
      <w:pPr>
        <w:pStyle w:val="Prrafodelista"/>
        <w:rPr>
          <w:rFonts w:ascii="Arial Narrow" w:eastAsia="Times New Roman" w:hAnsi="Arial Narrow"/>
          <w:sz w:val="16"/>
          <w:szCs w:val="16"/>
          <w:lang w:val="en-US"/>
        </w:rPr>
      </w:pPr>
    </w:p>
    <w:p w14:paraId="376B0623" w14:textId="1E1778DA" w:rsidR="00793DE0" w:rsidRPr="00AB075A" w:rsidRDefault="00793DE0" w:rsidP="00793DE0">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Wiersum-Osselton JC, Marijt-van der Kreek T, van Dongen R. Plasmapheresis in healthy donors in the Netherlands: Cohort study of risk factors for donor complications. Transfusion and Apheresis Science. 2013;48:163.</w:t>
      </w:r>
    </w:p>
    <w:p w14:paraId="40887671" w14:textId="328F76AD" w:rsidR="00793DE0" w:rsidRPr="00AB075A" w:rsidRDefault="00793DE0" w:rsidP="00793DE0">
      <w:pPr>
        <w:pStyle w:val="Prrafodelista"/>
        <w:numPr>
          <w:ilvl w:val="0"/>
          <w:numId w:val="178"/>
        </w:numPr>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s-ES" w:eastAsia="es-ES"/>
        </w:rPr>
        <w:t xml:space="preserve">Abdel-Rahman EM, Hayes J, Balogun RA. </w:t>
      </w:r>
      <w:r w:rsidRPr="00AB075A">
        <w:rPr>
          <w:rFonts w:ascii="Arial Narrow" w:eastAsia="Times New Roman" w:hAnsi="Arial Narrow" w:cs="Arial"/>
          <w:color w:val="000000"/>
          <w:sz w:val="16"/>
          <w:szCs w:val="16"/>
          <w:lang w:val="en-US" w:eastAsia="es-ES"/>
        </w:rPr>
        <w:t>Therapeutic plasma exchange in the elderly: Experience at a tertiary center. Journal of Clinical Apheresis. 2012;27:108–11.</w:t>
      </w:r>
    </w:p>
    <w:p w14:paraId="4BF3BEA1" w14:textId="44C88E5C" w:rsidR="00793DE0" w:rsidRPr="00AB075A" w:rsidRDefault="00793DE0" w:rsidP="00793DE0">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Basic-Jukic N, Brunetta B, Kes P. Plasma Exchange in Elderly Patients. Therapeutic Apheresis and Dialysis. 2010;14:161–5.</w:t>
      </w:r>
    </w:p>
    <w:p w14:paraId="1D5CB136" w14:textId="46D882CB" w:rsidR="00793DE0" w:rsidRDefault="00793DE0">
      <w:pPr>
        <w:rPr>
          <w:rFonts w:ascii="Arial Narrow" w:eastAsia="Times New Roman" w:hAnsi="Arial Narrow" w:cs="Arial"/>
          <w:color w:val="000000"/>
          <w:sz w:val="16"/>
          <w:szCs w:val="16"/>
          <w:lang w:val="en-US" w:eastAsia="es-ES"/>
        </w:rPr>
      </w:pPr>
      <w:r>
        <w:rPr>
          <w:rFonts w:ascii="Arial Narrow" w:eastAsia="Times New Roman" w:hAnsi="Arial Narrow" w:cs="Arial"/>
          <w:color w:val="000000"/>
          <w:sz w:val="16"/>
          <w:szCs w:val="16"/>
          <w:lang w:val="en-US" w:eastAsia="es-ES"/>
        </w:rPr>
        <w:br w:type="page"/>
      </w:r>
    </w:p>
    <w:p w14:paraId="0DBD947C" w14:textId="414B179F" w:rsidR="00606DD4" w:rsidRDefault="00606DD4" w:rsidP="00606DD4">
      <w:pPr>
        <w:rPr>
          <w:rFonts w:ascii="Arial Narrow" w:hAnsi="Arial Narrow" w:cs="Arial"/>
          <w:sz w:val="16"/>
          <w:szCs w:val="16"/>
          <w:lang w:val="en-US"/>
        </w:rPr>
      </w:pPr>
      <w:r w:rsidRPr="00425EB5">
        <w:rPr>
          <w:rFonts w:ascii="Arial Narrow" w:hAnsi="Arial Narrow" w:cs="Arial"/>
          <w:sz w:val="16"/>
          <w:szCs w:val="16"/>
          <w:lang w:val="en-US"/>
        </w:rPr>
        <w:t>12.2</w:t>
      </w:r>
    </w:p>
    <w:p w14:paraId="5AA17FB7" w14:textId="77777777" w:rsidR="00793DE0" w:rsidRPr="00425EB5" w:rsidRDefault="00793DE0" w:rsidP="00606DD4">
      <w:pPr>
        <w:rPr>
          <w:rFonts w:ascii="Arial Narrow"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15"/>
        <w:gridCol w:w="3060"/>
        <w:gridCol w:w="1125"/>
      </w:tblGrid>
      <w:tr w:rsidR="00606DD4" w:rsidRPr="00AB075A" w14:paraId="44685814" w14:textId="77777777" w:rsidTr="003A787E">
        <w:trPr>
          <w:cantSplit/>
          <w:tblHeader/>
        </w:trPr>
        <w:tc>
          <w:tcPr>
            <w:tcW w:w="5000" w:type="pct"/>
            <w:gridSpan w:val="3"/>
            <w:tcBorders>
              <w:top w:val="single" w:sz="12" w:space="0" w:color="000000"/>
              <w:left w:val="nil"/>
              <w:bottom w:val="single" w:sz="12" w:space="0" w:color="000000"/>
              <w:right w:val="nil"/>
            </w:tcBorders>
            <w:hideMark/>
          </w:tcPr>
          <w:p w14:paraId="3CF5FFEF" w14:textId="78BD19B6" w:rsidR="00606DD4" w:rsidRPr="00425EB5" w:rsidRDefault="007C6EB4" w:rsidP="003A787E">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AZA</w:t>
            </w:r>
            <w:r w:rsidR="005319D8" w:rsidRPr="00425EB5">
              <w:rPr>
                <w:rFonts w:ascii="Arial Narrow" w:hAnsi="Arial Narrow"/>
                <w:b/>
                <w:bCs/>
                <w:sz w:val="16"/>
                <w:szCs w:val="16"/>
                <w:lang w:val="en-US"/>
              </w:rPr>
              <w:t xml:space="preserve"> compared to a</w:t>
            </w:r>
            <w:r w:rsidR="00606DD4" w:rsidRPr="00425EB5">
              <w:rPr>
                <w:rFonts w:ascii="Arial Narrow" w:hAnsi="Arial Narrow"/>
                <w:b/>
                <w:bCs/>
                <w:sz w:val="16"/>
                <w:szCs w:val="16"/>
                <w:lang w:val="en-US"/>
              </w:rPr>
              <w:t>ny for SLE</w:t>
            </w:r>
          </w:p>
        </w:tc>
      </w:tr>
      <w:tr w:rsidR="00606DD4" w:rsidRPr="00425EB5" w14:paraId="04500CC8" w14:textId="77777777" w:rsidTr="003A787E">
        <w:trPr>
          <w:cantSplit/>
          <w:trHeight w:val="358"/>
          <w:tblHeader/>
        </w:trPr>
        <w:tc>
          <w:tcPr>
            <w:tcW w:w="2538" w:type="pct"/>
            <w:vMerge w:val="restart"/>
            <w:tcBorders>
              <w:right w:val="single" w:sz="6" w:space="0" w:color="EFEFEF"/>
            </w:tcBorders>
            <w:shd w:val="clear" w:color="auto" w:fill="3271AA"/>
            <w:hideMark/>
          </w:tcPr>
          <w:p w14:paraId="7207D273"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right w:val="single" w:sz="6" w:space="0" w:color="EFEFEF"/>
            </w:tcBorders>
            <w:shd w:val="clear" w:color="auto" w:fill="E0E0E0"/>
            <w:hideMark/>
          </w:tcPr>
          <w:p w14:paraId="31218827"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62" w:type="pct"/>
            <w:vMerge w:val="restart"/>
            <w:tcBorders>
              <w:right w:val="single" w:sz="6" w:space="0" w:color="EFEFEF"/>
            </w:tcBorders>
            <w:shd w:val="clear" w:color="auto" w:fill="3271AA"/>
            <w:hideMark/>
          </w:tcPr>
          <w:p w14:paraId="6E711C1A"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606DD4" w:rsidRPr="00425EB5" w14:paraId="4C4E72A4" w14:textId="77777777" w:rsidTr="003A787E">
        <w:trPr>
          <w:cantSplit/>
          <w:trHeight w:val="358"/>
        </w:trPr>
        <w:tc>
          <w:tcPr>
            <w:tcW w:w="2538" w:type="pct"/>
            <w:vMerge/>
            <w:tcBorders>
              <w:right w:val="single" w:sz="6" w:space="0" w:color="EFEFEF"/>
            </w:tcBorders>
            <w:vAlign w:val="center"/>
            <w:hideMark/>
          </w:tcPr>
          <w:p w14:paraId="0E070789" w14:textId="77777777" w:rsidR="00606DD4" w:rsidRPr="00425EB5" w:rsidRDefault="00606DD4" w:rsidP="003A787E">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3EB8D30F" w14:textId="77777777" w:rsidR="00606DD4" w:rsidRPr="00425EB5" w:rsidRDefault="00606DD4" w:rsidP="003A787E">
            <w:pPr>
              <w:rPr>
                <w:rFonts w:ascii="Arial Narrow" w:eastAsia="Times New Roman" w:hAnsi="Arial Narrow"/>
                <w:b/>
                <w:bCs/>
                <w:sz w:val="16"/>
                <w:szCs w:val="16"/>
                <w:lang w:val="en-US"/>
              </w:rPr>
            </w:pPr>
          </w:p>
        </w:tc>
        <w:tc>
          <w:tcPr>
            <w:tcW w:w="662" w:type="pct"/>
            <w:vMerge/>
            <w:tcBorders>
              <w:right w:val="single" w:sz="6" w:space="0" w:color="EFEFEF"/>
            </w:tcBorders>
            <w:vAlign w:val="center"/>
            <w:hideMark/>
          </w:tcPr>
          <w:p w14:paraId="5385BA71" w14:textId="77777777" w:rsidR="00606DD4" w:rsidRPr="00425EB5" w:rsidRDefault="00606DD4" w:rsidP="003A787E">
            <w:pPr>
              <w:rPr>
                <w:rFonts w:ascii="Arial Narrow" w:eastAsia="Times New Roman" w:hAnsi="Arial Narrow"/>
                <w:color w:val="FFFFFF"/>
                <w:sz w:val="16"/>
                <w:szCs w:val="16"/>
                <w:lang w:val="en-US"/>
              </w:rPr>
            </w:pPr>
          </w:p>
        </w:tc>
      </w:tr>
      <w:tr w:rsidR="00606DD4" w:rsidRPr="00425EB5" w14:paraId="568EAE8D" w14:textId="77777777" w:rsidTr="003A787E">
        <w:trPr>
          <w:cantSplit/>
        </w:trPr>
        <w:tc>
          <w:tcPr>
            <w:tcW w:w="2538" w:type="pct"/>
            <w:tcBorders>
              <w:top w:val="single" w:sz="6" w:space="0" w:color="000000"/>
              <w:left w:val="nil"/>
              <w:bottom w:val="single" w:sz="6" w:space="0" w:color="000000"/>
              <w:right w:val="nil"/>
            </w:tcBorders>
            <w:hideMark/>
          </w:tcPr>
          <w:p w14:paraId="7890E580" w14:textId="14FC969E"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(7 RCTs)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69C15D3A"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2.4 – 42.4% </w:t>
            </w:r>
          </w:p>
        </w:tc>
        <w:tc>
          <w:tcPr>
            <w:tcW w:w="662" w:type="pct"/>
            <w:tcBorders>
              <w:top w:val="single" w:sz="6" w:space="0" w:color="000000"/>
              <w:left w:val="nil"/>
              <w:bottom w:val="single" w:sz="6" w:space="0" w:color="000000"/>
              <w:right w:val="nil"/>
            </w:tcBorders>
            <w:hideMark/>
          </w:tcPr>
          <w:p w14:paraId="3A22727B"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791B6189" w14:textId="77777777" w:rsidTr="003A787E">
        <w:trPr>
          <w:cantSplit/>
        </w:trPr>
        <w:tc>
          <w:tcPr>
            <w:tcW w:w="2538" w:type="pct"/>
            <w:tcBorders>
              <w:top w:val="single" w:sz="6" w:space="0" w:color="000000"/>
              <w:left w:val="nil"/>
              <w:bottom w:val="single" w:sz="6" w:space="0" w:color="000000"/>
              <w:right w:val="nil"/>
            </w:tcBorders>
            <w:hideMark/>
          </w:tcPr>
          <w:p w14:paraId="3ACB3735" w14:textId="3CA3C9D3"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Amenorrhea and/or Ovarian complications: </w:t>
            </w:r>
            <w:r w:rsidR="00CD1958">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(10 Studies)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2111B9E2"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1.4 - 36% </w:t>
            </w:r>
          </w:p>
        </w:tc>
        <w:tc>
          <w:tcPr>
            <w:tcW w:w="662" w:type="pct"/>
            <w:tcBorders>
              <w:top w:val="single" w:sz="6" w:space="0" w:color="000000"/>
              <w:left w:val="nil"/>
              <w:bottom w:val="single" w:sz="6" w:space="0" w:color="000000"/>
              <w:right w:val="nil"/>
            </w:tcBorders>
            <w:hideMark/>
          </w:tcPr>
          <w:p w14:paraId="4014CD79"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720AF14D" w14:textId="77777777" w:rsidTr="003A787E">
        <w:trPr>
          <w:cantSplit/>
        </w:trPr>
        <w:tc>
          <w:tcPr>
            <w:tcW w:w="2538" w:type="pct"/>
            <w:tcBorders>
              <w:top w:val="single" w:sz="6" w:space="0" w:color="000000"/>
              <w:left w:val="nil"/>
              <w:bottom w:val="single" w:sz="6" w:space="0" w:color="000000"/>
              <w:right w:val="nil"/>
            </w:tcBorders>
            <w:hideMark/>
          </w:tcPr>
          <w:p w14:paraId="2A79C905" w14:textId="72826F67"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Hematological</w:t>
            </w:r>
            <w:r w:rsidRPr="00425EB5">
              <w:rPr>
                <w:rFonts w:ascii="Arial Narrow" w:eastAsia="Times New Roman" w:hAnsi="Arial Narrow"/>
                <w:sz w:val="16"/>
                <w:szCs w:val="16"/>
                <w:lang w:val="en-US"/>
              </w:rPr>
              <w:br/>
            </w:r>
            <w:r w:rsidR="00CD1958">
              <w:rPr>
                <w:rStyle w:val="label"/>
                <w:rFonts w:ascii="Arial Narrow" w:eastAsia="Times New Roman" w:hAnsi="Arial Narrow"/>
                <w:sz w:val="16"/>
                <w:szCs w:val="16"/>
                <w:lang w:val="en-US"/>
              </w:rPr>
              <w:t>(</w:t>
            </w:r>
            <w:r w:rsidRPr="00425EB5">
              <w:rPr>
                <w:rStyle w:val="label"/>
                <w:rFonts w:ascii="Arial Narrow" w:eastAsia="Times New Roman" w:hAnsi="Arial Narrow"/>
                <w:sz w:val="16"/>
                <w:szCs w:val="16"/>
                <w:lang w:val="en-US"/>
              </w:rPr>
              <w:t>10 Studies)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1D218F39"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6 - 50% </w:t>
            </w:r>
          </w:p>
        </w:tc>
        <w:tc>
          <w:tcPr>
            <w:tcW w:w="662" w:type="pct"/>
            <w:tcBorders>
              <w:top w:val="single" w:sz="6" w:space="0" w:color="000000"/>
              <w:left w:val="nil"/>
              <w:bottom w:val="single" w:sz="6" w:space="0" w:color="000000"/>
              <w:right w:val="nil"/>
            </w:tcBorders>
            <w:hideMark/>
          </w:tcPr>
          <w:p w14:paraId="2B803F59"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74263A9D" w14:textId="77777777" w:rsidTr="003A787E">
        <w:trPr>
          <w:cantSplit/>
        </w:trPr>
        <w:tc>
          <w:tcPr>
            <w:tcW w:w="2538" w:type="pct"/>
            <w:tcBorders>
              <w:top w:val="single" w:sz="6" w:space="0" w:color="000000"/>
              <w:left w:val="nil"/>
              <w:bottom w:val="single" w:sz="6" w:space="0" w:color="000000"/>
              <w:right w:val="nil"/>
            </w:tcBorders>
          </w:tcPr>
          <w:p w14:paraId="28D80B1D" w14:textId="10F8B4C3"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Treatment interruption because of AEs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(15 Studies)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032F1FFF"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Studies reported incidence: 16 - 26%</w:t>
            </w:r>
          </w:p>
        </w:tc>
        <w:tc>
          <w:tcPr>
            <w:tcW w:w="662" w:type="pct"/>
            <w:tcBorders>
              <w:top w:val="single" w:sz="6" w:space="0" w:color="000000"/>
              <w:left w:val="nil"/>
              <w:bottom w:val="single" w:sz="6" w:space="0" w:color="000000"/>
              <w:right w:val="nil"/>
            </w:tcBorders>
          </w:tcPr>
          <w:p w14:paraId="41EB1F8D"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526C2ECC" w14:textId="77777777" w:rsidTr="003A787E">
        <w:trPr>
          <w:cantSplit/>
        </w:trPr>
        <w:tc>
          <w:tcPr>
            <w:tcW w:w="2538" w:type="pct"/>
            <w:tcBorders>
              <w:top w:val="single" w:sz="6" w:space="0" w:color="000000"/>
              <w:left w:val="nil"/>
              <w:bottom w:val="single" w:sz="6" w:space="0" w:color="000000"/>
              <w:right w:val="nil"/>
            </w:tcBorders>
          </w:tcPr>
          <w:p w14:paraId="79A39A6F" w14:textId="303B5783" w:rsidR="00606DD4" w:rsidRPr="00425EB5" w:rsidRDefault="00606DD4" w:rsidP="00CD1958">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Cancer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 Observational studies)</w:t>
            </w:r>
          </w:p>
        </w:tc>
        <w:tc>
          <w:tcPr>
            <w:tcW w:w="1800" w:type="pct"/>
            <w:tcBorders>
              <w:top w:val="single" w:sz="6" w:space="0" w:color="000000"/>
              <w:left w:val="nil"/>
              <w:bottom w:val="single" w:sz="6" w:space="0" w:color="000000"/>
              <w:right w:val="nil"/>
            </w:tcBorders>
            <w:shd w:val="clear" w:color="auto" w:fill="EBEBEB"/>
          </w:tcPr>
          <w:p w14:paraId="146888D7" w14:textId="3FF8B7C3"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An increase in cancer risk after 5 (OR 2.0, CI 0.4–0.1) and 10 years of continuous therapy (4.4, CI 0.9–20.9) and cumulative doses &gt;600 g (OR 6.7, CI 1.2–36.1) ha</w:t>
            </w:r>
            <w:r w:rsidR="00D71C08">
              <w:rPr>
                <w:rFonts w:ascii="Arial Narrow" w:eastAsia="Times New Roman" w:hAnsi="Arial Narrow"/>
                <w:sz w:val="16"/>
                <w:szCs w:val="16"/>
                <w:lang w:val="en-US"/>
              </w:rPr>
              <w:t>s</w:t>
            </w:r>
            <w:r w:rsidRPr="00425EB5">
              <w:rPr>
                <w:rFonts w:ascii="Arial Narrow" w:eastAsia="Times New Roman" w:hAnsi="Arial Narrow"/>
                <w:sz w:val="16"/>
                <w:szCs w:val="16"/>
                <w:lang w:val="en-US"/>
              </w:rPr>
              <w:t xml:space="preserve"> been reported. Previous studies with shorter follow up have found inconsistent results.</w:t>
            </w:r>
          </w:p>
        </w:tc>
        <w:tc>
          <w:tcPr>
            <w:tcW w:w="662" w:type="pct"/>
            <w:tcBorders>
              <w:top w:val="single" w:sz="6" w:space="0" w:color="000000"/>
              <w:left w:val="nil"/>
              <w:bottom w:val="single" w:sz="6" w:space="0" w:color="000000"/>
              <w:right w:val="nil"/>
            </w:tcBorders>
          </w:tcPr>
          <w:p w14:paraId="095664F8"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1,2</w:t>
            </w:r>
          </w:p>
        </w:tc>
      </w:tr>
    </w:tbl>
    <w:p w14:paraId="1B4C2480" w14:textId="77777777" w:rsidR="00606DD4" w:rsidRPr="00425EB5" w:rsidRDefault="00606DD4" w:rsidP="004F7E87">
      <w:pPr>
        <w:numPr>
          <w:ilvl w:val="0"/>
          <w:numId w:val="17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Confidence interval includes significant decrease and increase in the risk of cancer</w:t>
      </w:r>
    </w:p>
    <w:p w14:paraId="5320F48D" w14:textId="77777777" w:rsidR="00606DD4" w:rsidRPr="00425EB5" w:rsidRDefault="00606DD4" w:rsidP="004F7E87">
      <w:pPr>
        <w:numPr>
          <w:ilvl w:val="0"/>
          <w:numId w:val="179"/>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Different estimates across studies</w:t>
      </w:r>
    </w:p>
    <w:p w14:paraId="00446665" w14:textId="5A891EF9" w:rsidR="008B48B6" w:rsidRPr="00AB075A" w:rsidRDefault="008B48B6" w:rsidP="008B48B6">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Oglesby A, Shaul AJ, Pokora T, Paramore C, Cragin L, Dennis G, et al. Adverse event burden, resource use, and costs associated with immunosuppressant medications for the treatment of systemic lupus erythematosus: a systematic literature review. Int J Rheumatol. 2013;2013:347520.</w:t>
      </w:r>
    </w:p>
    <w:p w14:paraId="22788626" w14:textId="4FEE4CE7" w:rsidR="008B48B6" w:rsidRPr="00AB075A" w:rsidRDefault="008B48B6" w:rsidP="008B48B6">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s-ES" w:eastAsia="es-ES"/>
        </w:rPr>
        <w:t xml:space="preserve">La Mantia L, Mascoli N, Milanese C. Azathioprine. </w:t>
      </w:r>
      <w:r w:rsidRPr="00AB075A">
        <w:rPr>
          <w:rFonts w:ascii="Arial Narrow" w:eastAsia="Times New Roman" w:hAnsi="Arial Narrow" w:cs="Arial"/>
          <w:color w:val="000000"/>
          <w:sz w:val="16"/>
          <w:szCs w:val="16"/>
          <w:lang w:val="en-US" w:eastAsia="es-ES"/>
        </w:rPr>
        <w:t>Safety profile in multiple sclerosis patients. Neurological Sciences. 2007;28:299–303.</w:t>
      </w:r>
    </w:p>
    <w:p w14:paraId="6D6F8814" w14:textId="3ED8AFB3" w:rsidR="008B48B6" w:rsidRDefault="008B48B6">
      <w:pPr>
        <w:rPr>
          <w:rFonts w:ascii="Arial Narrow" w:eastAsia="Times New Roman" w:hAnsi="Arial Narrow" w:cs="Arial"/>
          <w:color w:val="000000"/>
          <w:sz w:val="16"/>
          <w:szCs w:val="16"/>
          <w:lang w:val="en-US" w:eastAsia="es-ES"/>
        </w:rPr>
      </w:pPr>
      <w:r>
        <w:rPr>
          <w:rFonts w:ascii="Arial Narrow" w:eastAsia="Times New Roman" w:hAnsi="Arial Narrow" w:cs="Arial"/>
          <w:color w:val="000000"/>
          <w:sz w:val="16"/>
          <w:szCs w:val="16"/>
          <w:lang w:val="en-US" w:eastAsia="es-ES"/>
        </w:rPr>
        <w:br w:type="page"/>
      </w:r>
    </w:p>
    <w:p w14:paraId="6C6165A1" w14:textId="77777777" w:rsidR="00606DD4" w:rsidRDefault="00606DD4" w:rsidP="00606DD4">
      <w:pPr>
        <w:rPr>
          <w:rFonts w:ascii="Arial Narrow" w:hAnsi="Arial Narrow" w:cs="Arial"/>
          <w:sz w:val="16"/>
          <w:szCs w:val="16"/>
          <w:lang w:val="en-US"/>
        </w:rPr>
      </w:pPr>
      <w:r w:rsidRPr="00425EB5">
        <w:rPr>
          <w:rFonts w:ascii="Arial Narrow" w:hAnsi="Arial Narrow" w:cs="Arial"/>
          <w:sz w:val="16"/>
          <w:szCs w:val="16"/>
          <w:lang w:val="en-US"/>
        </w:rPr>
        <w:t>12.3</w:t>
      </w:r>
    </w:p>
    <w:p w14:paraId="3DFE1EA0" w14:textId="77777777" w:rsidR="008B48B6" w:rsidRPr="00425EB5" w:rsidRDefault="008B48B6" w:rsidP="00606DD4">
      <w:pPr>
        <w:rPr>
          <w:rFonts w:ascii="Arial Narrow" w:hAnsi="Arial Narrow" w:cs="Arial"/>
          <w:sz w:val="16"/>
          <w:szCs w:val="16"/>
          <w:lang w:val="en-US"/>
        </w:rPr>
      </w:pPr>
    </w:p>
    <w:tbl>
      <w:tblPr>
        <w:tblW w:w="5000" w:type="pct"/>
        <w:tblCellMar>
          <w:top w:w="75" w:type="dxa"/>
          <w:left w:w="75" w:type="dxa"/>
          <w:bottom w:w="75" w:type="dxa"/>
          <w:right w:w="75" w:type="dxa"/>
        </w:tblCellMar>
        <w:tblLook w:val="04A0" w:firstRow="1" w:lastRow="0" w:firstColumn="1" w:lastColumn="0" w:noHBand="0" w:noVBand="1"/>
      </w:tblPr>
      <w:tblGrid>
        <w:gridCol w:w="1545"/>
        <w:gridCol w:w="957"/>
        <w:gridCol w:w="957"/>
        <w:gridCol w:w="957"/>
        <w:gridCol w:w="960"/>
        <w:gridCol w:w="936"/>
        <w:gridCol w:w="2138"/>
      </w:tblGrid>
      <w:tr w:rsidR="00606DD4" w:rsidRPr="00AB075A" w14:paraId="723DEACC" w14:textId="77777777" w:rsidTr="003A787E">
        <w:trPr>
          <w:cantSplit/>
          <w:tblHeader/>
        </w:trPr>
        <w:tc>
          <w:tcPr>
            <w:tcW w:w="5000" w:type="pct"/>
            <w:gridSpan w:val="7"/>
            <w:tcBorders>
              <w:top w:val="single" w:sz="12" w:space="0" w:color="000000"/>
              <w:left w:val="nil"/>
              <w:bottom w:val="single" w:sz="12" w:space="0" w:color="000000"/>
              <w:right w:val="nil"/>
            </w:tcBorders>
            <w:hideMark/>
          </w:tcPr>
          <w:p w14:paraId="51D84E3A" w14:textId="552949F9" w:rsidR="00606DD4" w:rsidRPr="00425EB5" w:rsidRDefault="0057470F" w:rsidP="003A787E">
            <w:pPr>
              <w:pStyle w:val="sof-title"/>
              <w:spacing w:before="0" w:beforeAutospacing="0" w:after="0" w:afterAutospacing="0"/>
              <w:rPr>
                <w:rFonts w:ascii="Arial Narrow" w:hAnsi="Arial Narrow"/>
                <w:sz w:val="16"/>
                <w:szCs w:val="16"/>
                <w:lang w:val="en-US"/>
              </w:rPr>
            </w:pPr>
            <w:r>
              <w:rPr>
                <w:rFonts w:ascii="Arial Narrow" w:hAnsi="Arial Narrow"/>
                <w:sz w:val="16"/>
                <w:szCs w:val="16"/>
                <w:lang w:val="en-US"/>
              </w:rPr>
              <w:t>Belimumab</w:t>
            </w:r>
            <w:r w:rsidRPr="00425EB5">
              <w:rPr>
                <w:rFonts w:ascii="Arial Narrow" w:hAnsi="Arial Narrow"/>
                <w:sz w:val="16"/>
                <w:szCs w:val="16"/>
                <w:lang w:val="en-US"/>
              </w:rPr>
              <w:t xml:space="preserve"> </w:t>
            </w:r>
            <w:r w:rsidR="007C6EB4" w:rsidRPr="00425EB5">
              <w:rPr>
                <w:rFonts w:ascii="Arial Narrow" w:hAnsi="Arial Narrow"/>
                <w:b/>
                <w:bCs/>
                <w:sz w:val="16"/>
                <w:szCs w:val="16"/>
                <w:lang w:val="en-US"/>
              </w:rPr>
              <w:t>compared to a</w:t>
            </w:r>
            <w:r w:rsidR="00606DD4" w:rsidRPr="00425EB5">
              <w:rPr>
                <w:rFonts w:ascii="Arial Narrow" w:hAnsi="Arial Narrow"/>
                <w:b/>
                <w:bCs/>
                <w:sz w:val="16"/>
                <w:szCs w:val="16"/>
                <w:lang w:val="en-US"/>
              </w:rPr>
              <w:t>ny for SLE</w:t>
            </w:r>
          </w:p>
        </w:tc>
      </w:tr>
      <w:tr w:rsidR="00606DD4" w:rsidRPr="00425EB5" w14:paraId="0029E610" w14:textId="77777777" w:rsidTr="004B0324">
        <w:trPr>
          <w:cantSplit/>
          <w:tblHeader/>
        </w:trPr>
        <w:tc>
          <w:tcPr>
            <w:tcW w:w="915" w:type="pct"/>
            <w:vMerge w:val="restart"/>
            <w:tcBorders>
              <w:right w:val="single" w:sz="6" w:space="0" w:color="EFEFEF"/>
            </w:tcBorders>
            <w:shd w:val="clear" w:color="auto" w:fill="3271AA"/>
            <w:hideMark/>
          </w:tcPr>
          <w:p w14:paraId="4C658B3F"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66" w:type="pct"/>
            <w:vMerge w:val="restart"/>
            <w:tcBorders>
              <w:right w:val="single" w:sz="6" w:space="0" w:color="EFEFEF"/>
            </w:tcBorders>
            <w:shd w:val="clear" w:color="auto" w:fill="3271AA"/>
            <w:hideMark/>
          </w:tcPr>
          <w:p w14:paraId="6E9BC288"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699" w:type="pct"/>
            <w:gridSpan w:val="3"/>
            <w:tcBorders>
              <w:top w:val="single" w:sz="6" w:space="0" w:color="EFEFEF"/>
              <w:right w:val="single" w:sz="6" w:space="0" w:color="EFEFEF"/>
            </w:tcBorders>
            <w:shd w:val="clear" w:color="auto" w:fill="E0E0E0"/>
            <w:hideMark/>
          </w:tcPr>
          <w:p w14:paraId="6882C2A8"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54" w:type="pct"/>
            <w:vMerge w:val="restart"/>
            <w:tcBorders>
              <w:right w:val="single" w:sz="6" w:space="0" w:color="EFEFEF"/>
            </w:tcBorders>
            <w:shd w:val="clear" w:color="auto" w:fill="3271AA"/>
            <w:hideMark/>
          </w:tcPr>
          <w:p w14:paraId="7B728C8E"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266" w:type="pct"/>
            <w:vMerge w:val="restart"/>
            <w:tcBorders>
              <w:right w:val="single" w:sz="6" w:space="0" w:color="EFEFEF"/>
            </w:tcBorders>
            <w:shd w:val="clear" w:color="auto" w:fill="3271AA"/>
            <w:hideMark/>
          </w:tcPr>
          <w:p w14:paraId="74872881"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606DD4" w:rsidRPr="00425EB5" w14:paraId="36622F15" w14:textId="77777777" w:rsidTr="004B0324">
        <w:trPr>
          <w:cantSplit/>
          <w:tblHeader/>
        </w:trPr>
        <w:tc>
          <w:tcPr>
            <w:tcW w:w="915" w:type="pct"/>
            <w:vMerge/>
            <w:tcBorders>
              <w:right w:val="single" w:sz="6" w:space="0" w:color="EFEFEF"/>
            </w:tcBorders>
            <w:vAlign w:val="center"/>
            <w:hideMark/>
          </w:tcPr>
          <w:p w14:paraId="626B9767" w14:textId="77777777" w:rsidR="00606DD4" w:rsidRPr="00425EB5" w:rsidRDefault="00606DD4" w:rsidP="003A787E">
            <w:pPr>
              <w:rPr>
                <w:rFonts w:ascii="Arial Narrow" w:eastAsia="Times New Roman" w:hAnsi="Arial Narrow"/>
                <w:color w:val="FFFFFF"/>
                <w:sz w:val="16"/>
                <w:szCs w:val="16"/>
                <w:lang w:val="en-US"/>
              </w:rPr>
            </w:pPr>
          </w:p>
        </w:tc>
        <w:tc>
          <w:tcPr>
            <w:tcW w:w="566" w:type="pct"/>
            <w:vMerge/>
            <w:tcBorders>
              <w:right w:val="single" w:sz="6" w:space="0" w:color="EFEFEF"/>
            </w:tcBorders>
            <w:vAlign w:val="center"/>
            <w:hideMark/>
          </w:tcPr>
          <w:p w14:paraId="549C2EF9" w14:textId="77777777" w:rsidR="00606DD4" w:rsidRPr="00425EB5" w:rsidRDefault="00606DD4" w:rsidP="003A787E">
            <w:pPr>
              <w:rPr>
                <w:rFonts w:ascii="Arial Narrow" w:eastAsia="Times New Roman" w:hAnsi="Arial Narrow"/>
                <w:color w:val="FFFFFF"/>
                <w:sz w:val="16"/>
                <w:szCs w:val="16"/>
                <w:lang w:val="en-US"/>
              </w:rPr>
            </w:pPr>
          </w:p>
        </w:tc>
        <w:tc>
          <w:tcPr>
            <w:tcW w:w="566" w:type="pct"/>
            <w:tcBorders>
              <w:top w:val="single" w:sz="6" w:space="0" w:color="EFEFEF"/>
              <w:right w:val="single" w:sz="6" w:space="0" w:color="EFEFEF"/>
            </w:tcBorders>
            <w:shd w:val="clear" w:color="auto" w:fill="E0E0E0"/>
            <w:hideMark/>
          </w:tcPr>
          <w:p w14:paraId="06C2E58B" w14:textId="4992AB3C" w:rsidR="00606DD4" w:rsidRPr="00425EB5" w:rsidRDefault="00606DD4" w:rsidP="003C6BD3">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57470F">
              <w:rPr>
                <w:rFonts w:ascii="Arial Narrow" w:eastAsia="Times New Roman" w:hAnsi="Arial Narrow"/>
                <w:sz w:val="16"/>
                <w:szCs w:val="16"/>
                <w:lang w:val="en-US"/>
              </w:rPr>
              <w:t>belimumab</w:t>
            </w:r>
          </w:p>
        </w:tc>
        <w:tc>
          <w:tcPr>
            <w:tcW w:w="566" w:type="pct"/>
            <w:tcBorders>
              <w:top w:val="single" w:sz="6" w:space="0" w:color="EFEFEF"/>
              <w:right w:val="single" w:sz="6" w:space="0" w:color="EFEFEF"/>
            </w:tcBorders>
            <w:shd w:val="clear" w:color="auto" w:fill="E0E0E0"/>
            <w:hideMark/>
          </w:tcPr>
          <w:p w14:paraId="7DECCC3A" w14:textId="1C269FFE" w:rsidR="00606DD4" w:rsidRPr="00425EB5" w:rsidRDefault="00606DD4" w:rsidP="003C6BD3">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57470F">
              <w:rPr>
                <w:rFonts w:ascii="Arial Narrow" w:eastAsia="Times New Roman" w:hAnsi="Arial Narrow"/>
                <w:sz w:val="16"/>
                <w:szCs w:val="16"/>
                <w:lang w:val="en-US"/>
              </w:rPr>
              <w:t>belimumab</w:t>
            </w:r>
          </w:p>
        </w:tc>
        <w:tc>
          <w:tcPr>
            <w:tcW w:w="568" w:type="pct"/>
            <w:tcBorders>
              <w:top w:val="single" w:sz="6" w:space="0" w:color="EFEFEF"/>
              <w:right w:val="single" w:sz="6" w:space="0" w:color="EFEFEF"/>
            </w:tcBorders>
            <w:shd w:val="clear" w:color="auto" w:fill="E0E0E0"/>
            <w:hideMark/>
          </w:tcPr>
          <w:p w14:paraId="0063B8E5"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54" w:type="pct"/>
            <w:vMerge/>
            <w:tcBorders>
              <w:right w:val="single" w:sz="6" w:space="0" w:color="EFEFEF"/>
            </w:tcBorders>
            <w:vAlign w:val="center"/>
            <w:hideMark/>
          </w:tcPr>
          <w:p w14:paraId="0CB8EB5B" w14:textId="77777777" w:rsidR="00606DD4" w:rsidRPr="00425EB5" w:rsidRDefault="00606DD4" w:rsidP="003A787E">
            <w:pPr>
              <w:rPr>
                <w:rFonts w:ascii="Arial Narrow" w:eastAsia="Times New Roman" w:hAnsi="Arial Narrow"/>
                <w:color w:val="FFFFFF"/>
                <w:sz w:val="16"/>
                <w:szCs w:val="16"/>
                <w:lang w:val="en-US"/>
              </w:rPr>
            </w:pPr>
          </w:p>
        </w:tc>
        <w:tc>
          <w:tcPr>
            <w:tcW w:w="1266" w:type="pct"/>
            <w:vMerge/>
            <w:tcBorders>
              <w:right w:val="single" w:sz="6" w:space="0" w:color="EFEFEF"/>
            </w:tcBorders>
            <w:vAlign w:val="center"/>
            <w:hideMark/>
          </w:tcPr>
          <w:p w14:paraId="2D29C473" w14:textId="77777777" w:rsidR="00606DD4" w:rsidRPr="00425EB5" w:rsidRDefault="00606DD4" w:rsidP="003A787E">
            <w:pPr>
              <w:rPr>
                <w:rFonts w:ascii="Arial Narrow" w:eastAsia="Times New Roman" w:hAnsi="Arial Narrow"/>
                <w:color w:val="FFFFFF"/>
                <w:sz w:val="16"/>
                <w:szCs w:val="16"/>
                <w:lang w:val="en-US"/>
              </w:rPr>
            </w:pPr>
          </w:p>
        </w:tc>
      </w:tr>
      <w:tr w:rsidR="00606DD4" w:rsidRPr="00AB075A" w14:paraId="27AE7F34" w14:textId="77777777" w:rsidTr="004B0324">
        <w:trPr>
          <w:cantSplit/>
        </w:trPr>
        <w:tc>
          <w:tcPr>
            <w:tcW w:w="915" w:type="pct"/>
            <w:tcBorders>
              <w:top w:val="single" w:sz="6" w:space="0" w:color="000000"/>
              <w:left w:val="nil"/>
              <w:bottom w:val="single" w:sz="6" w:space="0" w:color="000000"/>
              <w:right w:val="nil"/>
            </w:tcBorders>
          </w:tcPr>
          <w:p w14:paraId="6FB515E0" w14:textId="77777777" w:rsidR="00606DD4" w:rsidRPr="00425EB5" w:rsidRDefault="00606DD4" w:rsidP="003A787E">
            <w:pPr>
              <w:rPr>
                <w:rFonts w:ascii="Arial Narrow" w:eastAsia="Times New Roman" w:hAnsi="Arial Narrow"/>
                <w:bCs/>
                <w:sz w:val="16"/>
                <w:szCs w:val="16"/>
                <w:lang w:val="en-US"/>
              </w:rPr>
            </w:pPr>
            <w:r w:rsidRPr="00425EB5">
              <w:rPr>
                <w:rFonts w:ascii="Arial Narrow" w:eastAsia="Times New Roman" w:hAnsi="Arial Narrow"/>
                <w:bCs/>
                <w:sz w:val="16"/>
                <w:szCs w:val="16"/>
                <w:lang w:val="en-US"/>
              </w:rPr>
              <w:t xml:space="preserve">Progressive multifocal leukoencephalopathy </w:t>
            </w:r>
            <w:r w:rsidRPr="00425EB5">
              <w:rPr>
                <w:rStyle w:val="label"/>
                <w:rFonts w:ascii="Arial Narrow" w:eastAsia="Times New Roman" w:hAnsi="Arial Narrow"/>
                <w:sz w:val="16"/>
                <w:szCs w:val="16"/>
                <w:lang w:val="en-US"/>
              </w:rPr>
              <w:t>№ of participants: 2985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w:t>
            </w:r>
            <w:r w:rsidRPr="00425EB5">
              <w:rPr>
                <w:rFonts w:ascii="Arial Narrow" w:eastAsia="Times New Roman" w:hAnsi="Arial Narrow"/>
                <w:sz w:val="16"/>
                <w:szCs w:val="16"/>
                <w:lang w:val="en-US"/>
              </w:rPr>
              <w:t xml:space="preserve"> </w:t>
            </w:r>
            <w:r w:rsidRPr="00425EB5">
              <w:rPr>
                <w:rFonts w:ascii="Arial Narrow" w:eastAsia="Times New Roman" w:hAnsi="Arial Narrow"/>
                <w:bCs/>
                <w:sz w:val="16"/>
                <w:szCs w:val="16"/>
                <w:lang w:val="en-US"/>
              </w:rPr>
              <w:t xml:space="preserve"> </w:t>
            </w:r>
          </w:p>
          <w:p w14:paraId="1115216C" w14:textId="77777777" w:rsidR="00606DD4" w:rsidRPr="00425EB5" w:rsidRDefault="00606DD4" w:rsidP="003A787E">
            <w:pPr>
              <w:rPr>
                <w:rStyle w:val="label"/>
                <w:rFonts w:ascii="Arial Narrow" w:eastAsia="Times New Roman" w:hAnsi="Arial Narrow"/>
                <w:sz w:val="16"/>
                <w:szCs w:val="16"/>
                <w:lang w:val="en-US"/>
              </w:rPr>
            </w:pPr>
          </w:p>
        </w:tc>
        <w:tc>
          <w:tcPr>
            <w:tcW w:w="566" w:type="pct"/>
            <w:tcBorders>
              <w:top w:val="single" w:sz="6" w:space="0" w:color="000000"/>
              <w:left w:val="nil"/>
              <w:bottom w:val="single" w:sz="6" w:space="0" w:color="000000"/>
              <w:right w:val="nil"/>
            </w:tcBorders>
          </w:tcPr>
          <w:p w14:paraId="72AFE733" w14:textId="43AE8AFB" w:rsidR="00606DD4" w:rsidRPr="00425EB5" w:rsidRDefault="00606DD4" w:rsidP="003A787E">
            <w:pPr>
              <w:rPr>
                <w:rStyle w:val="block"/>
                <w:rFonts w:ascii="Arial Narrow" w:eastAsia="Times New Roman" w:hAnsi="Arial Narrow"/>
                <w:b/>
                <w:bCs/>
                <w:sz w:val="16"/>
                <w:szCs w:val="16"/>
                <w:lang w:val="en-US"/>
              </w:rPr>
            </w:pPr>
            <w:r w:rsidRPr="00425EB5">
              <w:rPr>
                <w:rStyle w:val="block"/>
                <w:rFonts w:ascii="Arial Narrow" w:eastAsia="Times New Roman" w:hAnsi="Arial Narrow"/>
                <w:b/>
                <w:bCs/>
                <w:sz w:val="16"/>
                <w:szCs w:val="16"/>
                <w:lang w:val="en-US"/>
              </w:rPr>
              <w:t xml:space="preserve">RR 4.5    </w:t>
            </w:r>
            <w:r w:rsidRPr="00425EB5">
              <w:rPr>
                <w:rStyle w:val="block"/>
                <w:rFonts w:ascii="Arial Narrow" w:eastAsia="Times New Roman" w:hAnsi="Arial Narrow"/>
                <w:bCs/>
                <w:sz w:val="16"/>
                <w:szCs w:val="16"/>
                <w:lang w:val="en-US"/>
              </w:rPr>
              <w:t>(2.25 – 9)</w:t>
            </w:r>
          </w:p>
        </w:tc>
        <w:tc>
          <w:tcPr>
            <w:tcW w:w="566" w:type="pct"/>
            <w:tcBorders>
              <w:top w:val="single" w:sz="6" w:space="0" w:color="000000"/>
              <w:left w:val="nil"/>
              <w:bottom w:val="single" w:sz="6" w:space="0" w:color="000000"/>
              <w:right w:val="nil"/>
            </w:tcBorders>
            <w:shd w:val="clear" w:color="auto" w:fill="EBEBEB"/>
          </w:tcPr>
          <w:p w14:paraId="61458DDB" w14:textId="77777777" w:rsidR="00606DD4" w:rsidRPr="00425EB5" w:rsidRDefault="00606DD4" w:rsidP="003A787E">
            <w:pPr>
              <w:rPr>
                <w:rStyle w:val="cell-value"/>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4 per 10000</w:t>
            </w:r>
          </w:p>
        </w:tc>
        <w:tc>
          <w:tcPr>
            <w:tcW w:w="566" w:type="pct"/>
            <w:tcBorders>
              <w:top w:val="single" w:sz="6" w:space="0" w:color="000000"/>
              <w:left w:val="nil"/>
              <w:bottom w:val="single" w:sz="6" w:space="0" w:color="000000"/>
              <w:right w:val="nil"/>
            </w:tcBorders>
            <w:shd w:val="clear" w:color="auto" w:fill="EBEBEB"/>
          </w:tcPr>
          <w:p w14:paraId="445FEDFD" w14:textId="77777777" w:rsidR="00606DD4" w:rsidRPr="00425EB5" w:rsidRDefault="00606DD4" w:rsidP="003A787E">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27 per 10000</w:t>
            </w:r>
          </w:p>
        </w:tc>
        <w:tc>
          <w:tcPr>
            <w:tcW w:w="568" w:type="pct"/>
            <w:tcBorders>
              <w:top w:val="single" w:sz="6" w:space="0" w:color="000000"/>
              <w:left w:val="nil"/>
              <w:bottom w:val="single" w:sz="6" w:space="0" w:color="000000"/>
              <w:right w:val="nil"/>
            </w:tcBorders>
          </w:tcPr>
          <w:p w14:paraId="2F39DE2D" w14:textId="77777777" w:rsidR="00606DD4" w:rsidRPr="00425EB5" w:rsidRDefault="00606DD4" w:rsidP="003A787E">
            <w:pPr>
              <w:rPr>
                <w:rStyle w:val="cell-value"/>
                <w:rFonts w:ascii="Arial Narrow" w:eastAsia="Times New Roman" w:hAnsi="Arial Narrow"/>
                <w:b/>
                <w:bCs/>
                <w:sz w:val="16"/>
                <w:szCs w:val="16"/>
                <w:lang w:val="en-US"/>
              </w:rPr>
            </w:pPr>
            <w:r w:rsidRPr="00425EB5">
              <w:rPr>
                <w:rStyle w:val="cell-value"/>
                <w:rFonts w:ascii="Arial Narrow" w:eastAsia="Times New Roman" w:hAnsi="Arial Narrow"/>
                <w:b/>
                <w:bCs/>
                <w:sz w:val="16"/>
                <w:szCs w:val="16"/>
                <w:lang w:val="en-US"/>
              </w:rPr>
              <w:t>23 more per 10000</w:t>
            </w:r>
          </w:p>
        </w:tc>
        <w:tc>
          <w:tcPr>
            <w:tcW w:w="554" w:type="pct"/>
            <w:tcBorders>
              <w:top w:val="single" w:sz="6" w:space="0" w:color="000000"/>
              <w:left w:val="nil"/>
              <w:bottom w:val="single" w:sz="6" w:space="0" w:color="000000"/>
              <w:right w:val="nil"/>
            </w:tcBorders>
          </w:tcPr>
          <w:p w14:paraId="5A0D20F7" w14:textId="77777777" w:rsidR="00606DD4" w:rsidRPr="00425EB5" w:rsidRDefault="00606DD4" w:rsidP="003A787E">
            <w:pPr>
              <w:rPr>
                <w:rStyle w:val="quality-sign"/>
                <w:rFonts w:ascii="Arial Narrow" w:eastAsia="Times New Roman" w:hAnsi="Arial Narrow" w:cs="Cambria Math"/>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LOW</w:t>
            </w:r>
          </w:p>
        </w:tc>
        <w:tc>
          <w:tcPr>
            <w:tcW w:w="1266" w:type="pct"/>
            <w:tcBorders>
              <w:top w:val="single" w:sz="6" w:space="0" w:color="000000"/>
              <w:left w:val="nil"/>
              <w:bottom w:val="single" w:sz="6" w:space="0" w:color="000000"/>
              <w:right w:val="nil"/>
            </w:tcBorders>
          </w:tcPr>
          <w:p w14:paraId="44B67B8C" w14:textId="6D8B2E36" w:rsidR="00606DD4" w:rsidRPr="00425EB5" w:rsidRDefault="0057470F" w:rsidP="003A787E">
            <w:pPr>
              <w:rPr>
                <w:rFonts w:ascii="Arial Narrow" w:eastAsia="Times New Roman" w:hAnsi="Arial Narrow"/>
                <w:sz w:val="16"/>
                <w:szCs w:val="16"/>
                <w:lang w:val="en-US"/>
              </w:rPr>
            </w:pPr>
            <w:r>
              <w:rPr>
                <w:rFonts w:ascii="Arial Narrow" w:eastAsia="Times New Roman" w:hAnsi="Arial Narrow"/>
                <w:sz w:val="16"/>
                <w:szCs w:val="16"/>
                <w:lang w:val="en-US"/>
              </w:rPr>
              <w:t>Belimumab</w:t>
            </w:r>
            <w:r w:rsidRPr="00425EB5">
              <w:rPr>
                <w:rFonts w:ascii="Arial Narrow" w:eastAsia="Times New Roman" w:hAnsi="Arial Narrow"/>
                <w:sz w:val="16"/>
                <w:szCs w:val="16"/>
                <w:lang w:val="en-US"/>
              </w:rPr>
              <w:t xml:space="preserve"> </w:t>
            </w:r>
            <w:r w:rsidR="00606DD4" w:rsidRPr="00425EB5">
              <w:rPr>
                <w:rFonts w:ascii="Arial Narrow" w:eastAsia="Times New Roman" w:hAnsi="Arial Narrow"/>
                <w:sz w:val="16"/>
                <w:szCs w:val="16"/>
                <w:lang w:val="en-US"/>
              </w:rPr>
              <w:t xml:space="preserve">may increase the risk of  </w:t>
            </w:r>
            <w:r w:rsidR="00606DD4" w:rsidRPr="00425EB5">
              <w:rPr>
                <w:rFonts w:ascii="Arial Narrow" w:eastAsia="Times New Roman" w:hAnsi="Arial Narrow"/>
                <w:bCs/>
                <w:sz w:val="16"/>
                <w:szCs w:val="16"/>
                <w:lang w:val="en-US"/>
              </w:rPr>
              <w:t>Progressive multifocal leukoencephalopathy</w:t>
            </w:r>
          </w:p>
        </w:tc>
      </w:tr>
      <w:tr w:rsidR="00606DD4" w:rsidRPr="00425EB5" w14:paraId="114D9BAA" w14:textId="77777777" w:rsidTr="004B0324">
        <w:trPr>
          <w:cantSplit/>
        </w:trPr>
        <w:tc>
          <w:tcPr>
            <w:tcW w:w="915" w:type="pct"/>
            <w:tcBorders>
              <w:top w:val="single" w:sz="6" w:space="0" w:color="000000"/>
              <w:left w:val="nil"/>
              <w:bottom w:val="single" w:sz="6" w:space="0" w:color="000000"/>
              <w:right w:val="nil"/>
            </w:tcBorders>
          </w:tcPr>
          <w:p w14:paraId="02292B92" w14:textId="77777777" w:rsidR="00DC2B8D" w:rsidRDefault="00606DD4" w:rsidP="003A787E">
            <w:pPr>
              <w:rPr>
                <w:rFonts w:ascii="Arial Narrow" w:eastAsia="Times New Roman" w:hAnsi="Arial Narrow"/>
                <w:bCs/>
                <w:sz w:val="16"/>
                <w:szCs w:val="16"/>
                <w:lang w:val="en-US"/>
              </w:rPr>
            </w:pPr>
            <w:r w:rsidRPr="00425EB5">
              <w:rPr>
                <w:rFonts w:ascii="Arial Narrow" w:eastAsia="Times New Roman" w:hAnsi="Arial Narrow"/>
                <w:bCs/>
                <w:sz w:val="16"/>
                <w:szCs w:val="16"/>
                <w:lang w:val="en-US"/>
              </w:rPr>
              <w:t xml:space="preserve">Malignant neoplasms Follow up: 5-6 years </w:t>
            </w:r>
          </w:p>
          <w:p w14:paraId="6C52C375" w14:textId="4A177D27" w:rsidR="00606DD4" w:rsidRPr="00425EB5" w:rsidRDefault="00606DD4" w:rsidP="003A787E">
            <w:pPr>
              <w:rPr>
                <w:rFonts w:ascii="Arial Narrow" w:eastAsia="Times New Roman" w:hAnsi="Arial Narrow"/>
                <w:bCs/>
                <w:sz w:val="16"/>
                <w:szCs w:val="16"/>
                <w:lang w:val="en-US"/>
              </w:rPr>
            </w:pPr>
            <w:r w:rsidRPr="00425EB5">
              <w:rPr>
                <w:rStyle w:val="label"/>
                <w:rFonts w:ascii="Arial Narrow" w:eastAsia="Times New Roman" w:hAnsi="Arial Narrow"/>
                <w:sz w:val="16"/>
                <w:szCs w:val="16"/>
                <w:lang w:val="en-US"/>
              </w:rPr>
              <w:t>№ of participants: 998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w:t>
            </w:r>
            <w:r w:rsidRPr="00425EB5">
              <w:rPr>
                <w:rFonts w:ascii="Arial Narrow" w:eastAsia="Times New Roman" w:hAnsi="Arial Narrow"/>
                <w:sz w:val="16"/>
                <w:szCs w:val="16"/>
                <w:lang w:val="en-US"/>
              </w:rPr>
              <w:t xml:space="preserve"> </w:t>
            </w:r>
            <w:r w:rsidRPr="00425EB5">
              <w:rPr>
                <w:rFonts w:ascii="Arial Narrow" w:eastAsia="Times New Roman" w:hAnsi="Arial Narrow"/>
                <w:bCs/>
                <w:sz w:val="16"/>
                <w:szCs w:val="16"/>
                <w:lang w:val="en-US"/>
              </w:rPr>
              <w:t xml:space="preserve"> </w:t>
            </w:r>
          </w:p>
          <w:p w14:paraId="3E2149FA" w14:textId="77777777" w:rsidR="00606DD4" w:rsidRPr="00425EB5" w:rsidRDefault="00606DD4" w:rsidP="003A787E">
            <w:pPr>
              <w:rPr>
                <w:rFonts w:ascii="Arial Narrow" w:eastAsia="Times New Roman" w:hAnsi="Arial Narrow"/>
                <w:bCs/>
                <w:sz w:val="16"/>
                <w:szCs w:val="16"/>
                <w:lang w:val="en-US"/>
              </w:rPr>
            </w:pPr>
          </w:p>
        </w:tc>
        <w:tc>
          <w:tcPr>
            <w:tcW w:w="2265" w:type="pct"/>
            <w:gridSpan w:val="4"/>
            <w:tcBorders>
              <w:top w:val="single" w:sz="6" w:space="0" w:color="000000"/>
              <w:left w:val="nil"/>
              <w:bottom w:val="single" w:sz="6" w:space="0" w:color="000000"/>
              <w:right w:val="nil"/>
            </w:tcBorders>
          </w:tcPr>
          <w:p w14:paraId="1E1FDA02" w14:textId="77777777" w:rsidR="00606DD4" w:rsidRPr="00425EB5" w:rsidRDefault="00606DD4" w:rsidP="003A787E">
            <w:pPr>
              <w:rPr>
                <w:rStyle w:val="cell-value"/>
                <w:rFonts w:ascii="Arial Narrow" w:eastAsia="Times New Roman" w:hAnsi="Arial Narrow"/>
                <w:bCs/>
                <w:sz w:val="16"/>
                <w:szCs w:val="16"/>
                <w:lang w:val="en-US"/>
              </w:rPr>
            </w:pPr>
            <w:r w:rsidRPr="00425EB5">
              <w:rPr>
                <w:rStyle w:val="cell-value"/>
                <w:rFonts w:ascii="Arial Narrow" w:eastAsia="Times New Roman" w:hAnsi="Arial Narrow"/>
                <w:bCs/>
                <w:sz w:val="16"/>
                <w:szCs w:val="16"/>
                <w:lang w:val="en-US"/>
              </w:rPr>
              <w:t xml:space="preserve">Reported incidence: 2.6%. </w:t>
            </w:r>
          </w:p>
        </w:tc>
        <w:tc>
          <w:tcPr>
            <w:tcW w:w="554" w:type="pct"/>
            <w:tcBorders>
              <w:top w:val="single" w:sz="6" w:space="0" w:color="000000"/>
              <w:left w:val="nil"/>
              <w:bottom w:val="single" w:sz="6" w:space="0" w:color="000000"/>
              <w:right w:val="nil"/>
            </w:tcBorders>
          </w:tcPr>
          <w:p w14:paraId="46FB3E91" w14:textId="77777777" w:rsidR="00606DD4" w:rsidRPr="00425EB5" w:rsidRDefault="00606DD4" w:rsidP="003A787E">
            <w:pPr>
              <w:rPr>
                <w:rStyle w:val="quality-sign"/>
                <w:rFonts w:ascii="Arial Narrow" w:eastAsia="Times New Roman" w:hAnsi="Arial Narrow" w:cs="Cambria Math"/>
                <w:sz w:val="16"/>
                <w:szCs w:val="16"/>
                <w:lang w:val="en-US"/>
              </w:rPr>
            </w:pPr>
            <w:r w:rsidRPr="00425EB5">
              <w:rPr>
                <w:rStyle w:val="quality-sign"/>
                <w:rFonts w:ascii="Arial Narrow" w:eastAsia="Times New Roman" w:hAnsi="Arial Narrow" w:cs="Cambria Math"/>
                <w:sz w:val="16"/>
                <w:szCs w:val="16"/>
                <w:lang w:val="en-US"/>
              </w:rPr>
              <w:t>-</w:t>
            </w:r>
          </w:p>
        </w:tc>
        <w:tc>
          <w:tcPr>
            <w:tcW w:w="1266" w:type="pct"/>
            <w:tcBorders>
              <w:top w:val="single" w:sz="6" w:space="0" w:color="000000"/>
              <w:left w:val="nil"/>
              <w:bottom w:val="single" w:sz="6" w:space="0" w:color="000000"/>
              <w:right w:val="nil"/>
            </w:tcBorders>
          </w:tcPr>
          <w:p w14:paraId="2F9C113A" w14:textId="77777777" w:rsidR="00606DD4" w:rsidRPr="00425EB5" w:rsidRDefault="00606DD4" w:rsidP="003A787E">
            <w:pPr>
              <w:rPr>
                <w:rFonts w:ascii="Arial Narrow" w:eastAsia="Times New Roman" w:hAnsi="Arial Narrow"/>
                <w:sz w:val="16"/>
                <w:szCs w:val="16"/>
                <w:lang w:val="en-US"/>
              </w:rPr>
            </w:pPr>
          </w:p>
        </w:tc>
      </w:tr>
      <w:tr w:rsidR="00606DD4" w:rsidRPr="00425EB5" w14:paraId="785553C4" w14:textId="77777777" w:rsidTr="004B0324">
        <w:trPr>
          <w:cantSplit/>
        </w:trPr>
        <w:tc>
          <w:tcPr>
            <w:tcW w:w="915" w:type="pct"/>
            <w:tcBorders>
              <w:top w:val="single" w:sz="6" w:space="0" w:color="000000"/>
              <w:left w:val="nil"/>
              <w:bottom w:val="single" w:sz="6" w:space="0" w:color="000000"/>
              <w:right w:val="nil"/>
            </w:tcBorders>
          </w:tcPr>
          <w:p w14:paraId="13FC8CAE" w14:textId="77777777" w:rsidR="00DC2B8D" w:rsidRDefault="00606DD4" w:rsidP="003A787E">
            <w:pPr>
              <w:rPr>
                <w:rFonts w:ascii="Arial Narrow" w:eastAsia="Times New Roman" w:hAnsi="Arial Narrow"/>
                <w:bCs/>
                <w:sz w:val="16"/>
                <w:szCs w:val="16"/>
                <w:lang w:val="en-US"/>
              </w:rPr>
            </w:pPr>
            <w:r w:rsidRPr="00425EB5">
              <w:rPr>
                <w:rFonts w:ascii="Arial Narrow" w:eastAsia="Times New Roman" w:hAnsi="Arial Narrow"/>
                <w:bCs/>
                <w:sz w:val="16"/>
                <w:szCs w:val="16"/>
                <w:lang w:val="en-US"/>
              </w:rPr>
              <w:t xml:space="preserve">Infections          </w:t>
            </w:r>
          </w:p>
          <w:p w14:paraId="69598812" w14:textId="1A16A28B" w:rsidR="00606DD4" w:rsidRPr="00425EB5" w:rsidRDefault="00606DD4" w:rsidP="003A787E">
            <w:pPr>
              <w:rPr>
                <w:rFonts w:ascii="Arial Narrow" w:eastAsia="Times New Roman" w:hAnsi="Arial Narrow"/>
                <w:bCs/>
                <w:sz w:val="16"/>
                <w:szCs w:val="16"/>
                <w:lang w:val="en-US"/>
              </w:rPr>
            </w:pPr>
            <w:r w:rsidRPr="00425EB5">
              <w:rPr>
                <w:rFonts w:ascii="Arial Narrow" w:eastAsia="Times New Roman" w:hAnsi="Arial Narrow"/>
                <w:bCs/>
                <w:sz w:val="16"/>
                <w:szCs w:val="16"/>
                <w:lang w:val="en-US"/>
              </w:rPr>
              <w:t xml:space="preserve">Follow up: 5-6 years </w:t>
            </w:r>
            <w:r w:rsidRPr="00425EB5">
              <w:rPr>
                <w:rStyle w:val="label"/>
                <w:rFonts w:ascii="Arial Narrow" w:eastAsia="Times New Roman" w:hAnsi="Arial Narrow"/>
                <w:sz w:val="16"/>
                <w:szCs w:val="16"/>
                <w:lang w:val="en-US"/>
              </w:rPr>
              <w:t>№ of participants: 998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w:t>
            </w:r>
            <w:r w:rsidRPr="00425EB5">
              <w:rPr>
                <w:rFonts w:ascii="Arial Narrow" w:eastAsia="Times New Roman" w:hAnsi="Arial Narrow"/>
                <w:sz w:val="16"/>
                <w:szCs w:val="16"/>
                <w:lang w:val="en-US"/>
              </w:rPr>
              <w:t xml:space="preserve"> </w:t>
            </w:r>
            <w:r w:rsidRPr="00425EB5">
              <w:rPr>
                <w:rFonts w:ascii="Arial Narrow" w:eastAsia="Times New Roman" w:hAnsi="Arial Narrow"/>
                <w:bCs/>
                <w:sz w:val="16"/>
                <w:szCs w:val="16"/>
                <w:lang w:val="en-US"/>
              </w:rPr>
              <w:t xml:space="preserve"> </w:t>
            </w:r>
          </w:p>
          <w:p w14:paraId="2AC60709" w14:textId="77777777" w:rsidR="00606DD4" w:rsidRPr="00425EB5" w:rsidRDefault="00606DD4" w:rsidP="003A787E">
            <w:pPr>
              <w:rPr>
                <w:rFonts w:ascii="Arial Narrow" w:eastAsia="Times New Roman" w:hAnsi="Arial Narrow"/>
                <w:bCs/>
                <w:sz w:val="16"/>
                <w:szCs w:val="16"/>
                <w:lang w:val="en-US"/>
              </w:rPr>
            </w:pPr>
          </w:p>
        </w:tc>
        <w:tc>
          <w:tcPr>
            <w:tcW w:w="2265" w:type="pct"/>
            <w:gridSpan w:val="4"/>
            <w:tcBorders>
              <w:top w:val="single" w:sz="6" w:space="0" w:color="000000"/>
              <w:left w:val="nil"/>
              <w:bottom w:val="single" w:sz="6" w:space="0" w:color="000000"/>
              <w:right w:val="nil"/>
            </w:tcBorders>
          </w:tcPr>
          <w:p w14:paraId="0A08BEB6" w14:textId="261B2879" w:rsidR="00606DD4" w:rsidRPr="00425EB5" w:rsidRDefault="00606DD4" w:rsidP="003A787E">
            <w:pPr>
              <w:rPr>
                <w:rStyle w:val="cell-value"/>
                <w:rFonts w:ascii="Arial Narrow" w:eastAsia="Times New Roman" w:hAnsi="Arial Narrow"/>
                <w:bCs/>
                <w:sz w:val="16"/>
                <w:szCs w:val="16"/>
                <w:lang w:val="en-US"/>
              </w:rPr>
            </w:pPr>
            <w:r w:rsidRPr="00425EB5">
              <w:rPr>
                <w:rStyle w:val="cell-value"/>
                <w:rFonts w:ascii="Arial Narrow" w:eastAsia="Times New Roman" w:hAnsi="Arial Narrow"/>
                <w:bCs/>
                <w:sz w:val="16"/>
                <w:szCs w:val="16"/>
                <w:lang w:val="en-US"/>
              </w:rPr>
              <w:t>Reported incidence: 11.7% (all infections), 1.7% (Serious infections), 2.3% (opportunistic infections</w:t>
            </w:r>
            <w:r w:rsidR="00D71C08">
              <w:rPr>
                <w:rStyle w:val="cell-value"/>
                <w:rFonts w:ascii="Arial Narrow" w:eastAsia="Times New Roman" w:hAnsi="Arial Narrow"/>
                <w:bCs/>
                <w:sz w:val="16"/>
                <w:szCs w:val="16"/>
                <w:lang w:val="en-US"/>
              </w:rPr>
              <w:t>)</w:t>
            </w:r>
            <w:r w:rsidRPr="00425EB5">
              <w:rPr>
                <w:rStyle w:val="cell-value"/>
                <w:rFonts w:ascii="Arial Narrow" w:eastAsia="Times New Roman" w:hAnsi="Arial Narrow"/>
                <w:bCs/>
                <w:sz w:val="16"/>
                <w:szCs w:val="16"/>
                <w:lang w:val="en-US"/>
              </w:rPr>
              <w:t>, 1.2% (sepsis)</w:t>
            </w:r>
          </w:p>
        </w:tc>
        <w:tc>
          <w:tcPr>
            <w:tcW w:w="554" w:type="pct"/>
            <w:tcBorders>
              <w:top w:val="single" w:sz="6" w:space="0" w:color="000000"/>
              <w:left w:val="nil"/>
              <w:bottom w:val="single" w:sz="6" w:space="0" w:color="000000"/>
              <w:right w:val="nil"/>
            </w:tcBorders>
          </w:tcPr>
          <w:p w14:paraId="0C8908D0" w14:textId="77777777" w:rsidR="00606DD4" w:rsidRPr="00425EB5" w:rsidRDefault="00606DD4" w:rsidP="003A787E">
            <w:pPr>
              <w:rPr>
                <w:rStyle w:val="quality-sign"/>
                <w:rFonts w:ascii="Arial Narrow" w:eastAsia="Times New Roman" w:hAnsi="Arial Narrow" w:cs="Cambria Math"/>
                <w:sz w:val="16"/>
                <w:szCs w:val="16"/>
                <w:lang w:val="en-US"/>
              </w:rPr>
            </w:pPr>
            <w:r w:rsidRPr="00425EB5">
              <w:rPr>
                <w:rStyle w:val="quality-sign"/>
                <w:rFonts w:ascii="Arial Narrow" w:eastAsia="Times New Roman" w:hAnsi="Arial Narrow" w:cs="Cambria Math"/>
                <w:sz w:val="16"/>
                <w:szCs w:val="16"/>
                <w:lang w:val="en-US"/>
              </w:rPr>
              <w:t>-</w:t>
            </w:r>
          </w:p>
        </w:tc>
        <w:tc>
          <w:tcPr>
            <w:tcW w:w="1266" w:type="pct"/>
            <w:tcBorders>
              <w:top w:val="single" w:sz="6" w:space="0" w:color="000000"/>
              <w:left w:val="nil"/>
              <w:bottom w:val="single" w:sz="6" w:space="0" w:color="000000"/>
              <w:right w:val="nil"/>
            </w:tcBorders>
          </w:tcPr>
          <w:p w14:paraId="0023CBFD" w14:textId="77777777" w:rsidR="00606DD4" w:rsidRPr="00425EB5" w:rsidRDefault="00606DD4" w:rsidP="003A787E">
            <w:pPr>
              <w:rPr>
                <w:rFonts w:ascii="Arial Narrow" w:eastAsia="Times New Roman" w:hAnsi="Arial Narrow"/>
                <w:sz w:val="16"/>
                <w:szCs w:val="16"/>
                <w:lang w:val="en-US"/>
              </w:rPr>
            </w:pPr>
          </w:p>
        </w:tc>
      </w:tr>
      <w:tr w:rsidR="00606DD4" w:rsidRPr="00425EB5" w14:paraId="62E4DA91" w14:textId="77777777" w:rsidTr="004B0324">
        <w:trPr>
          <w:cantSplit/>
        </w:trPr>
        <w:tc>
          <w:tcPr>
            <w:tcW w:w="915" w:type="pct"/>
            <w:tcBorders>
              <w:top w:val="single" w:sz="6" w:space="0" w:color="000000"/>
              <w:left w:val="nil"/>
              <w:bottom w:val="single" w:sz="6" w:space="0" w:color="000000"/>
              <w:right w:val="nil"/>
            </w:tcBorders>
          </w:tcPr>
          <w:p w14:paraId="31831C79" w14:textId="77777777" w:rsidR="00DC2B8D" w:rsidRDefault="00606DD4" w:rsidP="003A787E">
            <w:pPr>
              <w:rPr>
                <w:rFonts w:ascii="Arial Narrow" w:eastAsia="Times New Roman" w:hAnsi="Arial Narrow"/>
                <w:bCs/>
                <w:sz w:val="16"/>
                <w:szCs w:val="16"/>
                <w:lang w:val="en-US"/>
              </w:rPr>
            </w:pPr>
            <w:r w:rsidRPr="00425EB5">
              <w:rPr>
                <w:rFonts w:ascii="Arial Narrow" w:eastAsia="Times New Roman" w:hAnsi="Arial Narrow"/>
                <w:bCs/>
                <w:sz w:val="16"/>
                <w:szCs w:val="16"/>
                <w:lang w:val="en-US"/>
              </w:rPr>
              <w:t xml:space="preserve">Depression           Follow up: 5-6 years </w:t>
            </w:r>
          </w:p>
          <w:p w14:paraId="7C7B8282" w14:textId="2BD1FA7B" w:rsidR="00606DD4" w:rsidRPr="00425EB5" w:rsidRDefault="00606DD4" w:rsidP="003A787E">
            <w:pPr>
              <w:rPr>
                <w:rFonts w:ascii="Arial Narrow" w:eastAsia="Times New Roman" w:hAnsi="Arial Narrow"/>
                <w:bCs/>
                <w:sz w:val="16"/>
                <w:szCs w:val="16"/>
                <w:lang w:val="en-US"/>
              </w:rPr>
            </w:pPr>
            <w:r w:rsidRPr="00425EB5">
              <w:rPr>
                <w:rStyle w:val="label"/>
                <w:rFonts w:ascii="Arial Narrow" w:eastAsia="Times New Roman" w:hAnsi="Arial Narrow"/>
                <w:sz w:val="16"/>
                <w:szCs w:val="16"/>
                <w:lang w:val="en-US"/>
              </w:rPr>
              <w:t>№ of participants: 998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w:t>
            </w:r>
            <w:r w:rsidRPr="00425EB5">
              <w:rPr>
                <w:rFonts w:ascii="Arial Narrow" w:eastAsia="Times New Roman" w:hAnsi="Arial Narrow"/>
                <w:sz w:val="16"/>
                <w:szCs w:val="16"/>
                <w:lang w:val="en-US"/>
              </w:rPr>
              <w:t xml:space="preserve"> </w:t>
            </w:r>
          </w:p>
        </w:tc>
        <w:tc>
          <w:tcPr>
            <w:tcW w:w="2265" w:type="pct"/>
            <w:gridSpan w:val="4"/>
            <w:tcBorders>
              <w:top w:val="single" w:sz="6" w:space="0" w:color="000000"/>
              <w:left w:val="nil"/>
              <w:bottom w:val="single" w:sz="6" w:space="0" w:color="000000"/>
              <w:right w:val="nil"/>
            </w:tcBorders>
          </w:tcPr>
          <w:p w14:paraId="294AAAA4" w14:textId="77777777" w:rsidR="00606DD4" w:rsidRPr="00425EB5" w:rsidRDefault="00606DD4" w:rsidP="003A787E">
            <w:pPr>
              <w:rPr>
                <w:rFonts w:ascii="Arial Narrow" w:eastAsia="Times New Roman" w:hAnsi="Arial Narrow"/>
                <w:bCs/>
                <w:sz w:val="16"/>
                <w:szCs w:val="16"/>
                <w:lang w:val="en-US"/>
              </w:rPr>
            </w:pPr>
            <w:r w:rsidRPr="00425EB5">
              <w:rPr>
                <w:rStyle w:val="cell-value"/>
                <w:rFonts w:ascii="Arial Narrow" w:eastAsia="Times New Roman" w:hAnsi="Arial Narrow"/>
                <w:bCs/>
                <w:sz w:val="16"/>
                <w:szCs w:val="16"/>
                <w:lang w:val="en-US"/>
              </w:rPr>
              <w:t xml:space="preserve">Reported incidence: Any (15.4%), </w:t>
            </w:r>
            <w:r w:rsidRPr="00425EB5">
              <w:rPr>
                <w:rFonts w:ascii="Arial Narrow" w:eastAsia="Times New Roman" w:hAnsi="Arial Narrow"/>
                <w:bCs/>
                <w:sz w:val="16"/>
                <w:szCs w:val="16"/>
                <w:lang w:val="en-US"/>
              </w:rPr>
              <w:t>suicide/self-injury (0.4%)</w:t>
            </w:r>
          </w:p>
          <w:p w14:paraId="30812155" w14:textId="77777777" w:rsidR="00606DD4" w:rsidRPr="00425EB5" w:rsidRDefault="00606DD4" w:rsidP="003A787E">
            <w:pPr>
              <w:rPr>
                <w:rStyle w:val="cell-value"/>
                <w:rFonts w:ascii="Arial Narrow" w:eastAsia="Times New Roman" w:hAnsi="Arial Narrow"/>
                <w:bCs/>
                <w:sz w:val="16"/>
                <w:szCs w:val="16"/>
                <w:lang w:val="en-US"/>
              </w:rPr>
            </w:pPr>
          </w:p>
        </w:tc>
        <w:tc>
          <w:tcPr>
            <w:tcW w:w="554" w:type="pct"/>
            <w:tcBorders>
              <w:top w:val="single" w:sz="6" w:space="0" w:color="000000"/>
              <w:left w:val="nil"/>
              <w:bottom w:val="single" w:sz="6" w:space="0" w:color="000000"/>
              <w:right w:val="nil"/>
            </w:tcBorders>
          </w:tcPr>
          <w:p w14:paraId="64E885DB" w14:textId="77777777" w:rsidR="00606DD4" w:rsidRPr="00425EB5" w:rsidRDefault="00606DD4" w:rsidP="003A787E">
            <w:pPr>
              <w:rPr>
                <w:rStyle w:val="quality-sign"/>
                <w:rFonts w:ascii="Arial Narrow" w:eastAsia="Times New Roman" w:hAnsi="Arial Narrow" w:cs="Cambria Math"/>
                <w:sz w:val="16"/>
                <w:szCs w:val="16"/>
                <w:lang w:val="en-US"/>
              </w:rPr>
            </w:pPr>
            <w:r w:rsidRPr="00425EB5">
              <w:rPr>
                <w:rStyle w:val="quality-sign"/>
                <w:rFonts w:ascii="Arial Narrow" w:eastAsia="Times New Roman" w:hAnsi="Arial Narrow" w:cs="Cambria Math"/>
                <w:sz w:val="16"/>
                <w:szCs w:val="16"/>
                <w:lang w:val="en-US"/>
              </w:rPr>
              <w:t>-</w:t>
            </w:r>
          </w:p>
        </w:tc>
        <w:tc>
          <w:tcPr>
            <w:tcW w:w="1266" w:type="pct"/>
            <w:tcBorders>
              <w:top w:val="single" w:sz="6" w:space="0" w:color="000000"/>
              <w:left w:val="nil"/>
              <w:bottom w:val="single" w:sz="6" w:space="0" w:color="000000"/>
              <w:right w:val="nil"/>
            </w:tcBorders>
          </w:tcPr>
          <w:p w14:paraId="47640371" w14:textId="77777777" w:rsidR="00606DD4" w:rsidRPr="00425EB5" w:rsidRDefault="00606DD4" w:rsidP="003A787E">
            <w:pPr>
              <w:rPr>
                <w:rFonts w:ascii="Arial Narrow" w:eastAsia="Times New Roman" w:hAnsi="Arial Narrow"/>
                <w:sz w:val="16"/>
                <w:szCs w:val="16"/>
                <w:lang w:val="en-US"/>
              </w:rPr>
            </w:pPr>
          </w:p>
        </w:tc>
      </w:tr>
      <w:tr w:rsidR="00606DD4" w:rsidRPr="00425EB5" w14:paraId="7DFDE8EF" w14:textId="77777777" w:rsidTr="004B0324">
        <w:trPr>
          <w:cantSplit/>
        </w:trPr>
        <w:tc>
          <w:tcPr>
            <w:tcW w:w="915" w:type="pct"/>
            <w:tcBorders>
              <w:top w:val="single" w:sz="6" w:space="0" w:color="000000"/>
              <w:left w:val="nil"/>
              <w:bottom w:val="single" w:sz="6" w:space="0" w:color="000000"/>
              <w:right w:val="nil"/>
            </w:tcBorders>
          </w:tcPr>
          <w:p w14:paraId="00A1E8B0" w14:textId="77777777" w:rsidR="00606DD4" w:rsidRPr="00425EB5" w:rsidRDefault="00606DD4" w:rsidP="003A787E">
            <w:pPr>
              <w:rPr>
                <w:rFonts w:ascii="Arial Narrow" w:eastAsia="Times New Roman" w:hAnsi="Arial Narrow"/>
                <w:bCs/>
                <w:sz w:val="16"/>
                <w:szCs w:val="16"/>
                <w:lang w:val="en-US"/>
              </w:rPr>
            </w:pPr>
            <w:r w:rsidRPr="00425EB5">
              <w:rPr>
                <w:rFonts w:ascii="Arial Narrow" w:eastAsia="Times New Roman" w:hAnsi="Arial Narrow"/>
                <w:bCs/>
                <w:sz w:val="16"/>
                <w:szCs w:val="16"/>
                <w:lang w:val="en-US"/>
              </w:rPr>
              <w:t xml:space="preserve">Infusion reactions          Follow up: 5-6 years </w:t>
            </w:r>
            <w:r w:rsidRPr="00425EB5">
              <w:rPr>
                <w:rStyle w:val="label"/>
                <w:rFonts w:ascii="Arial Narrow" w:eastAsia="Times New Roman" w:hAnsi="Arial Narrow"/>
                <w:sz w:val="16"/>
                <w:szCs w:val="16"/>
                <w:lang w:val="en-US"/>
              </w:rPr>
              <w:t>№ of participants: 998</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w:t>
            </w:r>
          </w:p>
        </w:tc>
        <w:tc>
          <w:tcPr>
            <w:tcW w:w="2265" w:type="pct"/>
            <w:gridSpan w:val="4"/>
            <w:tcBorders>
              <w:top w:val="single" w:sz="6" w:space="0" w:color="000000"/>
              <w:left w:val="nil"/>
              <w:bottom w:val="single" w:sz="6" w:space="0" w:color="000000"/>
              <w:right w:val="nil"/>
            </w:tcBorders>
          </w:tcPr>
          <w:p w14:paraId="5E684CA7" w14:textId="77777777" w:rsidR="00606DD4" w:rsidRPr="00425EB5" w:rsidRDefault="00606DD4" w:rsidP="003A787E">
            <w:pPr>
              <w:rPr>
                <w:rStyle w:val="cell-value"/>
                <w:rFonts w:ascii="Arial Narrow" w:eastAsia="Times New Roman" w:hAnsi="Arial Narrow"/>
                <w:bCs/>
                <w:sz w:val="16"/>
                <w:szCs w:val="16"/>
                <w:lang w:val="en-US"/>
              </w:rPr>
            </w:pPr>
            <w:r w:rsidRPr="00425EB5">
              <w:rPr>
                <w:rStyle w:val="cell-value"/>
                <w:rFonts w:ascii="Arial Narrow" w:eastAsia="Times New Roman" w:hAnsi="Arial Narrow"/>
                <w:bCs/>
                <w:sz w:val="16"/>
                <w:szCs w:val="16"/>
                <w:lang w:val="en-US"/>
              </w:rPr>
              <w:t>Reported incidence: 2.6%</w:t>
            </w:r>
          </w:p>
        </w:tc>
        <w:tc>
          <w:tcPr>
            <w:tcW w:w="554" w:type="pct"/>
            <w:tcBorders>
              <w:top w:val="single" w:sz="6" w:space="0" w:color="000000"/>
              <w:left w:val="nil"/>
              <w:bottom w:val="single" w:sz="6" w:space="0" w:color="000000"/>
              <w:right w:val="nil"/>
            </w:tcBorders>
          </w:tcPr>
          <w:p w14:paraId="62517CA8" w14:textId="77777777" w:rsidR="00606DD4" w:rsidRPr="00425EB5" w:rsidRDefault="00606DD4" w:rsidP="003A787E">
            <w:pPr>
              <w:rPr>
                <w:rStyle w:val="quality-sign"/>
                <w:rFonts w:ascii="Arial Narrow" w:eastAsia="Times New Roman" w:hAnsi="Arial Narrow" w:cs="Cambria Math"/>
                <w:sz w:val="16"/>
                <w:szCs w:val="16"/>
                <w:lang w:val="en-US"/>
              </w:rPr>
            </w:pPr>
          </w:p>
        </w:tc>
        <w:tc>
          <w:tcPr>
            <w:tcW w:w="1266" w:type="pct"/>
            <w:tcBorders>
              <w:top w:val="single" w:sz="6" w:space="0" w:color="000000"/>
              <w:left w:val="nil"/>
              <w:bottom w:val="single" w:sz="6" w:space="0" w:color="000000"/>
              <w:right w:val="nil"/>
            </w:tcBorders>
          </w:tcPr>
          <w:p w14:paraId="6B28241A" w14:textId="77777777" w:rsidR="00606DD4" w:rsidRPr="00425EB5" w:rsidRDefault="00606DD4" w:rsidP="003A787E">
            <w:pPr>
              <w:rPr>
                <w:rFonts w:ascii="Arial Narrow" w:eastAsia="Times New Roman" w:hAnsi="Arial Narrow"/>
                <w:sz w:val="16"/>
                <w:szCs w:val="16"/>
                <w:lang w:val="en-US"/>
              </w:rPr>
            </w:pPr>
          </w:p>
        </w:tc>
      </w:tr>
    </w:tbl>
    <w:p w14:paraId="2E0BCCEE" w14:textId="77777777" w:rsidR="009F5314" w:rsidRDefault="009F5314" w:rsidP="007F5CC8">
      <w:pPr>
        <w:ind w:left="426"/>
        <w:jc w:val="both"/>
        <w:rPr>
          <w:rFonts w:ascii="Arial Narrow" w:eastAsia="Times New Roman" w:hAnsi="Arial Narrow"/>
          <w:color w:val="000000"/>
          <w:sz w:val="16"/>
          <w:szCs w:val="16"/>
          <w:lang w:val="en-US"/>
        </w:rPr>
      </w:pPr>
    </w:p>
    <w:p w14:paraId="10DE23D2" w14:textId="2A9F92E8" w:rsidR="00606DD4" w:rsidRPr="00425EB5" w:rsidRDefault="00606DD4" w:rsidP="007F5CC8">
      <w:pPr>
        <w:ind w:left="426"/>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1. Risk of bias </w:t>
      </w:r>
    </w:p>
    <w:p w14:paraId="645E18EC" w14:textId="08EEFAAB" w:rsidR="008B48B6" w:rsidRDefault="00606DD4">
      <w:pPr>
        <w:ind w:left="426"/>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 xml:space="preserve">2. Wide confidence intervals include significant benefit and harm </w:t>
      </w:r>
    </w:p>
    <w:p w14:paraId="531318EF" w14:textId="77777777" w:rsidR="008B48B6" w:rsidRPr="00425EB5" w:rsidRDefault="008B48B6">
      <w:pPr>
        <w:ind w:left="426"/>
        <w:jc w:val="both"/>
        <w:rPr>
          <w:rFonts w:ascii="Arial Narrow" w:eastAsia="Times New Roman" w:hAnsi="Arial Narrow"/>
          <w:color w:val="000000"/>
          <w:sz w:val="16"/>
          <w:szCs w:val="16"/>
          <w:lang w:val="en-US"/>
        </w:rPr>
      </w:pPr>
    </w:p>
    <w:p w14:paraId="27484AE1" w14:textId="6A987309" w:rsidR="008B48B6" w:rsidRPr="00AB075A" w:rsidRDefault="008B48B6" w:rsidP="008B48B6">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Raisch DW, Rafi JA, Chen C, Bennett CL. Detection of cases of progressive multifocal leukoencephalopathy associated with new biologicals and targeted cancer therapies from the FDA’s adverse event reporting system. Expert Opinion on Drug Safety. 2016;15:1003–11.</w:t>
      </w:r>
    </w:p>
    <w:p w14:paraId="222E6C04" w14:textId="079D2CA7" w:rsidR="008B48B6" w:rsidRPr="00AB075A" w:rsidRDefault="008B48B6" w:rsidP="008B48B6">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Bruce IN, Urowitz M, van Vollenhoven R, Aranow C, Fettiplace J, Oldham M, et al. Long-term organ damage accrual and safety in patients with SLE treated with belimumab plus standard of care. Lupus. 2016;25:699–709.</w:t>
      </w:r>
    </w:p>
    <w:p w14:paraId="215DD1DD" w14:textId="09ADE4AD" w:rsidR="008B48B6" w:rsidRDefault="008B48B6">
      <w:pPr>
        <w:rPr>
          <w:rFonts w:ascii="Arial Narrow" w:eastAsia="Times New Roman" w:hAnsi="Arial Narrow" w:cs="Arial"/>
          <w:color w:val="000000"/>
          <w:sz w:val="16"/>
          <w:szCs w:val="16"/>
          <w:lang w:val="en-US" w:eastAsia="es-ES"/>
        </w:rPr>
      </w:pPr>
      <w:r>
        <w:rPr>
          <w:rFonts w:ascii="Arial Narrow" w:eastAsia="Times New Roman" w:hAnsi="Arial Narrow" w:cs="Arial"/>
          <w:color w:val="000000"/>
          <w:sz w:val="16"/>
          <w:szCs w:val="16"/>
          <w:lang w:val="en-US" w:eastAsia="es-ES"/>
        </w:rPr>
        <w:br w:type="page"/>
      </w:r>
    </w:p>
    <w:p w14:paraId="4BDE03C0" w14:textId="77777777" w:rsidR="00606DD4" w:rsidRDefault="00606DD4" w:rsidP="00606DD4">
      <w:pPr>
        <w:rPr>
          <w:rFonts w:ascii="Arial Narrow" w:hAnsi="Arial Narrow" w:cs="Arial"/>
          <w:sz w:val="16"/>
          <w:szCs w:val="16"/>
          <w:lang w:val="en-US"/>
        </w:rPr>
      </w:pPr>
      <w:r w:rsidRPr="00425EB5">
        <w:rPr>
          <w:rFonts w:ascii="Arial Narrow" w:hAnsi="Arial Narrow" w:cs="Arial"/>
          <w:sz w:val="16"/>
          <w:szCs w:val="16"/>
          <w:lang w:val="en-US"/>
        </w:rPr>
        <w:t>12.4</w:t>
      </w:r>
    </w:p>
    <w:p w14:paraId="48B18565" w14:textId="77777777" w:rsidR="008B48B6" w:rsidRPr="00425EB5" w:rsidRDefault="008B48B6" w:rsidP="00606DD4">
      <w:pPr>
        <w:rPr>
          <w:rFonts w:ascii="Arial Narrow"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498"/>
        <w:gridCol w:w="976"/>
        <w:gridCol w:w="1017"/>
        <w:gridCol w:w="1017"/>
        <w:gridCol w:w="894"/>
        <w:gridCol w:w="932"/>
        <w:gridCol w:w="2166"/>
      </w:tblGrid>
      <w:tr w:rsidR="00606DD4" w:rsidRPr="00AB075A" w14:paraId="1C476910" w14:textId="77777777" w:rsidTr="003A787E">
        <w:trPr>
          <w:cantSplit/>
          <w:tblHeader/>
        </w:trPr>
        <w:tc>
          <w:tcPr>
            <w:tcW w:w="5000" w:type="pct"/>
            <w:gridSpan w:val="7"/>
            <w:tcBorders>
              <w:top w:val="single" w:sz="12" w:space="0" w:color="000000"/>
              <w:left w:val="nil"/>
              <w:bottom w:val="single" w:sz="12" w:space="0" w:color="000000"/>
              <w:right w:val="nil"/>
            </w:tcBorders>
            <w:hideMark/>
          </w:tcPr>
          <w:p w14:paraId="5E8E8313" w14:textId="2F2A7DB3" w:rsidR="00606DD4" w:rsidRPr="00425EB5" w:rsidRDefault="007C6EB4" w:rsidP="003A787E">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MTX compared to a</w:t>
            </w:r>
            <w:r w:rsidR="00606DD4" w:rsidRPr="00425EB5">
              <w:rPr>
                <w:rFonts w:ascii="Arial Narrow" w:hAnsi="Arial Narrow"/>
                <w:b/>
                <w:bCs/>
                <w:sz w:val="16"/>
                <w:szCs w:val="16"/>
                <w:lang w:val="en-US"/>
              </w:rPr>
              <w:t>ny for SLE</w:t>
            </w:r>
          </w:p>
        </w:tc>
      </w:tr>
      <w:tr w:rsidR="00606DD4" w:rsidRPr="00425EB5" w14:paraId="7BDE1674" w14:textId="77777777" w:rsidTr="004B0324">
        <w:trPr>
          <w:cantSplit/>
          <w:tblHeader/>
        </w:trPr>
        <w:tc>
          <w:tcPr>
            <w:tcW w:w="882" w:type="pct"/>
            <w:vMerge w:val="restart"/>
            <w:tcBorders>
              <w:right w:val="single" w:sz="6" w:space="0" w:color="EFEFEF"/>
            </w:tcBorders>
            <w:shd w:val="clear" w:color="auto" w:fill="3271AA"/>
            <w:hideMark/>
          </w:tcPr>
          <w:p w14:paraId="7A9659A2"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574" w:type="pct"/>
            <w:vMerge w:val="restart"/>
            <w:tcBorders>
              <w:right w:val="single" w:sz="6" w:space="0" w:color="EFEFEF"/>
            </w:tcBorders>
            <w:shd w:val="clear" w:color="auto" w:fill="3271AA"/>
            <w:hideMark/>
          </w:tcPr>
          <w:p w14:paraId="74F99F59"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722" w:type="pct"/>
            <w:gridSpan w:val="3"/>
            <w:tcBorders>
              <w:top w:val="single" w:sz="6" w:space="0" w:color="EFEFEF"/>
              <w:right w:val="single" w:sz="6" w:space="0" w:color="EFEFEF"/>
            </w:tcBorders>
            <w:shd w:val="clear" w:color="auto" w:fill="E0E0E0"/>
            <w:hideMark/>
          </w:tcPr>
          <w:p w14:paraId="27631125"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48" w:type="pct"/>
            <w:vMerge w:val="restart"/>
            <w:tcBorders>
              <w:right w:val="single" w:sz="6" w:space="0" w:color="EFEFEF"/>
            </w:tcBorders>
            <w:shd w:val="clear" w:color="auto" w:fill="3271AA"/>
            <w:hideMark/>
          </w:tcPr>
          <w:p w14:paraId="1E957D01"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274" w:type="pct"/>
            <w:vMerge w:val="restart"/>
            <w:tcBorders>
              <w:right w:val="single" w:sz="6" w:space="0" w:color="EFEFEF"/>
            </w:tcBorders>
            <w:shd w:val="clear" w:color="auto" w:fill="3271AA"/>
            <w:hideMark/>
          </w:tcPr>
          <w:p w14:paraId="67E94A8E"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606DD4" w:rsidRPr="00425EB5" w14:paraId="37A2C47F" w14:textId="77777777" w:rsidTr="004B0324">
        <w:trPr>
          <w:cantSplit/>
          <w:tblHeader/>
        </w:trPr>
        <w:tc>
          <w:tcPr>
            <w:tcW w:w="882" w:type="pct"/>
            <w:vMerge/>
            <w:tcBorders>
              <w:right w:val="single" w:sz="6" w:space="0" w:color="EFEFEF"/>
            </w:tcBorders>
            <w:vAlign w:val="center"/>
            <w:hideMark/>
          </w:tcPr>
          <w:p w14:paraId="12105D6D" w14:textId="77777777" w:rsidR="00606DD4" w:rsidRPr="00425EB5" w:rsidRDefault="00606DD4" w:rsidP="003A787E">
            <w:pPr>
              <w:rPr>
                <w:rFonts w:ascii="Arial Narrow" w:eastAsia="Times New Roman" w:hAnsi="Arial Narrow"/>
                <w:color w:val="FFFFFF"/>
                <w:sz w:val="16"/>
                <w:szCs w:val="16"/>
                <w:lang w:val="en-US"/>
              </w:rPr>
            </w:pPr>
          </w:p>
        </w:tc>
        <w:tc>
          <w:tcPr>
            <w:tcW w:w="574" w:type="pct"/>
            <w:vMerge/>
            <w:tcBorders>
              <w:right w:val="single" w:sz="6" w:space="0" w:color="EFEFEF"/>
            </w:tcBorders>
            <w:vAlign w:val="center"/>
            <w:hideMark/>
          </w:tcPr>
          <w:p w14:paraId="18DCC6B0" w14:textId="77777777" w:rsidR="00606DD4" w:rsidRPr="00425EB5" w:rsidRDefault="00606DD4" w:rsidP="003A787E">
            <w:pPr>
              <w:rPr>
                <w:rFonts w:ascii="Arial Narrow" w:eastAsia="Times New Roman" w:hAnsi="Arial Narrow"/>
                <w:color w:val="FFFFFF"/>
                <w:sz w:val="16"/>
                <w:szCs w:val="16"/>
                <w:lang w:val="en-US"/>
              </w:rPr>
            </w:pPr>
          </w:p>
        </w:tc>
        <w:tc>
          <w:tcPr>
            <w:tcW w:w="598" w:type="pct"/>
            <w:tcBorders>
              <w:top w:val="single" w:sz="6" w:space="0" w:color="EFEFEF"/>
              <w:right w:val="single" w:sz="6" w:space="0" w:color="EFEFEF"/>
            </w:tcBorders>
            <w:shd w:val="clear" w:color="auto" w:fill="E0E0E0"/>
            <w:hideMark/>
          </w:tcPr>
          <w:p w14:paraId="68BF083B"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Without Methotrexate</w:t>
            </w:r>
          </w:p>
        </w:tc>
        <w:tc>
          <w:tcPr>
            <w:tcW w:w="598" w:type="pct"/>
            <w:tcBorders>
              <w:top w:val="single" w:sz="6" w:space="0" w:color="EFEFEF"/>
              <w:right w:val="single" w:sz="6" w:space="0" w:color="EFEFEF"/>
            </w:tcBorders>
            <w:shd w:val="clear" w:color="auto" w:fill="E0E0E0"/>
            <w:hideMark/>
          </w:tcPr>
          <w:p w14:paraId="03ABA56A"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With Methotrexate</w:t>
            </w:r>
          </w:p>
        </w:tc>
        <w:tc>
          <w:tcPr>
            <w:tcW w:w="526" w:type="pct"/>
            <w:tcBorders>
              <w:top w:val="single" w:sz="6" w:space="0" w:color="EFEFEF"/>
              <w:right w:val="single" w:sz="6" w:space="0" w:color="EFEFEF"/>
            </w:tcBorders>
            <w:shd w:val="clear" w:color="auto" w:fill="E0E0E0"/>
            <w:hideMark/>
          </w:tcPr>
          <w:p w14:paraId="6AF58F26"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48" w:type="pct"/>
            <w:vMerge/>
            <w:tcBorders>
              <w:right w:val="single" w:sz="6" w:space="0" w:color="EFEFEF"/>
            </w:tcBorders>
            <w:vAlign w:val="center"/>
            <w:hideMark/>
          </w:tcPr>
          <w:p w14:paraId="6981951F" w14:textId="77777777" w:rsidR="00606DD4" w:rsidRPr="00425EB5" w:rsidRDefault="00606DD4" w:rsidP="003A787E">
            <w:pPr>
              <w:rPr>
                <w:rFonts w:ascii="Arial Narrow" w:eastAsia="Times New Roman" w:hAnsi="Arial Narrow"/>
                <w:color w:val="FFFFFF"/>
                <w:sz w:val="16"/>
                <w:szCs w:val="16"/>
                <w:lang w:val="en-US"/>
              </w:rPr>
            </w:pPr>
          </w:p>
        </w:tc>
        <w:tc>
          <w:tcPr>
            <w:tcW w:w="1274" w:type="pct"/>
            <w:vMerge/>
            <w:tcBorders>
              <w:right w:val="single" w:sz="6" w:space="0" w:color="EFEFEF"/>
            </w:tcBorders>
            <w:vAlign w:val="center"/>
            <w:hideMark/>
          </w:tcPr>
          <w:p w14:paraId="2B42AAE4" w14:textId="77777777" w:rsidR="00606DD4" w:rsidRPr="00425EB5" w:rsidRDefault="00606DD4" w:rsidP="003A787E">
            <w:pPr>
              <w:rPr>
                <w:rFonts w:ascii="Arial Narrow" w:eastAsia="Times New Roman" w:hAnsi="Arial Narrow"/>
                <w:color w:val="FFFFFF"/>
                <w:sz w:val="16"/>
                <w:szCs w:val="16"/>
                <w:lang w:val="en-US"/>
              </w:rPr>
            </w:pPr>
          </w:p>
        </w:tc>
      </w:tr>
      <w:tr w:rsidR="00606DD4" w:rsidRPr="00425EB5" w14:paraId="2897E12E" w14:textId="77777777" w:rsidTr="004B0324">
        <w:trPr>
          <w:cantSplit/>
        </w:trPr>
        <w:tc>
          <w:tcPr>
            <w:tcW w:w="882" w:type="pct"/>
            <w:tcBorders>
              <w:top w:val="single" w:sz="6" w:space="0" w:color="000000"/>
              <w:left w:val="nil"/>
              <w:bottom w:val="single" w:sz="6" w:space="0" w:color="000000"/>
              <w:right w:val="nil"/>
            </w:tcBorders>
            <w:hideMark/>
          </w:tcPr>
          <w:p w14:paraId="7A59038A" w14:textId="0F57C637"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2296" w:type="pct"/>
            <w:gridSpan w:val="4"/>
            <w:tcBorders>
              <w:top w:val="single" w:sz="6" w:space="0" w:color="000000"/>
              <w:left w:val="nil"/>
              <w:bottom w:val="single" w:sz="6" w:space="0" w:color="000000"/>
              <w:right w:val="nil"/>
            </w:tcBorders>
            <w:shd w:val="clear" w:color="auto" w:fill="EBEBEB"/>
            <w:hideMark/>
          </w:tcPr>
          <w:p w14:paraId="43E9C94E"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4.9% </w:t>
            </w:r>
          </w:p>
        </w:tc>
        <w:tc>
          <w:tcPr>
            <w:tcW w:w="548" w:type="pct"/>
            <w:tcBorders>
              <w:top w:val="single" w:sz="6" w:space="0" w:color="000000"/>
              <w:left w:val="nil"/>
              <w:bottom w:val="single" w:sz="6" w:space="0" w:color="000000"/>
              <w:right w:val="nil"/>
            </w:tcBorders>
            <w:hideMark/>
          </w:tcPr>
          <w:p w14:paraId="7ADC9F0E"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c>
          <w:tcPr>
            <w:tcW w:w="1274" w:type="pct"/>
            <w:tcBorders>
              <w:top w:val="single" w:sz="6" w:space="0" w:color="000000"/>
              <w:left w:val="nil"/>
              <w:bottom w:val="single" w:sz="6" w:space="0" w:color="000000"/>
              <w:right w:val="nil"/>
            </w:tcBorders>
            <w:hideMark/>
          </w:tcPr>
          <w:p w14:paraId="7CCEE799" w14:textId="77777777" w:rsidR="00606DD4" w:rsidRPr="00425EB5" w:rsidRDefault="00606DD4" w:rsidP="003A787E">
            <w:pPr>
              <w:rPr>
                <w:rFonts w:ascii="Arial Narrow" w:eastAsia="Times New Roman" w:hAnsi="Arial Narrow"/>
                <w:sz w:val="16"/>
                <w:szCs w:val="16"/>
                <w:lang w:val="en-US"/>
              </w:rPr>
            </w:pPr>
          </w:p>
        </w:tc>
      </w:tr>
      <w:tr w:rsidR="00606DD4" w:rsidRPr="00425EB5" w14:paraId="0A1F5FFB" w14:textId="77777777" w:rsidTr="004B0324">
        <w:trPr>
          <w:cantSplit/>
        </w:trPr>
        <w:tc>
          <w:tcPr>
            <w:tcW w:w="882" w:type="pct"/>
            <w:tcBorders>
              <w:top w:val="single" w:sz="6" w:space="0" w:color="000000"/>
              <w:left w:val="nil"/>
              <w:bottom w:val="single" w:sz="6" w:space="0" w:color="000000"/>
              <w:right w:val="nil"/>
            </w:tcBorders>
            <w:hideMark/>
          </w:tcPr>
          <w:p w14:paraId="65A65A48" w14:textId="632E00F5"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Hematological</w:t>
            </w:r>
            <w:r w:rsidR="00CD1958">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w:t>
            </w:r>
            <w:r w:rsidR="00CD1958">
              <w:rPr>
                <w:rStyle w:val="label"/>
                <w:rFonts w:ascii="Arial Narrow" w:eastAsia="Times New Roman" w:hAnsi="Arial Narrow"/>
                <w:sz w:val="16"/>
                <w:szCs w:val="16"/>
                <w:lang w:val="en-US"/>
              </w:rPr>
              <w:t>1</w:t>
            </w:r>
            <w:r w:rsidRPr="00425EB5">
              <w:rPr>
                <w:rStyle w:val="label"/>
                <w:rFonts w:ascii="Arial Narrow" w:eastAsia="Times New Roman" w:hAnsi="Arial Narrow"/>
                <w:sz w:val="16"/>
                <w:szCs w:val="16"/>
                <w:lang w:val="en-US"/>
              </w:rPr>
              <w:t xml:space="preserve"> RCTs)</w:t>
            </w:r>
            <w:r w:rsidRPr="00425EB5">
              <w:rPr>
                <w:rFonts w:ascii="Arial Narrow" w:eastAsia="Times New Roman" w:hAnsi="Arial Narrow"/>
                <w:sz w:val="16"/>
                <w:szCs w:val="16"/>
                <w:lang w:val="en-US"/>
              </w:rPr>
              <w:t xml:space="preserve"> </w:t>
            </w:r>
          </w:p>
        </w:tc>
        <w:tc>
          <w:tcPr>
            <w:tcW w:w="2296" w:type="pct"/>
            <w:gridSpan w:val="4"/>
            <w:tcBorders>
              <w:top w:val="single" w:sz="6" w:space="0" w:color="000000"/>
              <w:left w:val="nil"/>
              <w:bottom w:val="single" w:sz="6" w:space="0" w:color="000000"/>
              <w:right w:val="nil"/>
            </w:tcBorders>
            <w:shd w:val="clear" w:color="auto" w:fill="EBEBEB"/>
            <w:hideMark/>
          </w:tcPr>
          <w:p w14:paraId="39E25B51"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26.8% </w:t>
            </w:r>
          </w:p>
        </w:tc>
        <w:tc>
          <w:tcPr>
            <w:tcW w:w="548" w:type="pct"/>
            <w:tcBorders>
              <w:top w:val="single" w:sz="6" w:space="0" w:color="000000"/>
              <w:left w:val="nil"/>
              <w:bottom w:val="single" w:sz="6" w:space="0" w:color="000000"/>
              <w:right w:val="nil"/>
            </w:tcBorders>
            <w:hideMark/>
          </w:tcPr>
          <w:p w14:paraId="3BD60021"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c>
          <w:tcPr>
            <w:tcW w:w="1274" w:type="pct"/>
            <w:tcBorders>
              <w:top w:val="single" w:sz="6" w:space="0" w:color="000000"/>
              <w:left w:val="nil"/>
              <w:bottom w:val="single" w:sz="6" w:space="0" w:color="000000"/>
              <w:right w:val="nil"/>
            </w:tcBorders>
            <w:hideMark/>
          </w:tcPr>
          <w:p w14:paraId="1BCFB354" w14:textId="77777777" w:rsidR="00606DD4" w:rsidRPr="00425EB5" w:rsidRDefault="00606DD4" w:rsidP="003A787E">
            <w:pPr>
              <w:rPr>
                <w:rFonts w:ascii="Arial Narrow" w:eastAsia="Times New Roman" w:hAnsi="Arial Narrow"/>
                <w:sz w:val="16"/>
                <w:szCs w:val="16"/>
                <w:lang w:val="en-US"/>
              </w:rPr>
            </w:pPr>
          </w:p>
        </w:tc>
      </w:tr>
      <w:tr w:rsidR="00606DD4" w:rsidRPr="00AB075A" w14:paraId="306F2A09" w14:textId="77777777" w:rsidTr="004B0324">
        <w:trPr>
          <w:cantSplit/>
        </w:trPr>
        <w:tc>
          <w:tcPr>
            <w:tcW w:w="882" w:type="pct"/>
            <w:vMerge w:val="restart"/>
            <w:tcBorders>
              <w:top w:val="single" w:sz="6" w:space="0" w:color="000000"/>
              <w:left w:val="nil"/>
              <w:bottom w:val="single" w:sz="6" w:space="0" w:color="000000"/>
              <w:right w:val="nil"/>
            </w:tcBorders>
            <w:hideMark/>
          </w:tcPr>
          <w:p w14:paraId="70B1D814" w14:textId="77777777" w:rsidR="00606DD4" w:rsidRPr="00425EB5" w:rsidRDefault="00606DD4" w:rsidP="003A787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Any hepatic adverse effect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13177</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(32 RCTs)</w:t>
            </w:r>
            <w:r w:rsidRPr="00425EB5">
              <w:rPr>
                <w:rFonts w:ascii="Arial Narrow" w:eastAsia="Times New Roman" w:hAnsi="Arial Narrow"/>
                <w:sz w:val="16"/>
                <w:szCs w:val="16"/>
                <w:lang w:val="en-US"/>
              </w:rPr>
              <w:t xml:space="preserve"> </w:t>
            </w:r>
          </w:p>
        </w:tc>
        <w:tc>
          <w:tcPr>
            <w:tcW w:w="574" w:type="pct"/>
            <w:vMerge w:val="restart"/>
            <w:tcBorders>
              <w:top w:val="single" w:sz="6" w:space="0" w:color="000000"/>
              <w:left w:val="nil"/>
              <w:bottom w:val="single" w:sz="6" w:space="0" w:color="000000"/>
              <w:right w:val="nil"/>
            </w:tcBorders>
            <w:hideMark/>
          </w:tcPr>
          <w:p w14:paraId="71BB646F" w14:textId="77777777" w:rsidR="00606DD4" w:rsidRPr="00425EB5" w:rsidRDefault="00606DD4" w:rsidP="003A787E">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2.19</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(1.73 to 2.79)</w:t>
            </w:r>
            <w:r w:rsidRPr="00425EB5">
              <w:rPr>
                <w:rFonts w:ascii="Arial Narrow" w:eastAsia="Times New Roman" w:hAnsi="Arial Narrow"/>
                <w:sz w:val="16"/>
                <w:szCs w:val="16"/>
                <w:lang w:val="en-US"/>
              </w:rPr>
              <w:t xml:space="preserve"> </w:t>
            </w:r>
          </w:p>
        </w:tc>
        <w:tc>
          <w:tcPr>
            <w:tcW w:w="1722" w:type="pct"/>
            <w:gridSpan w:val="3"/>
            <w:tcBorders>
              <w:top w:val="single" w:sz="6" w:space="0" w:color="000000"/>
              <w:left w:val="nil"/>
              <w:bottom w:val="single" w:sz="6" w:space="0" w:color="000000"/>
              <w:right w:val="nil"/>
            </w:tcBorders>
            <w:shd w:val="clear" w:color="auto" w:fill="E0E0E0"/>
            <w:hideMark/>
          </w:tcPr>
          <w:p w14:paraId="3D08E931"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548" w:type="pct"/>
            <w:vMerge w:val="restart"/>
            <w:tcBorders>
              <w:top w:val="single" w:sz="6" w:space="0" w:color="000000"/>
              <w:left w:val="nil"/>
              <w:bottom w:val="single" w:sz="6" w:space="0" w:color="000000"/>
              <w:right w:val="nil"/>
            </w:tcBorders>
            <w:hideMark/>
          </w:tcPr>
          <w:p w14:paraId="19E6C1D0"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Fonts w:ascii="Arial Narrow" w:eastAsia="Times New Roman" w:hAnsi="Arial Narrow"/>
                <w:sz w:val="16"/>
                <w:szCs w:val="16"/>
                <w:lang w:val="en-US"/>
              </w:rPr>
              <w:br/>
              <w:t xml:space="preserve">HIGH </w:t>
            </w:r>
          </w:p>
        </w:tc>
        <w:tc>
          <w:tcPr>
            <w:tcW w:w="1274" w:type="pct"/>
            <w:vMerge w:val="restart"/>
            <w:tcBorders>
              <w:top w:val="single" w:sz="6" w:space="0" w:color="000000"/>
              <w:left w:val="nil"/>
              <w:bottom w:val="single" w:sz="6" w:space="0" w:color="000000"/>
              <w:right w:val="nil"/>
            </w:tcBorders>
            <w:hideMark/>
          </w:tcPr>
          <w:p w14:paraId="44A60734"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Methotrexate increases the risk of hepatic adverse effects </w:t>
            </w:r>
          </w:p>
        </w:tc>
      </w:tr>
      <w:tr w:rsidR="00606DD4" w:rsidRPr="00425EB5" w14:paraId="35AC5865" w14:textId="77777777" w:rsidTr="004B0324">
        <w:trPr>
          <w:cantSplit/>
        </w:trPr>
        <w:tc>
          <w:tcPr>
            <w:tcW w:w="882" w:type="pct"/>
            <w:vMerge/>
            <w:tcBorders>
              <w:top w:val="single" w:sz="6" w:space="0" w:color="000000"/>
              <w:left w:val="nil"/>
              <w:bottom w:val="single" w:sz="6" w:space="0" w:color="000000"/>
              <w:right w:val="nil"/>
            </w:tcBorders>
            <w:vAlign w:val="center"/>
            <w:hideMark/>
          </w:tcPr>
          <w:p w14:paraId="33AC746F" w14:textId="77777777" w:rsidR="00606DD4" w:rsidRPr="00425EB5" w:rsidRDefault="00606DD4" w:rsidP="003A787E">
            <w:pPr>
              <w:rPr>
                <w:rFonts w:ascii="Arial Narrow" w:eastAsia="Times New Roman" w:hAnsi="Arial Narrow"/>
                <w:sz w:val="16"/>
                <w:szCs w:val="16"/>
                <w:lang w:val="en-US"/>
              </w:rPr>
            </w:pPr>
          </w:p>
        </w:tc>
        <w:tc>
          <w:tcPr>
            <w:tcW w:w="574" w:type="pct"/>
            <w:vMerge/>
            <w:tcBorders>
              <w:top w:val="single" w:sz="6" w:space="0" w:color="000000"/>
              <w:left w:val="nil"/>
              <w:bottom w:val="single" w:sz="6" w:space="0" w:color="000000"/>
              <w:right w:val="nil"/>
            </w:tcBorders>
            <w:vAlign w:val="center"/>
            <w:hideMark/>
          </w:tcPr>
          <w:p w14:paraId="79FBA601" w14:textId="77777777" w:rsidR="00606DD4" w:rsidRPr="00425EB5" w:rsidRDefault="00606DD4" w:rsidP="003A787E">
            <w:pPr>
              <w:rPr>
                <w:rFonts w:ascii="Arial Narrow" w:eastAsia="Times New Roman" w:hAnsi="Arial Narrow"/>
                <w:sz w:val="16"/>
                <w:szCs w:val="16"/>
                <w:lang w:val="en-US"/>
              </w:rPr>
            </w:pPr>
          </w:p>
        </w:tc>
        <w:tc>
          <w:tcPr>
            <w:tcW w:w="598" w:type="pct"/>
            <w:tcBorders>
              <w:top w:val="single" w:sz="6" w:space="0" w:color="000000"/>
              <w:left w:val="nil"/>
              <w:bottom w:val="single" w:sz="6" w:space="0" w:color="000000"/>
              <w:right w:val="nil"/>
            </w:tcBorders>
            <w:shd w:val="clear" w:color="auto" w:fill="EBEBEB"/>
            <w:hideMark/>
          </w:tcPr>
          <w:p w14:paraId="461C72D8"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8.0%</w:t>
            </w:r>
            <w:r w:rsidRPr="00425EB5">
              <w:rPr>
                <w:rFonts w:ascii="Arial Narrow" w:eastAsia="Times New Roman" w:hAnsi="Arial Narrow"/>
                <w:sz w:val="16"/>
                <w:szCs w:val="16"/>
                <w:lang w:val="en-US"/>
              </w:rPr>
              <w:t xml:space="preserve"> </w:t>
            </w:r>
          </w:p>
        </w:tc>
        <w:tc>
          <w:tcPr>
            <w:tcW w:w="598" w:type="pct"/>
            <w:tcBorders>
              <w:top w:val="single" w:sz="6" w:space="0" w:color="000000"/>
              <w:left w:val="nil"/>
              <w:bottom w:val="single" w:sz="6" w:space="0" w:color="000000"/>
              <w:right w:val="nil"/>
            </w:tcBorders>
            <w:shd w:val="clear" w:color="auto" w:fill="EBEBEB"/>
            <w:hideMark/>
          </w:tcPr>
          <w:p w14:paraId="4C6E9352"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17.5%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(13.8 to 22.3)</w:t>
            </w:r>
            <w:r w:rsidRPr="00425EB5">
              <w:rPr>
                <w:rFonts w:ascii="Arial Narrow" w:eastAsia="Times New Roman" w:hAnsi="Arial Narrow"/>
                <w:sz w:val="16"/>
                <w:szCs w:val="16"/>
                <w:lang w:val="en-US"/>
              </w:rPr>
              <w:t xml:space="preserve"> </w:t>
            </w:r>
          </w:p>
        </w:tc>
        <w:tc>
          <w:tcPr>
            <w:tcW w:w="526" w:type="pct"/>
            <w:tcBorders>
              <w:top w:val="single" w:sz="6" w:space="0" w:color="000000"/>
              <w:left w:val="nil"/>
              <w:bottom w:val="single" w:sz="6" w:space="0" w:color="000000"/>
              <w:right w:val="nil"/>
            </w:tcBorders>
            <w:hideMark/>
          </w:tcPr>
          <w:p w14:paraId="49169C3C"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9.5%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(5.8 more to 14.3 more)</w:t>
            </w:r>
            <w:r w:rsidRPr="00425EB5">
              <w:rPr>
                <w:rFonts w:ascii="Arial Narrow" w:eastAsia="Times New Roman" w:hAnsi="Arial Narrow"/>
                <w:sz w:val="16"/>
                <w:szCs w:val="16"/>
                <w:lang w:val="en-US"/>
              </w:rPr>
              <w:t xml:space="preserve"> </w:t>
            </w:r>
          </w:p>
        </w:tc>
        <w:tc>
          <w:tcPr>
            <w:tcW w:w="548" w:type="pct"/>
            <w:vMerge/>
            <w:tcBorders>
              <w:top w:val="single" w:sz="6" w:space="0" w:color="000000"/>
              <w:left w:val="nil"/>
              <w:bottom w:val="single" w:sz="6" w:space="0" w:color="000000"/>
              <w:right w:val="nil"/>
            </w:tcBorders>
            <w:vAlign w:val="center"/>
            <w:hideMark/>
          </w:tcPr>
          <w:p w14:paraId="037495C6" w14:textId="77777777" w:rsidR="00606DD4" w:rsidRPr="00425EB5" w:rsidRDefault="00606DD4" w:rsidP="003A787E">
            <w:pPr>
              <w:rPr>
                <w:rFonts w:ascii="Arial Narrow" w:eastAsia="Times New Roman" w:hAnsi="Arial Narrow"/>
                <w:sz w:val="16"/>
                <w:szCs w:val="16"/>
                <w:lang w:val="en-US"/>
              </w:rPr>
            </w:pPr>
          </w:p>
        </w:tc>
        <w:tc>
          <w:tcPr>
            <w:tcW w:w="1274" w:type="pct"/>
            <w:vMerge/>
            <w:tcBorders>
              <w:top w:val="single" w:sz="6" w:space="0" w:color="000000"/>
              <w:left w:val="nil"/>
              <w:bottom w:val="single" w:sz="6" w:space="0" w:color="000000"/>
              <w:right w:val="nil"/>
            </w:tcBorders>
            <w:vAlign w:val="center"/>
            <w:hideMark/>
          </w:tcPr>
          <w:p w14:paraId="2AA27697" w14:textId="77777777" w:rsidR="00606DD4" w:rsidRPr="00425EB5" w:rsidRDefault="00606DD4" w:rsidP="003A787E">
            <w:pPr>
              <w:rPr>
                <w:rFonts w:ascii="Arial Narrow" w:eastAsia="Times New Roman" w:hAnsi="Arial Narrow"/>
                <w:sz w:val="16"/>
                <w:szCs w:val="16"/>
                <w:lang w:val="en-US"/>
              </w:rPr>
            </w:pPr>
          </w:p>
        </w:tc>
      </w:tr>
      <w:tr w:rsidR="00606DD4" w:rsidRPr="00AB075A" w14:paraId="20053533" w14:textId="77777777" w:rsidTr="004B0324">
        <w:trPr>
          <w:cantSplit/>
        </w:trPr>
        <w:tc>
          <w:tcPr>
            <w:tcW w:w="882" w:type="pct"/>
            <w:tcBorders>
              <w:top w:val="single" w:sz="6" w:space="0" w:color="000000"/>
              <w:left w:val="nil"/>
              <w:bottom w:val="single" w:sz="6" w:space="0" w:color="000000"/>
              <w:right w:val="nil"/>
            </w:tcBorders>
            <w:hideMark/>
          </w:tcPr>
          <w:p w14:paraId="2FC7F6DB" w14:textId="77777777" w:rsidR="00606DD4" w:rsidRPr="00425EB5" w:rsidRDefault="00606DD4" w:rsidP="003A787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Severe hepatic adverse effects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Liver failure, fibrosis, cirrhosis or death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13177</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(32 RCTs)</w:t>
            </w:r>
            <w:r w:rsidRPr="00425EB5">
              <w:rPr>
                <w:rFonts w:ascii="Arial Narrow" w:eastAsia="Times New Roman" w:hAnsi="Arial Narrow"/>
                <w:sz w:val="16"/>
                <w:szCs w:val="16"/>
                <w:lang w:val="en-US"/>
              </w:rPr>
              <w:t xml:space="preserve"> </w:t>
            </w:r>
          </w:p>
        </w:tc>
        <w:tc>
          <w:tcPr>
            <w:tcW w:w="574" w:type="pct"/>
            <w:tcBorders>
              <w:top w:val="single" w:sz="6" w:space="0" w:color="000000"/>
              <w:left w:val="nil"/>
              <w:bottom w:val="single" w:sz="6" w:space="0" w:color="000000"/>
              <w:right w:val="nil"/>
            </w:tcBorders>
            <w:hideMark/>
          </w:tcPr>
          <w:p w14:paraId="2555F312" w14:textId="77777777" w:rsidR="00606DD4" w:rsidRPr="00425EB5" w:rsidRDefault="00606DD4" w:rsidP="003A787E">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0.12</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(0.01 to 1.09)</w:t>
            </w:r>
            <w:r w:rsidRPr="00425EB5">
              <w:rPr>
                <w:rFonts w:ascii="Arial Narrow" w:eastAsia="Times New Roman" w:hAnsi="Arial Narrow"/>
                <w:sz w:val="16"/>
                <w:szCs w:val="16"/>
                <w:lang w:val="en-US"/>
              </w:rPr>
              <w:t xml:space="preserve"> </w:t>
            </w:r>
          </w:p>
        </w:tc>
        <w:tc>
          <w:tcPr>
            <w:tcW w:w="598" w:type="pct"/>
            <w:tcBorders>
              <w:top w:val="single" w:sz="6" w:space="0" w:color="000000"/>
              <w:left w:val="nil"/>
              <w:bottom w:val="single" w:sz="6" w:space="0" w:color="000000"/>
              <w:right w:val="nil"/>
            </w:tcBorders>
            <w:shd w:val="clear" w:color="auto" w:fill="EBEBEB"/>
            <w:hideMark/>
          </w:tcPr>
          <w:p w14:paraId="6D5AC643" w14:textId="77777777" w:rsidR="00606DD4" w:rsidRPr="00425EB5" w:rsidRDefault="00606DD4" w:rsidP="003A787E">
            <w:pPr>
              <w:rPr>
                <w:rFonts w:ascii="Arial Narrow" w:hAnsi="Arial Narrow"/>
                <w:sz w:val="16"/>
                <w:szCs w:val="16"/>
                <w:lang w:val="en-US"/>
              </w:rPr>
            </w:pPr>
            <w:r w:rsidRPr="00425EB5">
              <w:rPr>
                <w:rFonts w:ascii="Arial Narrow" w:hAnsi="Arial Narrow"/>
                <w:sz w:val="16"/>
                <w:szCs w:val="16"/>
                <w:lang w:val="en-US"/>
              </w:rPr>
              <w:t xml:space="preserve">48 per 100000 </w:t>
            </w:r>
          </w:p>
        </w:tc>
        <w:tc>
          <w:tcPr>
            <w:tcW w:w="598" w:type="pct"/>
            <w:tcBorders>
              <w:top w:val="single" w:sz="6" w:space="0" w:color="000000"/>
              <w:left w:val="nil"/>
              <w:bottom w:val="single" w:sz="6" w:space="0" w:color="000000"/>
              <w:right w:val="nil"/>
            </w:tcBorders>
            <w:shd w:val="clear" w:color="auto" w:fill="EBEBEB"/>
            <w:hideMark/>
          </w:tcPr>
          <w:p w14:paraId="4E74F88B" w14:textId="77777777" w:rsidR="00606DD4" w:rsidRPr="00425EB5" w:rsidRDefault="00606DD4" w:rsidP="003A787E">
            <w:pPr>
              <w:rPr>
                <w:rFonts w:ascii="Arial Narrow" w:hAnsi="Arial Narrow"/>
                <w:sz w:val="16"/>
                <w:szCs w:val="16"/>
                <w:lang w:val="en-US"/>
              </w:rPr>
            </w:pPr>
            <w:r w:rsidRPr="00425EB5">
              <w:rPr>
                <w:rStyle w:val="cell-value"/>
                <w:rFonts w:ascii="Arial Narrow" w:hAnsi="Arial Narrow"/>
                <w:b/>
                <w:sz w:val="16"/>
                <w:szCs w:val="16"/>
                <w:lang w:val="en-US"/>
              </w:rPr>
              <w:t>6 per 100000</w:t>
            </w:r>
            <w:r w:rsidRPr="00425EB5">
              <w:rPr>
                <w:rFonts w:ascii="Arial Narrow" w:hAnsi="Arial Narrow"/>
                <w:sz w:val="16"/>
                <w:szCs w:val="16"/>
                <w:lang w:val="en-US"/>
              </w:rPr>
              <w:br/>
            </w:r>
            <w:r w:rsidRPr="00425EB5">
              <w:rPr>
                <w:rStyle w:val="cell-value"/>
                <w:rFonts w:ascii="Arial Narrow" w:hAnsi="Arial Narrow"/>
                <w:sz w:val="16"/>
                <w:szCs w:val="16"/>
                <w:lang w:val="en-US"/>
              </w:rPr>
              <w:t>(0 a 52)</w:t>
            </w:r>
            <w:r w:rsidRPr="00425EB5">
              <w:rPr>
                <w:rFonts w:ascii="Arial Narrow" w:hAnsi="Arial Narrow"/>
                <w:sz w:val="16"/>
                <w:szCs w:val="16"/>
                <w:lang w:val="en-US"/>
              </w:rPr>
              <w:t xml:space="preserve"> </w:t>
            </w:r>
          </w:p>
        </w:tc>
        <w:tc>
          <w:tcPr>
            <w:tcW w:w="526" w:type="pct"/>
            <w:tcBorders>
              <w:top w:val="single" w:sz="6" w:space="0" w:color="000000"/>
              <w:left w:val="nil"/>
              <w:bottom w:val="single" w:sz="6" w:space="0" w:color="000000"/>
              <w:right w:val="nil"/>
            </w:tcBorders>
            <w:vAlign w:val="center"/>
            <w:hideMark/>
          </w:tcPr>
          <w:p w14:paraId="786FBE3D" w14:textId="77777777" w:rsidR="00606DD4" w:rsidRPr="00425EB5" w:rsidRDefault="00606DD4" w:rsidP="003A787E">
            <w:pPr>
              <w:rPr>
                <w:rFonts w:ascii="Arial Narrow" w:hAnsi="Arial Narrow"/>
                <w:sz w:val="16"/>
                <w:szCs w:val="16"/>
                <w:lang w:val="en-US"/>
              </w:rPr>
            </w:pPr>
            <w:r w:rsidRPr="00425EB5">
              <w:rPr>
                <w:rStyle w:val="cell-value"/>
                <w:rFonts w:ascii="Arial Narrow" w:eastAsia="Times New Roman" w:hAnsi="Arial Narrow"/>
                <w:b/>
                <w:bCs/>
                <w:sz w:val="16"/>
                <w:szCs w:val="16"/>
                <w:lang w:val="en-US"/>
              </w:rPr>
              <w:t>42 fewer per 100000</w:t>
            </w:r>
            <w:r w:rsidRPr="00425EB5">
              <w:rPr>
                <w:rStyle w:val="cell-value"/>
                <w:rFonts w:ascii="Arial Narrow" w:eastAsia="Times New Roman" w:hAnsi="Arial Narrow"/>
                <w:b/>
                <w:bCs/>
                <w:sz w:val="16"/>
                <w:szCs w:val="16"/>
                <w:lang w:val="en-US"/>
              </w:rPr>
              <w:br/>
              <w:t>(</w:t>
            </w:r>
            <w:r w:rsidRPr="00425EB5">
              <w:rPr>
                <w:rStyle w:val="cell-value"/>
                <w:rFonts w:ascii="Arial Narrow" w:eastAsia="Times New Roman" w:hAnsi="Arial Narrow"/>
                <w:bCs/>
                <w:sz w:val="16"/>
                <w:szCs w:val="16"/>
                <w:lang w:val="en-US"/>
              </w:rPr>
              <w:t>47 fewer a 4 more)</w:t>
            </w:r>
            <w:r w:rsidRPr="00425EB5">
              <w:rPr>
                <w:rFonts w:ascii="Arial Narrow" w:hAnsi="Arial Narrow"/>
                <w:sz w:val="16"/>
                <w:szCs w:val="16"/>
                <w:lang w:val="en-US"/>
              </w:rPr>
              <w:t xml:space="preserve"> </w:t>
            </w:r>
          </w:p>
        </w:tc>
        <w:tc>
          <w:tcPr>
            <w:tcW w:w="548" w:type="pct"/>
            <w:tcBorders>
              <w:top w:val="single" w:sz="6" w:space="0" w:color="000000"/>
              <w:left w:val="nil"/>
              <w:bottom w:val="single" w:sz="6" w:space="0" w:color="000000"/>
              <w:right w:val="nil"/>
            </w:tcBorders>
            <w:hideMark/>
          </w:tcPr>
          <w:p w14:paraId="71E230E1"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2</w:t>
            </w:r>
          </w:p>
        </w:tc>
        <w:tc>
          <w:tcPr>
            <w:tcW w:w="1274" w:type="pct"/>
            <w:tcBorders>
              <w:top w:val="single" w:sz="6" w:space="0" w:color="000000"/>
              <w:left w:val="nil"/>
              <w:bottom w:val="single" w:sz="6" w:space="0" w:color="000000"/>
              <w:right w:val="nil"/>
            </w:tcBorders>
            <w:hideMark/>
          </w:tcPr>
          <w:p w14:paraId="0D7A185C"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It is uncertain if methotrexate increases the risk of severe hepatic adverse effects </w:t>
            </w:r>
          </w:p>
        </w:tc>
      </w:tr>
      <w:tr w:rsidR="00606DD4" w:rsidRPr="00AB075A" w14:paraId="29E6FB4E" w14:textId="77777777" w:rsidTr="004B0324">
        <w:trPr>
          <w:cantSplit/>
        </w:trPr>
        <w:tc>
          <w:tcPr>
            <w:tcW w:w="882" w:type="pct"/>
            <w:tcBorders>
              <w:top w:val="single" w:sz="6" w:space="0" w:color="000000"/>
              <w:left w:val="nil"/>
              <w:bottom w:val="single" w:sz="6" w:space="0" w:color="000000"/>
              <w:right w:val="nil"/>
            </w:tcBorders>
            <w:hideMark/>
          </w:tcPr>
          <w:p w14:paraId="02D6ACB7" w14:textId="77777777" w:rsidR="00606DD4" w:rsidRPr="00425EB5" w:rsidRDefault="00606DD4" w:rsidP="003A787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Respiratory adverse events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assessed with: Infectious or non-infectious 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1630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(7 RCTs)</w:t>
            </w:r>
            <w:r w:rsidRPr="00425EB5">
              <w:rPr>
                <w:rFonts w:ascii="Arial Narrow" w:eastAsia="Times New Roman" w:hAnsi="Arial Narrow"/>
                <w:sz w:val="16"/>
                <w:szCs w:val="16"/>
                <w:lang w:val="en-US"/>
              </w:rPr>
              <w:t xml:space="preserve"> </w:t>
            </w:r>
          </w:p>
        </w:tc>
        <w:tc>
          <w:tcPr>
            <w:tcW w:w="574" w:type="pct"/>
            <w:tcBorders>
              <w:top w:val="single" w:sz="6" w:space="0" w:color="000000"/>
              <w:left w:val="nil"/>
              <w:bottom w:val="single" w:sz="6" w:space="0" w:color="000000"/>
              <w:right w:val="nil"/>
            </w:tcBorders>
            <w:hideMark/>
          </w:tcPr>
          <w:p w14:paraId="00AC8B07" w14:textId="77777777" w:rsidR="00606DD4" w:rsidRPr="00425EB5" w:rsidRDefault="00606DD4" w:rsidP="003A787E">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1.03</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(0.90 to 1.17)</w:t>
            </w:r>
            <w:r w:rsidRPr="00425EB5">
              <w:rPr>
                <w:rFonts w:ascii="Arial Narrow" w:eastAsia="Times New Roman" w:hAnsi="Arial Narrow"/>
                <w:sz w:val="16"/>
                <w:szCs w:val="16"/>
                <w:lang w:val="en-US"/>
              </w:rPr>
              <w:t xml:space="preserve"> </w:t>
            </w:r>
          </w:p>
        </w:tc>
        <w:tc>
          <w:tcPr>
            <w:tcW w:w="598" w:type="pct"/>
            <w:tcBorders>
              <w:top w:val="single" w:sz="6" w:space="0" w:color="000000"/>
              <w:left w:val="nil"/>
              <w:bottom w:val="single" w:sz="6" w:space="0" w:color="000000"/>
              <w:right w:val="nil"/>
            </w:tcBorders>
            <w:shd w:val="clear" w:color="auto" w:fill="EBEBEB"/>
            <w:hideMark/>
          </w:tcPr>
          <w:p w14:paraId="765E34E7"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30.7%</w:t>
            </w:r>
            <w:r w:rsidRPr="00425EB5">
              <w:rPr>
                <w:rFonts w:ascii="Arial Narrow" w:eastAsia="Times New Roman" w:hAnsi="Arial Narrow"/>
                <w:sz w:val="16"/>
                <w:szCs w:val="16"/>
                <w:lang w:val="en-US"/>
              </w:rPr>
              <w:t xml:space="preserve"> </w:t>
            </w:r>
          </w:p>
        </w:tc>
        <w:tc>
          <w:tcPr>
            <w:tcW w:w="598" w:type="pct"/>
            <w:tcBorders>
              <w:top w:val="single" w:sz="6" w:space="0" w:color="000000"/>
              <w:left w:val="nil"/>
              <w:bottom w:val="single" w:sz="6" w:space="0" w:color="000000"/>
              <w:right w:val="nil"/>
            </w:tcBorders>
            <w:shd w:val="clear" w:color="auto" w:fill="EBEBEB"/>
            <w:hideMark/>
          </w:tcPr>
          <w:p w14:paraId="17207CF2"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31.6%</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(27.6 to 35.9)</w:t>
            </w:r>
            <w:r w:rsidRPr="00425EB5">
              <w:rPr>
                <w:rFonts w:ascii="Arial Narrow" w:eastAsia="Times New Roman" w:hAnsi="Arial Narrow"/>
                <w:sz w:val="16"/>
                <w:szCs w:val="16"/>
                <w:lang w:val="en-US"/>
              </w:rPr>
              <w:t xml:space="preserve"> </w:t>
            </w:r>
          </w:p>
        </w:tc>
        <w:tc>
          <w:tcPr>
            <w:tcW w:w="526" w:type="pct"/>
            <w:tcBorders>
              <w:top w:val="single" w:sz="6" w:space="0" w:color="000000"/>
              <w:left w:val="nil"/>
              <w:bottom w:val="single" w:sz="6" w:space="0" w:color="000000"/>
              <w:right w:val="nil"/>
            </w:tcBorders>
            <w:hideMark/>
          </w:tcPr>
          <w:p w14:paraId="54662076"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0.9%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(3.1 fewer to 5.2 more)</w:t>
            </w:r>
            <w:r w:rsidRPr="00425EB5">
              <w:rPr>
                <w:rFonts w:ascii="Arial Narrow" w:eastAsia="Times New Roman" w:hAnsi="Arial Narrow"/>
                <w:sz w:val="16"/>
                <w:szCs w:val="16"/>
                <w:lang w:val="en-US"/>
              </w:rPr>
              <w:t xml:space="preserve"> </w:t>
            </w:r>
          </w:p>
        </w:tc>
        <w:tc>
          <w:tcPr>
            <w:tcW w:w="548" w:type="pct"/>
            <w:tcBorders>
              <w:top w:val="single" w:sz="6" w:space="0" w:color="000000"/>
              <w:left w:val="nil"/>
              <w:bottom w:val="single" w:sz="6" w:space="0" w:color="000000"/>
              <w:right w:val="nil"/>
            </w:tcBorders>
            <w:hideMark/>
          </w:tcPr>
          <w:p w14:paraId="6CF832D2"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Pr="00425EB5">
              <w:rPr>
                <w:rFonts w:ascii="Arial Narrow" w:eastAsia="Times New Roman" w:hAnsi="Arial Narrow"/>
                <w:sz w:val="16"/>
                <w:szCs w:val="16"/>
                <w:vertAlign w:val="superscript"/>
                <w:lang w:val="en-US"/>
              </w:rPr>
              <w:t>3</w:t>
            </w:r>
            <w:r w:rsidRPr="00425EB5">
              <w:rPr>
                <w:rStyle w:val="comma"/>
                <w:rFonts w:ascii="Arial Narrow" w:eastAsia="Times New Roman" w:hAnsi="Arial Narrow"/>
                <w:sz w:val="16"/>
                <w:szCs w:val="16"/>
                <w:vertAlign w:val="superscript"/>
                <w:lang w:val="en-US"/>
              </w:rPr>
              <w:t>,</w:t>
            </w:r>
            <w:r w:rsidRPr="00425EB5">
              <w:rPr>
                <w:rFonts w:ascii="Arial Narrow" w:eastAsia="Times New Roman" w:hAnsi="Arial Narrow"/>
                <w:sz w:val="16"/>
                <w:szCs w:val="16"/>
                <w:vertAlign w:val="superscript"/>
                <w:lang w:val="en-US"/>
              </w:rPr>
              <w:t>4</w:t>
            </w:r>
          </w:p>
        </w:tc>
        <w:tc>
          <w:tcPr>
            <w:tcW w:w="1274" w:type="pct"/>
            <w:tcBorders>
              <w:top w:val="single" w:sz="6" w:space="0" w:color="000000"/>
              <w:left w:val="nil"/>
              <w:bottom w:val="single" w:sz="6" w:space="0" w:color="000000"/>
              <w:right w:val="nil"/>
            </w:tcBorders>
            <w:hideMark/>
          </w:tcPr>
          <w:p w14:paraId="08C287F8"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Methotrexate may not significantly increase the risk of respiratory adverse events </w:t>
            </w:r>
          </w:p>
        </w:tc>
      </w:tr>
    </w:tbl>
    <w:p w14:paraId="1D439A62" w14:textId="77777777" w:rsidR="00606DD4" w:rsidRPr="00425EB5" w:rsidRDefault="00606DD4" w:rsidP="007F5CC8">
      <w:pPr>
        <w:numPr>
          <w:ilvl w:val="0"/>
          <w:numId w:val="18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Follow up was not adequate</w:t>
      </w:r>
    </w:p>
    <w:p w14:paraId="45865A2C" w14:textId="77777777" w:rsidR="00606DD4" w:rsidRPr="00425EB5" w:rsidRDefault="00606DD4" w:rsidP="007F5CC8">
      <w:pPr>
        <w:numPr>
          <w:ilvl w:val="0"/>
          <w:numId w:val="18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CI95% includes benefits and harms</w:t>
      </w:r>
    </w:p>
    <w:p w14:paraId="4E3E2925" w14:textId="77777777" w:rsidR="00606DD4" w:rsidRPr="00425EB5" w:rsidRDefault="00606DD4" w:rsidP="007F5CC8">
      <w:pPr>
        <w:numPr>
          <w:ilvl w:val="0"/>
          <w:numId w:val="18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Studies not included SLE patients</w:t>
      </w:r>
    </w:p>
    <w:p w14:paraId="41BD3E24" w14:textId="77777777" w:rsidR="00606DD4" w:rsidRPr="00425EB5" w:rsidRDefault="00606DD4" w:rsidP="007F5CC8">
      <w:pPr>
        <w:numPr>
          <w:ilvl w:val="0"/>
          <w:numId w:val="180"/>
        </w:numPr>
        <w:spacing w:before="100" w:beforeAutospacing="1" w:after="100" w:afterAutospacing="1"/>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95%CI includes significant harms</w:t>
      </w:r>
    </w:p>
    <w:p w14:paraId="31B39BF4" w14:textId="77777777" w:rsidR="008B48B6" w:rsidRPr="003C560F" w:rsidRDefault="008B48B6" w:rsidP="008B48B6">
      <w:pPr>
        <w:pStyle w:val="Prrafodelista"/>
        <w:numPr>
          <w:ilvl w:val="0"/>
          <w:numId w:val="178"/>
        </w:numPr>
        <w:ind w:right="96"/>
        <w:rPr>
          <w:rFonts w:ascii="Arial Narrow" w:eastAsia="Times New Roman" w:hAnsi="Arial Narrow" w:cs="Arial"/>
          <w:color w:val="000000"/>
          <w:sz w:val="16"/>
          <w:szCs w:val="16"/>
          <w:lang w:val="en-US" w:eastAsia="es-ES"/>
        </w:rPr>
      </w:pPr>
      <w:r w:rsidRPr="003C560F">
        <w:rPr>
          <w:rFonts w:ascii="Arial Narrow" w:eastAsia="Times New Roman" w:hAnsi="Arial Narrow" w:cs="Arial"/>
          <w:color w:val="000000"/>
          <w:sz w:val="16"/>
          <w:szCs w:val="16"/>
          <w:lang w:val="en-US" w:eastAsia="es-ES"/>
        </w:rPr>
        <w:t>Oglesby A, Shaul AJ, Pokora T, Paramore C, Cragin L, Dennis G, et al. Adverse event burden, resource use, and costs associated with immunosuppressant medications for the treatment of systemic lupus erythematosus: a systematic literature review. Int J Rheumatol. 2013;2013:347520.</w:t>
      </w:r>
    </w:p>
    <w:p w14:paraId="4F3E6A40" w14:textId="48C11BA1" w:rsidR="008B48B6" w:rsidRPr="00AB075A" w:rsidRDefault="008B48B6" w:rsidP="008B48B6">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Conway R, Low C, Coughlan RJ, O’Donnell MJ, Carey JJ. Methotrexate use and risk of lung disease in psoriasis, psoriatic arthritis, and inflammatory bowel disease: systematic literature review and meta-analysis of randomised controlled trials. BMJ. 2015;350:h1269.</w:t>
      </w:r>
    </w:p>
    <w:p w14:paraId="7E48C564" w14:textId="4B4280E7" w:rsidR="00CF42D5" w:rsidRPr="00AB075A" w:rsidRDefault="00CF42D5" w:rsidP="00CF42D5">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Conway R, Low C, Coughlan RJ, O’Donnell MJ, Carey JJ. Risk of liver injury among methotrexate users: A meta-analysis of randomised controlled trials. Seminars in Arthritis and Rheumatism. 2015;45:156–62.</w:t>
      </w:r>
    </w:p>
    <w:p w14:paraId="3310E236" w14:textId="78A34BA9" w:rsidR="00CF42D5" w:rsidRDefault="00CF42D5">
      <w:pPr>
        <w:rPr>
          <w:rFonts w:ascii="Arial Narrow" w:eastAsia="Times New Roman" w:hAnsi="Arial Narrow" w:cs="Arial"/>
          <w:color w:val="000000"/>
          <w:sz w:val="16"/>
          <w:szCs w:val="16"/>
          <w:lang w:val="en-US" w:eastAsia="es-ES"/>
        </w:rPr>
      </w:pPr>
      <w:r>
        <w:rPr>
          <w:rFonts w:ascii="Arial Narrow" w:eastAsia="Times New Roman" w:hAnsi="Arial Narrow" w:cs="Arial"/>
          <w:color w:val="000000"/>
          <w:sz w:val="16"/>
          <w:szCs w:val="16"/>
          <w:lang w:val="en-US" w:eastAsia="es-ES"/>
        </w:rPr>
        <w:br w:type="page"/>
      </w:r>
    </w:p>
    <w:p w14:paraId="6FF8A1B3" w14:textId="77777777" w:rsidR="00606DD4" w:rsidRPr="00425EB5" w:rsidRDefault="00606DD4" w:rsidP="00606DD4">
      <w:pPr>
        <w:spacing w:before="100" w:beforeAutospacing="1" w:after="100" w:afterAutospacing="1"/>
        <w:rPr>
          <w:rFonts w:ascii="Arial Narrow" w:eastAsia="Times New Roman" w:hAnsi="Arial Narrow" w:cs="Arial"/>
          <w:color w:val="000000"/>
          <w:sz w:val="16"/>
          <w:szCs w:val="16"/>
          <w:lang w:val="en-US" w:eastAsia="es-ES"/>
        </w:rPr>
      </w:pPr>
      <w:r w:rsidRPr="00425EB5">
        <w:rPr>
          <w:rFonts w:ascii="Arial Narrow" w:eastAsia="Times New Roman" w:hAnsi="Arial Narrow" w:cs="Arial"/>
          <w:color w:val="000000"/>
          <w:sz w:val="16"/>
          <w:szCs w:val="16"/>
          <w:lang w:val="en-US" w:eastAsia="es-ES"/>
        </w:rPr>
        <w:t>12.5</w:t>
      </w:r>
    </w:p>
    <w:tbl>
      <w:tblPr>
        <w:tblW w:w="5000" w:type="pct"/>
        <w:tblCellMar>
          <w:top w:w="100" w:type="dxa"/>
          <w:left w:w="100" w:type="dxa"/>
          <w:bottom w:w="100" w:type="dxa"/>
          <w:right w:w="100" w:type="dxa"/>
        </w:tblCellMar>
        <w:tblLook w:val="04A0" w:firstRow="1" w:lastRow="0" w:firstColumn="1" w:lastColumn="0" w:noHBand="0" w:noVBand="1"/>
      </w:tblPr>
      <w:tblGrid>
        <w:gridCol w:w="4315"/>
        <w:gridCol w:w="3060"/>
        <w:gridCol w:w="1125"/>
      </w:tblGrid>
      <w:tr w:rsidR="00606DD4" w:rsidRPr="00AB075A" w14:paraId="77F03040" w14:textId="77777777" w:rsidTr="003A787E">
        <w:trPr>
          <w:cantSplit/>
          <w:tblHeader/>
        </w:trPr>
        <w:tc>
          <w:tcPr>
            <w:tcW w:w="5000" w:type="pct"/>
            <w:gridSpan w:val="3"/>
            <w:tcBorders>
              <w:top w:val="single" w:sz="12" w:space="0" w:color="000000"/>
              <w:left w:val="nil"/>
              <w:bottom w:val="single" w:sz="12" w:space="0" w:color="000000"/>
              <w:right w:val="nil"/>
            </w:tcBorders>
            <w:hideMark/>
          </w:tcPr>
          <w:p w14:paraId="306042D2" w14:textId="500D273B" w:rsidR="00606DD4" w:rsidRPr="00425EB5" w:rsidRDefault="007C6EB4" w:rsidP="003A787E">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MMF</w:t>
            </w:r>
            <w:r w:rsidR="00606DD4" w:rsidRPr="00425EB5">
              <w:rPr>
                <w:rFonts w:ascii="Arial Narrow" w:hAnsi="Arial Narrow"/>
                <w:b/>
                <w:bCs/>
                <w:sz w:val="16"/>
                <w:szCs w:val="16"/>
                <w:lang w:val="en-US"/>
              </w:rPr>
              <w:t xml:space="preserve"> </w:t>
            </w:r>
            <w:r w:rsidRPr="00425EB5">
              <w:rPr>
                <w:rFonts w:ascii="Arial Narrow" w:hAnsi="Arial Narrow"/>
                <w:b/>
                <w:bCs/>
                <w:sz w:val="16"/>
                <w:szCs w:val="16"/>
                <w:lang w:val="en-US"/>
              </w:rPr>
              <w:t>compared to a</w:t>
            </w:r>
            <w:r w:rsidR="00606DD4" w:rsidRPr="00425EB5">
              <w:rPr>
                <w:rFonts w:ascii="Arial Narrow" w:hAnsi="Arial Narrow"/>
                <w:b/>
                <w:bCs/>
                <w:sz w:val="16"/>
                <w:szCs w:val="16"/>
                <w:lang w:val="en-US"/>
              </w:rPr>
              <w:t>ny for SLE</w:t>
            </w:r>
          </w:p>
        </w:tc>
      </w:tr>
      <w:tr w:rsidR="00606DD4" w:rsidRPr="00425EB5" w14:paraId="21979B28" w14:textId="77777777" w:rsidTr="003A787E">
        <w:trPr>
          <w:cantSplit/>
          <w:trHeight w:val="358"/>
          <w:tblHeader/>
        </w:trPr>
        <w:tc>
          <w:tcPr>
            <w:tcW w:w="2538" w:type="pct"/>
            <w:vMerge w:val="restart"/>
            <w:tcBorders>
              <w:right w:val="single" w:sz="6" w:space="0" w:color="EFEFEF"/>
            </w:tcBorders>
            <w:shd w:val="clear" w:color="auto" w:fill="3271AA"/>
            <w:hideMark/>
          </w:tcPr>
          <w:p w14:paraId="54780FC5"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right w:val="single" w:sz="6" w:space="0" w:color="EFEFEF"/>
            </w:tcBorders>
            <w:shd w:val="clear" w:color="auto" w:fill="E0E0E0"/>
            <w:hideMark/>
          </w:tcPr>
          <w:p w14:paraId="1D01D09C"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62" w:type="pct"/>
            <w:vMerge w:val="restart"/>
            <w:tcBorders>
              <w:right w:val="single" w:sz="6" w:space="0" w:color="EFEFEF"/>
            </w:tcBorders>
            <w:shd w:val="clear" w:color="auto" w:fill="3271AA"/>
            <w:hideMark/>
          </w:tcPr>
          <w:p w14:paraId="69ACB48E"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606DD4" w:rsidRPr="00425EB5" w14:paraId="220B10B2" w14:textId="77777777" w:rsidTr="003A787E">
        <w:trPr>
          <w:cantSplit/>
          <w:trHeight w:val="358"/>
        </w:trPr>
        <w:tc>
          <w:tcPr>
            <w:tcW w:w="2538" w:type="pct"/>
            <w:vMerge/>
            <w:tcBorders>
              <w:right w:val="single" w:sz="6" w:space="0" w:color="EFEFEF"/>
            </w:tcBorders>
            <w:vAlign w:val="center"/>
            <w:hideMark/>
          </w:tcPr>
          <w:p w14:paraId="502812C4" w14:textId="77777777" w:rsidR="00606DD4" w:rsidRPr="00425EB5" w:rsidRDefault="00606DD4" w:rsidP="003A787E">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2C64BCC0" w14:textId="77777777" w:rsidR="00606DD4" w:rsidRPr="00425EB5" w:rsidRDefault="00606DD4" w:rsidP="003A787E">
            <w:pPr>
              <w:rPr>
                <w:rFonts w:ascii="Arial Narrow" w:eastAsia="Times New Roman" w:hAnsi="Arial Narrow"/>
                <w:b/>
                <w:bCs/>
                <w:sz w:val="16"/>
                <w:szCs w:val="16"/>
                <w:lang w:val="en-US"/>
              </w:rPr>
            </w:pPr>
          </w:p>
        </w:tc>
        <w:tc>
          <w:tcPr>
            <w:tcW w:w="662" w:type="pct"/>
            <w:vMerge/>
            <w:tcBorders>
              <w:right w:val="single" w:sz="6" w:space="0" w:color="EFEFEF"/>
            </w:tcBorders>
            <w:vAlign w:val="center"/>
            <w:hideMark/>
          </w:tcPr>
          <w:p w14:paraId="2FA9D988" w14:textId="77777777" w:rsidR="00606DD4" w:rsidRPr="00425EB5" w:rsidRDefault="00606DD4" w:rsidP="003A787E">
            <w:pPr>
              <w:rPr>
                <w:rFonts w:ascii="Arial Narrow" w:eastAsia="Times New Roman" w:hAnsi="Arial Narrow"/>
                <w:color w:val="FFFFFF"/>
                <w:sz w:val="16"/>
                <w:szCs w:val="16"/>
                <w:lang w:val="en-US"/>
              </w:rPr>
            </w:pPr>
          </w:p>
        </w:tc>
      </w:tr>
      <w:tr w:rsidR="00606DD4" w:rsidRPr="00425EB5" w14:paraId="160AF759" w14:textId="77777777" w:rsidTr="003A787E">
        <w:trPr>
          <w:cantSplit/>
        </w:trPr>
        <w:tc>
          <w:tcPr>
            <w:tcW w:w="2538" w:type="pct"/>
            <w:tcBorders>
              <w:top w:val="single" w:sz="6" w:space="0" w:color="000000"/>
              <w:left w:val="nil"/>
              <w:bottom w:val="single" w:sz="6" w:space="0" w:color="000000"/>
              <w:right w:val="nil"/>
            </w:tcBorders>
            <w:hideMark/>
          </w:tcPr>
          <w:p w14:paraId="1D8C51C9" w14:textId="79066454"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Gastrointestinal symptoms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(10 RCTs)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2B2A4CAF"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4.2 - 61.4% </w:t>
            </w:r>
          </w:p>
        </w:tc>
        <w:tc>
          <w:tcPr>
            <w:tcW w:w="662" w:type="pct"/>
            <w:tcBorders>
              <w:top w:val="single" w:sz="6" w:space="0" w:color="000000"/>
              <w:left w:val="nil"/>
              <w:bottom w:val="single" w:sz="6" w:space="0" w:color="000000"/>
              <w:right w:val="nil"/>
            </w:tcBorders>
            <w:hideMark/>
          </w:tcPr>
          <w:p w14:paraId="10CCA60D"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05C986D7" w14:textId="77777777" w:rsidTr="003A787E">
        <w:trPr>
          <w:cantSplit/>
        </w:trPr>
        <w:tc>
          <w:tcPr>
            <w:tcW w:w="2538" w:type="pct"/>
            <w:tcBorders>
              <w:top w:val="single" w:sz="6" w:space="0" w:color="000000"/>
              <w:left w:val="nil"/>
              <w:bottom w:val="single" w:sz="6" w:space="0" w:color="000000"/>
              <w:right w:val="nil"/>
            </w:tcBorders>
            <w:hideMark/>
          </w:tcPr>
          <w:p w14:paraId="3DBFD4C5" w14:textId="0543DBE3"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Amenorrhea and/or ovarian complications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(10 RCTs)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03524F54"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0 - 6% </w:t>
            </w:r>
          </w:p>
        </w:tc>
        <w:tc>
          <w:tcPr>
            <w:tcW w:w="662" w:type="pct"/>
            <w:tcBorders>
              <w:top w:val="single" w:sz="6" w:space="0" w:color="000000"/>
              <w:left w:val="nil"/>
              <w:bottom w:val="single" w:sz="6" w:space="0" w:color="000000"/>
              <w:right w:val="nil"/>
            </w:tcBorders>
            <w:hideMark/>
          </w:tcPr>
          <w:p w14:paraId="07BA011E"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3F0D1437" w14:textId="77777777" w:rsidTr="003A787E">
        <w:trPr>
          <w:cantSplit/>
        </w:trPr>
        <w:tc>
          <w:tcPr>
            <w:tcW w:w="2538" w:type="pct"/>
            <w:tcBorders>
              <w:top w:val="single" w:sz="6" w:space="0" w:color="000000"/>
              <w:left w:val="nil"/>
              <w:bottom w:val="single" w:sz="6" w:space="0" w:color="000000"/>
              <w:right w:val="nil"/>
            </w:tcBorders>
            <w:hideMark/>
          </w:tcPr>
          <w:p w14:paraId="1F468D49" w14:textId="17574033"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Hematological complications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(10 RCTs)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70A6F406"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0 - 21.7% </w:t>
            </w:r>
          </w:p>
        </w:tc>
        <w:tc>
          <w:tcPr>
            <w:tcW w:w="662" w:type="pct"/>
            <w:tcBorders>
              <w:top w:val="single" w:sz="6" w:space="0" w:color="000000"/>
              <w:left w:val="nil"/>
              <w:bottom w:val="single" w:sz="6" w:space="0" w:color="000000"/>
              <w:right w:val="nil"/>
            </w:tcBorders>
            <w:hideMark/>
          </w:tcPr>
          <w:p w14:paraId="4FEC8091"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7542ACDB" w14:textId="77777777" w:rsidTr="003A787E">
        <w:trPr>
          <w:cantSplit/>
        </w:trPr>
        <w:tc>
          <w:tcPr>
            <w:tcW w:w="2538" w:type="pct"/>
            <w:tcBorders>
              <w:top w:val="single" w:sz="6" w:space="0" w:color="000000"/>
              <w:left w:val="nil"/>
              <w:bottom w:val="single" w:sz="6" w:space="0" w:color="000000"/>
              <w:right w:val="nil"/>
            </w:tcBorders>
          </w:tcPr>
          <w:p w14:paraId="73CD5E24" w14:textId="0946A8DE"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(10 RCTs)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28A174F4"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2.7 - 68.5% </w:t>
            </w:r>
          </w:p>
        </w:tc>
        <w:tc>
          <w:tcPr>
            <w:tcW w:w="662" w:type="pct"/>
            <w:tcBorders>
              <w:top w:val="single" w:sz="6" w:space="0" w:color="000000"/>
              <w:left w:val="nil"/>
              <w:bottom w:val="single" w:sz="6" w:space="0" w:color="000000"/>
              <w:right w:val="nil"/>
            </w:tcBorders>
          </w:tcPr>
          <w:p w14:paraId="55108171"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bl>
    <w:p w14:paraId="19EE417A" w14:textId="77777777" w:rsidR="00606DD4" w:rsidRPr="00425EB5" w:rsidRDefault="00606DD4" w:rsidP="00606DD4">
      <w:pPr>
        <w:rPr>
          <w:rFonts w:ascii="Arial Narrow" w:hAnsi="Arial Narrow"/>
          <w:sz w:val="16"/>
          <w:szCs w:val="16"/>
          <w:lang w:val="en-US"/>
        </w:rPr>
      </w:pPr>
    </w:p>
    <w:p w14:paraId="1C2FEF71" w14:textId="77777777" w:rsidR="00CF42D5" w:rsidRPr="003C560F" w:rsidRDefault="00CF42D5" w:rsidP="00CF42D5">
      <w:pPr>
        <w:pStyle w:val="Prrafodelista"/>
        <w:numPr>
          <w:ilvl w:val="0"/>
          <w:numId w:val="178"/>
        </w:numPr>
        <w:ind w:right="96"/>
        <w:rPr>
          <w:rFonts w:ascii="Arial Narrow" w:eastAsia="Times New Roman" w:hAnsi="Arial Narrow" w:cs="Arial"/>
          <w:color w:val="000000"/>
          <w:sz w:val="16"/>
          <w:szCs w:val="16"/>
          <w:lang w:val="en-US" w:eastAsia="es-ES"/>
        </w:rPr>
      </w:pPr>
      <w:r w:rsidRPr="003C560F">
        <w:rPr>
          <w:rFonts w:ascii="Arial Narrow" w:eastAsia="Times New Roman" w:hAnsi="Arial Narrow" w:cs="Arial"/>
          <w:color w:val="000000"/>
          <w:sz w:val="16"/>
          <w:szCs w:val="16"/>
          <w:lang w:val="en-US" w:eastAsia="es-ES"/>
        </w:rPr>
        <w:t>Oglesby A, Shaul AJ, Pokora T, Paramore C, Cragin L, Dennis G, et al. Adverse event burden, resource use, and costs associated with immunosuppressant medications for the treatment of systemic lupus erythematosus: a systematic literature review. Int J Rheumatol. 2013;2013:347520.</w:t>
      </w:r>
    </w:p>
    <w:p w14:paraId="4314D751" w14:textId="5B730BA9" w:rsidR="00CF42D5" w:rsidRPr="00AB075A" w:rsidRDefault="00CF42D5" w:rsidP="00CF42D5">
      <w:pPr>
        <w:pStyle w:val="Prrafodelista"/>
        <w:numPr>
          <w:ilvl w:val="0"/>
          <w:numId w:val="178"/>
        </w:numPr>
        <w:ind w:right="96"/>
        <w:rPr>
          <w:rFonts w:ascii="Arial Narrow" w:eastAsia="Times New Roman" w:hAnsi="Arial Narrow" w:cs="Arial"/>
          <w:color w:val="000000"/>
          <w:sz w:val="16"/>
          <w:szCs w:val="16"/>
          <w:lang w:eastAsia="es-ES"/>
        </w:rPr>
      </w:pPr>
      <w:r w:rsidRPr="00AB075A">
        <w:rPr>
          <w:rFonts w:ascii="Arial Narrow" w:eastAsia="Times New Roman" w:hAnsi="Arial Narrow" w:cs="Arial"/>
          <w:color w:val="000000"/>
          <w:sz w:val="16"/>
          <w:szCs w:val="16"/>
          <w:lang w:eastAsia="es-ES"/>
        </w:rPr>
        <w:t xml:space="preserve">Conti F, Ceccarelli F, Perricone C, Massaro L, Cipriano E, Pacucci VA, et al. </w:t>
      </w:r>
      <w:r w:rsidRPr="00AB075A">
        <w:rPr>
          <w:rFonts w:ascii="Arial Narrow" w:eastAsia="Times New Roman" w:hAnsi="Arial Narrow" w:cs="Arial"/>
          <w:color w:val="000000"/>
          <w:sz w:val="16"/>
          <w:szCs w:val="16"/>
          <w:lang w:val="en-US" w:eastAsia="es-ES"/>
        </w:rPr>
        <w:t xml:space="preserve">Mycophenolate mofetil in systemic lupus erythematosus: results from a retrospective study in a large monocentric cohort and review of the literature. </w:t>
      </w:r>
      <w:r w:rsidRPr="00AB075A">
        <w:rPr>
          <w:rFonts w:ascii="Arial Narrow" w:eastAsia="Times New Roman" w:hAnsi="Arial Narrow" w:cs="Arial"/>
          <w:color w:val="000000"/>
          <w:sz w:val="16"/>
          <w:szCs w:val="16"/>
          <w:lang w:eastAsia="es-ES"/>
        </w:rPr>
        <w:t>Immunol Res. 2014;60:270–6.</w:t>
      </w:r>
    </w:p>
    <w:p w14:paraId="2AFE6331" w14:textId="77777777" w:rsidR="00CF42D5" w:rsidRDefault="00CF42D5">
      <w:pPr>
        <w:rPr>
          <w:rFonts w:ascii="Arial Narrow" w:hAnsi="Arial Narrow" w:cs="Arial"/>
          <w:sz w:val="16"/>
          <w:szCs w:val="16"/>
          <w:lang w:val="en-US"/>
        </w:rPr>
      </w:pPr>
      <w:r>
        <w:rPr>
          <w:rFonts w:ascii="Arial Narrow" w:hAnsi="Arial Narrow" w:cs="Arial"/>
          <w:sz w:val="16"/>
          <w:szCs w:val="16"/>
          <w:lang w:val="en-US"/>
        </w:rPr>
        <w:br w:type="page"/>
      </w:r>
    </w:p>
    <w:p w14:paraId="534D9795" w14:textId="24F6CC0A" w:rsidR="00606DD4" w:rsidRDefault="00606DD4" w:rsidP="00606DD4">
      <w:pPr>
        <w:pStyle w:val="Prrafodelista"/>
        <w:ind w:left="0"/>
        <w:rPr>
          <w:rFonts w:ascii="Arial Narrow" w:hAnsi="Arial Narrow" w:cs="Arial"/>
          <w:sz w:val="16"/>
          <w:szCs w:val="16"/>
          <w:lang w:val="en-US"/>
        </w:rPr>
      </w:pPr>
      <w:r w:rsidRPr="00425EB5">
        <w:rPr>
          <w:rFonts w:ascii="Arial Narrow" w:hAnsi="Arial Narrow" w:cs="Arial"/>
          <w:sz w:val="16"/>
          <w:szCs w:val="16"/>
          <w:lang w:val="en-US"/>
        </w:rPr>
        <w:t>12.6</w:t>
      </w:r>
    </w:p>
    <w:p w14:paraId="7C30142E" w14:textId="77777777" w:rsidR="00CF42D5" w:rsidRPr="00425EB5" w:rsidRDefault="00CF42D5" w:rsidP="00606DD4">
      <w:pPr>
        <w:pStyle w:val="Prrafodelista"/>
        <w:ind w:left="0"/>
        <w:rPr>
          <w:rFonts w:ascii="Arial Narrow"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15"/>
        <w:gridCol w:w="3060"/>
        <w:gridCol w:w="1125"/>
      </w:tblGrid>
      <w:tr w:rsidR="00606DD4" w:rsidRPr="00AB075A" w14:paraId="0605B42C" w14:textId="77777777" w:rsidTr="003A787E">
        <w:trPr>
          <w:cantSplit/>
          <w:tblHeader/>
        </w:trPr>
        <w:tc>
          <w:tcPr>
            <w:tcW w:w="5000" w:type="pct"/>
            <w:gridSpan w:val="3"/>
            <w:tcBorders>
              <w:top w:val="single" w:sz="12" w:space="0" w:color="000000"/>
              <w:left w:val="nil"/>
              <w:bottom w:val="single" w:sz="12" w:space="0" w:color="000000"/>
              <w:right w:val="nil"/>
            </w:tcBorders>
            <w:hideMark/>
          </w:tcPr>
          <w:p w14:paraId="0CB139DE" w14:textId="70B2D241" w:rsidR="00606DD4" w:rsidRPr="00425EB5" w:rsidRDefault="007C6EB4" w:rsidP="003A787E">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CYC compared to a</w:t>
            </w:r>
            <w:r w:rsidR="00606DD4" w:rsidRPr="00425EB5">
              <w:rPr>
                <w:rFonts w:ascii="Arial Narrow" w:hAnsi="Arial Narrow"/>
                <w:b/>
                <w:bCs/>
                <w:sz w:val="16"/>
                <w:szCs w:val="16"/>
                <w:lang w:val="en-US"/>
              </w:rPr>
              <w:t>ny for SLE</w:t>
            </w:r>
          </w:p>
        </w:tc>
      </w:tr>
      <w:tr w:rsidR="00606DD4" w:rsidRPr="00425EB5" w14:paraId="76AD9A81" w14:textId="77777777" w:rsidTr="003A787E">
        <w:trPr>
          <w:cantSplit/>
          <w:trHeight w:val="358"/>
          <w:tblHeader/>
        </w:trPr>
        <w:tc>
          <w:tcPr>
            <w:tcW w:w="2538" w:type="pct"/>
            <w:vMerge w:val="restart"/>
            <w:tcBorders>
              <w:right w:val="single" w:sz="6" w:space="0" w:color="EFEFEF"/>
            </w:tcBorders>
            <w:shd w:val="clear" w:color="auto" w:fill="3271AA"/>
            <w:hideMark/>
          </w:tcPr>
          <w:p w14:paraId="23DDAA24"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1800" w:type="pct"/>
            <w:vMerge w:val="restart"/>
            <w:tcBorders>
              <w:top w:val="single" w:sz="6" w:space="0" w:color="EFEFEF"/>
              <w:right w:val="single" w:sz="6" w:space="0" w:color="EFEFEF"/>
            </w:tcBorders>
            <w:shd w:val="clear" w:color="auto" w:fill="E0E0E0"/>
            <w:hideMark/>
          </w:tcPr>
          <w:p w14:paraId="09D4FCBA"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662" w:type="pct"/>
            <w:vMerge w:val="restart"/>
            <w:tcBorders>
              <w:right w:val="single" w:sz="6" w:space="0" w:color="EFEFEF"/>
            </w:tcBorders>
            <w:shd w:val="clear" w:color="auto" w:fill="3271AA"/>
            <w:hideMark/>
          </w:tcPr>
          <w:p w14:paraId="4AF01049"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606DD4" w:rsidRPr="00425EB5" w14:paraId="03EEE66C" w14:textId="77777777" w:rsidTr="003A787E">
        <w:trPr>
          <w:cantSplit/>
          <w:trHeight w:val="358"/>
        </w:trPr>
        <w:tc>
          <w:tcPr>
            <w:tcW w:w="2538" w:type="pct"/>
            <w:vMerge/>
            <w:tcBorders>
              <w:right w:val="single" w:sz="6" w:space="0" w:color="EFEFEF"/>
            </w:tcBorders>
            <w:vAlign w:val="center"/>
            <w:hideMark/>
          </w:tcPr>
          <w:p w14:paraId="7D0D4CD5" w14:textId="77777777" w:rsidR="00606DD4" w:rsidRPr="00425EB5" w:rsidRDefault="00606DD4" w:rsidP="003A787E">
            <w:pPr>
              <w:rPr>
                <w:rFonts w:ascii="Arial Narrow" w:eastAsia="Times New Roman" w:hAnsi="Arial Narrow"/>
                <w:color w:val="FFFFFF"/>
                <w:sz w:val="16"/>
                <w:szCs w:val="16"/>
                <w:lang w:val="en-US"/>
              </w:rPr>
            </w:pPr>
          </w:p>
        </w:tc>
        <w:tc>
          <w:tcPr>
            <w:tcW w:w="1800" w:type="pct"/>
            <w:vMerge/>
            <w:tcBorders>
              <w:top w:val="single" w:sz="6" w:space="0" w:color="EFEFEF"/>
              <w:right w:val="single" w:sz="6" w:space="0" w:color="EFEFEF"/>
            </w:tcBorders>
            <w:vAlign w:val="center"/>
            <w:hideMark/>
          </w:tcPr>
          <w:p w14:paraId="02497EE5" w14:textId="77777777" w:rsidR="00606DD4" w:rsidRPr="00425EB5" w:rsidRDefault="00606DD4" w:rsidP="003A787E">
            <w:pPr>
              <w:rPr>
                <w:rFonts w:ascii="Arial Narrow" w:eastAsia="Times New Roman" w:hAnsi="Arial Narrow"/>
                <w:b/>
                <w:bCs/>
                <w:sz w:val="16"/>
                <w:szCs w:val="16"/>
                <w:lang w:val="en-US"/>
              </w:rPr>
            </w:pPr>
          </w:p>
        </w:tc>
        <w:tc>
          <w:tcPr>
            <w:tcW w:w="662" w:type="pct"/>
            <w:vMerge/>
            <w:tcBorders>
              <w:right w:val="single" w:sz="6" w:space="0" w:color="EFEFEF"/>
            </w:tcBorders>
            <w:vAlign w:val="center"/>
            <w:hideMark/>
          </w:tcPr>
          <w:p w14:paraId="5895BFE0" w14:textId="77777777" w:rsidR="00606DD4" w:rsidRPr="00425EB5" w:rsidRDefault="00606DD4" w:rsidP="003A787E">
            <w:pPr>
              <w:rPr>
                <w:rFonts w:ascii="Arial Narrow" w:eastAsia="Times New Roman" w:hAnsi="Arial Narrow"/>
                <w:color w:val="FFFFFF"/>
                <w:sz w:val="16"/>
                <w:szCs w:val="16"/>
                <w:lang w:val="en-US"/>
              </w:rPr>
            </w:pPr>
          </w:p>
        </w:tc>
      </w:tr>
      <w:tr w:rsidR="00606DD4" w:rsidRPr="00425EB5" w14:paraId="471994E8" w14:textId="77777777" w:rsidTr="003A787E">
        <w:trPr>
          <w:cantSplit/>
        </w:trPr>
        <w:tc>
          <w:tcPr>
            <w:tcW w:w="2538" w:type="pct"/>
            <w:tcBorders>
              <w:top w:val="single" w:sz="6" w:space="0" w:color="000000"/>
              <w:left w:val="nil"/>
              <w:bottom w:val="single" w:sz="6" w:space="0" w:color="000000"/>
              <w:right w:val="nil"/>
            </w:tcBorders>
            <w:hideMark/>
          </w:tcPr>
          <w:p w14:paraId="7F0A72E1" w14:textId="457CB361"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Infections (oral)</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(8 RCTs)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4EE6240A"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26 - 61% </w:t>
            </w:r>
          </w:p>
        </w:tc>
        <w:tc>
          <w:tcPr>
            <w:tcW w:w="662" w:type="pct"/>
            <w:tcBorders>
              <w:top w:val="single" w:sz="6" w:space="0" w:color="000000"/>
              <w:left w:val="nil"/>
              <w:bottom w:val="single" w:sz="6" w:space="0" w:color="000000"/>
              <w:right w:val="nil"/>
            </w:tcBorders>
            <w:hideMark/>
          </w:tcPr>
          <w:p w14:paraId="6E0168AD"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4F59106B" w14:textId="77777777" w:rsidTr="003A787E">
        <w:trPr>
          <w:cantSplit/>
        </w:trPr>
        <w:tc>
          <w:tcPr>
            <w:tcW w:w="2538" w:type="pct"/>
            <w:tcBorders>
              <w:top w:val="single" w:sz="6" w:space="0" w:color="000000"/>
              <w:left w:val="nil"/>
              <w:bottom w:val="single" w:sz="6" w:space="0" w:color="000000"/>
              <w:right w:val="nil"/>
            </w:tcBorders>
            <w:hideMark/>
          </w:tcPr>
          <w:p w14:paraId="3B725D07" w14:textId="5BFA5C70" w:rsidR="00606DD4" w:rsidRPr="00425EB5" w:rsidRDefault="007C6EB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Amenorrhea and/or o</w:t>
            </w:r>
            <w:r w:rsidR="00606DD4" w:rsidRPr="00425EB5">
              <w:rPr>
                <w:rStyle w:val="label"/>
                <w:rFonts w:ascii="Arial Narrow" w:eastAsia="Times New Roman" w:hAnsi="Arial Narrow"/>
                <w:sz w:val="16"/>
                <w:szCs w:val="16"/>
                <w:lang w:val="en-US"/>
              </w:rPr>
              <w:t>varian complications (IV)</w:t>
            </w:r>
            <w:r w:rsidR="00606DD4" w:rsidRPr="00425EB5">
              <w:rPr>
                <w:rFonts w:ascii="Arial Narrow" w:eastAsia="Times New Roman" w:hAnsi="Arial Narrow"/>
                <w:sz w:val="16"/>
                <w:szCs w:val="16"/>
                <w:lang w:val="en-US"/>
              </w:rPr>
              <w:br/>
            </w:r>
            <w:r w:rsidR="00606DD4" w:rsidRPr="00425EB5">
              <w:rPr>
                <w:rStyle w:val="label"/>
                <w:rFonts w:ascii="Arial Narrow" w:eastAsia="Times New Roman" w:hAnsi="Arial Narrow"/>
                <w:sz w:val="16"/>
                <w:szCs w:val="16"/>
                <w:lang w:val="en-US"/>
              </w:rPr>
              <w:t>(21 RCTs)</w:t>
            </w:r>
            <w:r w:rsidR="00606DD4"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2D6799BB"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1.9 - 58% </w:t>
            </w:r>
          </w:p>
        </w:tc>
        <w:tc>
          <w:tcPr>
            <w:tcW w:w="662" w:type="pct"/>
            <w:tcBorders>
              <w:top w:val="single" w:sz="6" w:space="0" w:color="000000"/>
              <w:left w:val="nil"/>
              <w:bottom w:val="single" w:sz="6" w:space="0" w:color="000000"/>
              <w:right w:val="nil"/>
            </w:tcBorders>
            <w:hideMark/>
          </w:tcPr>
          <w:p w14:paraId="7A8159A5"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1CEFDC2E" w14:textId="77777777" w:rsidTr="003A787E">
        <w:trPr>
          <w:cantSplit/>
        </w:trPr>
        <w:tc>
          <w:tcPr>
            <w:tcW w:w="2538" w:type="pct"/>
            <w:tcBorders>
              <w:top w:val="single" w:sz="6" w:space="0" w:color="000000"/>
              <w:left w:val="nil"/>
              <w:bottom w:val="single" w:sz="6" w:space="0" w:color="000000"/>
              <w:right w:val="nil"/>
            </w:tcBorders>
            <w:hideMark/>
          </w:tcPr>
          <w:p w14:paraId="26D7ADEB" w14:textId="2EB92A7A" w:rsidR="00606DD4" w:rsidRPr="00425EB5" w:rsidRDefault="007C6EB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Amenorrhea and/or o</w:t>
            </w:r>
            <w:r w:rsidR="00606DD4" w:rsidRPr="00425EB5">
              <w:rPr>
                <w:rStyle w:val="label"/>
                <w:rFonts w:ascii="Arial Narrow" w:eastAsia="Times New Roman" w:hAnsi="Arial Narrow"/>
                <w:sz w:val="16"/>
                <w:szCs w:val="16"/>
                <w:lang w:val="en-US"/>
              </w:rPr>
              <w:t>varian complications (Oral)</w:t>
            </w:r>
            <w:r w:rsidR="00606DD4" w:rsidRPr="00425EB5">
              <w:rPr>
                <w:rFonts w:ascii="Arial Narrow" w:eastAsia="Times New Roman" w:hAnsi="Arial Narrow"/>
                <w:sz w:val="16"/>
                <w:szCs w:val="16"/>
                <w:lang w:val="en-US"/>
              </w:rPr>
              <w:br/>
            </w:r>
            <w:r w:rsidR="00606DD4" w:rsidRPr="00425EB5">
              <w:rPr>
                <w:rStyle w:val="label"/>
                <w:rFonts w:ascii="Arial Narrow" w:eastAsia="Times New Roman" w:hAnsi="Arial Narrow"/>
                <w:sz w:val="16"/>
                <w:szCs w:val="16"/>
                <w:lang w:val="en-US"/>
              </w:rPr>
              <w:t>(8 RCTs)</w:t>
            </w:r>
            <w:r w:rsidR="00606DD4"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3B37CA11"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28 - 71% </w:t>
            </w:r>
          </w:p>
        </w:tc>
        <w:tc>
          <w:tcPr>
            <w:tcW w:w="662" w:type="pct"/>
            <w:tcBorders>
              <w:top w:val="single" w:sz="6" w:space="0" w:color="000000"/>
              <w:left w:val="nil"/>
              <w:bottom w:val="single" w:sz="6" w:space="0" w:color="000000"/>
              <w:right w:val="nil"/>
            </w:tcBorders>
            <w:hideMark/>
          </w:tcPr>
          <w:p w14:paraId="664FC2C5"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56DCC541" w14:textId="77777777" w:rsidTr="003A787E">
        <w:trPr>
          <w:cantSplit/>
        </w:trPr>
        <w:tc>
          <w:tcPr>
            <w:tcW w:w="2538" w:type="pct"/>
            <w:tcBorders>
              <w:top w:val="single" w:sz="6" w:space="0" w:color="000000"/>
              <w:left w:val="nil"/>
              <w:bottom w:val="single" w:sz="6" w:space="0" w:color="000000"/>
              <w:right w:val="nil"/>
            </w:tcBorders>
            <w:hideMark/>
          </w:tcPr>
          <w:p w14:paraId="38DE97AB" w14:textId="109F527B"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Hematological (IV)</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(21 RCTs)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4E6D557C"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1.4 - 38.7% </w:t>
            </w:r>
          </w:p>
        </w:tc>
        <w:tc>
          <w:tcPr>
            <w:tcW w:w="662" w:type="pct"/>
            <w:tcBorders>
              <w:top w:val="single" w:sz="6" w:space="0" w:color="000000"/>
              <w:left w:val="nil"/>
              <w:bottom w:val="single" w:sz="6" w:space="0" w:color="000000"/>
              <w:right w:val="nil"/>
            </w:tcBorders>
            <w:hideMark/>
          </w:tcPr>
          <w:p w14:paraId="53755222"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32ED352B" w14:textId="77777777" w:rsidTr="003A787E">
        <w:trPr>
          <w:cantSplit/>
        </w:trPr>
        <w:tc>
          <w:tcPr>
            <w:tcW w:w="2538" w:type="pct"/>
            <w:tcBorders>
              <w:top w:val="single" w:sz="6" w:space="0" w:color="000000"/>
              <w:left w:val="nil"/>
              <w:bottom w:val="single" w:sz="6" w:space="0" w:color="000000"/>
              <w:right w:val="nil"/>
            </w:tcBorders>
          </w:tcPr>
          <w:p w14:paraId="6E8845D2" w14:textId="6E99D7DE"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Infections (IV): </w:t>
            </w:r>
            <w:r w:rsidR="00CD1958">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(21 RCTs)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7CEB891D"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11.8 - 77% </w:t>
            </w:r>
          </w:p>
        </w:tc>
        <w:tc>
          <w:tcPr>
            <w:tcW w:w="662" w:type="pct"/>
            <w:tcBorders>
              <w:top w:val="single" w:sz="6" w:space="0" w:color="000000"/>
              <w:left w:val="nil"/>
              <w:bottom w:val="single" w:sz="6" w:space="0" w:color="000000"/>
              <w:right w:val="nil"/>
            </w:tcBorders>
          </w:tcPr>
          <w:p w14:paraId="72F8193D"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4851C23D" w14:textId="77777777" w:rsidTr="003A787E">
        <w:trPr>
          <w:cantSplit/>
        </w:trPr>
        <w:tc>
          <w:tcPr>
            <w:tcW w:w="2538" w:type="pct"/>
            <w:tcBorders>
              <w:top w:val="single" w:sz="6" w:space="0" w:color="000000"/>
              <w:left w:val="nil"/>
              <w:bottom w:val="single" w:sz="6" w:space="0" w:color="000000"/>
              <w:right w:val="nil"/>
            </w:tcBorders>
          </w:tcPr>
          <w:p w14:paraId="511D7DC6" w14:textId="0D121D0C"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Hematological (oral): (8 RCTs)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736EF5E2"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Studies reported incidence: 7 - 25.8% </w:t>
            </w:r>
          </w:p>
        </w:tc>
        <w:tc>
          <w:tcPr>
            <w:tcW w:w="662" w:type="pct"/>
            <w:tcBorders>
              <w:top w:val="single" w:sz="6" w:space="0" w:color="000000"/>
              <w:left w:val="nil"/>
              <w:bottom w:val="single" w:sz="6" w:space="0" w:color="000000"/>
              <w:right w:val="nil"/>
            </w:tcBorders>
          </w:tcPr>
          <w:p w14:paraId="02DBE0F5"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0DC68BF7" w14:textId="77777777" w:rsidTr="003A787E">
        <w:trPr>
          <w:cantSplit/>
        </w:trPr>
        <w:tc>
          <w:tcPr>
            <w:tcW w:w="2538" w:type="pct"/>
            <w:tcBorders>
              <w:top w:val="single" w:sz="6" w:space="0" w:color="000000"/>
              <w:left w:val="nil"/>
              <w:bottom w:val="single" w:sz="6" w:space="0" w:color="000000"/>
              <w:right w:val="nil"/>
            </w:tcBorders>
          </w:tcPr>
          <w:p w14:paraId="03957096" w14:textId="59F8A1EA"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Hemorrhagic Cystitis (oral)</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(10 observational studies)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170CED7B"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the studies in which the diagnosis was usually or always confirmed by cystoscopy, the incidence of hemorrhagic cystitis ranged from 12% to 41%. </w:t>
            </w:r>
          </w:p>
        </w:tc>
        <w:tc>
          <w:tcPr>
            <w:tcW w:w="662" w:type="pct"/>
            <w:tcBorders>
              <w:top w:val="single" w:sz="6" w:space="0" w:color="000000"/>
              <w:left w:val="nil"/>
              <w:bottom w:val="single" w:sz="6" w:space="0" w:color="000000"/>
              <w:right w:val="nil"/>
            </w:tcBorders>
          </w:tcPr>
          <w:p w14:paraId="65FF49FE"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 </w:t>
            </w:r>
          </w:p>
        </w:tc>
      </w:tr>
      <w:tr w:rsidR="00606DD4" w:rsidRPr="00425EB5" w14:paraId="580D9583" w14:textId="77777777" w:rsidTr="003A787E">
        <w:trPr>
          <w:cantSplit/>
        </w:trPr>
        <w:tc>
          <w:tcPr>
            <w:tcW w:w="2538" w:type="pct"/>
            <w:tcBorders>
              <w:top w:val="single" w:sz="6" w:space="0" w:color="000000"/>
              <w:left w:val="nil"/>
              <w:bottom w:val="single" w:sz="6" w:space="0" w:color="000000"/>
              <w:right w:val="nil"/>
            </w:tcBorders>
          </w:tcPr>
          <w:p w14:paraId="14F42B6B" w14:textId="326881EC"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Bladder cancer (oral)</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(11 observational studies)</w:t>
            </w:r>
            <w:r w:rsidRPr="00425EB5">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7632738C"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A substantially elevated risk of bladder cancer associated with cyclophosphamide treatment was observed in all studies (OR range 3.6–100). Unselected patients with lupus do not appear to be at elevated risk of bladder cancer (OR 1.23, 95% CI 0.66–2.11), based on a multicenter cohort study of 9,547 patients followed up for an average of 8 years </w:t>
            </w:r>
          </w:p>
        </w:tc>
        <w:tc>
          <w:tcPr>
            <w:tcW w:w="662" w:type="pct"/>
            <w:tcBorders>
              <w:top w:val="single" w:sz="6" w:space="0" w:color="000000"/>
              <w:left w:val="nil"/>
              <w:bottom w:val="single" w:sz="6" w:space="0" w:color="000000"/>
              <w:right w:val="nil"/>
            </w:tcBorders>
          </w:tcPr>
          <w:p w14:paraId="0887AD3C"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VERY LOW </w:t>
            </w:r>
            <w:r w:rsidRPr="00425EB5">
              <w:rPr>
                <w:rFonts w:ascii="Arial Narrow" w:eastAsia="Times New Roman" w:hAnsi="Arial Narrow"/>
                <w:sz w:val="16"/>
                <w:szCs w:val="16"/>
                <w:vertAlign w:val="superscript"/>
                <w:lang w:val="en-US"/>
              </w:rPr>
              <w:t>1</w:t>
            </w:r>
          </w:p>
        </w:tc>
      </w:tr>
    </w:tbl>
    <w:p w14:paraId="1C2D9DB5" w14:textId="6A0224D1" w:rsidR="00606DD4" w:rsidRPr="00425EB5" w:rsidRDefault="00606DD4" w:rsidP="007F5CC8">
      <w:pPr>
        <w:pStyle w:val="Prrafodelista"/>
        <w:numPr>
          <w:ilvl w:val="1"/>
          <w:numId w:val="153"/>
        </w:numPr>
        <w:spacing w:before="100" w:beforeAutospacing="1" w:after="100" w:afterAutospacing="1"/>
        <w:ind w:left="709"/>
        <w:jc w:val="both"/>
        <w:rPr>
          <w:rFonts w:ascii="Arial Narrow" w:eastAsia="Times New Roman" w:hAnsi="Arial Narrow"/>
          <w:color w:val="000000"/>
          <w:sz w:val="16"/>
          <w:szCs w:val="16"/>
          <w:lang w:val="en-US"/>
        </w:rPr>
      </w:pPr>
      <w:r w:rsidRPr="00425EB5">
        <w:rPr>
          <w:rFonts w:ascii="Arial Narrow" w:eastAsia="Times New Roman" w:hAnsi="Arial Narrow"/>
          <w:color w:val="000000"/>
          <w:sz w:val="16"/>
          <w:szCs w:val="16"/>
          <w:lang w:val="en-US"/>
        </w:rPr>
        <w:t>Confidence interval includes significant increase in the risk of bladder cancer</w:t>
      </w:r>
    </w:p>
    <w:p w14:paraId="074036BF" w14:textId="77777777" w:rsidR="00CF42D5" w:rsidRPr="003C560F" w:rsidRDefault="00CF42D5" w:rsidP="00CF42D5">
      <w:pPr>
        <w:pStyle w:val="Prrafodelista"/>
        <w:numPr>
          <w:ilvl w:val="0"/>
          <w:numId w:val="178"/>
        </w:numPr>
        <w:ind w:right="96"/>
        <w:rPr>
          <w:rFonts w:ascii="Arial Narrow" w:eastAsia="Times New Roman" w:hAnsi="Arial Narrow" w:cs="Arial"/>
          <w:color w:val="000000"/>
          <w:sz w:val="16"/>
          <w:szCs w:val="16"/>
          <w:lang w:val="en-US" w:eastAsia="es-ES"/>
        </w:rPr>
      </w:pPr>
      <w:r w:rsidRPr="003C560F">
        <w:rPr>
          <w:rFonts w:ascii="Arial Narrow" w:eastAsia="Times New Roman" w:hAnsi="Arial Narrow" w:cs="Arial"/>
          <w:color w:val="000000"/>
          <w:sz w:val="16"/>
          <w:szCs w:val="16"/>
          <w:lang w:val="en-US" w:eastAsia="es-ES"/>
        </w:rPr>
        <w:t>Oglesby A, Shaul AJ, Pokora T, Paramore C, Cragin L, Dennis G, et al. Adverse event burden, resource use, and costs associated with immunosuppressant medications for the treatment of systemic lupus erythematosus: a systematic literature review. Int J Rheumatol. 2013;2013:347520.</w:t>
      </w:r>
    </w:p>
    <w:p w14:paraId="691F979E" w14:textId="22F0D17A" w:rsidR="00CF42D5" w:rsidRPr="00AB075A" w:rsidRDefault="00CF42D5" w:rsidP="00CF42D5">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Monach PA, Arnold LM, Merkel PA. Incidence and prevention of bladder toxicity from cyclophosphamide in the treatment of rheumatic diseases: A data-driven review. Arthritis &amp; Rheumatism. 2010;62:9–21.</w:t>
      </w:r>
    </w:p>
    <w:p w14:paraId="4580FB94" w14:textId="0AF4CF31" w:rsidR="00CF42D5" w:rsidRDefault="00CF42D5">
      <w:pPr>
        <w:rPr>
          <w:rFonts w:ascii="Arial Narrow" w:eastAsia="Times New Roman" w:hAnsi="Arial Narrow" w:cs="Arial"/>
          <w:color w:val="000000"/>
          <w:sz w:val="16"/>
          <w:szCs w:val="16"/>
          <w:lang w:val="en-US" w:eastAsia="es-ES"/>
        </w:rPr>
      </w:pPr>
      <w:r>
        <w:rPr>
          <w:rFonts w:ascii="Arial Narrow" w:eastAsia="Times New Roman" w:hAnsi="Arial Narrow" w:cs="Arial"/>
          <w:color w:val="000000"/>
          <w:sz w:val="16"/>
          <w:szCs w:val="16"/>
          <w:lang w:val="en-US" w:eastAsia="es-ES"/>
        </w:rPr>
        <w:br w:type="page"/>
      </w:r>
    </w:p>
    <w:p w14:paraId="00EF93C8" w14:textId="77777777" w:rsidR="00606DD4" w:rsidRDefault="00606DD4" w:rsidP="00606DD4">
      <w:pPr>
        <w:rPr>
          <w:rFonts w:ascii="Arial Narrow" w:hAnsi="Arial Narrow" w:cs="Arial"/>
          <w:sz w:val="16"/>
          <w:szCs w:val="16"/>
          <w:lang w:val="en-US"/>
        </w:rPr>
      </w:pPr>
      <w:r w:rsidRPr="00425EB5">
        <w:rPr>
          <w:rFonts w:ascii="Arial Narrow" w:hAnsi="Arial Narrow" w:cs="Arial"/>
          <w:sz w:val="16"/>
          <w:szCs w:val="16"/>
          <w:lang w:val="en-US"/>
        </w:rPr>
        <w:t>12.7</w:t>
      </w:r>
    </w:p>
    <w:p w14:paraId="35D6D242" w14:textId="77777777" w:rsidR="00CF42D5" w:rsidRPr="00425EB5" w:rsidRDefault="00CF42D5" w:rsidP="00606DD4">
      <w:pPr>
        <w:rPr>
          <w:rFonts w:ascii="Arial Narrow"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857"/>
        <w:gridCol w:w="5382"/>
        <w:gridCol w:w="1261"/>
      </w:tblGrid>
      <w:tr w:rsidR="00606DD4" w:rsidRPr="00AB075A" w14:paraId="0DFE7BA0" w14:textId="77777777" w:rsidTr="003A787E">
        <w:trPr>
          <w:cantSplit/>
          <w:tblHeader/>
        </w:trPr>
        <w:tc>
          <w:tcPr>
            <w:tcW w:w="5000" w:type="pct"/>
            <w:gridSpan w:val="3"/>
            <w:tcBorders>
              <w:top w:val="single" w:sz="12" w:space="0" w:color="000000"/>
              <w:left w:val="nil"/>
              <w:bottom w:val="single" w:sz="12" w:space="0" w:color="000000"/>
              <w:right w:val="nil"/>
            </w:tcBorders>
            <w:hideMark/>
          </w:tcPr>
          <w:p w14:paraId="14E7719E" w14:textId="71665C6D" w:rsidR="00606DD4" w:rsidRPr="00425EB5" w:rsidRDefault="00606DD4" w:rsidP="00DC2B8D">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IVIG compar</w:t>
            </w:r>
            <w:r w:rsidR="007C6EB4" w:rsidRPr="00425EB5">
              <w:rPr>
                <w:rFonts w:ascii="Arial Narrow" w:hAnsi="Arial Narrow"/>
                <w:b/>
                <w:bCs/>
                <w:sz w:val="16"/>
                <w:szCs w:val="16"/>
                <w:lang w:val="en-US"/>
              </w:rPr>
              <w:t xml:space="preserve">ed </w:t>
            </w:r>
            <w:r w:rsidR="00DC2B8D">
              <w:rPr>
                <w:rFonts w:ascii="Arial Narrow" w:hAnsi="Arial Narrow"/>
                <w:b/>
                <w:bCs/>
                <w:sz w:val="16"/>
                <w:szCs w:val="16"/>
                <w:lang w:val="en-US"/>
              </w:rPr>
              <w:t>to</w:t>
            </w:r>
            <w:r w:rsidR="00DC2B8D" w:rsidRPr="00425EB5">
              <w:rPr>
                <w:rFonts w:ascii="Arial Narrow" w:hAnsi="Arial Narrow"/>
                <w:b/>
                <w:bCs/>
                <w:sz w:val="16"/>
                <w:szCs w:val="16"/>
                <w:lang w:val="en-US"/>
              </w:rPr>
              <w:t xml:space="preserve"> </w:t>
            </w:r>
            <w:r w:rsidR="007C6EB4" w:rsidRPr="00425EB5">
              <w:rPr>
                <w:rFonts w:ascii="Arial Narrow" w:hAnsi="Arial Narrow"/>
                <w:b/>
                <w:bCs/>
                <w:sz w:val="16"/>
                <w:szCs w:val="16"/>
                <w:lang w:val="en-US"/>
              </w:rPr>
              <w:t>a</w:t>
            </w:r>
            <w:r w:rsidRPr="00425EB5">
              <w:rPr>
                <w:rFonts w:ascii="Arial Narrow" w:hAnsi="Arial Narrow"/>
                <w:b/>
                <w:bCs/>
                <w:sz w:val="16"/>
                <w:szCs w:val="16"/>
                <w:lang w:val="en-US"/>
              </w:rPr>
              <w:t>ny for SLE</w:t>
            </w:r>
          </w:p>
        </w:tc>
      </w:tr>
      <w:tr w:rsidR="00606DD4" w:rsidRPr="00425EB5" w14:paraId="6308C478" w14:textId="77777777" w:rsidTr="003A787E">
        <w:trPr>
          <w:cantSplit/>
          <w:trHeight w:val="358"/>
          <w:tblHeader/>
        </w:trPr>
        <w:tc>
          <w:tcPr>
            <w:tcW w:w="1092" w:type="pct"/>
            <w:vMerge w:val="restart"/>
            <w:tcBorders>
              <w:right w:val="single" w:sz="6" w:space="0" w:color="EFEFEF"/>
            </w:tcBorders>
            <w:shd w:val="clear" w:color="auto" w:fill="3271AA"/>
            <w:hideMark/>
          </w:tcPr>
          <w:p w14:paraId="76D95D4F"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3166" w:type="pct"/>
            <w:vMerge w:val="restart"/>
            <w:tcBorders>
              <w:top w:val="single" w:sz="6" w:space="0" w:color="EFEFEF"/>
              <w:right w:val="single" w:sz="6" w:space="0" w:color="EFEFEF"/>
            </w:tcBorders>
            <w:shd w:val="clear" w:color="auto" w:fill="E0E0E0"/>
            <w:hideMark/>
          </w:tcPr>
          <w:p w14:paraId="0BDDA064"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742" w:type="pct"/>
            <w:vMerge w:val="restart"/>
            <w:tcBorders>
              <w:right w:val="single" w:sz="6" w:space="0" w:color="EFEFEF"/>
            </w:tcBorders>
            <w:shd w:val="clear" w:color="auto" w:fill="3271AA"/>
            <w:hideMark/>
          </w:tcPr>
          <w:p w14:paraId="505EE1C9"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606DD4" w:rsidRPr="00425EB5" w14:paraId="51A05843" w14:textId="77777777" w:rsidTr="003A787E">
        <w:trPr>
          <w:cantSplit/>
          <w:trHeight w:val="358"/>
        </w:trPr>
        <w:tc>
          <w:tcPr>
            <w:tcW w:w="1092" w:type="pct"/>
            <w:vMerge/>
            <w:tcBorders>
              <w:right w:val="single" w:sz="6" w:space="0" w:color="EFEFEF"/>
            </w:tcBorders>
            <w:vAlign w:val="center"/>
            <w:hideMark/>
          </w:tcPr>
          <w:p w14:paraId="62661160" w14:textId="77777777" w:rsidR="00606DD4" w:rsidRPr="00425EB5" w:rsidRDefault="00606DD4" w:rsidP="003A787E">
            <w:pPr>
              <w:rPr>
                <w:rFonts w:ascii="Arial Narrow" w:eastAsia="Times New Roman" w:hAnsi="Arial Narrow"/>
                <w:color w:val="FFFFFF"/>
                <w:sz w:val="16"/>
                <w:szCs w:val="16"/>
                <w:lang w:val="en-US"/>
              </w:rPr>
            </w:pPr>
          </w:p>
        </w:tc>
        <w:tc>
          <w:tcPr>
            <w:tcW w:w="3166" w:type="pct"/>
            <w:vMerge/>
            <w:tcBorders>
              <w:top w:val="single" w:sz="6" w:space="0" w:color="EFEFEF"/>
              <w:right w:val="single" w:sz="6" w:space="0" w:color="EFEFEF"/>
            </w:tcBorders>
            <w:vAlign w:val="center"/>
            <w:hideMark/>
          </w:tcPr>
          <w:p w14:paraId="00B56B4B" w14:textId="77777777" w:rsidR="00606DD4" w:rsidRPr="00425EB5" w:rsidRDefault="00606DD4" w:rsidP="003A787E">
            <w:pPr>
              <w:rPr>
                <w:rFonts w:ascii="Arial Narrow" w:eastAsia="Times New Roman" w:hAnsi="Arial Narrow"/>
                <w:b/>
                <w:bCs/>
                <w:sz w:val="16"/>
                <w:szCs w:val="16"/>
                <w:lang w:val="en-US"/>
              </w:rPr>
            </w:pPr>
          </w:p>
        </w:tc>
        <w:tc>
          <w:tcPr>
            <w:tcW w:w="742" w:type="pct"/>
            <w:vMerge/>
            <w:tcBorders>
              <w:right w:val="single" w:sz="6" w:space="0" w:color="EFEFEF"/>
            </w:tcBorders>
            <w:vAlign w:val="center"/>
            <w:hideMark/>
          </w:tcPr>
          <w:p w14:paraId="4AE1C070" w14:textId="77777777" w:rsidR="00606DD4" w:rsidRPr="00425EB5" w:rsidRDefault="00606DD4" w:rsidP="003A787E">
            <w:pPr>
              <w:rPr>
                <w:rFonts w:ascii="Arial Narrow" w:eastAsia="Times New Roman" w:hAnsi="Arial Narrow"/>
                <w:color w:val="FFFFFF"/>
                <w:sz w:val="16"/>
                <w:szCs w:val="16"/>
                <w:lang w:val="en-US"/>
              </w:rPr>
            </w:pPr>
          </w:p>
        </w:tc>
      </w:tr>
      <w:tr w:rsidR="00606DD4" w:rsidRPr="00425EB5" w14:paraId="74D1BD61" w14:textId="77777777" w:rsidTr="003A787E">
        <w:trPr>
          <w:cantSplit/>
        </w:trPr>
        <w:tc>
          <w:tcPr>
            <w:tcW w:w="1092" w:type="pct"/>
            <w:tcBorders>
              <w:top w:val="single" w:sz="6" w:space="0" w:color="000000"/>
              <w:left w:val="nil"/>
              <w:bottom w:val="single" w:sz="6" w:space="0" w:color="000000"/>
              <w:right w:val="nil"/>
            </w:tcBorders>
            <w:hideMark/>
          </w:tcPr>
          <w:p w14:paraId="0F66E3E6" w14:textId="71FC91D0"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Severe adverse events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year </w:t>
            </w:r>
            <w:r w:rsidR="00CD1958">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(1 observational study)</w:t>
            </w:r>
            <w:r w:rsidRPr="00425EB5">
              <w:rPr>
                <w:rFonts w:ascii="Arial Narrow" w:eastAsia="Times New Roman" w:hAnsi="Arial Narrow"/>
                <w:sz w:val="16"/>
                <w:szCs w:val="16"/>
                <w:lang w:val="en-US"/>
              </w:rPr>
              <w:t xml:space="preserve"> </w:t>
            </w:r>
          </w:p>
        </w:tc>
        <w:tc>
          <w:tcPr>
            <w:tcW w:w="3166" w:type="pct"/>
            <w:tcBorders>
              <w:top w:val="single" w:sz="6" w:space="0" w:color="000000"/>
              <w:left w:val="nil"/>
              <w:bottom w:val="single" w:sz="6" w:space="0" w:color="000000"/>
              <w:right w:val="nil"/>
            </w:tcBorders>
            <w:shd w:val="clear" w:color="auto" w:fill="EBEBEB"/>
            <w:hideMark/>
          </w:tcPr>
          <w:p w14:paraId="7941B50F"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a retrospective cohort of 2397 patients, 25 (1%) patients presented severe adverse events </w:t>
            </w:r>
          </w:p>
        </w:tc>
        <w:tc>
          <w:tcPr>
            <w:tcW w:w="742" w:type="pct"/>
            <w:tcBorders>
              <w:top w:val="single" w:sz="6" w:space="0" w:color="000000"/>
              <w:left w:val="nil"/>
              <w:bottom w:val="single" w:sz="6" w:space="0" w:color="000000"/>
              <w:right w:val="nil"/>
            </w:tcBorders>
            <w:hideMark/>
          </w:tcPr>
          <w:p w14:paraId="68CBFDBA"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Arial Narrow" w:eastAsia="Times New Roman" w:hAnsi="Arial Narrow" w:cs="STIXGeneral-Regular"/>
                <w:sz w:val="16"/>
                <w:szCs w:val="16"/>
                <w:lang w:val="en-US"/>
              </w:rPr>
              <w:t>-</w:t>
            </w:r>
          </w:p>
        </w:tc>
      </w:tr>
      <w:tr w:rsidR="00606DD4" w:rsidRPr="00425EB5" w14:paraId="602DD60A" w14:textId="77777777" w:rsidTr="003A787E">
        <w:trPr>
          <w:cantSplit/>
        </w:trPr>
        <w:tc>
          <w:tcPr>
            <w:tcW w:w="1092" w:type="pct"/>
            <w:tcBorders>
              <w:top w:val="single" w:sz="6" w:space="0" w:color="000000"/>
              <w:left w:val="nil"/>
              <w:bottom w:val="single" w:sz="6" w:space="0" w:color="000000"/>
              <w:right w:val="nil"/>
            </w:tcBorders>
            <w:hideMark/>
          </w:tcPr>
          <w:p w14:paraId="44669AF3" w14:textId="2363907B" w:rsidR="00804A99" w:rsidRDefault="00606DD4" w:rsidP="00804A99">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Fever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months </w:t>
            </w:r>
          </w:p>
          <w:p w14:paraId="2D5B3943" w14:textId="3DAA8FD5" w:rsidR="00606DD4" w:rsidRPr="00425EB5" w:rsidRDefault="00606DD4" w:rsidP="00804A99">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(1 observational </w:t>
            </w:r>
            <w:r w:rsidR="00DC2B8D">
              <w:rPr>
                <w:rStyle w:val="label"/>
                <w:rFonts w:ascii="Arial Narrow" w:eastAsia="Times New Roman" w:hAnsi="Arial Narrow"/>
                <w:sz w:val="16"/>
                <w:szCs w:val="16"/>
                <w:lang w:val="en-US"/>
              </w:rPr>
              <w:t>study</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3166" w:type="pct"/>
            <w:tcBorders>
              <w:top w:val="single" w:sz="6" w:space="0" w:color="000000"/>
              <w:left w:val="nil"/>
              <w:bottom w:val="single" w:sz="6" w:space="0" w:color="000000"/>
              <w:right w:val="nil"/>
            </w:tcBorders>
            <w:shd w:val="clear" w:color="auto" w:fill="EBEBEB"/>
            <w:hideMark/>
          </w:tcPr>
          <w:p w14:paraId="1FB07F1B" w14:textId="2CB3973B" w:rsidR="00606DD4" w:rsidRPr="00425EB5" w:rsidRDefault="00606DD4" w:rsidP="00CD1958">
            <w:pPr>
              <w:rPr>
                <w:rFonts w:ascii="Arial Narrow" w:eastAsia="Times New Roman" w:hAnsi="Arial Narrow"/>
                <w:sz w:val="16"/>
                <w:szCs w:val="16"/>
                <w:lang w:val="en-US"/>
              </w:rPr>
            </w:pPr>
            <w:r w:rsidRPr="00425EB5">
              <w:rPr>
                <w:rFonts w:ascii="Arial Narrow" w:eastAsia="Times New Roman" w:hAnsi="Arial Narrow"/>
                <w:sz w:val="16"/>
                <w:szCs w:val="16"/>
                <w:lang w:val="en-US"/>
              </w:rPr>
              <w:t>In a retrospective case series of 77 patients</w:t>
            </w:r>
            <w:r w:rsidR="004835B6">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11 (14%) patients presented fever </w:t>
            </w:r>
          </w:p>
        </w:tc>
        <w:tc>
          <w:tcPr>
            <w:tcW w:w="742" w:type="pct"/>
            <w:tcBorders>
              <w:top w:val="single" w:sz="6" w:space="0" w:color="000000"/>
              <w:left w:val="nil"/>
              <w:bottom w:val="single" w:sz="6" w:space="0" w:color="000000"/>
              <w:right w:val="nil"/>
            </w:tcBorders>
            <w:hideMark/>
          </w:tcPr>
          <w:p w14:paraId="5108F863"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Arial Narrow" w:eastAsia="Times New Roman" w:hAnsi="Arial Narrow" w:cs="STIXGeneral-Regular"/>
                <w:sz w:val="16"/>
                <w:szCs w:val="16"/>
                <w:lang w:val="en-US"/>
              </w:rPr>
              <w:t>-</w:t>
            </w:r>
          </w:p>
        </w:tc>
      </w:tr>
      <w:tr w:rsidR="00606DD4" w:rsidRPr="00425EB5" w14:paraId="2D3827FD" w14:textId="77777777" w:rsidTr="003A787E">
        <w:trPr>
          <w:cantSplit/>
        </w:trPr>
        <w:tc>
          <w:tcPr>
            <w:tcW w:w="1092" w:type="pct"/>
            <w:tcBorders>
              <w:top w:val="single" w:sz="6" w:space="0" w:color="000000"/>
              <w:left w:val="nil"/>
              <w:bottom w:val="single" w:sz="6" w:space="0" w:color="000000"/>
              <w:right w:val="nil"/>
            </w:tcBorders>
            <w:hideMark/>
          </w:tcPr>
          <w:p w14:paraId="584C4B33" w14:textId="535CAD5A" w:rsidR="00804A99" w:rsidRDefault="00606DD4" w:rsidP="00804A99">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Rash</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month </w:t>
            </w:r>
          </w:p>
          <w:p w14:paraId="597922EF" w14:textId="257340C5" w:rsidR="00606DD4" w:rsidRPr="00425EB5" w:rsidRDefault="00606DD4" w:rsidP="00804A99">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(1 observational </w:t>
            </w:r>
            <w:r w:rsidR="007C4F52">
              <w:rPr>
                <w:rStyle w:val="label"/>
                <w:rFonts w:ascii="Arial Narrow" w:eastAsia="Times New Roman" w:hAnsi="Arial Narrow"/>
                <w:sz w:val="16"/>
                <w:szCs w:val="16"/>
                <w:lang w:val="en-US"/>
              </w:rPr>
              <w:t>study</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3166" w:type="pct"/>
            <w:tcBorders>
              <w:top w:val="single" w:sz="6" w:space="0" w:color="000000"/>
              <w:left w:val="nil"/>
              <w:bottom w:val="single" w:sz="6" w:space="0" w:color="000000"/>
              <w:right w:val="nil"/>
            </w:tcBorders>
            <w:shd w:val="clear" w:color="auto" w:fill="EBEBEB"/>
            <w:hideMark/>
          </w:tcPr>
          <w:p w14:paraId="173E1AD8" w14:textId="0239DC6D" w:rsidR="00606DD4" w:rsidRPr="00425EB5" w:rsidRDefault="00606DD4" w:rsidP="00CD1958">
            <w:pPr>
              <w:rPr>
                <w:rFonts w:ascii="Arial Narrow" w:eastAsia="Times New Roman" w:hAnsi="Arial Narrow"/>
                <w:sz w:val="16"/>
                <w:szCs w:val="16"/>
                <w:lang w:val="en-US"/>
              </w:rPr>
            </w:pPr>
            <w:r w:rsidRPr="00425EB5">
              <w:rPr>
                <w:rFonts w:ascii="Arial Narrow" w:eastAsia="Times New Roman" w:hAnsi="Arial Narrow"/>
                <w:sz w:val="16"/>
                <w:szCs w:val="16"/>
                <w:lang w:val="en-US"/>
              </w:rPr>
              <w:t>In a retrospective case series of 77 patients</w:t>
            </w:r>
            <w:r w:rsidR="004835B6">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8 (10%) patients presented Rash </w:t>
            </w:r>
          </w:p>
        </w:tc>
        <w:tc>
          <w:tcPr>
            <w:tcW w:w="742" w:type="pct"/>
            <w:tcBorders>
              <w:top w:val="single" w:sz="6" w:space="0" w:color="000000"/>
              <w:left w:val="nil"/>
              <w:bottom w:val="single" w:sz="6" w:space="0" w:color="000000"/>
              <w:right w:val="nil"/>
            </w:tcBorders>
            <w:hideMark/>
          </w:tcPr>
          <w:p w14:paraId="44989926"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Arial Narrow" w:eastAsia="Times New Roman" w:hAnsi="Arial Narrow" w:cs="STIXGeneral-Regular"/>
                <w:sz w:val="16"/>
                <w:szCs w:val="16"/>
                <w:lang w:val="en-US"/>
              </w:rPr>
              <w:t>-</w:t>
            </w:r>
          </w:p>
        </w:tc>
      </w:tr>
      <w:tr w:rsidR="00606DD4" w:rsidRPr="00425EB5" w14:paraId="08FBCA92" w14:textId="77777777" w:rsidTr="003A787E">
        <w:trPr>
          <w:cantSplit/>
        </w:trPr>
        <w:tc>
          <w:tcPr>
            <w:tcW w:w="1092" w:type="pct"/>
            <w:tcBorders>
              <w:top w:val="single" w:sz="6" w:space="0" w:color="000000"/>
              <w:left w:val="nil"/>
              <w:bottom w:val="single" w:sz="6" w:space="0" w:color="000000"/>
              <w:right w:val="nil"/>
            </w:tcBorders>
            <w:hideMark/>
          </w:tcPr>
          <w:p w14:paraId="3DC5577C" w14:textId="51888EB2" w:rsidR="00804A99" w:rsidRDefault="00606DD4" w:rsidP="00804A99">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Cyanosis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month </w:t>
            </w:r>
          </w:p>
          <w:p w14:paraId="5E62DEF0" w14:textId="7ED7274A" w:rsidR="00606DD4" w:rsidRPr="00425EB5" w:rsidRDefault="00606DD4" w:rsidP="00804A99">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(1 observational </w:t>
            </w:r>
            <w:r w:rsidR="007C4F52">
              <w:rPr>
                <w:rStyle w:val="label"/>
                <w:rFonts w:ascii="Arial Narrow" w:eastAsia="Times New Roman" w:hAnsi="Arial Narrow"/>
                <w:sz w:val="16"/>
                <w:szCs w:val="16"/>
                <w:lang w:val="en-US"/>
              </w:rPr>
              <w:t>study</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3166" w:type="pct"/>
            <w:tcBorders>
              <w:top w:val="single" w:sz="6" w:space="0" w:color="000000"/>
              <w:left w:val="nil"/>
              <w:bottom w:val="single" w:sz="6" w:space="0" w:color="000000"/>
              <w:right w:val="nil"/>
            </w:tcBorders>
            <w:shd w:val="clear" w:color="auto" w:fill="EBEBEB"/>
            <w:hideMark/>
          </w:tcPr>
          <w:p w14:paraId="120F88B6" w14:textId="5FF8198F" w:rsidR="00606DD4" w:rsidRPr="00425EB5" w:rsidRDefault="00606DD4" w:rsidP="00CD1958">
            <w:pPr>
              <w:rPr>
                <w:rFonts w:ascii="Arial Narrow" w:eastAsia="Times New Roman" w:hAnsi="Arial Narrow"/>
                <w:sz w:val="16"/>
                <w:szCs w:val="16"/>
                <w:lang w:val="en-US"/>
              </w:rPr>
            </w:pPr>
            <w:r w:rsidRPr="00425EB5">
              <w:rPr>
                <w:rFonts w:ascii="Arial Narrow" w:eastAsia="Times New Roman" w:hAnsi="Arial Narrow"/>
                <w:sz w:val="16"/>
                <w:szCs w:val="16"/>
                <w:lang w:val="en-US"/>
              </w:rPr>
              <w:t>In a retrospective case series of 77 patients</w:t>
            </w:r>
            <w:r w:rsidR="004835B6">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3 (3</w:t>
            </w:r>
            <w:r w:rsidR="004835B6">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8%) patients presented </w:t>
            </w:r>
            <w:r w:rsidR="00DC2B8D">
              <w:rPr>
                <w:rFonts w:ascii="Arial Narrow" w:eastAsia="Times New Roman" w:hAnsi="Arial Narrow"/>
                <w:sz w:val="16"/>
                <w:szCs w:val="16"/>
                <w:lang w:val="en-US"/>
              </w:rPr>
              <w:t xml:space="preserve">cyanosis </w:t>
            </w:r>
          </w:p>
        </w:tc>
        <w:tc>
          <w:tcPr>
            <w:tcW w:w="742" w:type="pct"/>
            <w:tcBorders>
              <w:top w:val="single" w:sz="6" w:space="0" w:color="000000"/>
              <w:left w:val="nil"/>
              <w:bottom w:val="single" w:sz="6" w:space="0" w:color="000000"/>
              <w:right w:val="nil"/>
            </w:tcBorders>
            <w:hideMark/>
          </w:tcPr>
          <w:p w14:paraId="78FC7AB1"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Arial Narrow" w:eastAsia="Times New Roman" w:hAnsi="Arial Narrow" w:cs="STIXGeneral-Regular"/>
                <w:sz w:val="16"/>
                <w:szCs w:val="16"/>
                <w:lang w:val="en-US"/>
              </w:rPr>
              <w:t>-</w:t>
            </w:r>
          </w:p>
        </w:tc>
      </w:tr>
      <w:tr w:rsidR="00606DD4" w:rsidRPr="00425EB5" w14:paraId="651BCC95" w14:textId="77777777" w:rsidTr="003A787E">
        <w:trPr>
          <w:cantSplit/>
        </w:trPr>
        <w:tc>
          <w:tcPr>
            <w:tcW w:w="1092" w:type="pct"/>
            <w:tcBorders>
              <w:top w:val="single" w:sz="6" w:space="0" w:color="000000"/>
              <w:left w:val="nil"/>
              <w:bottom w:val="single" w:sz="6" w:space="0" w:color="000000"/>
              <w:right w:val="nil"/>
            </w:tcBorders>
            <w:hideMark/>
          </w:tcPr>
          <w:p w14:paraId="28361C8E" w14:textId="1F0B3FEA" w:rsidR="00804A99" w:rsidRDefault="00606DD4" w:rsidP="00804A99">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Hypotension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month </w:t>
            </w:r>
          </w:p>
          <w:p w14:paraId="3E96F6AA" w14:textId="0D9FBB91" w:rsidR="00606DD4" w:rsidRPr="00425EB5" w:rsidRDefault="00606DD4" w:rsidP="00804A99">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(1 observational </w:t>
            </w:r>
            <w:r w:rsidR="007C4F52">
              <w:rPr>
                <w:rStyle w:val="label"/>
                <w:rFonts w:ascii="Arial Narrow" w:eastAsia="Times New Roman" w:hAnsi="Arial Narrow"/>
                <w:sz w:val="16"/>
                <w:szCs w:val="16"/>
                <w:lang w:val="en-US"/>
              </w:rPr>
              <w:t>study</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3166" w:type="pct"/>
            <w:tcBorders>
              <w:top w:val="single" w:sz="6" w:space="0" w:color="000000"/>
              <w:left w:val="nil"/>
              <w:bottom w:val="single" w:sz="6" w:space="0" w:color="000000"/>
              <w:right w:val="nil"/>
            </w:tcBorders>
            <w:shd w:val="clear" w:color="auto" w:fill="EBEBEB"/>
            <w:hideMark/>
          </w:tcPr>
          <w:p w14:paraId="4081B75E" w14:textId="38ABF08E" w:rsidR="00606DD4" w:rsidRPr="00425EB5" w:rsidRDefault="00606DD4" w:rsidP="00CD1958">
            <w:pPr>
              <w:rPr>
                <w:rFonts w:ascii="Arial Narrow" w:eastAsia="Times New Roman" w:hAnsi="Arial Narrow"/>
                <w:sz w:val="16"/>
                <w:szCs w:val="16"/>
                <w:lang w:val="en-US"/>
              </w:rPr>
            </w:pPr>
            <w:r w:rsidRPr="00425EB5">
              <w:rPr>
                <w:rFonts w:ascii="Arial Narrow" w:eastAsia="Times New Roman" w:hAnsi="Arial Narrow"/>
                <w:sz w:val="16"/>
                <w:szCs w:val="16"/>
                <w:lang w:val="en-US"/>
              </w:rPr>
              <w:t>In a retrospective case series of 77 patients</w:t>
            </w:r>
            <w:r w:rsidR="004835B6">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2 (2</w:t>
            </w:r>
            <w:r w:rsidR="004835B6">
              <w:rPr>
                <w:rFonts w:ascii="Arial Narrow" w:eastAsia="Times New Roman" w:hAnsi="Arial Narrow"/>
                <w:sz w:val="16"/>
                <w:szCs w:val="16"/>
                <w:lang w:val="en-US"/>
              </w:rPr>
              <w:t>.</w:t>
            </w:r>
            <w:r w:rsidRPr="00425EB5">
              <w:rPr>
                <w:rFonts w:ascii="Arial Narrow" w:eastAsia="Times New Roman" w:hAnsi="Arial Narrow"/>
                <w:sz w:val="16"/>
                <w:szCs w:val="16"/>
                <w:lang w:val="en-US"/>
              </w:rPr>
              <w:t>6%) patients presented</w:t>
            </w:r>
            <w:r w:rsidR="00DC2B8D">
              <w:rPr>
                <w:rFonts w:ascii="Arial Narrow" w:eastAsia="Times New Roman" w:hAnsi="Arial Narrow"/>
                <w:sz w:val="16"/>
                <w:szCs w:val="16"/>
                <w:lang w:val="en-US"/>
              </w:rPr>
              <w:t xml:space="preserve"> hypotension</w:t>
            </w:r>
          </w:p>
        </w:tc>
        <w:tc>
          <w:tcPr>
            <w:tcW w:w="742" w:type="pct"/>
            <w:tcBorders>
              <w:top w:val="single" w:sz="6" w:space="0" w:color="000000"/>
              <w:left w:val="nil"/>
              <w:bottom w:val="single" w:sz="6" w:space="0" w:color="000000"/>
              <w:right w:val="nil"/>
            </w:tcBorders>
            <w:hideMark/>
          </w:tcPr>
          <w:p w14:paraId="4B64624C"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Arial Narrow" w:eastAsia="Times New Roman" w:hAnsi="Arial Narrow" w:cs="STIXGeneral-Regular"/>
                <w:sz w:val="16"/>
                <w:szCs w:val="16"/>
                <w:lang w:val="en-US"/>
              </w:rPr>
              <w:t>-</w:t>
            </w:r>
          </w:p>
        </w:tc>
      </w:tr>
      <w:tr w:rsidR="00606DD4" w:rsidRPr="00425EB5" w14:paraId="0E847C15" w14:textId="77777777" w:rsidTr="003A787E">
        <w:trPr>
          <w:cantSplit/>
        </w:trPr>
        <w:tc>
          <w:tcPr>
            <w:tcW w:w="1092" w:type="pct"/>
            <w:tcBorders>
              <w:top w:val="single" w:sz="6" w:space="0" w:color="000000"/>
              <w:left w:val="nil"/>
              <w:bottom w:val="single" w:sz="6" w:space="0" w:color="000000"/>
              <w:right w:val="nil"/>
            </w:tcBorders>
          </w:tcPr>
          <w:p w14:paraId="2FDA652F" w14:textId="43EB6F0F" w:rsidR="00804A99" w:rsidRDefault="00606DD4" w:rsidP="00804A99">
            <w:pPr>
              <w:rPr>
                <w:rStyle w:val="label"/>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Any adverse event</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1 year </w:t>
            </w:r>
          </w:p>
          <w:p w14:paraId="76845B33" w14:textId="3A1073EE" w:rsidR="00606DD4" w:rsidRPr="00425EB5" w:rsidRDefault="00606DD4" w:rsidP="00804A99">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 xml:space="preserve">(1 observational </w:t>
            </w:r>
            <w:r w:rsidR="007C4F52">
              <w:rPr>
                <w:rStyle w:val="label"/>
                <w:rFonts w:ascii="Arial Narrow" w:eastAsia="Times New Roman" w:hAnsi="Arial Narrow"/>
                <w:sz w:val="16"/>
                <w:szCs w:val="16"/>
                <w:lang w:val="en-US"/>
              </w:rPr>
              <w:t>study</w:t>
            </w:r>
            <w:r w:rsidRPr="00425EB5">
              <w:rPr>
                <w:rStyle w:val="label"/>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 </w:t>
            </w:r>
          </w:p>
        </w:tc>
        <w:tc>
          <w:tcPr>
            <w:tcW w:w="3166" w:type="pct"/>
            <w:tcBorders>
              <w:top w:val="single" w:sz="6" w:space="0" w:color="000000"/>
              <w:left w:val="nil"/>
              <w:bottom w:val="single" w:sz="6" w:space="0" w:color="000000"/>
              <w:right w:val="nil"/>
            </w:tcBorders>
            <w:shd w:val="clear" w:color="auto" w:fill="EBEBEB"/>
          </w:tcPr>
          <w:p w14:paraId="4EABA305"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 a retrospective cohort of 2397 patients, 192 (8%) patients presented any adverse event </w:t>
            </w:r>
          </w:p>
        </w:tc>
        <w:tc>
          <w:tcPr>
            <w:tcW w:w="742" w:type="pct"/>
            <w:tcBorders>
              <w:top w:val="single" w:sz="6" w:space="0" w:color="000000"/>
              <w:left w:val="nil"/>
              <w:bottom w:val="single" w:sz="6" w:space="0" w:color="000000"/>
              <w:right w:val="nil"/>
            </w:tcBorders>
          </w:tcPr>
          <w:p w14:paraId="2999DB72"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Arial Narrow" w:eastAsia="Times New Roman" w:hAnsi="Arial Narrow" w:cs="STIXGeneral-Regular"/>
                <w:sz w:val="16"/>
                <w:szCs w:val="16"/>
                <w:lang w:val="en-US"/>
              </w:rPr>
              <w:t>-</w:t>
            </w:r>
          </w:p>
        </w:tc>
      </w:tr>
    </w:tbl>
    <w:p w14:paraId="0D4CF8D5" w14:textId="77777777" w:rsidR="00CF42D5" w:rsidRPr="00AB075A" w:rsidRDefault="00CF42D5" w:rsidP="00AB075A">
      <w:pPr>
        <w:pStyle w:val="NormalWeb"/>
        <w:spacing w:before="0" w:beforeAutospacing="0" w:after="0" w:afterAutospacing="0"/>
        <w:ind w:left="720"/>
        <w:jc w:val="both"/>
        <w:rPr>
          <w:rFonts w:ascii="Arial Narrow" w:hAnsi="Arial Narrow" w:cs="Arial"/>
          <w:color w:val="000000"/>
          <w:sz w:val="16"/>
          <w:szCs w:val="16"/>
        </w:rPr>
      </w:pPr>
    </w:p>
    <w:p w14:paraId="3BB2FF0A" w14:textId="7E9EC129" w:rsidR="00CF42D5" w:rsidRPr="00AB075A" w:rsidRDefault="00CF42D5" w:rsidP="00CF42D5">
      <w:pPr>
        <w:pStyle w:val="Prrafodelista"/>
        <w:numPr>
          <w:ilvl w:val="0"/>
          <w:numId w:val="182"/>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Frenzel W, Wietek S, Svae T-E, Debes A, Svorc D. Tolerability and safety of Octagam® (IVIG): a post-authorization safety analysis of four non-interventional phase IV trials. Int J Clin Pharmacol Ther. 2016;54:847–55.</w:t>
      </w:r>
    </w:p>
    <w:p w14:paraId="0D18F6FA" w14:textId="637DCF3E" w:rsidR="00CF42D5" w:rsidRPr="00AB075A" w:rsidRDefault="00CF42D5" w:rsidP="00CF42D5">
      <w:pPr>
        <w:pStyle w:val="Prrafodelista"/>
        <w:numPr>
          <w:ilvl w:val="0"/>
          <w:numId w:val="182"/>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s-ES" w:eastAsia="es-ES"/>
        </w:rPr>
        <w:t xml:space="preserve">Palabrica FRR, Kwong SL, Padua FR. </w:t>
      </w:r>
      <w:r w:rsidRPr="00AB075A">
        <w:rPr>
          <w:rFonts w:ascii="Arial Narrow" w:eastAsia="Times New Roman" w:hAnsi="Arial Narrow" w:cs="Arial"/>
          <w:color w:val="000000"/>
          <w:sz w:val="16"/>
          <w:szCs w:val="16"/>
          <w:lang w:val="en-US" w:eastAsia="es-ES"/>
        </w:rPr>
        <w:t>Adverse events of intravenous immunoglobulin infusions: a ten-year retrospective study. Asia Pac Allergy. 2013;3:249–56.</w:t>
      </w:r>
    </w:p>
    <w:p w14:paraId="3CA0217F" w14:textId="4DEB9B4D" w:rsidR="00CF42D5" w:rsidRDefault="00CF42D5">
      <w:pPr>
        <w:rPr>
          <w:rFonts w:ascii="Arial Narrow" w:eastAsia="Times New Roman" w:hAnsi="Arial Narrow" w:cs="Arial"/>
          <w:color w:val="000000"/>
          <w:sz w:val="16"/>
          <w:szCs w:val="16"/>
          <w:lang w:val="en-US" w:eastAsia="es-ES"/>
        </w:rPr>
      </w:pPr>
      <w:r>
        <w:rPr>
          <w:rFonts w:ascii="Arial Narrow" w:eastAsia="Times New Roman" w:hAnsi="Arial Narrow" w:cs="Arial"/>
          <w:color w:val="000000"/>
          <w:sz w:val="16"/>
          <w:szCs w:val="16"/>
          <w:lang w:val="en-US" w:eastAsia="es-ES"/>
        </w:rPr>
        <w:br w:type="page"/>
      </w:r>
    </w:p>
    <w:p w14:paraId="767E00F7" w14:textId="78D60D65" w:rsidR="00606DD4" w:rsidRDefault="00606DD4" w:rsidP="00606DD4">
      <w:pPr>
        <w:rPr>
          <w:rFonts w:ascii="Arial Narrow" w:hAnsi="Arial Narrow" w:cs="Arial"/>
          <w:sz w:val="16"/>
          <w:szCs w:val="16"/>
          <w:lang w:val="en-US"/>
        </w:rPr>
      </w:pPr>
      <w:r w:rsidRPr="00425EB5">
        <w:rPr>
          <w:rFonts w:ascii="Arial Narrow" w:hAnsi="Arial Narrow" w:cs="Arial"/>
          <w:sz w:val="16"/>
          <w:szCs w:val="16"/>
          <w:lang w:val="en-US"/>
        </w:rPr>
        <w:t>12.8</w:t>
      </w:r>
    </w:p>
    <w:p w14:paraId="58CEE895" w14:textId="1B3B3065" w:rsidR="00CF42D5" w:rsidRPr="00425EB5" w:rsidRDefault="00CF42D5" w:rsidP="00606DD4">
      <w:pPr>
        <w:rPr>
          <w:rFonts w:ascii="Arial Narrow"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810"/>
        <w:gridCol w:w="5097"/>
        <w:gridCol w:w="1593"/>
      </w:tblGrid>
      <w:tr w:rsidR="00606DD4" w:rsidRPr="00AB075A" w14:paraId="766B68C6" w14:textId="77777777" w:rsidTr="008B581E">
        <w:trPr>
          <w:cantSplit/>
          <w:trHeight w:val="416"/>
          <w:tblHeader/>
        </w:trPr>
        <w:tc>
          <w:tcPr>
            <w:tcW w:w="5000" w:type="pct"/>
            <w:gridSpan w:val="3"/>
            <w:tcBorders>
              <w:top w:val="single" w:sz="12" w:space="0" w:color="000000"/>
              <w:left w:val="nil"/>
              <w:bottom w:val="single" w:sz="12" w:space="0" w:color="000000"/>
              <w:right w:val="nil"/>
            </w:tcBorders>
            <w:hideMark/>
          </w:tcPr>
          <w:p w14:paraId="5AF7FB2A" w14:textId="100F891B" w:rsidR="00606DD4" w:rsidRPr="00425EB5" w:rsidRDefault="007C6EB4" w:rsidP="003A787E">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CsA compared to a</w:t>
            </w:r>
            <w:r w:rsidR="00606DD4" w:rsidRPr="00425EB5">
              <w:rPr>
                <w:rFonts w:ascii="Arial Narrow" w:hAnsi="Arial Narrow"/>
                <w:b/>
                <w:bCs/>
                <w:sz w:val="16"/>
                <w:szCs w:val="16"/>
                <w:lang w:val="en-US"/>
              </w:rPr>
              <w:t>ny for SLE</w:t>
            </w:r>
          </w:p>
        </w:tc>
      </w:tr>
      <w:tr w:rsidR="00606DD4" w:rsidRPr="00425EB5" w14:paraId="665F0BBB" w14:textId="77777777" w:rsidTr="003A787E">
        <w:trPr>
          <w:cantSplit/>
          <w:trHeight w:val="358"/>
          <w:tblHeader/>
        </w:trPr>
        <w:tc>
          <w:tcPr>
            <w:tcW w:w="1065" w:type="pct"/>
            <w:vMerge w:val="restart"/>
            <w:tcBorders>
              <w:right w:val="single" w:sz="6" w:space="0" w:color="EFEFEF"/>
            </w:tcBorders>
            <w:shd w:val="clear" w:color="auto" w:fill="3271AA"/>
            <w:hideMark/>
          </w:tcPr>
          <w:p w14:paraId="119F7110"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2998" w:type="pct"/>
            <w:vMerge w:val="restart"/>
            <w:tcBorders>
              <w:top w:val="single" w:sz="6" w:space="0" w:color="EFEFEF"/>
              <w:right w:val="single" w:sz="6" w:space="0" w:color="EFEFEF"/>
            </w:tcBorders>
            <w:shd w:val="clear" w:color="auto" w:fill="E0E0E0"/>
            <w:hideMark/>
          </w:tcPr>
          <w:p w14:paraId="2CC1337A"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Impact</w:t>
            </w:r>
          </w:p>
        </w:tc>
        <w:tc>
          <w:tcPr>
            <w:tcW w:w="937" w:type="pct"/>
            <w:vMerge w:val="restart"/>
            <w:tcBorders>
              <w:right w:val="single" w:sz="6" w:space="0" w:color="EFEFEF"/>
            </w:tcBorders>
            <w:shd w:val="clear" w:color="auto" w:fill="3271AA"/>
            <w:hideMark/>
          </w:tcPr>
          <w:p w14:paraId="0AE09FCC"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r>
      <w:tr w:rsidR="00606DD4" w:rsidRPr="00425EB5" w14:paraId="748200A7" w14:textId="77777777" w:rsidTr="003A787E">
        <w:trPr>
          <w:cantSplit/>
          <w:trHeight w:val="358"/>
        </w:trPr>
        <w:tc>
          <w:tcPr>
            <w:tcW w:w="1065" w:type="pct"/>
            <w:vMerge/>
            <w:tcBorders>
              <w:right w:val="single" w:sz="6" w:space="0" w:color="EFEFEF"/>
            </w:tcBorders>
            <w:vAlign w:val="center"/>
            <w:hideMark/>
          </w:tcPr>
          <w:p w14:paraId="6751EEBB" w14:textId="77777777" w:rsidR="00606DD4" w:rsidRPr="00425EB5" w:rsidRDefault="00606DD4" w:rsidP="003A787E">
            <w:pPr>
              <w:rPr>
                <w:rFonts w:ascii="Arial Narrow" w:eastAsia="Times New Roman" w:hAnsi="Arial Narrow"/>
                <w:color w:val="FFFFFF"/>
                <w:sz w:val="16"/>
                <w:szCs w:val="16"/>
                <w:lang w:val="en-US"/>
              </w:rPr>
            </w:pPr>
          </w:p>
        </w:tc>
        <w:tc>
          <w:tcPr>
            <w:tcW w:w="2998" w:type="pct"/>
            <w:vMerge/>
            <w:tcBorders>
              <w:top w:val="single" w:sz="6" w:space="0" w:color="EFEFEF"/>
              <w:right w:val="single" w:sz="6" w:space="0" w:color="EFEFEF"/>
            </w:tcBorders>
            <w:vAlign w:val="center"/>
            <w:hideMark/>
          </w:tcPr>
          <w:p w14:paraId="4D40680E" w14:textId="77777777" w:rsidR="00606DD4" w:rsidRPr="00425EB5" w:rsidRDefault="00606DD4" w:rsidP="003A787E">
            <w:pPr>
              <w:rPr>
                <w:rFonts w:ascii="Arial Narrow" w:eastAsia="Times New Roman" w:hAnsi="Arial Narrow"/>
                <w:b/>
                <w:bCs/>
                <w:sz w:val="16"/>
                <w:szCs w:val="16"/>
                <w:lang w:val="en-US"/>
              </w:rPr>
            </w:pPr>
          </w:p>
        </w:tc>
        <w:tc>
          <w:tcPr>
            <w:tcW w:w="937" w:type="pct"/>
            <w:vMerge/>
            <w:tcBorders>
              <w:right w:val="single" w:sz="6" w:space="0" w:color="EFEFEF"/>
            </w:tcBorders>
            <w:vAlign w:val="center"/>
            <w:hideMark/>
          </w:tcPr>
          <w:p w14:paraId="3AE4BF0C" w14:textId="77777777" w:rsidR="00606DD4" w:rsidRPr="00425EB5" w:rsidRDefault="00606DD4" w:rsidP="003A787E">
            <w:pPr>
              <w:rPr>
                <w:rFonts w:ascii="Arial Narrow" w:eastAsia="Times New Roman" w:hAnsi="Arial Narrow"/>
                <w:color w:val="FFFFFF"/>
                <w:sz w:val="16"/>
                <w:szCs w:val="16"/>
                <w:lang w:val="en-US"/>
              </w:rPr>
            </w:pPr>
          </w:p>
        </w:tc>
      </w:tr>
      <w:tr w:rsidR="00606DD4" w:rsidRPr="00425EB5" w14:paraId="24716E45" w14:textId="77777777" w:rsidTr="003A787E">
        <w:trPr>
          <w:cantSplit/>
        </w:trPr>
        <w:tc>
          <w:tcPr>
            <w:tcW w:w="1065" w:type="pct"/>
            <w:tcBorders>
              <w:top w:val="single" w:sz="6" w:space="0" w:color="000000"/>
              <w:left w:val="nil"/>
              <w:bottom w:val="single" w:sz="6" w:space="0" w:color="000000"/>
              <w:right w:val="nil"/>
            </w:tcBorders>
            <w:hideMark/>
          </w:tcPr>
          <w:p w14:paraId="3A6009F1" w14:textId="41A7A00C"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Leucopenia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6 months </w:t>
            </w:r>
            <w:r w:rsidR="00CD1958">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(10 RCT)</w:t>
            </w:r>
            <w:r w:rsidRPr="00425EB5">
              <w:rPr>
                <w:rFonts w:ascii="Arial Narrow" w:eastAsia="Times New Roman" w:hAnsi="Arial Narrow"/>
                <w:sz w:val="16"/>
                <w:szCs w:val="16"/>
                <w:lang w:val="en-US"/>
              </w:rPr>
              <w:t xml:space="preserve"> </w:t>
            </w:r>
          </w:p>
        </w:tc>
        <w:tc>
          <w:tcPr>
            <w:tcW w:w="2998" w:type="pct"/>
            <w:tcBorders>
              <w:top w:val="single" w:sz="6" w:space="0" w:color="000000"/>
              <w:left w:val="nil"/>
              <w:bottom w:val="single" w:sz="6" w:space="0" w:color="000000"/>
              <w:right w:val="nil"/>
            </w:tcBorders>
            <w:shd w:val="clear" w:color="auto" w:fill="EBEBEB"/>
            <w:hideMark/>
          </w:tcPr>
          <w:p w14:paraId="116A4562"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Leucopenia: 11 out of 189 patients (5.8%) </w:t>
            </w:r>
          </w:p>
        </w:tc>
        <w:tc>
          <w:tcPr>
            <w:tcW w:w="937" w:type="pct"/>
            <w:tcBorders>
              <w:top w:val="single" w:sz="6" w:space="0" w:color="000000"/>
              <w:left w:val="nil"/>
              <w:bottom w:val="single" w:sz="6" w:space="0" w:color="000000"/>
              <w:right w:val="nil"/>
            </w:tcBorders>
            <w:hideMark/>
          </w:tcPr>
          <w:p w14:paraId="34F48A7B"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Arial Narrow" w:eastAsia="Times New Roman" w:hAnsi="Arial Narrow" w:cs="STIXGeneral-Regular"/>
                <w:sz w:val="16"/>
                <w:szCs w:val="16"/>
                <w:lang w:val="en-US"/>
              </w:rPr>
              <w:t>-</w:t>
            </w:r>
          </w:p>
        </w:tc>
      </w:tr>
      <w:tr w:rsidR="00606DD4" w:rsidRPr="00425EB5" w14:paraId="71F2408B" w14:textId="77777777" w:rsidTr="003A787E">
        <w:trPr>
          <w:cantSplit/>
        </w:trPr>
        <w:tc>
          <w:tcPr>
            <w:tcW w:w="1065" w:type="pct"/>
            <w:tcBorders>
              <w:top w:val="single" w:sz="6" w:space="0" w:color="000000"/>
              <w:left w:val="nil"/>
              <w:bottom w:val="single" w:sz="6" w:space="0" w:color="000000"/>
              <w:right w:val="nil"/>
            </w:tcBorders>
            <w:hideMark/>
          </w:tcPr>
          <w:p w14:paraId="2EA021E3" w14:textId="157E0FCC"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Menstrual disorder</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follow-up: 6 months</w:t>
            </w:r>
            <w:r w:rsidR="00CD1958">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 (10 RCT)</w:t>
            </w:r>
            <w:r w:rsidRPr="00425EB5">
              <w:rPr>
                <w:rFonts w:ascii="Arial Narrow" w:eastAsia="Times New Roman" w:hAnsi="Arial Narrow"/>
                <w:sz w:val="16"/>
                <w:szCs w:val="16"/>
                <w:lang w:val="en-US"/>
              </w:rPr>
              <w:t xml:space="preserve"> </w:t>
            </w:r>
          </w:p>
        </w:tc>
        <w:tc>
          <w:tcPr>
            <w:tcW w:w="2998" w:type="pct"/>
            <w:tcBorders>
              <w:top w:val="single" w:sz="6" w:space="0" w:color="000000"/>
              <w:left w:val="nil"/>
              <w:bottom w:val="single" w:sz="6" w:space="0" w:color="000000"/>
              <w:right w:val="nil"/>
            </w:tcBorders>
            <w:shd w:val="clear" w:color="auto" w:fill="EBEBEB"/>
            <w:hideMark/>
          </w:tcPr>
          <w:p w14:paraId="5040CC9E"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Menstrual disorder: 4 out of 96 patients (4%) </w:t>
            </w:r>
          </w:p>
        </w:tc>
        <w:tc>
          <w:tcPr>
            <w:tcW w:w="937" w:type="pct"/>
            <w:tcBorders>
              <w:top w:val="single" w:sz="6" w:space="0" w:color="000000"/>
              <w:left w:val="nil"/>
              <w:bottom w:val="single" w:sz="6" w:space="0" w:color="000000"/>
              <w:right w:val="nil"/>
            </w:tcBorders>
            <w:hideMark/>
          </w:tcPr>
          <w:p w14:paraId="60F6AA5B"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Arial Narrow" w:eastAsia="Times New Roman" w:hAnsi="Arial Narrow" w:cs="STIXGeneral-Regular"/>
                <w:sz w:val="16"/>
                <w:szCs w:val="16"/>
                <w:lang w:val="en-US"/>
              </w:rPr>
              <w:t>-</w:t>
            </w:r>
          </w:p>
        </w:tc>
      </w:tr>
      <w:tr w:rsidR="00606DD4" w:rsidRPr="00425EB5" w14:paraId="0FFD9477" w14:textId="77777777" w:rsidTr="003A787E">
        <w:trPr>
          <w:cantSplit/>
        </w:trPr>
        <w:tc>
          <w:tcPr>
            <w:tcW w:w="1065" w:type="pct"/>
            <w:tcBorders>
              <w:top w:val="single" w:sz="6" w:space="0" w:color="000000"/>
              <w:left w:val="nil"/>
              <w:bottom w:val="single" w:sz="6" w:space="0" w:color="000000"/>
              <w:right w:val="nil"/>
            </w:tcBorders>
            <w:hideMark/>
          </w:tcPr>
          <w:p w14:paraId="75A30C61" w14:textId="6E2A7184"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Liver dysfunction</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6 months </w:t>
            </w:r>
            <w:r w:rsidR="00CD1958">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(10 RCT)</w:t>
            </w:r>
            <w:r w:rsidRPr="00425EB5">
              <w:rPr>
                <w:rFonts w:ascii="Arial Narrow" w:eastAsia="Times New Roman" w:hAnsi="Arial Narrow"/>
                <w:sz w:val="16"/>
                <w:szCs w:val="16"/>
                <w:lang w:val="en-US"/>
              </w:rPr>
              <w:t xml:space="preserve"> </w:t>
            </w:r>
          </w:p>
        </w:tc>
        <w:tc>
          <w:tcPr>
            <w:tcW w:w="2998" w:type="pct"/>
            <w:tcBorders>
              <w:top w:val="single" w:sz="6" w:space="0" w:color="000000"/>
              <w:left w:val="nil"/>
              <w:bottom w:val="single" w:sz="6" w:space="0" w:color="000000"/>
              <w:right w:val="nil"/>
            </w:tcBorders>
            <w:shd w:val="clear" w:color="auto" w:fill="EBEBEB"/>
            <w:hideMark/>
          </w:tcPr>
          <w:p w14:paraId="0B1ED70F"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Liver dysfunction: 4 out of 59 patients (6.8%) </w:t>
            </w:r>
          </w:p>
        </w:tc>
        <w:tc>
          <w:tcPr>
            <w:tcW w:w="937" w:type="pct"/>
            <w:tcBorders>
              <w:top w:val="single" w:sz="6" w:space="0" w:color="000000"/>
              <w:left w:val="nil"/>
              <w:bottom w:val="single" w:sz="6" w:space="0" w:color="000000"/>
              <w:right w:val="nil"/>
            </w:tcBorders>
            <w:hideMark/>
          </w:tcPr>
          <w:p w14:paraId="392D0AA1"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Arial Narrow" w:eastAsia="Times New Roman" w:hAnsi="Arial Narrow" w:cs="STIXGeneral-Regular"/>
                <w:sz w:val="16"/>
                <w:szCs w:val="16"/>
                <w:lang w:val="en-US"/>
              </w:rPr>
              <w:t>-</w:t>
            </w:r>
          </w:p>
        </w:tc>
      </w:tr>
      <w:tr w:rsidR="00606DD4" w:rsidRPr="00425EB5" w14:paraId="14CE6589" w14:textId="77777777" w:rsidTr="003A787E">
        <w:trPr>
          <w:cantSplit/>
        </w:trPr>
        <w:tc>
          <w:tcPr>
            <w:tcW w:w="1065" w:type="pct"/>
            <w:tcBorders>
              <w:top w:val="single" w:sz="6" w:space="0" w:color="000000"/>
              <w:left w:val="nil"/>
              <w:bottom w:val="single" w:sz="6" w:space="0" w:color="000000"/>
              <w:right w:val="nil"/>
            </w:tcBorders>
            <w:hideMark/>
          </w:tcPr>
          <w:p w14:paraId="0E3541C5" w14:textId="6F2A193E"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Hyperglycemia</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follow-up: 6 months</w:t>
            </w:r>
            <w:r w:rsidR="00CD1958">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 (10 RCT)</w:t>
            </w:r>
            <w:r w:rsidRPr="00425EB5">
              <w:rPr>
                <w:rFonts w:ascii="Arial Narrow" w:eastAsia="Times New Roman" w:hAnsi="Arial Narrow"/>
                <w:sz w:val="16"/>
                <w:szCs w:val="16"/>
                <w:lang w:val="en-US"/>
              </w:rPr>
              <w:t xml:space="preserve"> </w:t>
            </w:r>
          </w:p>
        </w:tc>
        <w:tc>
          <w:tcPr>
            <w:tcW w:w="2998" w:type="pct"/>
            <w:tcBorders>
              <w:top w:val="single" w:sz="6" w:space="0" w:color="000000"/>
              <w:left w:val="nil"/>
              <w:bottom w:val="single" w:sz="6" w:space="0" w:color="000000"/>
              <w:right w:val="nil"/>
            </w:tcBorders>
            <w:shd w:val="clear" w:color="auto" w:fill="EBEBEB"/>
            <w:hideMark/>
          </w:tcPr>
          <w:p w14:paraId="2C28E04F"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Hyperglycemia: 14 out of 71 patients (20%) </w:t>
            </w:r>
          </w:p>
        </w:tc>
        <w:tc>
          <w:tcPr>
            <w:tcW w:w="937" w:type="pct"/>
            <w:tcBorders>
              <w:top w:val="single" w:sz="6" w:space="0" w:color="000000"/>
              <w:left w:val="nil"/>
              <w:bottom w:val="single" w:sz="6" w:space="0" w:color="000000"/>
              <w:right w:val="nil"/>
            </w:tcBorders>
            <w:hideMark/>
          </w:tcPr>
          <w:p w14:paraId="373203F3"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Arial Narrow" w:eastAsia="Times New Roman" w:hAnsi="Arial Narrow" w:cs="STIXGeneral-Regular"/>
                <w:sz w:val="16"/>
                <w:szCs w:val="16"/>
                <w:lang w:val="en-US"/>
              </w:rPr>
              <w:t>-</w:t>
            </w:r>
          </w:p>
        </w:tc>
      </w:tr>
      <w:tr w:rsidR="00606DD4" w:rsidRPr="00425EB5" w14:paraId="7F8AB48D" w14:textId="77777777" w:rsidTr="003A787E">
        <w:trPr>
          <w:cantSplit/>
        </w:trPr>
        <w:tc>
          <w:tcPr>
            <w:tcW w:w="1065" w:type="pct"/>
            <w:tcBorders>
              <w:top w:val="single" w:sz="6" w:space="0" w:color="000000"/>
              <w:left w:val="nil"/>
              <w:bottom w:val="single" w:sz="6" w:space="0" w:color="000000"/>
              <w:right w:val="nil"/>
            </w:tcBorders>
          </w:tcPr>
          <w:p w14:paraId="4D19ED98" w14:textId="63204880" w:rsidR="00606DD4" w:rsidRPr="00425EB5" w:rsidRDefault="00606DD4" w:rsidP="00CD1958">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6 months </w:t>
            </w:r>
            <w:r w:rsidR="00CD1958">
              <w:rPr>
                <w:rStyle w:val="label"/>
                <w:rFonts w:ascii="Arial Narrow" w:eastAsia="Times New Roman" w:hAnsi="Arial Narrow"/>
                <w:sz w:val="16"/>
                <w:szCs w:val="16"/>
                <w:lang w:val="en-US"/>
              </w:rPr>
              <w:t xml:space="preserve">        </w:t>
            </w:r>
            <w:r w:rsidRPr="00425EB5">
              <w:rPr>
                <w:rStyle w:val="label"/>
                <w:rFonts w:ascii="Arial Narrow" w:eastAsia="Times New Roman" w:hAnsi="Arial Narrow"/>
                <w:sz w:val="16"/>
                <w:szCs w:val="16"/>
                <w:lang w:val="en-US"/>
              </w:rPr>
              <w:t>(10 RCT)</w:t>
            </w:r>
            <w:r w:rsidRPr="00425EB5">
              <w:rPr>
                <w:rFonts w:ascii="Arial Narrow" w:eastAsia="Times New Roman" w:hAnsi="Arial Narrow"/>
                <w:sz w:val="16"/>
                <w:szCs w:val="16"/>
                <w:lang w:val="en-US"/>
              </w:rPr>
              <w:t xml:space="preserve"> </w:t>
            </w:r>
          </w:p>
        </w:tc>
        <w:tc>
          <w:tcPr>
            <w:tcW w:w="2998" w:type="pct"/>
            <w:tcBorders>
              <w:top w:val="single" w:sz="6" w:space="0" w:color="000000"/>
              <w:left w:val="nil"/>
              <w:bottom w:val="single" w:sz="6" w:space="0" w:color="000000"/>
              <w:right w:val="nil"/>
            </w:tcBorders>
            <w:shd w:val="clear" w:color="auto" w:fill="EBEBEB"/>
          </w:tcPr>
          <w:p w14:paraId="76BCBC3A"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Infections: 37 out of 196 patients (18.9%) </w:t>
            </w:r>
          </w:p>
        </w:tc>
        <w:tc>
          <w:tcPr>
            <w:tcW w:w="937" w:type="pct"/>
            <w:tcBorders>
              <w:top w:val="single" w:sz="6" w:space="0" w:color="000000"/>
              <w:left w:val="nil"/>
              <w:bottom w:val="single" w:sz="6" w:space="0" w:color="000000"/>
              <w:right w:val="nil"/>
            </w:tcBorders>
          </w:tcPr>
          <w:p w14:paraId="418DFF5F" w14:textId="77777777" w:rsidR="00606DD4" w:rsidRPr="00425EB5" w:rsidRDefault="00606DD4" w:rsidP="003A787E">
            <w:pPr>
              <w:rPr>
                <w:rFonts w:ascii="Arial Narrow" w:eastAsia="Times New Roman" w:hAnsi="Arial Narrow"/>
                <w:sz w:val="16"/>
                <w:szCs w:val="16"/>
                <w:lang w:val="en-US"/>
              </w:rPr>
            </w:pPr>
            <w:r w:rsidRPr="00425EB5">
              <w:rPr>
                <w:rStyle w:val="quality-sign"/>
                <w:rFonts w:ascii="Arial Narrow" w:eastAsia="Times New Roman" w:hAnsi="Arial Narrow" w:cs="STIXGeneral-Regular"/>
                <w:sz w:val="16"/>
                <w:szCs w:val="16"/>
                <w:lang w:val="en-US"/>
              </w:rPr>
              <w:t>-</w:t>
            </w:r>
          </w:p>
        </w:tc>
      </w:tr>
      <w:tr w:rsidR="00606DD4" w:rsidRPr="00425EB5" w14:paraId="0DBFD358" w14:textId="77777777" w:rsidTr="003A787E">
        <w:trPr>
          <w:cantSplit/>
        </w:trPr>
        <w:tc>
          <w:tcPr>
            <w:tcW w:w="1065" w:type="pct"/>
            <w:tcBorders>
              <w:top w:val="single" w:sz="6" w:space="0" w:color="000000"/>
              <w:left w:val="nil"/>
              <w:bottom w:val="single" w:sz="6" w:space="0" w:color="000000"/>
              <w:right w:val="nil"/>
            </w:tcBorders>
          </w:tcPr>
          <w:p w14:paraId="073D8BA6" w14:textId="77777777" w:rsidR="00606DD4" w:rsidRPr="00425EB5" w:rsidRDefault="00606DD4" w:rsidP="003A787E">
            <w:pPr>
              <w:rPr>
                <w:rStyle w:val="label"/>
                <w:rFonts w:ascii="Arial Narrow" w:eastAsia="Times New Roman" w:hAnsi="Arial Narrow"/>
                <w:sz w:val="16"/>
                <w:szCs w:val="16"/>
                <w:lang w:val="en-US"/>
              </w:rPr>
            </w:pPr>
            <w:r w:rsidRPr="00425EB5">
              <w:rPr>
                <w:rFonts w:ascii="Arial Narrow" w:eastAsia="Times New Roman" w:hAnsi="Arial Narrow"/>
                <w:sz w:val="16"/>
                <w:szCs w:val="16"/>
                <w:lang w:val="en-US"/>
              </w:rPr>
              <w:t>Nephrotoxicity</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xml:space="preserve">follow-up: 2 years </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N. of patients:  867 (13 RCT)</w:t>
            </w:r>
          </w:p>
        </w:tc>
        <w:tc>
          <w:tcPr>
            <w:tcW w:w="2998" w:type="pct"/>
            <w:tcBorders>
              <w:top w:val="single" w:sz="6" w:space="0" w:color="000000"/>
              <w:left w:val="nil"/>
              <w:bottom w:val="single" w:sz="6" w:space="0" w:color="000000"/>
              <w:right w:val="nil"/>
            </w:tcBorders>
            <w:shd w:val="clear" w:color="auto" w:fill="EBEBEB"/>
          </w:tcPr>
          <w:p w14:paraId="5F230DAF" w14:textId="6A79522A" w:rsidR="00606DD4" w:rsidRPr="00425EB5" w:rsidRDefault="00606DD4" w:rsidP="007C4F52">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Nephrotoxicity was defined as an increase in serum creatinine level of 50% or more above baseline, at least once during the study period. In the CsA-treated group, 102 of 474 patients (21.5%) exhibited such a rise in serum creatinine, compared to 5 of 393 patients (1.3%) in the control group (Fig. 1). The weighted average risk difference in developing nephrotoxicity between CsA treatment and an alternative therapy was 15.4% </w:t>
            </w:r>
            <w:r w:rsidR="007C4F52">
              <w:rPr>
                <w:rFonts w:ascii="Arial Narrow" w:eastAsia="Times New Roman" w:hAnsi="Arial Narrow"/>
                <w:sz w:val="16"/>
                <w:szCs w:val="16"/>
                <w:lang w:val="en-US"/>
              </w:rPr>
              <w:t>(</w:t>
            </w:r>
            <w:r w:rsidRPr="00425EB5">
              <w:rPr>
                <w:rFonts w:ascii="Arial Narrow" w:eastAsia="Times New Roman" w:hAnsi="Arial Narrow"/>
                <w:sz w:val="16"/>
                <w:szCs w:val="16"/>
                <w:lang w:val="en-US"/>
              </w:rPr>
              <w:t xml:space="preserve">95% </w:t>
            </w:r>
            <w:r w:rsidR="007C4F52">
              <w:rPr>
                <w:rFonts w:ascii="Arial Narrow" w:eastAsia="Times New Roman" w:hAnsi="Arial Narrow"/>
                <w:sz w:val="16"/>
                <w:szCs w:val="16"/>
                <w:lang w:val="en-US"/>
              </w:rPr>
              <w:t>CI</w:t>
            </w:r>
            <w:r w:rsidRPr="00425EB5">
              <w:rPr>
                <w:rFonts w:ascii="Arial Narrow" w:eastAsia="Times New Roman" w:hAnsi="Arial Narrow"/>
                <w:sz w:val="16"/>
                <w:szCs w:val="16"/>
                <w:lang w:val="en-US"/>
              </w:rPr>
              <w:t xml:space="preserve"> 11.8% to 18.8%</w:t>
            </w:r>
            <w:r w:rsidR="007C4F52">
              <w:rPr>
                <w:rFonts w:ascii="Arial Narrow" w:eastAsia="Times New Roman" w:hAnsi="Arial Narrow"/>
                <w:sz w:val="16"/>
                <w:szCs w:val="16"/>
                <w:lang w:val="en-US"/>
              </w:rPr>
              <w:t>)</w:t>
            </w:r>
          </w:p>
        </w:tc>
        <w:tc>
          <w:tcPr>
            <w:tcW w:w="937" w:type="pct"/>
            <w:tcBorders>
              <w:top w:val="single" w:sz="6" w:space="0" w:color="000000"/>
              <w:left w:val="nil"/>
              <w:bottom w:val="single" w:sz="6" w:space="0" w:color="000000"/>
              <w:right w:val="nil"/>
            </w:tcBorders>
          </w:tcPr>
          <w:p w14:paraId="5ED0DD1F" w14:textId="77777777" w:rsidR="00606DD4" w:rsidRPr="00425EB5" w:rsidRDefault="00606DD4" w:rsidP="003A787E">
            <w:pPr>
              <w:rPr>
                <w:rStyle w:val="quality-sign"/>
                <w:rFonts w:ascii="Arial Narrow" w:eastAsia="Times New Roman" w:hAnsi="Arial Narrow" w:cs="STIXGeneral-Regular"/>
                <w:sz w:val="16"/>
                <w:szCs w:val="16"/>
                <w:lang w:val="en-US"/>
              </w:rPr>
            </w:pPr>
            <w:r w:rsidRPr="00425EB5">
              <w:rPr>
                <w:rStyle w:val="quality-sign"/>
                <w:rFonts w:ascii="Cambria" w:eastAsia="Cambria" w:hAnsi="Cambria" w:cs="Cambria"/>
                <w:sz w:val="16"/>
                <w:szCs w:val="16"/>
                <w:lang w:val="en-US"/>
              </w:rPr>
              <w:t>⨁⨁⨁⨁</w:t>
            </w:r>
            <w:r w:rsidRPr="00425EB5">
              <w:rPr>
                <w:rFonts w:ascii="Arial Narrow" w:eastAsia="Times New Roman" w:hAnsi="Arial Narrow"/>
                <w:sz w:val="16"/>
                <w:szCs w:val="16"/>
                <w:lang w:val="en-US"/>
              </w:rPr>
              <w:br/>
              <w:t>HIGH</w:t>
            </w:r>
          </w:p>
        </w:tc>
      </w:tr>
    </w:tbl>
    <w:p w14:paraId="131B8BB9" w14:textId="77777777" w:rsidR="00606DD4" w:rsidRPr="00425EB5" w:rsidRDefault="00606DD4" w:rsidP="00606DD4">
      <w:pPr>
        <w:pStyle w:val="Prrafodelista"/>
        <w:rPr>
          <w:rFonts w:ascii="Arial Narrow" w:eastAsia="Times New Roman" w:hAnsi="Arial Narrow"/>
          <w:sz w:val="16"/>
          <w:szCs w:val="16"/>
          <w:lang w:val="en-US"/>
        </w:rPr>
      </w:pPr>
    </w:p>
    <w:p w14:paraId="53E13606" w14:textId="1C16611F" w:rsidR="00CF42D5" w:rsidRPr="00AB075A" w:rsidRDefault="00CF42D5" w:rsidP="00CF42D5">
      <w:pPr>
        <w:pStyle w:val="Prrafodelista"/>
        <w:numPr>
          <w:ilvl w:val="0"/>
          <w:numId w:val="181"/>
        </w:numPr>
        <w:ind w:right="96"/>
        <w:rPr>
          <w:rFonts w:ascii="Arial Narrow" w:hAnsi="Arial Narrow" w:cs="Arial"/>
          <w:color w:val="000000"/>
          <w:sz w:val="16"/>
          <w:szCs w:val="16"/>
          <w:shd w:val="clear" w:color="auto" w:fill="FCFCFC"/>
          <w:lang w:val="en-US"/>
        </w:rPr>
      </w:pPr>
      <w:r w:rsidRPr="00AB075A">
        <w:rPr>
          <w:rFonts w:ascii="Arial Narrow" w:hAnsi="Arial Narrow" w:cs="Arial"/>
          <w:color w:val="000000"/>
          <w:sz w:val="16"/>
          <w:szCs w:val="16"/>
          <w:shd w:val="clear" w:color="auto" w:fill="FCFCFC"/>
          <w:lang w:val="en-US"/>
        </w:rPr>
        <w:t>Zhang X, Ji L, Yang L, Tang X, Qin W. The effect of calcineurin inhibitors in the induction and maintenance treatment of lupus nephritis: a systematic review and meta-analysis. Int Urol Nephrol. 2016;48:731–43.</w:t>
      </w:r>
    </w:p>
    <w:p w14:paraId="32C11B96" w14:textId="61CB0904" w:rsidR="00CF42D5" w:rsidRPr="00AB075A" w:rsidRDefault="00CF42D5" w:rsidP="00CF42D5">
      <w:pPr>
        <w:pStyle w:val="Prrafodelista"/>
        <w:numPr>
          <w:ilvl w:val="0"/>
          <w:numId w:val="178"/>
        </w:numPr>
        <w:ind w:right="96"/>
        <w:rPr>
          <w:rFonts w:ascii="Arial Narrow" w:hAnsi="Arial Narrow" w:cs="Arial"/>
          <w:color w:val="000000"/>
          <w:sz w:val="16"/>
          <w:szCs w:val="16"/>
          <w:shd w:val="clear" w:color="auto" w:fill="FCFCFC"/>
          <w:lang w:val="en-US"/>
        </w:rPr>
      </w:pPr>
      <w:r w:rsidRPr="00AB075A">
        <w:rPr>
          <w:rFonts w:ascii="Arial Narrow" w:hAnsi="Arial Narrow" w:cs="Arial"/>
          <w:color w:val="000000"/>
          <w:sz w:val="16"/>
          <w:szCs w:val="16"/>
          <w:shd w:val="clear" w:color="auto" w:fill="FCFCFC"/>
          <w:lang w:val="en-US"/>
        </w:rPr>
        <w:t>Vercauteren SB, Bosmans JL, Elseviers MM, Verpooten GA, De Broe ME. A meta-analysis and morphological review of cyclosporine-induced nephrotoxicity in auto-immune diseases. Kidney Int. 1998;54:536–45.</w:t>
      </w:r>
    </w:p>
    <w:p w14:paraId="14B7235B" w14:textId="504C5183" w:rsidR="00CF42D5" w:rsidRDefault="00CF42D5">
      <w:pPr>
        <w:rPr>
          <w:rFonts w:ascii="Arial Narrow" w:hAnsi="Arial Narrow" w:cs="Arial"/>
          <w:color w:val="000000"/>
          <w:sz w:val="16"/>
          <w:szCs w:val="16"/>
          <w:shd w:val="clear" w:color="auto" w:fill="FCFCFC"/>
          <w:lang w:val="en-US"/>
        </w:rPr>
      </w:pPr>
      <w:r>
        <w:rPr>
          <w:rFonts w:ascii="Arial Narrow" w:hAnsi="Arial Narrow" w:cs="Arial"/>
          <w:color w:val="000000"/>
          <w:sz w:val="16"/>
          <w:szCs w:val="16"/>
          <w:shd w:val="clear" w:color="auto" w:fill="FCFCFC"/>
          <w:lang w:val="en-US"/>
        </w:rPr>
        <w:br w:type="page"/>
      </w:r>
    </w:p>
    <w:p w14:paraId="7672810A" w14:textId="46CCC557" w:rsidR="00606DD4" w:rsidRDefault="00606DD4" w:rsidP="00606DD4">
      <w:pPr>
        <w:rPr>
          <w:rFonts w:ascii="Arial Narrow" w:hAnsi="Arial Narrow" w:cs="Arial"/>
          <w:sz w:val="16"/>
          <w:szCs w:val="16"/>
          <w:lang w:val="en-US"/>
        </w:rPr>
      </w:pPr>
      <w:r w:rsidRPr="00425EB5">
        <w:rPr>
          <w:rFonts w:ascii="Arial Narrow" w:hAnsi="Arial Narrow" w:cs="Arial"/>
          <w:sz w:val="16"/>
          <w:szCs w:val="16"/>
          <w:lang w:val="en-US"/>
        </w:rPr>
        <w:t>12.9</w:t>
      </w:r>
    </w:p>
    <w:p w14:paraId="1DE4131B" w14:textId="77777777" w:rsidR="00CF42D5" w:rsidRPr="00425EB5" w:rsidRDefault="00CF42D5" w:rsidP="00606DD4">
      <w:pPr>
        <w:rPr>
          <w:rFonts w:ascii="Arial Narrow"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1441"/>
        <w:gridCol w:w="985"/>
        <w:gridCol w:w="985"/>
        <w:gridCol w:w="985"/>
        <w:gridCol w:w="985"/>
        <w:gridCol w:w="944"/>
        <w:gridCol w:w="2175"/>
      </w:tblGrid>
      <w:tr w:rsidR="00606DD4" w:rsidRPr="00AB075A" w14:paraId="5B9AF014" w14:textId="77777777" w:rsidTr="003A787E">
        <w:trPr>
          <w:cantSplit/>
          <w:tblHeader/>
        </w:trPr>
        <w:tc>
          <w:tcPr>
            <w:tcW w:w="5000" w:type="pct"/>
            <w:gridSpan w:val="7"/>
            <w:tcBorders>
              <w:top w:val="single" w:sz="12" w:space="0" w:color="000000"/>
              <w:left w:val="nil"/>
              <w:bottom w:val="single" w:sz="12" w:space="0" w:color="000000"/>
              <w:right w:val="nil"/>
            </w:tcBorders>
            <w:hideMark/>
          </w:tcPr>
          <w:p w14:paraId="21CD49F5" w14:textId="39F3D5ED" w:rsidR="00606DD4" w:rsidRPr="00425EB5" w:rsidRDefault="007C6EB4" w:rsidP="003A787E">
            <w:pPr>
              <w:pStyle w:val="sof-title"/>
              <w:spacing w:before="0" w:beforeAutospacing="0" w:after="0" w:afterAutospacing="0"/>
              <w:rPr>
                <w:rFonts w:ascii="Arial Narrow" w:hAnsi="Arial Narrow"/>
                <w:sz w:val="16"/>
                <w:szCs w:val="16"/>
                <w:lang w:val="en-US"/>
              </w:rPr>
            </w:pPr>
            <w:r w:rsidRPr="00425EB5">
              <w:rPr>
                <w:rFonts w:ascii="Arial Narrow" w:hAnsi="Arial Narrow"/>
                <w:b/>
                <w:bCs/>
                <w:sz w:val="16"/>
                <w:szCs w:val="16"/>
                <w:lang w:val="en-US"/>
              </w:rPr>
              <w:t xml:space="preserve">RTX </w:t>
            </w:r>
            <w:r w:rsidR="00606DD4" w:rsidRPr="00425EB5">
              <w:rPr>
                <w:rFonts w:ascii="Arial Narrow" w:hAnsi="Arial Narrow"/>
                <w:b/>
                <w:bCs/>
                <w:sz w:val="16"/>
                <w:szCs w:val="16"/>
                <w:lang w:val="en-US"/>
              </w:rPr>
              <w:t>compared to placebo for Lupus</w:t>
            </w:r>
          </w:p>
        </w:tc>
      </w:tr>
      <w:tr w:rsidR="00606DD4" w:rsidRPr="00425EB5" w14:paraId="48183C5D" w14:textId="77777777" w:rsidTr="003A787E">
        <w:trPr>
          <w:cantSplit/>
          <w:tblHeader/>
        </w:trPr>
        <w:tc>
          <w:tcPr>
            <w:tcW w:w="789" w:type="pct"/>
            <w:vMerge w:val="restart"/>
            <w:tcBorders>
              <w:right w:val="single" w:sz="6" w:space="0" w:color="EFEFEF"/>
            </w:tcBorders>
            <w:shd w:val="clear" w:color="auto" w:fill="3271AA"/>
            <w:hideMark/>
          </w:tcPr>
          <w:p w14:paraId="61F91252"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Outcome</w:t>
            </w:r>
            <w:r w:rsidRPr="00425EB5">
              <w:rPr>
                <w:rFonts w:ascii="Arial Narrow" w:eastAsia="Times New Roman" w:hAnsi="Arial Narrow"/>
                <w:color w:val="FFFFFF"/>
                <w:sz w:val="16"/>
                <w:szCs w:val="16"/>
                <w:lang w:val="en-US"/>
              </w:rPr>
              <w:br/>
              <w:t>№ of participants</w:t>
            </w:r>
            <w:r w:rsidRPr="00425EB5">
              <w:rPr>
                <w:rFonts w:ascii="Arial Narrow" w:eastAsia="Times New Roman" w:hAnsi="Arial Narrow"/>
                <w:color w:val="FFFFFF"/>
                <w:sz w:val="16"/>
                <w:szCs w:val="16"/>
                <w:lang w:val="en-US"/>
              </w:rPr>
              <w:br/>
              <w:t xml:space="preserve">(studies) </w:t>
            </w:r>
          </w:p>
        </w:tc>
        <w:tc>
          <w:tcPr>
            <w:tcW w:w="600" w:type="pct"/>
            <w:vMerge w:val="restart"/>
            <w:tcBorders>
              <w:right w:val="single" w:sz="6" w:space="0" w:color="EFEFEF"/>
            </w:tcBorders>
            <w:shd w:val="clear" w:color="auto" w:fill="3271AA"/>
            <w:hideMark/>
          </w:tcPr>
          <w:p w14:paraId="2B40B293"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Relative effect</w:t>
            </w:r>
            <w:r w:rsidRPr="00425EB5">
              <w:rPr>
                <w:rFonts w:ascii="Arial Narrow" w:eastAsia="Times New Roman" w:hAnsi="Arial Narrow"/>
                <w:color w:val="FFFFFF"/>
                <w:sz w:val="16"/>
                <w:szCs w:val="16"/>
                <w:lang w:val="en-US"/>
              </w:rPr>
              <w:br/>
              <w:t xml:space="preserve">(95% CI) </w:t>
            </w:r>
          </w:p>
        </w:tc>
        <w:tc>
          <w:tcPr>
            <w:tcW w:w="1800" w:type="pct"/>
            <w:gridSpan w:val="3"/>
            <w:tcBorders>
              <w:top w:val="single" w:sz="6" w:space="0" w:color="EFEFEF"/>
              <w:right w:val="single" w:sz="6" w:space="0" w:color="EFEFEF"/>
            </w:tcBorders>
            <w:shd w:val="clear" w:color="auto" w:fill="E0E0E0"/>
            <w:hideMark/>
          </w:tcPr>
          <w:p w14:paraId="6C0F829F"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Anticipated absolute effects (95% CI) </w:t>
            </w:r>
          </w:p>
        </w:tc>
        <w:tc>
          <w:tcPr>
            <w:tcW w:w="511" w:type="pct"/>
            <w:vMerge w:val="restart"/>
            <w:tcBorders>
              <w:right w:val="single" w:sz="6" w:space="0" w:color="EFEFEF"/>
            </w:tcBorders>
            <w:shd w:val="clear" w:color="auto" w:fill="3271AA"/>
            <w:hideMark/>
          </w:tcPr>
          <w:p w14:paraId="2A130A12"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Certainty </w:t>
            </w:r>
          </w:p>
        </w:tc>
        <w:tc>
          <w:tcPr>
            <w:tcW w:w="1300" w:type="pct"/>
            <w:vMerge w:val="restart"/>
            <w:tcBorders>
              <w:right w:val="single" w:sz="6" w:space="0" w:color="EFEFEF"/>
            </w:tcBorders>
            <w:shd w:val="clear" w:color="auto" w:fill="3271AA"/>
            <w:hideMark/>
          </w:tcPr>
          <w:p w14:paraId="37761534" w14:textId="77777777" w:rsidR="00606DD4" w:rsidRPr="00425EB5" w:rsidRDefault="00606DD4" w:rsidP="003A787E">
            <w:pPr>
              <w:rPr>
                <w:rFonts w:ascii="Arial Narrow" w:eastAsia="Times New Roman" w:hAnsi="Arial Narrow"/>
                <w:color w:val="FFFFFF"/>
                <w:sz w:val="16"/>
                <w:szCs w:val="16"/>
                <w:lang w:val="en-US"/>
              </w:rPr>
            </w:pPr>
            <w:r w:rsidRPr="00425EB5">
              <w:rPr>
                <w:rFonts w:ascii="Arial Narrow" w:eastAsia="Times New Roman" w:hAnsi="Arial Narrow"/>
                <w:color w:val="FFFFFF"/>
                <w:sz w:val="16"/>
                <w:szCs w:val="16"/>
                <w:lang w:val="en-US"/>
              </w:rPr>
              <w:t xml:space="preserve">What happens </w:t>
            </w:r>
          </w:p>
        </w:tc>
      </w:tr>
      <w:tr w:rsidR="00606DD4" w:rsidRPr="00425EB5" w14:paraId="3DCB324D" w14:textId="77777777" w:rsidTr="003A787E">
        <w:trPr>
          <w:cantSplit/>
          <w:tblHeader/>
        </w:trPr>
        <w:tc>
          <w:tcPr>
            <w:tcW w:w="789" w:type="pct"/>
            <w:vMerge/>
            <w:tcBorders>
              <w:right w:val="single" w:sz="6" w:space="0" w:color="EFEFEF"/>
            </w:tcBorders>
            <w:vAlign w:val="center"/>
            <w:hideMark/>
          </w:tcPr>
          <w:p w14:paraId="64D098C5" w14:textId="77777777" w:rsidR="00606DD4" w:rsidRPr="00425EB5" w:rsidRDefault="00606DD4" w:rsidP="003A787E">
            <w:pPr>
              <w:rPr>
                <w:rFonts w:ascii="Arial Narrow" w:eastAsia="Times New Roman" w:hAnsi="Arial Narrow"/>
                <w:color w:val="FFFFFF"/>
                <w:sz w:val="16"/>
                <w:szCs w:val="16"/>
                <w:lang w:val="en-US"/>
              </w:rPr>
            </w:pPr>
          </w:p>
        </w:tc>
        <w:tc>
          <w:tcPr>
            <w:tcW w:w="600" w:type="pct"/>
            <w:vMerge/>
            <w:tcBorders>
              <w:right w:val="single" w:sz="6" w:space="0" w:color="EFEFEF"/>
            </w:tcBorders>
            <w:vAlign w:val="center"/>
            <w:hideMark/>
          </w:tcPr>
          <w:p w14:paraId="3181A75E" w14:textId="77777777" w:rsidR="00606DD4" w:rsidRPr="00425EB5" w:rsidRDefault="00606DD4" w:rsidP="003A787E">
            <w:pPr>
              <w:rPr>
                <w:rFonts w:ascii="Arial Narrow" w:eastAsia="Times New Roman" w:hAnsi="Arial Narrow"/>
                <w:color w:val="FFFFFF"/>
                <w:sz w:val="16"/>
                <w:szCs w:val="16"/>
                <w:lang w:val="en-US"/>
              </w:rPr>
            </w:pPr>
          </w:p>
        </w:tc>
        <w:tc>
          <w:tcPr>
            <w:tcW w:w="600" w:type="pct"/>
            <w:tcBorders>
              <w:top w:val="single" w:sz="6" w:space="0" w:color="EFEFEF"/>
              <w:right w:val="single" w:sz="6" w:space="0" w:color="EFEFEF"/>
            </w:tcBorders>
            <w:shd w:val="clear" w:color="auto" w:fill="E0E0E0"/>
            <w:hideMark/>
          </w:tcPr>
          <w:p w14:paraId="55FE86E8" w14:textId="30B33BDE" w:rsidR="00606DD4" w:rsidRPr="00425EB5" w:rsidRDefault="00606DD4" w:rsidP="009278D9">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Without </w:t>
            </w:r>
            <w:r w:rsidR="009278D9" w:rsidRPr="00425EB5">
              <w:rPr>
                <w:rFonts w:ascii="Arial Narrow" w:eastAsia="Times New Roman" w:hAnsi="Arial Narrow"/>
                <w:b/>
                <w:bCs/>
                <w:sz w:val="16"/>
                <w:szCs w:val="16"/>
                <w:lang w:val="en-US"/>
              </w:rPr>
              <w:t>RTX</w:t>
            </w:r>
          </w:p>
        </w:tc>
        <w:tc>
          <w:tcPr>
            <w:tcW w:w="600" w:type="pct"/>
            <w:tcBorders>
              <w:top w:val="single" w:sz="6" w:space="0" w:color="EFEFEF"/>
              <w:right w:val="single" w:sz="6" w:space="0" w:color="EFEFEF"/>
            </w:tcBorders>
            <w:shd w:val="clear" w:color="auto" w:fill="E0E0E0"/>
            <w:hideMark/>
          </w:tcPr>
          <w:p w14:paraId="208A503E" w14:textId="66D38F22" w:rsidR="00606DD4" w:rsidRPr="00425EB5" w:rsidRDefault="00606DD4" w:rsidP="009278D9">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With </w:t>
            </w:r>
            <w:r w:rsidR="009278D9" w:rsidRPr="00425EB5">
              <w:rPr>
                <w:rFonts w:ascii="Arial Narrow" w:eastAsia="Times New Roman" w:hAnsi="Arial Narrow"/>
                <w:b/>
                <w:bCs/>
                <w:sz w:val="16"/>
                <w:szCs w:val="16"/>
                <w:lang w:val="en-US"/>
              </w:rPr>
              <w:t>RTX</w:t>
            </w:r>
          </w:p>
        </w:tc>
        <w:tc>
          <w:tcPr>
            <w:tcW w:w="600" w:type="pct"/>
            <w:tcBorders>
              <w:top w:val="single" w:sz="6" w:space="0" w:color="EFEFEF"/>
              <w:right w:val="single" w:sz="6" w:space="0" w:color="EFEFEF"/>
            </w:tcBorders>
            <w:shd w:val="clear" w:color="auto" w:fill="E0E0E0"/>
            <w:hideMark/>
          </w:tcPr>
          <w:p w14:paraId="75352BD1"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Difference</w:t>
            </w:r>
          </w:p>
        </w:tc>
        <w:tc>
          <w:tcPr>
            <w:tcW w:w="511" w:type="pct"/>
            <w:vMerge/>
            <w:tcBorders>
              <w:right w:val="single" w:sz="6" w:space="0" w:color="EFEFEF"/>
            </w:tcBorders>
            <w:vAlign w:val="center"/>
            <w:hideMark/>
          </w:tcPr>
          <w:p w14:paraId="13DEF434" w14:textId="77777777" w:rsidR="00606DD4" w:rsidRPr="00425EB5" w:rsidRDefault="00606DD4" w:rsidP="003A787E">
            <w:pPr>
              <w:rPr>
                <w:rFonts w:ascii="Arial Narrow" w:eastAsia="Times New Roman" w:hAnsi="Arial Narrow"/>
                <w:color w:val="FFFFFF"/>
                <w:sz w:val="16"/>
                <w:szCs w:val="16"/>
                <w:lang w:val="en-US"/>
              </w:rPr>
            </w:pPr>
          </w:p>
        </w:tc>
        <w:tc>
          <w:tcPr>
            <w:tcW w:w="1300" w:type="pct"/>
            <w:vMerge/>
            <w:tcBorders>
              <w:right w:val="single" w:sz="6" w:space="0" w:color="EFEFEF"/>
            </w:tcBorders>
            <w:vAlign w:val="center"/>
            <w:hideMark/>
          </w:tcPr>
          <w:p w14:paraId="6B4B2B5B" w14:textId="77777777" w:rsidR="00606DD4" w:rsidRPr="00425EB5" w:rsidRDefault="00606DD4" w:rsidP="003A787E">
            <w:pPr>
              <w:rPr>
                <w:rFonts w:ascii="Arial Narrow" w:eastAsia="Times New Roman" w:hAnsi="Arial Narrow"/>
                <w:color w:val="FFFFFF"/>
                <w:sz w:val="16"/>
                <w:szCs w:val="16"/>
                <w:lang w:val="en-US"/>
              </w:rPr>
            </w:pPr>
          </w:p>
        </w:tc>
      </w:tr>
      <w:tr w:rsidR="00606DD4" w:rsidRPr="00AB075A" w14:paraId="53DA95B3" w14:textId="77777777" w:rsidTr="003A787E">
        <w:trPr>
          <w:cantSplit/>
        </w:trPr>
        <w:tc>
          <w:tcPr>
            <w:tcW w:w="789" w:type="pct"/>
            <w:vMerge w:val="restart"/>
            <w:tcBorders>
              <w:top w:val="single" w:sz="6" w:space="0" w:color="000000"/>
              <w:left w:val="nil"/>
              <w:bottom w:val="single" w:sz="6" w:space="0" w:color="000000"/>
              <w:right w:val="nil"/>
            </w:tcBorders>
            <w:hideMark/>
          </w:tcPr>
          <w:p w14:paraId="375591B5" w14:textId="77777777" w:rsidR="00606DD4" w:rsidRPr="00425EB5" w:rsidRDefault="00606DD4" w:rsidP="003A787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Serious AE</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3982</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(16 RCTs)</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68C3AF82" w14:textId="77777777" w:rsidR="00606DD4" w:rsidRPr="00425EB5" w:rsidRDefault="00606DD4" w:rsidP="003A787E">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OR 1.10</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(0.79 to 1.53)</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3630F780"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511" w:type="pct"/>
            <w:vMerge w:val="restart"/>
            <w:tcBorders>
              <w:top w:val="single" w:sz="6" w:space="0" w:color="000000"/>
              <w:left w:val="nil"/>
              <w:bottom w:val="single" w:sz="6" w:space="0" w:color="000000"/>
              <w:right w:val="nil"/>
            </w:tcBorders>
            <w:hideMark/>
          </w:tcPr>
          <w:p w14:paraId="0F93CB36" w14:textId="4B521203" w:rsidR="00606DD4" w:rsidRPr="00425EB5" w:rsidRDefault="00606DD4" w:rsidP="007C4F52">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007C4F52">
              <w:rPr>
                <w:rFonts w:ascii="Arial Narrow" w:eastAsia="Times New Roman" w:hAnsi="Arial Narrow"/>
                <w:sz w:val="16"/>
                <w:szCs w:val="16"/>
                <w:vertAlign w:val="superscript"/>
                <w:lang w:val="en-US"/>
              </w:rPr>
              <w:t>1</w:t>
            </w:r>
          </w:p>
        </w:tc>
        <w:tc>
          <w:tcPr>
            <w:tcW w:w="1300" w:type="pct"/>
            <w:vMerge w:val="restart"/>
            <w:tcBorders>
              <w:top w:val="single" w:sz="6" w:space="0" w:color="000000"/>
              <w:left w:val="nil"/>
              <w:bottom w:val="single" w:sz="6" w:space="0" w:color="000000"/>
              <w:right w:val="nil"/>
            </w:tcBorders>
            <w:hideMark/>
          </w:tcPr>
          <w:p w14:paraId="33E784B3"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RTX probably slightly increases the risk of severe adverse effects </w:t>
            </w:r>
          </w:p>
        </w:tc>
      </w:tr>
      <w:tr w:rsidR="00606DD4" w:rsidRPr="00425EB5" w14:paraId="4361802A" w14:textId="77777777" w:rsidTr="003A787E">
        <w:trPr>
          <w:cantSplit/>
        </w:trPr>
        <w:tc>
          <w:tcPr>
            <w:tcW w:w="789" w:type="pct"/>
            <w:vMerge/>
            <w:tcBorders>
              <w:top w:val="single" w:sz="6" w:space="0" w:color="000000"/>
              <w:left w:val="nil"/>
              <w:bottom w:val="single" w:sz="6" w:space="0" w:color="000000"/>
              <w:right w:val="nil"/>
            </w:tcBorders>
            <w:vAlign w:val="center"/>
            <w:hideMark/>
          </w:tcPr>
          <w:p w14:paraId="03ADE998" w14:textId="77777777" w:rsidR="00606DD4" w:rsidRPr="00425EB5" w:rsidRDefault="00606DD4" w:rsidP="003A787E">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41E71F78" w14:textId="77777777" w:rsidR="00606DD4" w:rsidRPr="00425EB5" w:rsidRDefault="00606DD4" w:rsidP="003A787E">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5AAF21B9"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11.8%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0BAD9BF7"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12.8%</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(9.6 to 17.0)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1E44F979"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1.0%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(2.2 fewer to 5.2 more)</w:t>
            </w:r>
            <w:r w:rsidRPr="00425EB5">
              <w:rPr>
                <w:rFonts w:ascii="Arial Narrow" w:eastAsia="Times New Roman" w:hAnsi="Arial Narrow"/>
                <w:sz w:val="16"/>
                <w:szCs w:val="16"/>
                <w:lang w:val="en-US"/>
              </w:rPr>
              <w:t xml:space="preserve"> </w:t>
            </w:r>
          </w:p>
        </w:tc>
        <w:tc>
          <w:tcPr>
            <w:tcW w:w="511" w:type="pct"/>
            <w:vMerge/>
            <w:tcBorders>
              <w:top w:val="single" w:sz="6" w:space="0" w:color="000000"/>
              <w:left w:val="nil"/>
              <w:bottom w:val="single" w:sz="6" w:space="0" w:color="000000"/>
              <w:right w:val="nil"/>
            </w:tcBorders>
            <w:vAlign w:val="center"/>
            <w:hideMark/>
          </w:tcPr>
          <w:p w14:paraId="572346E9" w14:textId="77777777" w:rsidR="00606DD4" w:rsidRPr="00425EB5" w:rsidRDefault="00606DD4" w:rsidP="003A787E">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7F643C12" w14:textId="77777777" w:rsidR="00606DD4" w:rsidRPr="00425EB5" w:rsidRDefault="00606DD4" w:rsidP="003A787E">
            <w:pPr>
              <w:rPr>
                <w:rFonts w:ascii="Arial Narrow" w:eastAsia="Times New Roman" w:hAnsi="Arial Narrow"/>
                <w:sz w:val="16"/>
                <w:szCs w:val="16"/>
                <w:lang w:val="en-US"/>
              </w:rPr>
            </w:pPr>
          </w:p>
        </w:tc>
      </w:tr>
      <w:tr w:rsidR="00606DD4" w:rsidRPr="00AB075A" w14:paraId="6B5F918C" w14:textId="77777777" w:rsidTr="003A787E">
        <w:trPr>
          <w:cantSplit/>
        </w:trPr>
        <w:tc>
          <w:tcPr>
            <w:tcW w:w="789" w:type="pct"/>
            <w:vMerge w:val="restart"/>
            <w:tcBorders>
              <w:top w:val="single" w:sz="6" w:space="0" w:color="000000"/>
              <w:left w:val="nil"/>
              <w:bottom w:val="single" w:sz="6" w:space="0" w:color="000000"/>
              <w:right w:val="nil"/>
            </w:tcBorders>
            <w:hideMark/>
          </w:tcPr>
          <w:p w14:paraId="0E7EAE64" w14:textId="77777777" w:rsidR="00606DD4" w:rsidRPr="00425EB5" w:rsidRDefault="00606DD4" w:rsidP="003A787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Serious infections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4485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(19 RCTs)</w:t>
            </w:r>
            <w:r w:rsidRPr="00425EB5">
              <w:rPr>
                <w:rFonts w:ascii="Arial Narrow" w:eastAsia="Times New Roman" w:hAnsi="Arial Narrow"/>
                <w:sz w:val="16"/>
                <w:szCs w:val="16"/>
                <w:lang w:val="en-US"/>
              </w:rPr>
              <w:t xml:space="preserve"> </w:t>
            </w:r>
          </w:p>
        </w:tc>
        <w:tc>
          <w:tcPr>
            <w:tcW w:w="600" w:type="pct"/>
            <w:vMerge w:val="restart"/>
            <w:tcBorders>
              <w:top w:val="single" w:sz="6" w:space="0" w:color="000000"/>
              <w:left w:val="nil"/>
              <w:bottom w:val="single" w:sz="6" w:space="0" w:color="000000"/>
              <w:right w:val="nil"/>
            </w:tcBorders>
            <w:hideMark/>
          </w:tcPr>
          <w:p w14:paraId="2CF4F1B8" w14:textId="77777777" w:rsidR="00606DD4" w:rsidRPr="00425EB5" w:rsidRDefault="00606DD4" w:rsidP="003A787E">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0.97</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(0.64 to 1.48)</w:t>
            </w:r>
            <w:r w:rsidRPr="00425EB5">
              <w:rPr>
                <w:rFonts w:ascii="Arial Narrow" w:eastAsia="Times New Roman" w:hAnsi="Arial Narrow"/>
                <w:sz w:val="16"/>
                <w:szCs w:val="16"/>
                <w:lang w:val="en-US"/>
              </w:rPr>
              <w:t xml:space="preserve"> </w:t>
            </w:r>
          </w:p>
        </w:tc>
        <w:tc>
          <w:tcPr>
            <w:tcW w:w="1800" w:type="pct"/>
            <w:gridSpan w:val="3"/>
            <w:tcBorders>
              <w:top w:val="single" w:sz="6" w:space="0" w:color="000000"/>
              <w:left w:val="nil"/>
              <w:bottom w:val="single" w:sz="6" w:space="0" w:color="000000"/>
              <w:right w:val="nil"/>
            </w:tcBorders>
            <w:shd w:val="clear" w:color="auto" w:fill="E0E0E0"/>
            <w:hideMark/>
          </w:tcPr>
          <w:p w14:paraId="4BE9ECF2" w14:textId="77777777" w:rsidR="00606DD4" w:rsidRPr="00425EB5" w:rsidRDefault="00606DD4" w:rsidP="003A787E">
            <w:pPr>
              <w:rPr>
                <w:rFonts w:ascii="Arial Narrow" w:eastAsia="Times New Roman" w:hAnsi="Arial Narrow"/>
                <w:b/>
                <w:bCs/>
                <w:sz w:val="16"/>
                <w:szCs w:val="16"/>
                <w:lang w:val="en-US"/>
              </w:rPr>
            </w:pPr>
            <w:r w:rsidRPr="00425EB5">
              <w:rPr>
                <w:rFonts w:ascii="Arial Narrow" w:eastAsia="Times New Roman" w:hAnsi="Arial Narrow"/>
                <w:b/>
                <w:bCs/>
                <w:sz w:val="16"/>
                <w:szCs w:val="16"/>
                <w:lang w:val="en-US"/>
              </w:rPr>
              <w:t xml:space="preserve">Observed </w:t>
            </w:r>
          </w:p>
        </w:tc>
        <w:tc>
          <w:tcPr>
            <w:tcW w:w="511" w:type="pct"/>
            <w:vMerge w:val="restart"/>
            <w:tcBorders>
              <w:top w:val="single" w:sz="6" w:space="0" w:color="000000"/>
              <w:left w:val="nil"/>
              <w:bottom w:val="single" w:sz="6" w:space="0" w:color="000000"/>
              <w:right w:val="nil"/>
            </w:tcBorders>
            <w:hideMark/>
          </w:tcPr>
          <w:p w14:paraId="6833D63B" w14:textId="10176D95" w:rsidR="00606DD4" w:rsidRPr="00425EB5" w:rsidRDefault="00606DD4" w:rsidP="007C4F52">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007C4F52">
              <w:rPr>
                <w:rFonts w:ascii="Arial Narrow" w:eastAsia="Times New Roman" w:hAnsi="Arial Narrow"/>
                <w:sz w:val="16"/>
                <w:szCs w:val="16"/>
                <w:vertAlign w:val="superscript"/>
                <w:lang w:val="en-US"/>
              </w:rPr>
              <w:t>1,2</w:t>
            </w:r>
          </w:p>
        </w:tc>
        <w:tc>
          <w:tcPr>
            <w:tcW w:w="1300" w:type="pct"/>
            <w:vMerge w:val="restart"/>
            <w:tcBorders>
              <w:top w:val="single" w:sz="6" w:space="0" w:color="000000"/>
              <w:left w:val="nil"/>
              <w:bottom w:val="single" w:sz="6" w:space="0" w:color="000000"/>
              <w:right w:val="nil"/>
            </w:tcBorders>
            <w:hideMark/>
          </w:tcPr>
          <w:p w14:paraId="27AE78DE"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RTX may no increase the risk of serious infections </w:t>
            </w:r>
          </w:p>
        </w:tc>
      </w:tr>
      <w:tr w:rsidR="00606DD4" w:rsidRPr="00425EB5" w14:paraId="5BDC16BB" w14:textId="77777777" w:rsidTr="003A787E">
        <w:trPr>
          <w:cantSplit/>
        </w:trPr>
        <w:tc>
          <w:tcPr>
            <w:tcW w:w="789" w:type="pct"/>
            <w:vMerge/>
            <w:tcBorders>
              <w:top w:val="single" w:sz="6" w:space="0" w:color="000000"/>
              <w:left w:val="nil"/>
              <w:bottom w:val="single" w:sz="6" w:space="0" w:color="000000"/>
              <w:right w:val="nil"/>
            </w:tcBorders>
            <w:vAlign w:val="center"/>
            <w:hideMark/>
          </w:tcPr>
          <w:p w14:paraId="4C5F8AD7" w14:textId="77777777" w:rsidR="00606DD4" w:rsidRPr="00425EB5" w:rsidRDefault="00606DD4" w:rsidP="003A787E">
            <w:pPr>
              <w:rPr>
                <w:rFonts w:ascii="Arial Narrow" w:eastAsia="Times New Roman" w:hAnsi="Arial Narrow"/>
                <w:sz w:val="16"/>
                <w:szCs w:val="16"/>
                <w:lang w:val="en-US"/>
              </w:rPr>
            </w:pPr>
          </w:p>
        </w:tc>
        <w:tc>
          <w:tcPr>
            <w:tcW w:w="600" w:type="pct"/>
            <w:vMerge/>
            <w:tcBorders>
              <w:top w:val="single" w:sz="6" w:space="0" w:color="000000"/>
              <w:left w:val="nil"/>
              <w:bottom w:val="single" w:sz="6" w:space="0" w:color="000000"/>
              <w:right w:val="nil"/>
            </w:tcBorders>
            <w:vAlign w:val="center"/>
            <w:hideMark/>
          </w:tcPr>
          <w:p w14:paraId="085E3200" w14:textId="77777777" w:rsidR="00606DD4" w:rsidRPr="00425EB5" w:rsidRDefault="00606DD4" w:rsidP="003A787E">
            <w:pPr>
              <w:rPr>
                <w:rFonts w:ascii="Arial Narrow" w:eastAsia="Times New Roman" w:hAnsi="Arial Narrow"/>
                <w:sz w:val="16"/>
                <w:szCs w:val="16"/>
                <w:lang w:val="en-US"/>
              </w:rPr>
            </w:pPr>
          </w:p>
        </w:tc>
        <w:tc>
          <w:tcPr>
            <w:tcW w:w="600" w:type="pct"/>
            <w:tcBorders>
              <w:top w:val="single" w:sz="6" w:space="0" w:color="000000"/>
              <w:left w:val="nil"/>
              <w:bottom w:val="single" w:sz="6" w:space="0" w:color="000000"/>
              <w:right w:val="nil"/>
            </w:tcBorders>
            <w:shd w:val="clear" w:color="auto" w:fill="EBEBEB"/>
            <w:hideMark/>
          </w:tcPr>
          <w:p w14:paraId="20B0DFF3"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2.6%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C8C3EBA"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2.5%</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(1.7 to 3.8)</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6B4F2A0D"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0.1% fewer</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(0.9 fewer to 1.2 more)</w:t>
            </w:r>
            <w:r w:rsidRPr="00425EB5">
              <w:rPr>
                <w:rFonts w:ascii="Arial Narrow" w:eastAsia="Times New Roman" w:hAnsi="Arial Narrow"/>
                <w:sz w:val="16"/>
                <w:szCs w:val="16"/>
                <w:lang w:val="en-US"/>
              </w:rPr>
              <w:t xml:space="preserve"> </w:t>
            </w:r>
          </w:p>
        </w:tc>
        <w:tc>
          <w:tcPr>
            <w:tcW w:w="511" w:type="pct"/>
            <w:vMerge/>
            <w:tcBorders>
              <w:top w:val="single" w:sz="6" w:space="0" w:color="000000"/>
              <w:left w:val="nil"/>
              <w:bottom w:val="single" w:sz="6" w:space="0" w:color="000000"/>
              <w:right w:val="nil"/>
            </w:tcBorders>
            <w:vAlign w:val="center"/>
            <w:hideMark/>
          </w:tcPr>
          <w:p w14:paraId="570D35AC" w14:textId="77777777" w:rsidR="00606DD4" w:rsidRPr="00425EB5" w:rsidRDefault="00606DD4" w:rsidP="003A787E">
            <w:pPr>
              <w:rPr>
                <w:rFonts w:ascii="Arial Narrow" w:eastAsia="Times New Roman" w:hAnsi="Arial Narrow"/>
                <w:sz w:val="16"/>
                <w:szCs w:val="16"/>
                <w:lang w:val="en-US"/>
              </w:rPr>
            </w:pPr>
          </w:p>
        </w:tc>
        <w:tc>
          <w:tcPr>
            <w:tcW w:w="1300" w:type="pct"/>
            <w:vMerge/>
            <w:tcBorders>
              <w:top w:val="single" w:sz="6" w:space="0" w:color="000000"/>
              <w:left w:val="nil"/>
              <w:bottom w:val="single" w:sz="6" w:space="0" w:color="000000"/>
              <w:right w:val="nil"/>
            </w:tcBorders>
            <w:vAlign w:val="center"/>
            <w:hideMark/>
          </w:tcPr>
          <w:p w14:paraId="30D0F88D" w14:textId="77777777" w:rsidR="00606DD4" w:rsidRPr="00425EB5" w:rsidRDefault="00606DD4" w:rsidP="003A787E">
            <w:pPr>
              <w:rPr>
                <w:rFonts w:ascii="Arial Narrow" w:eastAsia="Times New Roman" w:hAnsi="Arial Narrow"/>
                <w:sz w:val="16"/>
                <w:szCs w:val="16"/>
                <w:lang w:val="en-US"/>
              </w:rPr>
            </w:pPr>
          </w:p>
        </w:tc>
      </w:tr>
      <w:tr w:rsidR="00606DD4" w:rsidRPr="00AB075A" w14:paraId="668C293B" w14:textId="77777777" w:rsidTr="003A787E">
        <w:trPr>
          <w:cantSplit/>
        </w:trPr>
        <w:tc>
          <w:tcPr>
            <w:tcW w:w="789" w:type="pct"/>
            <w:tcBorders>
              <w:top w:val="single" w:sz="6" w:space="0" w:color="000000"/>
              <w:left w:val="nil"/>
              <w:bottom w:val="single" w:sz="6" w:space="0" w:color="000000"/>
              <w:right w:val="nil"/>
            </w:tcBorders>
            <w:hideMark/>
          </w:tcPr>
          <w:p w14:paraId="2560F826" w14:textId="77777777" w:rsidR="00606DD4" w:rsidRPr="00425EB5" w:rsidRDefault="00606DD4" w:rsidP="003A787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Serum sickness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 RCT)</w:t>
            </w:r>
            <w:r w:rsidRPr="00425EB5">
              <w:rPr>
                <w:rFonts w:ascii="Arial Narrow" w:eastAsia="Times New Roman" w:hAnsi="Arial Narrow"/>
                <w:sz w:val="16"/>
                <w:szCs w:val="16"/>
                <w:lang w:val="en-US"/>
              </w:rPr>
              <w:t xml:space="preserve"> </w:t>
            </w:r>
          </w:p>
        </w:tc>
        <w:tc>
          <w:tcPr>
            <w:tcW w:w="2400" w:type="pct"/>
            <w:gridSpan w:val="4"/>
            <w:tcBorders>
              <w:top w:val="single" w:sz="6" w:space="0" w:color="000000"/>
              <w:left w:val="nil"/>
              <w:bottom w:val="single" w:sz="6" w:space="0" w:color="000000"/>
              <w:right w:val="nil"/>
            </w:tcBorders>
            <w:shd w:val="clear" w:color="auto" w:fill="EBEBEB"/>
            <w:hideMark/>
          </w:tcPr>
          <w:p w14:paraId="141C9915"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Serum sickness: RTX 4% vs. PCB 0%. 33 cases have been reported in the literature. </w:t>
            </w:r>
          </w:p>
        </w:tc>
        <w:tc>
          <w:tcPr>
            <w:tcW w:w="511" w:type="pct"/>
            <w:tcBorders>
              <w:top w:val="single" w:sz="6" w:space="0" w:color="000000"/>
              <w:left w:val="nil"/>
              <w:bottom w:val="single" w:sz="6" w:space="0" w:color="000000"/>
              <w:right w:val="nil"/>
            </w:tcBorders>
            <w:hideMark/>
          </w:tcPr>
          <w:p w14:paraId="282974DA" w14:textId="6DD39B0F" w:rsidR="00606DD4" w:rsidRPr="00425EB5" w:rsidRDefault="00606DD4" w:rsidP="007C4F52">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MODERATE </w:t>
            </w:r>
            <w:r w:rsidR="007C4F52">
              <w:rPr>
                <w:rFonts w:ascii="Arial Narrow" w:eastAsia="Times New Roman" w:hAnsi="Arial Narrow"/>
                <w:sz w:val="16"/>
                <w:szCs w:val="16"/>
                <w:vertAlign w:val="superscript"/>
                <w:lang w:val="en-US"/>
              </w:rPr>
              <w:t>3</w:t>
            </w:r>
          </w:p>
        </w:tc>
        <w:tc>
          <w:tcPr>
            <w:tcW w:w="1300" w:type="pct"/>
            <w:tcBorders>
              <w:top w:val="single" w:sz="6" w:space="0" w:color="000000"/>
              <w:left w:val="nil"/>
              <w:bottom w:val="single" w:sz="6" w:space="0" w:color="000000"/>
              <w:right w:val="nil"/>
            </w:tcBorders>
            <w:hideMark/>
          </w:tcPr>
          <w:p w14:paraId="597487D7" w14:textId="69F0758C" w:rsidR="00606DD4" w:rsidRPr="00425EB5" w:rsidRDefault="00606DD4" w:rsidP="007C4F52">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RTX probably increases the risk of </w:t>
            </w:r>
            <w:r w:rsidR="007C4F52">
              <w:rPr>
                <w:rFonts w:ascii="Arial Narrow" w:eastAsia="Times New Roman" w:hAnsi="Arial Narrow"/>
                <w:sz w:val="16"/>
                <w:szCs w:val="16"/>
                <w:lang w:val="en-US"/>
              </w:rPr>
              <w:t>serum sickness</w:t>
            </w:r>
            <w:r w:rsidRPr="00425EB5">
              <w:rPr>
                <w:rFonts w:ascii="Arial Narrow" w:eastAsia="Times New Roman" w:hAnsi="Arial Narrow"/>
                <w:sz w:val="16"/>
                <w:szCs w:val="16"/>
                <w:lang w:val="en-US"/>
              </w:rPr>
              <w:t xml:space="preserve"> </w:t>
            </w:r>
          </w:p>
        </w:tc>
      </w:tr>
      <w:tr w:rsidR="00606DD4" w:rsidRPr="00AB075A" w14:paraId="1E3A5F77" w14:textId="77777777" w:rsidTr="003A787E">
        <w:trPr>
          <w:cantSplit/>
        </w:trPr>
        <w:tc>
          <w:tcPr>
            <w:tcW w:w="789" w:type="pct"/>
            <w:tcBorders>
              <w:top w:val="single" w:sz="6" w:space="0" w:color="000000"/>
              <w:left w:val="nil"/>
              <w:bottom w:val="single" w:sz="6" w:space="0" w:color="000000"/>
              <w:right w:val="nil"/>
            </w:tcBorders>
            <w:hideMark/>
          </w:tcPr>
          <w:p w14:paraId="2A16AC61" w14:textId="77777777" w:rsidR="00606DD4" w:rsidRPr="00425EB5" w:rsidRDefault="00606DD4" w:rsidP="003A787E">
            <w:pPr>
              <w:rPr>
                <w:rFonts w:ascii="Arial Narrow" w:eastAsia="Times New Roman" w:hAnsi="Arial Narrow"/>
                <w:sz w:val="16"/>
                <w:szCs w:val="16"/>
                <w:lang w:val="en-US"/>
              </w:rPr>
            </w:pPr>
            <w:r w:rsidRPr="00425EB5">
              <w:rPr>
                <w:rStyle w:val="label"/>
                <w:rFonts w:ascii="Arial Narrow" w:eastAsia="Times New Roman" w:hAnsi="Arial Narrow"/>
                <w:sz w:val="16"/>
                <w:szCs w:val="16"/>
                <w:lang w:val="en-US"/>
              </w:rPr>
              <w:t>Neutropenia degree 3–4</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follow up: 3 months</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 of participants: 100</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RCT)</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42DFC6F3" w14:textId="77777777" w:rsidR="00606DD4" w:rsidRPr="00425EB5" w:rsidRDefault="00606DD4" w:rsidP="003A787E">
            <w:pPr>
              <w:rPr>
                <w:rFonts w:ascii="Arial Narrow" w:eastAsia="Times New Roman" w:hAnsi="Arial Narrow"/>
                <w:sz w:val="16"/>
                <w:szCs w:val="16"/>
                <w:lang w:val="en-US"/>
              </w:rPr>
            </w:pPr>
            <w:r w:rsidRPr="00425EB5">
              <w:rPr>
                <w:rStyle w:val="block"/>
                <w:rFonts w:ascii="Arial Narrow" w:eastAsia="Times New Roman" w:hAnsi="Arial Narrow"/>
                <w:b/>
                <w:bCs/>
                <w:sz w:val="16"/>
                <w:szCs w:val="16"/>
                <w:lang w:val="en-US"/>
              </w:rPr>
              <w:t>RR 2.265</w:t>
            </w:r>
            <w:r w:rsidRPr="00425EB5">
              <w:rPr>
                <w:rFonts w:ascii="Arial Narrow" w:eastAsia="Times New Roman" w:hAnsi="Arial Narrow"/>
                <w:sz w:val="16"/>
                <w:szCs w:val="16"/>
                <w:lang w:val="en-US"/>
              </w:rPr>
              <w:br/>
            </w:r>
            <w:r w:rsidRPr="00425EB5">
              <w:rPr>
                <w:rStyle w:val="cell"/>
                <w:rFonts w:ascii="Arial Narrow" w:eastAsia="Times New Roman" w:hAnsi="Arial Narrow"/>
                <w:sz w:val="16"/>
                <w:szCs w:val="16"/>
                <w:lang w:val="en-US"/>
              </w:rPr>
              <w:t>(0.580 to 2.810)</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1DE03D95"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sz w:val="16"/>
                <w:szCs w:val="16"/>
                <w:lang w:val="en-US"/>
              </w:rPr>
              <w:t>3.4%</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shd w:val="clear" w:color="auto" w:fill="EBEBEB"/>
            <w:hideMark/>
          </w:tcPr>
          <w:p w14:paraId="3EA746C9"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7.7%</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(2.0 to 9.6)</w:t>
            </w:r>
            <w:r w:rsidRPr="00425EB5">
              <w:rPr>
                <w:rFonts w:ascii="Arial Narrow" w:eastAsia="Times New Roman" w:hAnsi="Arial Narrow"/>
                <w:sz w:val="16"/>
                <w:szCs w:val="16"/>
                <w:lang w:val="en-US"/>
              </w:rPr>
              <w:t xml:space="preserve"> </w:t>
            </w:r>
          </w:p>
        </w:tc>
        <w:tc>
          <w:tcPr>
            <w:tcW w:w="600" w:type="pct"/>
            <w:tcBorders>
              <w:top w:val="single" w:sz="6" w:space="0" w:color="000000"/>
              <w:left w:val="nil"/>
              <w:bottom w:val="single" w:sz="6" w:space="0" w:color="000000"/>
              <w:right w:val="nil"/>
            </w:tcBorders>
            <w:hideMark/>
          </w:tcPr>
          <w:p w14:paraId="325355B3" w14:textId="77777777" w:rsidR="00606DD4" w:rsidRPr="00425EB5" w:rsidRDefault="00606DD4" w:rsidP="003A787E">
            <w:pPr>
              <w:rPr>
                <w:rFonts w:ascii="Arial Narrow" w:eastAsia="Times New Roman" w:hAnsi="Arial Narrow"/>
                <w:sz w:val="16"/>
                <w:szCs w:val="16"/>
                <w:lang w:val="en-US"/>
              </w:rPr>
            </w:pPr>
            <w:r w:rsidRPr="00425EB5">
              <w:rPr>
                <w:rStyle w:val="cell-value"/>
                <w:rFonts w:ascii="Arial Narrow" w:eastAsia="Times New Roman" w:hAnsi="Arial Narrow"/>
                <w:b/>
                <w:bCs/>
                <w:sz w:val="16"/>
                <w:szCs w:val="16"/>
                <w:lang w:val="en-US"/>
              </w:rPr>
              <w:t>4.3% more</w:t>
            </w:r>
            <w:r w:rsidRPr="00425EB5">
              <w:rPr>
                <w:rFonts w:ascii="Arial Narrow" w:eastAsia="Times New Roman" w:hAnsi="Arial Narrow"/>
                <w:sz w:val="16"/>
                <w:szCs w:val="16"/>
                <w:lang w:val="en-US"/>
              </w:rPr>
              <w:br/>
            </w:r>
            <w:r w:rsidRPr="00425EB5">
              <w:rPr>
                <w:rStyle w:val="cell-value"/>
                <w:rFonts w:ascii="Arial Narrow" w:eastAsia="Times New Roman" w:hAnsi="Arial Narrow"/>
                <w:sz w:val="16"/>
                <w:szCs w:val="16"/>
                <w:lang w:val="en-US"/>
              </w:rPr>
              <w:t>(1.4 fewer to 6.2 more)</w:t>
            </w:r>
            <w:r w:rsidRPr="00425EB5">
              <w:rPr>
                <w:rFonts w:ascii="Arial Narrow" w:eastAsia="Times New Roman" w:hAnsi="Arial Narrow"/>
                <w:sz w:val="16"/>
                <w:szCs w:val="16"/>
                <w:lang w:val="en-US"/>
              </w:rPr>
              <w:t xml:space="preserve"> </w:t>
            </w:r>
          </w:p>
        </w:tc>
        <w:tc>
          <w:tcPr>
            <w:tcW w:w="511" w:type="pct"/>
            <w:tcBorders>
              <w:top w:val="single" w:sz="6" w:space="0" w:color="000000"/>
              <w:left w:val="nil"/>
              <w:bottom w:val="single" w:sz="6" w:space="0" w:color="000000"/>
              <w:right w:val="nil"/>
            </w:tcBorders>
            <w:hideMark/>
          </w:tcPr>
          <w:p w14:paraId="420B9536" w14:textId="48DA79AA" w:rsidR="00606DD4" w:rsidRPr="00425EB5" w:rsidRDefault="00606DD4" w:rsidP="007C4F52">
            <w:pPr>
              <w:rPr>
                <w:rFonts w:ascii="Arial Narrow" w:eastAsia="Times New Roman" w:hAnsi="Arial Narrow"/>
                <w:sz w:val="16"/>
                <w:szCs w:val="16"/>
                <w:lang w:val="en-US"/>
              </w:rPr>
            </w:pPr>
            <w:r w:rsidRPr="00425EB5">
              <w:rPr>
                <w:rStyle w:val="quality-sign"/>
                <w:rFonts w:ascii="Cambria" w:eastAsia="Cambria" w:hAnsi="Cambria" w:cs="Cambria"/>
                <w:sz w:val="16"/>
                <w:szCs w:val="16"/>
                <w:lang w:val="en-US"/>
              </w:rPr>
              <w:t>⨁⨁</w:t>
            </w:r>
            <w:r w:rsidRPr="00425EB5">
              <w:rPr>
                <w:rStyle w:val="quality-sign"/>
                <w:rFonts w:ascii="MS Mincho" w:eastAsia="MS Mincho" w:hAnsi="MS Mincho" w:cs="MS Mincho"/>
                <w:sz w:val="16"/>
                <w:szCs w:val="16"/>
                <w:lang w:val="en-US"/>
              </w:rPr>
              <w:t>◯◯</w:t>
            </w:r>
            <w:r w:rsidRPr="00425EB5">
              <w:rPr>
                <w:rFonts w:ascii="Arial Narrow" w:eastAsia="Times New Roman" w:hAnsi="Arial Narrow"/>
                <w:sz w:val="16"/>
                <w:szCs w:val="16"/>
                <w:lang w:val="en-US"/>
              </w:rPr>
              <w:br/>
              <w:t xml:space="preserve">LOW </w:t>
            </w:r>
            <w:r w:rsidR="007C4F52">
              <w:rPr>
                <w:rFonts w:ascii="Arial Narrow" w:eastAsia="Times New Roman" w:hAnsi="Arial Narrow"/>
                <w:sz w:val="16"/>
                <w:szCs w:val="16"/>
                <w:vertAlign w:val="superscript"/>
                <w:lang w:val="en-US"/>
              </w:rPr>
              <w:t>1</w:t>
            </w:r>
          </w:p>
        </w:tc>
        <w:tc>
          <w:tcPr>
            <w:tcW w:w="1300" w:type="pct"/>
            <w:tcBorders>
              <w:top w:val="single" w:sz="6" w:space="0" w:color="000000"/>
              <w:left w:val="nil"/>
              <w:bottom w:val="single" w:sz="6" w:space="0" w:color="000000"/>
              <w:right w:val="nil"/>
            </w:tcBorders>
            <w:hideMark/>
          </w:tcPr>
          <w:p w14:paraId="516802A5" w14:textId="77777777" w:rsidR="00606DD4" w:rsidRPr="00425EB5" w:rsidRDefault="00606DD4" w:rsidP="003A787E">
            <w:pPr>
              <w:rPr>
                <w:rFonts w:ascii="Arial Narrow" w:eastAsia="Times New Roman" w:hAnsi="Arial Narrow"/>
                <w:sz w:val="16"/>
                <w:szCs w:val="16"/>
                <w:lang w:val="en-US"/>
              </w:rPr>
            </w:pPr>
            <w:r w:rsidRPr="00425EB5">
              <w:rPr>
                <w:rFonts w:ascii="Arial Narrow" w:eastAsia="Times New Roman" w:hAnsi="Arial Narrow"/>
                <w:sz w:val="16"/>
                <w:szCs w:val="16"/>
                <w:lang w:val="en-US"/>
              </w:rPr>
              <w:t xml:space="preserve">RTX may increase the risk of severe neutropenia </w:t>
            </w:r>
          </w:p>
        </w:tc>
      </w:tr>
      <w:tr w:rsidR="00606DD4" w:rsidRPr="00425EB5" w14:paraId="3EC0539E" w14:textId="77777777" w:rsidTr="0084482F">
        <w:trPr>
          <w:cantSplit/>
        </w:trPr>
        <w:tc>
          <w:tcPr>
            <w:tcW w:w="789" w:type="pct"/>
            <w:tcBorders>
              <w:top w:val="single" w:sz="6" w:space="0" w:color="000000"/>
              <w:left w:val="nil"/>
              <w:bottom w:val="single" w:sz="6" w:space="0" w:color="000000"/>
              <w:right w:val="nil"/>
            </w:tcBorders>
          </w:tcPr>
          <w:p w14:paraId="406D24CF" w14:textId="3EFF2DCA" w:rsidR="00606DD4" w:rsidRPr="00425EB5" w:rsidRDefault="00606DD4" w:rsidP="003A787E">
            <w:pPr>
              <w:rPr>
                <w:rStyle w:val="label"/>
                <w:rFonts w:ascii="Arial Narrow" w:eastAsia="Times New Roman" w:hAnsi="Arial Narrow"/>
                <w:sz w:val="16"/>
                <w:szCs w:val="16"/>
                <w:lang w:val="en-US"/>
              </w:rPr>
            </w:pPr>
            <w:r w:rsidRPr="00425EB5">
              <w:rPr>
                <w:rFonts w:ascii="Arial Narrow" w:eastAsia="Times New Roman" w:hAnsi="Arial Narrow"/>
                <w:bCs/>
                <w:sz w:val="16"/>
                <w:szCs w:val="16"/>
                <w:lang w:val="en-US"/>
              </w:rPr>
              <w:t xml:space="preserve">Progressive multifocal leukoencephalopathy </w:t>
            </w:r>
            <w:r w:rsidRPr="00425EB5">
              <w:rPr>
                <w:rStyle w:val="label"/>
                <w:rFonts w:ascii="Arial Narrow" w:eastAsia="Times New Roman" w:hAnsi="Arial Narrow"/>
                <w:sz w:val="16"/>
                <w:szCs w:val="16"/>
                <w:lang w:val="en-US"/>
              </w:rPr>
              <w:t>№ of participants: 2985</w:t>
            </w:r>
            <w:r w:rsidRPr="00425EB5">
              <w:rPr>
                <w:rFonts w:ascii="Arial Narrow" w:eastAsia="Times New Roman" w:hAnsi="Arial Narrow"/>
                <w:sz w:val="16"/>
                <w:szCs w:val="16"/>
                <w:lang w:val="en-US"/>
              </w:rPr>
              <w:br/>
            </w:r>
            <w:r w:rsidRPr="00425EB5">
              <w:rPr>
                <w:rStyle w:val="label"/>
                <w:rFonts w:ascii="Arial Narrow" w:eastAsia="Times New Roman" w:hAnsi="Arial Narrow"/>
                <w:sz w:val="16"/>
                <w:szCs w:val="16"/>
                <w:lang w:val="en-US"/>
              </w:rPr>
              <w:t>(1 observational</w:t>
            </w:r>
            <w:r w:rsidR="004835B6">
              <w:rPr>
                <w:rStyle w:val="label"/>
                <w:rFonts w:ascii="Arial Narrow" w:eastAsia="Times New Roman" w:hAnsi="Arial Narrow"/>
                <w:sz w:val="16"/>
                <w:szCs w:val="16"/>
                <w:lang w:val="en-US"/>
              </w:rPr>
              <w:t>)</w:t>
            </w:r>
          </w:p>
        </w:tc>
        <w:tc>
          <w:tcPr>
            <w:tcW w:w="2400" w:type="pct"/>
            <w:gridSpan w:val="4"/>
            <w:tcBorders>
              <w:top w:val="single" w:sz="6" w:space="0" w:color="000000"/>
              <w:left w:val="nil"/>
              <w:bottom w:val="single" w:sz="6" w:space="0" w:color="000000"/>
              <w:right w:val="nil"/>
            </w:tcBorders>
            <w:shd w:val="clear" w:color="auto" w:fill="E6E6E6"/>
          </w:tcPr>
          <w:p w14:paraId="3629E51A" w14:textId="77777777" w:rsidR="00606DD4" w:rsidRPr="00425EB5" w:rsidRDefault="00606DD4" w:rsidP="003A787E">
            <w:pPr>
              <w:rPr>
                <w:rFonts w:ascii="Arial Narrow" w:eastAsia="Times New Roman" w:hAnsi="Arial Narrow"/>
                <w:bCs/>
                <w:sz w:val="16"/>
                <w:szCs w:val="16"/>
                <w:lang w:val="en-US"/>
              </w:rPr>
            </w:pPr>
            <w:r w:rsidRPr="00425EB5">
              <w:rPr>
                <w:rFonts w:ascii="Arial Narrow" w:eastAsia="Times New Roman" w:hAnsi="Arial Narrow"/>
                <w:bCs/>
                <w:sz w:val="16"/>
                <w:szCs w:val="16"/>
                <w:lang w:val="en-US"/>
              </w:rPr>
              <w:t>76 reported cases, 69 in oncology indications, one autoimmune hemolytic anemia, five in other autoimmune disorders, and one in an unknown indication. Estimated incidence 1 in 4000</w:t>
            </w:r>
          </w:p>
          <w:p w14:paraId="0046F05D" w14:textId="77777777" w:rsidR="00606DD4" w:rsidRPr="00425EB5" w:rsidRDefault="00606DD4" w:rsidP="003A787E">
            <w:pPr>
              <w:rPr>
                <w:rStyle w:val="cell-value"/>
                <w:rFonts w:ascii="Arial Narrow" w:eastAsia="Times New Roman" w:hAnsi="Arial Narrow"/>
                <w:b/>
                <w:bCs/>
                <w:sz w:val="16"/>
                <w:szCs w:val="16"/>
                <w:lang w:val="en-US"/>
              </w:rPr>
            </w:pPr>
          </w:p>
        </w:tc>
        <w:tc>
          <w:tcPr>
            <w:tcW w:w="511" w:type="pct"/>
            <w:tcBorders>
              <w:top w:val="single" w:sz="6" w:space="0" w:color="000000"/>
              <w:left w:val="nil"/>
              <w:bottom w:val="single" w:sz="6" w:space="0" w:color="000000"/>
              <w:right w:val="nil"/>
            </w:tcBorders>
          </w:tcPr>
          <w:p w14:paraId="3C7FD210" w14:textId="77777777" w:rsidR="00606DD4" w:rsidRPr="00425EB5" w:rsidRDefault="00606DD4" w:rsidP="003A787E">
            <w:pPr>
              <w:rPr>
                <w:rStyle w:val="quality-sign"/>
                <w:rFonts w:ascii="Arial Narrow" w:eastAsia="Times New Roman" w:hAnsi="Arial Narrow" w:cs="STIXGeneral-Regular"/>
                <w:sz w:val="16"/>
                <w:szCs w:val="16"/>
                <w:lang w:val="en-US"/>
              </w:rPr>
            </w:pPr>
          </w:p>
        </w:tc>
        <w:tc>
          <w:tcPr>
            <w:tcW w:w="1300" w:type="pct"/>
            <w:tcBorders>
              <w:top w:val="single" w:sz="6" w:space="0" w:color="000000"/>
              <w:left w:val="nil"/>
              <w:bottom w:val="single" w:sz="6" w:space="0" w:color="000000"/>
              <w:right w:val="nil"/>
            </w:tcBorders>
          </w:tcPr>
          <w:p w14:paraId="0EAA8516" w14:textId="77777777" w:rsidR="00606DD4" w:rsidRPr="00425EB5" w:rsidRDefault="00606DD4" w:rsidP="003A787E">
            <w:pPr>
              <w:rPr>
                <w:rFonts w:ascii="Arial Narrow" w:eastAsia="Times New Roman" w:hAnsi="Arial Narrow"/>
                <w:sz w:val="16"/>
                <w:szCs w:val="16"/>
                <w:lang w:val="en-US"/>
              </w:rPr>
            </w:pPr>
          </w:p>
        </w:tc>
      </w:tr>
    </w:tbl>
    <w:p w14:paraId="3333A04F" w14:textId="77777777" w:rsidR="008B1872" w:rsidRPr="00425EB5" w:rsidRDefault="008B1872" w:rsidP="008B1872">
      <w:pPr>
        <w:ind w:left="426"/>
        <w:jc w:val="both"/>
        <w:rPr>
          <w:rFonts w:ascii="Arial Narrow" w:eastAsia="Times New Roman" w:hAnsi="Arial Narrow"/>
          <w:color w:val="000000"/>
          <w:sz w:val="16"/>
          <w:szCs w:val="16"/>
          <w:lang w:val="en-US"/>
        </w:rPr>
      </w:pPr>
    </w:p>
    <w:p w14:paraId="735497D5" w14:textId="007A47A1" w:rsidR="00606DD4" w:rsidRPr="00425EB5" w:rsidRDefault="007C4F52" w:rsidP="008B1872">
      <w:pPr>
        <w:ind w:left="426"/>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1</w:t>
      </w:r>
      <w:r w:rsidR="00606DD4" w:rsidRPr="00425EB5">
        <w:rPr>
          <w:rFonts w:ascii="Arial Narrow" w:eastAsia="Times New Roman" w:hAnsi="Arial Narrow"/>
          <w:color w:val="000000"/>
          <w:sz w:val="16"/>
          <w:szCs w:val="16"/>
          <w:lang w:val="en-US"/>
        </w:rPr>
        <w:t xml:space="preserve">. The 95% confidence interval around the pooled effect includes both no effect and appreciable benefit or harm </w:t>
      </w:r>
    </w:p>
    <w:p w14:paraId="0F51B281" w14:textId="243C575E" w:rsidR="00606DD4" w:rsidRPr="00425EB5" w:rsidRDefault="007C4F52" w:rsidP="008B1872">
      <w:pPr>
        <w:ind w:left="426"/>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2</w:t>
      </w:r>
      <w:r w:rsidR="00606DD4" w:rsidRPr="00425EB5">
        <w:rPr>
          <w:rFonts w:ascii="Arial Narrow" w:eastAsia="Times New Roman" w:hAnsi="Arial Narrow"/>
          <w:color w:val="000000"/>
          <w:sz w:val="16"/>
          <w:szCs w:val="16"/>
          <w:lang w:val="en-US"/>
        </w:rPr>
        <w:t xml:space="preserve">. </w:t>
      </w:r>
      <w:r w:rsidR="00804A99">
        <w:rPr>
          <w:rFonts w:ascii="Arial Narrow" w:eastAsia="Times New Roman" w:hAnsi="Arial Narrow"/>
          <w:color w:val="000000"/>
          <w:sz w:val="16"/>
          <w:szCs w:val="16"/>
          <w:lang w:val="en-US"/>
        </w:rPr>
        <w:t>Risk of bias</w:t>
      </w:r>
      <w:r w:rsidR="00606DD4" w:rsidRPr="00425EB5">
        <w:rPr>
          <w:rFonts w:ascii="Arial Narrow" w:eastAsia="Times New Roman" w:hAnsi="Arial Narrow"/>
          <w:color w:val="000000"/>
          <w:sz w:val="16"/>
          <w:szCs w:val="16"/>
          <w:lang w:val="en-US"/>
        </w:rPr>
        <w:t xml:space="preserve"> </w:t>
      </w:r>
    </w:p>
    <w:p w14:paraId="4C39B689" w14:textId="0B04216E" w:rsidR="00606DD4" w:rsidRDefault="007C4F52" w:rsidP="008B1872">
      <w:pPr>
        <w:ind w:left="426"/>
        <w:jc w:val="both"/>
        <w:rPr>
          <w:rFonts w:ascii="Arial Narrow" w:eastAsia="Times New Roman" w:hAnsi="Arial Narrow"/>
          <w:color w:val="000000"/>
          <w:sz w:val="16"/>
          <w:szCs w:val="16"/>
          <w:lang w:val="en-US"/>
        </w:rPr>
      </w:pPr>
      <w:r>
        <w:rPr>
          <w:rFonts w:ascii="Arial Narrow" w:eastAsia="Times New Roman" w:hAnsi="Arial Narrow"/>
          <w:color w:val="000000"/>
          <w:sz w:val="16"/>
          <w:szCs w:val="16"/>
          <w:lang w:val="en-US"/>
        </w:rPr>
        <w:t>3</w:t>
      </w:r>
      <w:r w:rsidR="00606DD4" w:rsidRPr="00425EB5">
        <w:rPr>
          <w:rFonts w:ascii="Arial Narrow" w:eastAsia="Times New Roman" w:hAnsi="Arial Narrow"/>
          <w:color w:val="000000"/>
          <w:sz w:val="16"/>
          <w:szCs w:val="16"/>
          <w:lang w:val="en-US"/>
        </w:rPr>
        <w:t xml:space="preserve">. Low event rate </w:t>
      </w:r>
    </w:p>
    <w:p w14:paraId="67EEF691" w14:textId="77777777" w:rsidR="00804A99" w:rsidRPr="00425EB5" w:rsidRDefault="00804A99" w:rsidP="0084482F">
      <w:pPr>
        <w:jc w:val="both"/>
        <w:rPr>
          <w:rFonts w:ascii="Arial Narrow" w:eastAsia="Times New Roman" w:hAnsi="Arial Narrow"/>
          <w:color w:val="000000"/>
          <w:sz w:val="16"/>
          <w:szCs w:val="16"/>
          <w:lang w:val="en-US"/>
        </w:rPr>
      </w:pPr>
    </w:p>
    <w:p w14:paraId="422D7418" w14:textId="30ED9C5E" w:rsidR="00FF369D" w:rsidRPr="00AB075A" w:rsidRDefault="00FF369D" w:rsidP="00FF369D">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Singh JA, Wells GA, Christensen R, Tanjong Ghogomu E, Maxwell L, Macdonald JK, et al. Adverse effects of biologics: a network meta-analysis and Cochrane overview. Cochrane Database Syst Rev. 2011:CD008794.</w:t>
      </w:r>
    </w:p>
    <w:p w14:paraId="08D41965" w14:textId="2ACFD183" w:rsidR="00FF369D" w:rsidRPr="00AB075A" w:rsidRDefault="00FF369D" w:rsidP="00FF369D">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Karmacharya P, Poudel DR, Pathak R, Donato AA, Ghimire S, Giri S, et al. Rituximab-induced serum sickness: A systematic review. Semin Arthritis Rheum. 2015;45:334–40.</w:t>
      </w:r>
    </w:p>
    <w:p w14:paraId="4AF13F7C" w14:textId="556D392E" w:rsidR="00FF369D" w:rsidRPr="00AB075A" w:rsidRDefault="00FF369D" w:rsidP="00FF369D">
      <w:pPr>
        <w:pStyle w:val="Prrafodelista"/>
        <w:numPr>
          <w:ilvl w:val="0"/>
          <w:numId w:val="178"/>
        </w:numPr>
        <w:ind w:right="96"/>
        <w:rPr>
          <w:rFonts w:ascii="Arial Narrow" w:eastAsia="Times New Roman" w:hAnsi="Arial Narrow" w:cs="Arial"/>
          <w:color w:val="000000"/>
          <w:sz w:val="16"/>
          <w:szCs w:val="16"/>
          <w:lang w:val="en-US" w:eastAsia="es-ES"/>
        </w:rPr>
      </w:pPr>
      <w:r w:rsidRPr="00AB075A">
        <w:rPr>
          <w:rFonts w:ascii="Arial Narrow" w:eastAsia="Times New Roman" w:hAnsi="Arial Narrow" w:cs="Arial"/>
          <w:color w:val="000000"/>
          <w:sz w:val="16"/>
          <w:szCs w:val="16"/>
          <w:lang w:val="en-US" w:eastAsia="es-ES"/>
        </w:rPr>
        <w:t>Carson KR, Focosi D, Major EO, Petrini M, Richey EA, West DP, et al. Monoclonal antibody-associated progressive multifocal leucoencephalopathy in patients treated with rituximab, natalizumab, and efalizumab: a Review from the Research on Adverse Drug Events and Reports (RADAR) Project. Lancet Oncol. 2009;10:816–24.</w:t>
      </w:r>
    </w:p>
    <w:p w14:paraId="56B3EF2B" w14:textId="2495C635" w:rsidR="00874CDC" w:rsidRDefault="00874CDC">
      <w:pPr>
        <w:rPr>
          <w:rFonts w:ascii="Arial Narrow" w:eastAsia="Times New Roman" w:hAnsi="Arial Narrow" w:cs="Arial"/>
          <w:color w:val="000000"/>
          <w:sz w:val="16"/>
          <w:szCs w:val="16"/>
          <w:lang w:val="en-US" w:eastAsia="es-ES"/>
        </w:rPr>
      </w:pPr>
      <w:r>
        <w:rPr>
          <w:rFonts w:ascii="Arial Narrow" w:eastAsia="Times New Roman" w:hAnsi="Arial Narrow" w:cs="Arial"/>
          <w:color w:val="000000"/>
          <w:sz w:val="16"/>
          <w:szCs w:val="16"/>
          <w:lang w:val="en-US" w:eastAsia="es-ES"/>
        </w:rPr>
        <w:br w:type="page"/>
      </w:r>
    </w:p>
    <w:p w14:paraId="783C505E" w14:textId="6C417888" w:rsidR="0069272D" w:rsidRDefault="008D1499" w:rsidP="008D1499">
      <w:pPr>
        <w:rPr>
          <w:rFonts w:ascii="Arial Narrow" w:hAnsi="Arial Narrow" w:cs="Arial"/>
          <w:sz w:val="16"/>
          <w:szCs w:val="16"/>
          <w:lang w:val="en-US"/>
        </w:rPr>
      </w:pPr>
      <w:r w:rsidRPr="00425EB5">
        <w:rPr>
          <w:rFonts w:ascii="Arial Narrow" w:hAnsi="Arial Narrow" w:cs="Arial"/>
          <w:sz w:val="16"/>
          <w:szCs w:val="16"/>
          <w:lang w:val="en-US"/>
        </w:rPr>
        <w:t>12.10</w:t>
      </w:r>
    </w:p>
    <w:p w14:paraId="09621AA0" w14:textId="77777777" w:rsidR="00874CDC" w:rsidRPr="00425EB5" w:rsidRDefault="00874CDC" w:rsidP="008D1499">
      <w:pPr>
        <w:rPr>
          <w:rFonts w:ascii="Arial Narrow" w:hAnsi="Arial Narrow" w:cs="Arial"/>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4315"/>
        <w:gridCol w:w="3060"/>
        <w:gridCol w:w="1125"/>
      </w:tblGrid>
      <w:tr w:rsidR="008D1499" w:rsidRPr="00AB075A" w14:paraId="471CCDD5" w14:textId="77777777" w:rsidTr="008D1499">
        <w:trPr>
          <w:cantSplit/>
          <w:tblHeader/>
        </w:trPr>
        <w:tc>
          <w:tcPr>
            <w:tcW w:w="5000" w:type="pct"/>
            <w:gridSpan w:val="3"/>
            <w:tcBorders>
              <w:top w:val="single" w:sz="12" w:space="0" w:color="000000"/>
              <w:left w:val="nil"/>
              <w:bottom w:val="single" w:sz="12" w:space="0" w:color="000000"/>
              <w:right w:val="nil"/>
            </w:tcBorders>
            <w:hideMark/>
          </w:tcPr>
          <w:p w14:paraId="26B9F5F0" w14:textId="1FDCADB0" w:rsidR="008D1499" w:rsidRPr="00AB075A" w:rsidRDefault="007C6EB4" w:rsidP="00A10285">
            <w:pPr>
              <w:pStyle w:val="sof-title"/>
              <w:spacing w:before="0" w:beforeAutospacing="0" w:after="0" w:afterAutospacing="0"/>
              <w:rPr>
                <w:rFonts w:ascii="Arial Narrow" w:hAnsi="Arial Narrow"/>
                <w:sz w:val="16"/>
                <w:szCs w:val="16"/>
                <w:lang w:val="en-US"/>
              </w:rPr>
            </w:pPr>
            <w:r w:rsidRPr="00AB075A">
              <w:rPr>
                <w:rFonts w:ascii="Arial Narrow" w:hAnsi="Arial Narrow"/>
                <w:b/>
                <w:bCs/>
                <w:sz w:val="16"/>
                <w:szCs w:val="16"/>
                <w:lang w:val="en-US"/>
              </w:rPr>
              <w:t>AMs</w:t>
            </w:r>
            <w:r w:rsidR="009278D9" w:rsidRPr="00AB075A">
              <w:rPr>
                <w:rFonts w:ascii="Arial Narrow" w:hAnsi="Arial Narrow"/>
                <w:b/>
                <w:bCs/>
                <w:sz w:val="16"/>
                <w:szCs w:val="16"/>
                <w:lang w:val="en-US"/>
              </w:rPr>
              <w:t xml:space="preserve"> compared to p</w:t>
            </w:r>
            <w:r w:rsidR="008D1499" w:rsidRPr="00AB075A">
              <w:rPr>
                <w:rFonts w:ascii="Arial Narrow" w:hAnsi="Arial Narrow"/>
                <w:b/>
                <w:bCs/>
                <w:sz w:val="16"/>
                <w:szCs w:val="16"/>
                <w:lang w:val="en-US"/>
              </w:rPr>
              <w:t>lacebo for SLE</w:t>
            </w:r>
          </w:p>
        </w:tc>
      </w:tr>
      <w:tr w:rsidR="008D1499" w:rsidRPr="00425EB5" w14:paraId="4CFE26D7" w14:textId="77777777" w:rsidTr="008D1499">
        <w:trPr>
          <w:cantSplit/>
          <w:trHeight w:val="358"/>
          <w:tblHeader/>
        </w:trPr>
        <w:tc>
          <w:tcPr>
            <w:tcW w:w="2538" w:type="pct"/>
            <w:vMerge w:val="restart"/>
            <w:tcBorders>
              <w:right w:val="single" w:sz="6" w:space="0" w:color="EFEFEF"/>
            </w:tcBorders>
            <w:shd w:val="clear" w:color="auto" w:fill="3271AA"/>
            <w:hideMark/>
          </w:tcPr>
          <w:p w14:paraId="4D651226" w14:textId="77777777" w:rsidR="008D1499" w:rsidRPr="00425EB5" w:rsidRDefault="008D1499" w:rsidP="00A10285">
            <w:pPr>
              <w:rPr>
                <w:rFonts w:ascii="Arial Narrow" w:eastAsia="Times New Roman" w:hAnsi="Arial Narrow"/>
                <w:color w:val="FFFFFF"/>
                <w:sz w:val="16"/>
                <w:szCs w:val="16"/>
              </w:rPr>
            </w:pPr>
            <w:r w:rsidRPr="00425EB5">
              <w:rPr>
                <w:rFonts w:ascii="Arial Narrow" w:eastAsia="Times New Roman" w:hAnsi="Arial Narrow"/>
                <w:color w:val="FFFFFF"/>
                <w:sz w:val="16"/>
                <w:szCs w:val="16"/>
              </w:rPr>
              <w:t>Outcome</w:t>
            </w:r>
            <w:r w:rsidRPr="00425EB5">
              <w:rPr>
                <w:rFonts w:ascii="Arial Narrow" w:eastAsia="Times New Roman" w:hAnsi="Arial Narrow"/>
                <w:color w:val="FFFFFF"/>
                <w:sz w:val="16"/>
                <w:szCs w:val="16"/>
              </w:rPr>
              <w:br/>
              <w:t>№ of participants</w:t>
            </w:r>
            <w:r w:rsidRPr="00425EB5">
              <w:rPr>
                <w:rFonts w:ascii="Arial Narrow" w:eastAsia="Times New Roman" w:hAnsi="Arial Narrow"/>
                <w:color w:val="FFFFFF"/>
                <w:sz w:val="16"/>
                <w:szCs w:val="16"/>
              </w:rPr>
              <w:br/>
              <w:t xml:space="preserve">(studies) </w:t>
            </w:r>
          </w:p>
        </w:tc>
        <w:tc>
          <w:tcPr>
            <w:tcW w:w="1800" w:type="pct"/>
            <w:vMerge w:val="restart"/>
            <w:tcBorders>
              <w:top w:val="single" w:sz="6" w:space="0" w:color="EFEFEF"/>
              <w:right w:val="single" w:sz="6" w:space="0" w:color="EFEFEF"/>
            </w:tcBorders>
            <w:shd w:val="clear" w:color="auto" w:fill="E0E0E0"/>
            <w:hideMark/>
          </w:tcPr>
          <w:p w14:paraId="3976272D" w14:textId="77777777" w:rsidR="008D1499" w:rsidRPr="00425EB5" w:rsidRDefault="008D1499" w:rsidP="00A10285">
            <w:pPr>
              <w:rPr>
                <w:rFonts w:ascii="Arial Narrow" w:eastAsia="Times New Roman" w:hAnsi="Arial Narrow"/>
                <w:b/>
                <w:bCs/>
                <w:sz w:val="16"/>
                <w:szCs w:val="16"/>
              </w:rPr>
            </w:pPr>
            <w:r w:rsidRPr="00425EB5">
              <w:rPr>
                <w:rFonts w:ascii="Arial Narrow" w:eastAsia="Times New Roman" w:hAnsi="Arial Narrow"/>
                <w:b/>
                <w:bCs/>
                <w:sz w:val="16"/>
                <w:szCs w:val="16"/>
              </w:rPr>
              <w:t>Impact</w:t>
            </w:r>
          </w:p>
        </w:tc>
        <w:tc>
          <w:tcPr>
            <w:tcW w:w="662" w:type="pct"/>
            <w:vMerge w:val="restart"/>
            <w:tcBorders>
              <w:right w:val="single" w:sz="6" w:space="0" w:color="EFEFEF"/>
            </w:tcBorders>
            <w:shd w:val="clear" w:color="auto" w:fill="3271AA"/>
            <w:hideMark/>
          </w:tcPr>
          <w:p w14:paraId="04C9CE5B" w14:textId="77777777" w:rsidR="008D1499" w:rsidRPr="00425EB5" w:rsidRDefault="008D1499" w:rsidP="00A10285">
            <w:pPr>
              <w:rPr>
                <w:rFonts w:ascii="Arial Narrow" w:eastAsia="Times New Roman" w:hAnsi="Arial Narrow"/>
                <w:color w:val="FFFFFF"/>
                <w:sz w:val="16"/>
                <w:szCs w:val="16"/>
              </w:rPr>
            </w:pPr>
            <w:r w:rsidRPr="00425EB5">
              <w:rPr>
                <w:rFonts w:ascii="Arial Narrow" w:eastAsia="Times New Roman" w:hAnsi="Arial Narrow"/>
                <w:color w:val="FFFFFF"/>
                <w:sz w:val="16"/>
                <w:szCs w:val="16"/>
              </w:rPr>
              <w:t xml:space="preserve">Quality </w:t>
            </w:r>
          </w:p>
        </w:tc>
      </w:tr>
      <w:tr w:rsidR="008D1499" w:rsidRPr="00425EB5" w14:paraId="75A1D980" w14:textId="77777777" w:rsidTr="008D1499">
        <w:trPr>
          <w:cantSplit/>
          <w:trHeight w:val="358"/>
        </w:trPr>
        <w:tc>
          <w:tcPr>
            <w:tcW w:w="2538" w:type="pct"/>
            <w:vMerge/>
            <w:tcBorders>
              <w:right w:val="single" w:sz="6" w:space="0" w:color="EFEFEF"/>
            </w:tcBorders>
            <w:vAlign w:val="center"/>
            <w:hideMark/>
          </w:tcPr>
          <w:p w14:paraId="4D24DF45" w14:textId="77777777" w:rsidR="008D1499" w:rsidRPr="00425EB5" w:rsidRDefault="008D1499" w:rsidP="00A10285">
            <w:pPr>
              <w:rPr>
                <w:rFonts w:ascii="Arial Narrow" w:eastAsia="Times New Roman" w:hAnsi="Arial Narrow"/>
                <w:color w:val="FFFFFF"/>
                <w:sz w:val="16"/>
                <w:szCs w:val="16"/>
              </w:rPr>
            </w:pPr>
          </w:p>
        </w:tc>
        <w:tc>
          <w:tcPr>
            <w:tcW w:w="1800" w:type="pct"/>
            <w:vMerge/>
            <w:tcBorders>
              <w:top w:val="single" w:sz="6" w:space="0" w:color="EFEFEF"/>
              <w:right w:val="single" w:sz="6" w:space="0" w:color="EFEFEF"/>
            </w:tcBorders>
            <w:vAlign w:val="center"/>
            <w:hideMark/>
          </w:tcPr>
          <w:p w14:paraId="1A9639C1" w14:textId="77777777" w:rsidR="008D1499" w:rsidRPr="00425EB5" w:rsidRDefault="008D1499" w:rsidP="00A10285">
            <w:pPr>
              <w:rPr>
                <w:rFonts w:ascii="Arial Narrow" w:eastAsia="Times New Roman" w:hAnsi="Arial Narrow"/>
                <w:b/>
                <w:bCs/>
                <w:sz w:val="16"/>
                <w:szCs w:val="16"/>
              </w:rPr>
            </w:pPr>
          </w:p>
        </w:tc>
        <w:tc>
          <w:tcPr>
            <w:tcW w:w="662" w:type="pct"/>
            <w:vMerge/>
            <w:tcBorders>
              <w:right w:val="single" w:sz="6" w:space="0" w:color="EFEFEF"/>
            </w:tcBorders>
            <w:vAlign w:val="center"/>
            <w:hideMark/>
          </w:tcPr>
          <w:p w14:paraId="103252DE" w14:textId="77777777" w:rsidR="008D1499" w:rsidRPr="00425EB5" w:rsidRDefault="008D1499" w:rsidP="00A10285">
            <w:pPr>
              <w:rPr>
                <w:rFonts w:ascii="Arial Narrow" w:eastAsia="Times New Roman" w:hAnsi="Arial Narrow"/>
                <w:color w:val="FFFFFF"/>
                <w:sz w:val="16"/>
                <w:szCs w:val="16"/>
              </w:rPr>
            </w:pPr>
          </w:p>
        </w:tc>
      </w:tr>
      <w:tr w:rsidR="008D1499" w:rsidRPr="00425EB5" w14:paraId="0311F9E2" w14:textId="77777777" w:rsidTr="008D1499">
        <w:trPr>
          <w:cantSplit/>
        </w:trPr>
        <w:tc>
          <w:tcPr>
            <w:tcW w:w="2538" w:type="pct"/>
            <w:tcBorders>
              <w:top w:val="single" w:sz="6" w:space="0" w:color="000000"/>
              <w:left w:val="nil"/>
              <w:bottom w:val="single" w:sz="6" w:space="0" w:color="000000"/>
              <w:right w:val="nil"/>
            </w:tcBorders>
            <w:hideMark/>
          </w:tcPr>
          <w:p w14:paraId="5D21EEF2" w14:textId="77777777" w:rsidR="008D1499" w:rsidRPr="00AB075A" w:rsidRDefault="008D1499" w:rsidP="00A10285">
            <w:pPr>
              <w:rPr>
                <w:rFonts w:ascii="Arial Narrow" w:eastAsia="Times New Roman" w:hAnsi="Arial Narrow"/>
                <w:sz w:val="16"/>
                <w:szCs w:val="16"/>
                <w:lang w:val="en-US"/>
              </w:rPr>
            </w:pPr>
            <w:r w:rsidRPr="00AB075A">
              <w:rPr>
                <w:rStyle w:val="label"/>
                <w:rFonts w:ascii="Arial Narrow" w:eastAsia="Times New Roman" w:hAnsi="Arial Narrow"/>
                <w:sz w:val="16"/>
                <w:szCs w:val="16"/>
                <w:lang w:val="en-US"/>
              </w:rPr>
              <w:t>Retinal toxicity</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 of participants: 647</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(4 observational studies)</w:t>
            </w:r>
            <w:r w:rsidRPr="00AB075A">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79D8A608" w14:textId="3883277E" w:rsidR="008D1499" w:rsidRPr="00AB075A" w:rsidRDefault="008D1499" w:rsidP="00A10285">
            <w:pPr>
              <w:rPr>
                <w:rFonts w:ascii="Arial Narrow" w:eastAsia="Times New Roman" w:hAnsi="Arial Narrow"/>
                <w:sz w:val="16"/>
                <w:szCs w:val="16"/>
                <w:lang w:val="en-US"/>
              </w:rPr>
            </w:pPr>
            <w:r w:rsidRPr="00AB075A">
              <w:rPr>
                <w:rFonts w:ascii="Arial Narrow" w:eastAsia="Times New Roman" w:hAnsi="Arial Narrow"/>
                <w:sz w:val="16"/>
                <w:szCs w:val="16"/>
                <w:lang w:val="en-US"/>
              </w:rPr>
              <w:t>In all, 4 studies, including 647 patients treated with CQ for a mean of 10 years, found that 16 (2.5%) patients were diagnosed as having definite retinal toxicity, in comparison with only 2 (0.1%) of 2043 patients taking HCQ for a similar period included in 6 studies. When patients classified as having probable retinal toxicity were added, there were 17/647 (2.6%) CQ users and 6/2043 (0.3%) HCQ users with toxicity (OR 9.16, 95% CI 3.42 to 28.47, p</w:t>
            </w:r>
            <w:r w:rsidR="007C4F52" w:rsidRPr="00AB075A">
              <w:rPr>
                <w:rFonts w:ascii="Arial Narrow" w:eastAsia="Times New Roman" w:hAnsi="Arial Narrow"/>
                <w:sz w:val="16"/>
                <w:szCs w:val="16"/>
                <w:lang w:val="en-US"/>
              </w:rPr>
              <w:t>=</w:t>
            </w:r>
            <w:r w:rsidRPr="00AB075A">
              <w:rPr>
                <w:rFonts w:ascii="Arial Narrow" w:eastAsia="Times New Roman" w:hAnsi="Arial Narrow"/>
                <w:sz w:val="16"/>
                <w:szCs w:val="16"/>
                <w:lang w:val="en-US"/>
              </w:rPr>
              <w:t xml:space="preserve">0.001). </w:t>
            </w:r>
          </w:p>
        </w:tc>
        <w:tc>
          <w:tcPr>
            <w:tcW w:w="662" w:type="pct"/>
            <w:tcBorders>
              <w:top w:val="single" w:sz="6" w:space="0" w:color="000000"/>
              <w:left w:val="nil"/>
              <w:bottom w:val="single" w:sz="6" w:space="0" w:color="000000"/>
              <w:right w:val="nil"/>
            </w:tcBorders>
            <w:hideMark/>
          </w:tcPr>
          <w:p w14:paraId="0766853C" w14:textId="77777777" w:rsidR="008D1499" w:rsidRPr="00425EB5" w:rsidRDefault="008D1499" w:rsidP="00A10285">
            <w:pPr>
              <w:rPr>
                <w:rFonts w:ascii="Arial Narrow" w:eastAsia="Times New Roman" w:hAnsi="Arial Narrow"/>
                <w:sz w:val="16"/>
                <w:szCs w:val="16"/>
              </w:rPr>
            </w:pPr>
            <w:r w:rsidRPr="00425EB5">
              <w:rPr>
                <w:rFonts w:ascii="Arial Narrow" w:eastAsia="Times New Roman" w:hAnsi="Arial Narrow"/>
                <w:sz w:val="16"/>
                <w:szCs w:val="16"/>
              </w:rPr>
              <w:t xml:space="preserve">- </w:t>
            </w:r>
          </w:p>
        </w:tc>
      </w:tr>
      <w:tr w:rsidR="008D1499" w:rsidRPr="00425EB5" w14:paraId="79C692D0" w14:textId="77777777" w:rsidTr="008D1499">
        <w:trPr>
          <w:cantSplit/>
        </w:trPr>
        <w:tc>
          <w:tcPr>
            <w:tcW w:w="2538" w:type="pct"/>
            <w:tcBorders>
              <w:top w:val="single" w:sz="6" w:space="0" w:color="000000"/>
              <w:left w:val="nil"/>
              <w:bottom w:val="single" w:sz="6" w:space="0" w:color="000000"/>
              <w:right w:val="nil"/>
            </w:tcBorders>
            <w:hideMark/>
          </w:tcPr>
          <w:p w14:paraId="63AC1796" w14:textId="77777777" w:rsidR="008D1499" w:rsidRPr="00AB075A" w:rsidRDefault="008D1499" w:rsidP="00A10285">
            <w:pPr>
              <w:rPr>
                <w:rFonts w:ascii="Arial Narrow" w:eastAsia="Times New Roman" w:hAnsi="Arial Narrow"/>
                <w:sz w:val="16"/>
                <w:szCs w:val="16"/>
                <w:lang w:val="en-US"/>
              </w:rPr>
            </w:pPr>
            <w:r w:rsidRPr="00AB075A">
              <w:rPr>
                <w:rStyle w:val="label"/>
                <w:rFonts w:ascii="Arial Narrow" w:eastAsia="Times New Roman" w:hAnsi="Arial Narrow"/>
                <w:sz w:val="16"/>
                <w:szCs w:val="16"/>
                <w:lang w:val="en-US"/>
              </w:rPr>
              <w:t>Cardiac toxicity</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 of participants: 70</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(2 studies)</w:t>
            </w:r>
            <w:r w:rsidRPr="00AB075A">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5C11B015" w14:textId="77777777" w:rsidR="008D1499" w:rsidRPr="00425EB5" w:rsidRDefault="008D1499" w:rsidP="00A10285">
            <w:pPr>
              <w:rPr>
                <w:rFonts w:ascii="Arial Narrow" w:eastAsia="Times New Roman" w:hAnsi="Arial Narrow"/>
                <w:sz w:val="16"/>
                <w:szCs w:val="16"/>
              </w:rPr>
            </w:pPr>
            <w:r w:rsidRPr="00AB075A">
              <w:rPr>
                <w:rFonts w:ascii="Arial Narrow" w:eastAsia="Times New Roman" w:hAnsi="Arial Narrow"/>
                <w:sz w:val="16"/>
                <w:szCs w:val="16"/>
                <w:lang w:val="en-US"/>
              </w:rPr>
              <w:t xml:space="preserve">Cardiotoxicity of AMs in patients with SLE has been evaluated in 2 studies including 70 patients treated with HCQ and 28 patients treated with CQ, respectively. </w:t>
            </w:r>
            <w:r w:rsidRPr="00425EB5">
              <w:rPr>
                <w:rFonts w:ascii="Arial Narrow" w:eastAsia="Times New Roman" w:hAnsi="Arial Narrow"/>
                <w:sz w:val="16"/>
                <w:szCs w:val="16"/>
              </w:rPr>
              <w:t xml:space="preserve">No cases of clinically relevant cardiotoxicity were reported. </w:t>
            </w:r>
          </w:p>
        </w:tc>
        <w:tc>
          <w:tcPr>
            <w:tcW w:w="662" w:type="pct"/>
            <w:tcBorders>
              <w:top w:val="single" w:sz="6" w:space="0" w:color="000000"/>
              <w:left w:val="nil"/>
              <w:bottom w:val="single" w:sz="6" w:space="0" w:color="000000"/>
              <w:right w:val="nil"/>
            </w:tcBorders>
            <w:hideMark/>
          </w:tcPr>
          <w:p w14:paraId="2D9CF743" w14:textId="77777777" w:rsidR="008D1499" w:rsidRPr="00425EB5" w:rsidRDefault="008D1499" w:rsidP="00A10285">
            <w:pPr>
              <w:rPr>
                <w:rFonts w:ascii="Arial Narrow" w:eastAsia="Times New Roman" w:hAnsi="Arial Narrow"/>
                <w:sz w:val="16"/>
                <w:szCs w:val="16"/>
              </w:rPr>
            </w:pPr>
            <w:r w:rsidRPr="00425EB5">
              <w:rPr>
                <w:rFonts w:ascii="Arial Narrow" w:eastAsia="Times New Roman" w:hAnsi="Arial Narrow"/>
                <w:sz w:val="16"/>
                <w:szCs w:val="16"/>
              </w:rPr>
              <w:t xml:space="preserve">- </w:t>
            </w:r>
          </w:p>
        </w:tc>
      </w:tr>
      <w:tr w:rsidR="008D1499" w:rsidRPr="00425EB5" w14:paraId="6AE35F42" w14:textId="77777777" w:rsidTr="008D1499">
        <w:trPr>
          <w:cantSplit/>
        </w:trPr>
        <w:tc>
          <w:tcPr>
            <w:tcW w:w="2538" w:type="pct"/>
            <w:tcBorders>
              <w:top w:val="single" w:sz="6" w:space="0" w:color="000000"/>
              <w:left w:val="nil"/>
              <w:bottom w:val="single" w:sz="6" w:space="0" w:color="000000"/>
              <w:right w:val="nil"/>
            </w:tcBorders>
            <w:hideMark/>
          </w:tcPr>
          <w:p w14:paraId="51FB2EB9" w14:textId="77777777" w:rsidR="008D1499" w:rsidRPr="00AB075A" w:rsidRDefault="008D1499" w:rsidP="00A10285">
            <w:pPr>
              <w:rPr>
                <w:rFonts w:ascii="Arial Narrow" w:eastAsia="Times New Roman" w:hAnsi="Arial Narrow"/>
                <w:sz w:val="16"/>
                <w:szCs w:val="16"/>
                <w:lang w:val="en-US"/>
              </w:rPr>
            </w:pPr>
            <w:r w:rsidRPr="00AB075A">
              <w:rPr>
                <w:rStyle w:val="label"/>
                <w:rFonts w:ascii="Arial Narrow" w:eastAsia="Times New Roman" w:hAnsi="Arial Narrow"/>
                <w:sz w:val="16"/>
                <w:szCs w:val="16"/>
                <w:lang w:val="en-US"/>
              </w:rPr>
              <w:t>Fetal adverse effects</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 of participants: 275</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(10 observational studies)</w:t>
            </w:r>
            <w:r w:rsidRPr="00AB075A">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hideMark/>
          </w:tcPr>
          <w:p w14:paraId="2C3C3E1C" w14:textId="77777777" w:rsidR="008D1499" w:rsidRPr="00AB075A" w:rsidRDefault="008D1499" w:rsidP="00A10285">
            <w:pPr>
              <w:rPr>
                <w:rFonts w:ascii="Arial Narrow" w:eastAsia="Times New Roman" w:hAnsi="Arial Narrow"/>
                <w:sz w:val="16"/>
                <w:szCs w:val="16"/>
                <w:lang w:val="en-US"/>
              </w:rPr>
            </w:pPr>
            <w:r w:rsidRPr="00AB075A">
              <w:rPr>
                <w:rFonts w:ascii="Arial Narrow" w:eastAsia="Times New Roman" w:hAnsi="Arial Narrow"/>
                <w:sz w:val="16"/>
                <w:szCs w:val="16"/>
                <w:lang w:val="en-US"/>
              </w:rPr>
              <w:t xml:space="preserve">All the studies are concordant in showing the absolute safety of AMs during pregnancy: congenital malformations were not more frequent than in unexposed children and no cases of ocular, auditory or neurological toxicity were reported. </w:t>
            </w:r>
          </w:p>
        </w:tc>
        <w:tc>
          <w:tcPr>
            <w:tcW w:w="662" w:type="pct"/>
            <w:tcBorders>
              <w:top w:val="single" w:sz="6" w:space="0" w:color="000000"/>
              <w:left w:val="nil"/>
              <w:bottom w:val="single" w:sz="6" w:space="0" w:color="000000"/>
              <w:right w:val="nil"/>
            </w:tcBorders>
            <w:hideMark/>
          </w:tcPr>
          <w:p w14:paraId="1E2775EA" w14:textId="77777777" w:rsidR="008D1499" w:rsidRPr="00425EB5" w:rsidRDefault="008D1499" w:rsidP="00A10285">
            <w:pPr>
              <w:rPr>
                <w:rFonts w:ascii="Arial Narrow" w:eastAsia="Times New Roman" w:hAnsi="Arial Narrow"/>
                <w:sz w:val="16"/>
                <w:szCs w:val="16"/>
              </w:rPr>
            </w:pPr>
            <w:r w:rsidRPr="00425EB5">
              <w:rPr>
                <w:rFonts w:ascii="Arial Narrow" w:eastAsia="Times New Roman" w:hAnsi="Arial Narrow"/>
                <w:sz w:val="16"/>
                <w:szCs w:val="16"/>
              </w:rPr>
              <w:t xml:space="preserve">- </w:t>
            </w:r>
          </w:p>
        </w:tc>
      </w:tr>
      <w:tr w:rsidR="008D1499" w:rsidRPr="00425EB5" w14:paraId="3DC2123C" w14:textId="77777777" w:rsidTr="008D1499">
        <w:trPr>
          <w:cantSplit/>
        </w:trPr>
        <w:tc>
          <w:tcPr>
            <w:tcW w:w="2538" w:type="pct"/>
            <w:tcBorders>
              <w:top w:val="single" w:sz="6" w:space="0" w:color="000000"/>
              <w:left w:val="nil"/>
              <w:bottom w:val="single" w:sz="6" w:space="0" w:color="000000"/>
              <w:right w:val="nil"/>
            </w:tcBorders>
          </w:tcPr>
          <w:p w14:paraId="270327CD" w14:textId="143BD5C9" w:rsidR="008D1499" w:rsidRPr="00AB075A" w:rsidRDefault="008D1499" w:rsidP="00A10285">
            <w:pPr>
              <w:rPr>
                <w:rStyle w:val="label"/>
                <w:rFonts w:ascii="Arial Narrow" w:eastAsia="Times New Roman" w:hAnsi="Arial Narrow"/>
                <w:sz w:val="16"/>
                <w:szCs w:val="16"/>
                <w:lang w:val="en-US"/>
              </w:rPr>
            </w:pPr>
            <w:r w:rsidRPr="00AB075A">
              <w:rPr>
                <w:rStyle w:val="label"/>
                <w:rFonts w:ascii="Arial Narrow" w:eastAsia="Times New Roman" w:hAnsi="Arial Narrow"/>
                <w:sz w:val="16"/>
                <w:szCs w:val="16"/>
                <w:lang w:val="en-US"/>
              </w:rPr>
              <w:t>Adverse effects leading to discontinuation</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 of participants: 647</w:t>
            </w:r>
            <w:r w:rsidRPr="00AB075A">
              <w:rPr>
                <w:rFonts w:ascii="Arial Narrow" w:eastAsia="Times New Roman" w:hAnsi="Arial Narrow"/>
                <w:sz w:val="16"/>
                <w:szCs w:val="16"/>
                <w:lang w:val="en-US"/>
              </w:rPr>
              <w:br/>
            </w:r>
            <w:r w:rsidRPr="00AB075A">
              <w:rPr>
                <w:rStyle w:val="label"/>
                <w:rFonts w:ascii="Arial Narrow" w:eastAsia="Times New Roman" w:hAnsi="Arial Narrow"/>
                <w:sz w:val="16"/>
                <w:szCs w:val="16"/>
                <w:lang w:val="en-US"/>
              </w:rPr>
              <w:t>(4 observational studies)</w:t>
            </w:r>
            <w:r w:rsidRPr="00AB075A">
              <w:rPr>
                <w:rFonts w:ascii="Arial Narrow" w:eastAsia="Times New Roman" w:hAnsi="Arial Narrow"/>
                <w:sz w:val="16"/>
                <w:szCs w:val="16"/>
                <w:lang w:val="en-US"/>
              </w:rPr>
              <w:t xml:space="preserve"> </w:t>
            </w:r>
          </w:p>
        </w:tc>
        <w:tc>
          <w:tcPr>
            <w:tcW w:w="1800" w:type="pct"/>
            <w:tcBorders>
              <w:top w:val="single" w:sz="6" w:space="0" w:color="000000"/>
              <w:left w:val="nil"/>
              <w:bottom w:val="single" w:sz="6" w:space="0" w:color="000000"/>
              <w:right w:val="nil"/>
            </w:tcBorders>
            <w:shd w:val="clear" w:color="auto" w:fill="EBEBEB"/>
          </w:tcPr>
          <w:p w14:paraId="3F1AA0D7" w14:textId="56853C8F" w:rsidR="008D1499" w:rsidRPr="00AB075A" w:rsidRDefault="008D1499" w:rsidP="00A10285">
            <w:pPr>
              <w:rPr>
                <w:rFonts w:ascii="Arial Narrow" w:eastAsia="Times New Roman" w:hAnsi="Arial Narrow"/>
                <w:sz w:val="16"/>
                <w:szCs w:val="16"/>
                <w:lang w:val="en-US"/>
              </w:rPr>
            </w:pPr>
            <w:r w:rsidRPr="00AB075A">
              <w:rPr>
                <w:rFonts w:ascii="Arial Narrow" w:eastAsia="Times New Roman" w:hAnsi="Arial Narrow"/>
                <w:sz w:val="16"/>
                <w:szCs w:val="16"/>
                <w:lang w:val="en-US"/>
              </w:rPr>
              <w:t xml:space="preserve">15% presented AE leading to discontinuation </w:t>
            </w:r>
          </w:p>
        </w:tc>
        <w:tc>
          <w:tcPr>
            <w:tcW w:w="662" w:type="pct"/>
            <w:tcBorders>
              <w:top w:val="single" w:sz="6" w:space="0" w:color="000000"/>
              <w:left w:val="nil"/>
              <w:bottom w:val="single" w:sz="6" w:space="0" w:color="000000"/>
              <w:right w:val="nil"/>
            </w:tcBorders>
          </w:tcPr>
          <w:p w14:paraId="7B9928E0" w14:textId="50713129" w:rsidR="008D1499" w:rsidRPr="00425EB5" w:rsidRDefault="008D1499" w:rsidP="00A10285">
            <w:pPr>
              <w:rPr>
                <w:rFonts w:ascii="Arial Narrow" w:eastAsia="Times New Roman" w:hAnsi="Arial Narrow"/>
                <w:sz w:val="16"/>
                <w:szCs w:val="16"/>
              </w:rPr>
            </w:pPr>
            <w:r w:rsidRPr="00425EB5">
              <w:rPr>
                <w:rFonts w:ascii="Arial Narrow" w:eastAsia="Times New Roman" w:hAnsi="Arial Narrow"/>
                <w:sz w:val="16"/>
                <w:szCs w:val="16"/>
              </w:rPr>
              <w:t xml:space="preserve">- </w:t>
            </w:r>
          </w:p>
        </w:tc>
      </w:tr>
    </w:tbl>
    <w:p w14:paraId="060E202F" w14:textId="77777777" w:rsidR="008D1499" w:rsidRPr="00425EB5" w:rsidRDefault="008D1499" w:rsidP="008D1499">
      <w:pPr>
        <w:pStyle w:val="Prrafodelista"/>
        <w:ind w:left="720"/>
        <w:rPr>
          <w:rFonts w:ascii="Arial Narrow" w:eastAsia="Times New Roman" w:hAnsi="Arial Narrow"/>
          <w:sz w:val="16"/>
          <w:szCs w:val="16"/>
          <w:lang w:val="en-US"/>
        </w:rPr>
      </w:pPr>
    </w:p>
    <w:p w14:paraId="65A0ECD6" w14:textId="7396510C" w:rsidR="00874CDC" w:rsidRPr="00AB075A" w:rsidRDefault="00874CDC" w:rsidP="00874CDC">
      <w:pPr>
        <w:pStyle w:val="Prrafodelista"/>
        <w:numPr>
          <w:ilvl w:val="0"/>
          <w:numId w:val="197"/>
        </w:numPr>
        <w:ind w:right="96"/>
        <w:rPr>
          <w:rFonts w:ascii="Arial Narrow" w:eastAsia="Times New Roman" w:hAnsi="Arial Narrow"/>
          <w:sz w:val="16"/>
          <w:szCs w:val="16"/>
          <w:lang w:val="en-US"/>
        </w:rPr>
      </w:pPr>
      <w:r w:rsidRPr="00AB075A">
        <w:rPr>
          <w:rFonts w:ascii="Arial Narrow" w:eastAsia="Times New Roman" w:hAnsi="Arial Narrow"/>
          <w:sz w:val="16"/>
          <w:szCs w:val="16"/>
          <w:lang w:val="es-ES"/>
        </w:rPr>
        <w:t xml:space="preserve">Ruiz-Irastorza G, Ramos-Casals M, Brito-Zeron P, Khamashta MA. </w:t>
      </w:r>
      <w:r w:rsidRPr="00AB075A">
        <w:rPr>
          <w:rFonts w:ascii="Arial Narrow" w:eastAsia="Times New Roman" w:hAnsi="Arial Narrow"/>
          <w:sz w:val="16"/>
          <w:szCs w:val="16"/>
          <w:lang w:val="en-US"/>
        </w:rPr>
        <w:t>Clinical efficacy and side effects of antimalarials in systemic lupus erythematosus: a systematic review. Ann Rheum Dis. 2010;69:20</w:t>
      </w:r>
      <w:r w:rsidRPr="00AB075A">
        <w:rPr>
          <w:rFonts w:ascii="Helvetica" w:eastAsia="Helvetica" w:hAnsi="Helvetica" w:cs="Helvetica"/>
          <w:sz w:val="16"/>
          <w:szCs w:val="16"/>
          <w:lang w:val="en-US"/>
        </w:rPr>
        <w:t>–8.</w:t>
      </w:r>
    </w:p>
    <w:p w14:paraId="6D16F0A3" w14:textId="77777777" w:rsidR="00342067" w:rsidRPr="00425EB5" w:rsidRDefault="00342067" w:rsidP="00AB075A">
      <w:pPr>
        <w:ind w:left="360"/>
        <w:rPr>
          <w:lang w:val="en-US"/>
        </w:rPr>
      </w:pPr>
    </w:p>
    <w:sectPr w:rsidR="00342067" w:rsidRPr="00425EB5" w:rsidSect="00A426F7">
      <w:footerReference w:type="even" r:id="rId10"/>
      <w:footerReference w:type="default" r:id="rId1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B7E74" w15:done="0"/>
  <w15:commentEx w15:paraId="54116016" w15:done="0"/>
  <w15:commentEx w15:paraId="2A74F876" w15:done="0"/>
  <w15:commentEx w15:paraId="4ACF731F" w15:done="0"/>
  <w15:commentEx w15:paraId="74AE8304" w15:done="0"/>
  <w15:commentEx w15:paraId="39156021" w15:done="0"/>
  <w15:commentEx w15:paraId="1D487D25" w15:done="0"/>
  <w15:commentEx w15:paraId="0FA8B729" w15:done="0"/>
  <w15:commentEx w15:paraId="7CB46A8B" w15:done="0"/>
  <w15:commentEx w15:paraId="7E8CCF40" w15:done="0"/>
  <w15:commentEx w15:paraId="6DF1ADC4" w15:done="0"/>
  <w15:commentEx w15:paraId="100BDBD9" w15:done="0"/>
  <w15:commentEx w15:paraId="57FDE10E" w15:done="0"/>
  <w15:commentEx w15:paraId="61A2C1CB" w15:done="0"/>
  <w15:commentEx w15:paraId="6B67E03D" w15:done="0"/>
  <w15:commentEx w15:paraId="7A58CE37" w15:done="0"/>
  <w15:commentEx w15:paraId="318E1CB7" w15:done="0"/>
  <w15:commentEx w15:paraId="4E43FA7F" w15:done="0"/>
  <w15:commentEx w15:paraId="2D48D8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23DF3" w14:textId="77777777" w:rsidR="001034F6" w:rsidRDefault="001034F6" w:rsidP="00425EB5">
      <w:r>
        <w:separator/>
      </w:r>
    </w:p>
  </w:endnote>
  <w:endnote w:type="continuationSeparator" w:id="0">
    <w:p w14:paraId="09329FE4" w14:textId="77777777" w:rsidR="001034F6" w:rsidRDefault="001034F6" w:rsidP="0042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Cardo">
    <w:altName w:val="Times New Roman"/>
    <w:charset w:val="00"/>
    <w:family w:val="auto"/>
    <w:pitch w:val="default"/>
  </w:font>
  <w:font w:name="EB Garamond">
    <w:altName w:val="Times New Roman"/>
    <w:charset w:val="00"/>
    <w:family w:val="auto"/>
    <w:pitch w:val="default"/>
  </w:font>
  <w:font w:name="STIXGeneral-Regular">
    <w:charset w:val="00"/>
    <w:family w:val="auto"/>
    <w:pitch w:val="variable"/>
    <w:sig w:usb0="A00002FF" w:usb1="4203FDFF" w:usb2="02000020" w:usb3="00000000" w:csb0="800001FF" w:csb1="00000000"/>
  </w:font>
  <w:font w:name="AdvP40668">
    <w:altName w:val="Cambria"/>
    <w:panose1 w:val="00000000000000000000"/>
    <w:charset w:val="00"/>
    <w:family w:val="auto"/>
    <w:notTrueType/>
    <w:pitch w:val="default"/>
    <w:sig w:usb0="00000003" w:usb1="00000000" w:usb2="00000000" w:usb3="00000000" w:csb0="00000001" w:csb1="00000000"/>
  </w:font>
  <w:font w:name="AdvMT_S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58F27" w14:textId="77777777" w:rsidR="001034F6" w:rsidRDefault="001034F6" w:rsidP="0080254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72117B" w14:textId="77777777" w:rsidR="001034F6" w:rsidRDefault="001034F6" w:rsidP="00425EB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C675" w14:textId="1B03772A" w:rsidR="001034F6" w:rsidRDefault="001034F6" w:rsidP="0080254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6DB7">
      <w:rPr>
        <w:rStyle w:val="Nmerodepgina"/>
        <w:noProof/>
      </w:rPr>
      <w:t>133</w:t>
    </w:r>
    <w:r>
      <w:rPr>
        <w:rStyle w:val="Nmerodepgina"/>
      </w:rPr>
      <w:fldChar w:fldCharType="end"/>
    </w:r>
  </w:p>
  <w:p w14:paraId="4A801790" w14:textId="77777777" w:rsidR="001034F6" w:rsidRDefault="001034F6" w:rsidP="00425EB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7057D" w14:textId="77777777" w:rsidR="001034F6" w:rsidRDefault="001034F6" w:rsidP="00425EB5">
      <w:r>
        <w:separator/>
      </w:r>
    </w:p>
  </w:footnote>
  <w:footnote w:type="continuationSeparator" w:id="0">
    <w:p w14:paraId="59C6C696" w14:textId="77777777" w:rsidR="001034F6" w:rsidRDefault="001034F6" w:rsidP="00425E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8B6"/>
    <w:multiLevelType w:val="multilevel"/>
    <w:tmpl w:val="5C16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132E5"/>
    <w:multiLevelType w:val="multilevel"/>
    <w:tmpl w:val="8DA0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9328A0"/>
    <w:multiLevelType w:val="hybridMultilevel"/>
    <w:tmpl w:val="8618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328B3"/>
    <w:multiLevelType w:val="multilevel"/>
    <w:tmpl w:val="1B8E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CC1267"/>
    <w:multiLevelType w:val="multilevel"/>
    <w:tmpl w:val="7E50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D4404D"/>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01FE157F"/>
    <w:multiLevelType w:val="multilevel"/>
    <w:tmpl w:val="C8F02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2163380"/>
    <w:multiLevelType w:val="multilevel"/>
    <w:tmpl w:val="97F6481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221485D"/>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02C97E55"/>
    <w:multiLevelType w:val="multilevel"/>
    <w:tmpl w:val="C518D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3662268"/>
    <w:multiLevelType w:val="multilevel"/>
    <w:tmpl w:val="6FA2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CE2B2B"/>
    <w:multiLevelType w:val="multilevel"/>
    <w:tmpl w:val="8A1A7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4931FCC"/>
    <w:multiLevelType w:val="multilevel"/>
    <w:tmpl w:val="0984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4A8563A"/>
    <w:multiLevelType w:val="multilevel"/>
    <w:tmpl w:val="3C5E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775DAD"/>
    <w:multiLevelType w:val="multilevel"/>
    <w:tmpl w:val="1DD6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5F95F8C"/>
    <w:multiLevelType w:val="multilevel"/>
    <w:tmpl w:val="B20E4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64D6306"/>
    <w:multiLevelType w:val="multilevel"/>
    <w:tmpl w:val="5DD63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06551EC6"/>
    <w:multiLevelType w:val="multilevel"/>
    <w:tmpl w:val="9EDCF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066173F5"/>
    <w:multiLevelType w:val="multilevel"/>
    <w:tmpl w:val="8278C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071306C2"/>
    <w:multiLevelType w:val="multilevel"/>
    <w:tmpl w:val="E3B2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817081A"/>
    <w:multiLevelType w:val="hybridMultilevel"/>
    <w:tmpl w:val="F9F4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8C130B"/>
    <w:multiLevelType w:val="multilevel"/>
    <w:tmpl w:val="8E38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FD551E"/>
    <w:multiLevelType w:val="multilevel"/>
    <w:tmpl w:val="31A87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A5A5995"/>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0A9F2596"/>
    <w:multiLevelType w:val="multilevel"/>
    <w:tmpl w:val="B2CEF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D53559D"/>
    <w:multiLevelType w:val="multilevel"/>
    <w:tmpl w:val="5C549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E2C5B48"/>
    <w:multiLevelType w:val="multilevel"/>
    <w:tmpl w:val="D8EE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EE5221D"/>
    <w:multiLevelType w:val="hybridMultilevel"/>
    <w:tmpl w:val="D0D88534"/>
    <w:lvl w:ilvl="0" w:tplc="0409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10413B67"/>
    <w:multiLevelType w:val="hybridMultilevel"/>
    <w:tmpl w:val="6130FD62"/>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9">
    <w:nsid w:val="11801FA5"/>
    <w:multiLevelType w:val="hybridMultilevel"/>
    <w:tmpl w:val="7CF65B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13706884"/>
    <w:multiLevelType w:val="multilevel"/>
    <w:tmpl w:val="95E4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3F676B4"/>
    <w:multiLevelType w:val="multilevel"/>
    <w:tmpl w:val="53B48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5451A9D"/>
    <w:multiLevelType w:val="multilevel"/>
    <w:tmpl w:val="7C36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684761B"/>
    <w:multiLevelType w:val="hybridMultilevel"/>
    <w:tmpl w:val="F03C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6CB0F8B"/>
    <w:multiLevelType w:val="hybridMultilevel"/>
    <w:tmpl w:val="B04A99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17734F07"/>
    <w:multiLevelType w:val="hybridMultilevel"/>
    <w:tmpl w:val="26E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7943765"/>
    <w:multiLevelType w:val="multilevel"/>
    <w:tmpl w:val="DEA2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7D163F3"/>
    <w:multiLevelType w:val="hybridMultilevel"/>
    <w:tmpl w:val="A810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9AB668B"/>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1AE61CA3"/>
    <w:multiLevelType w:val="multilevel"/>
    <w:tmpl w:val="AFE0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BB51A8E"/>
    <w:multiLevelType w:val="hybridMultilevel"/>
    <w:tmpl w:val="F0AA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C20D3C"/>
    <w:multiLevelType w:val="hybridMultilevel"/>
    <w:tmpl w:val="455E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0E58D8"/>
    <w:multiLevelType w:val="multilevel"/>
    <w:tmpl w:val="6212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DA216E1"/>
    <w:multiLevelType w:val="multilevel"/>
    <w:tmpl w:val="EF90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DC13A40"/>
    <w:multiLevelType w:val="multilevel"/>
    <w:tmpl w:val="AD18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E7E04B5"/>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1EBD7E23"/>
    <w:multiLevelType w:val="hybridMultilevel"/>
    <w:tmpl w:val="FFAE5436"/>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FAA425A2">
      <w:start w:val="1"/>
      <w:numFmt w:val="decimal"/>
      <w:lvlText w:val="%3."/>
      <w:lvlJc w:val="right"/>
      <w:pPr>
        <w:ind w:left="2160" w:hanging="180"/>
      </w:pPr>
      <w:rPr>
        <w:rFonts w:ascii="Calibri" w:eastAsia="Calibri" w:hAnsi="Calibri" w:cs="Times New Roman"/>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1EE452CC"/>
    <w:multiLevelType w:val="multilevel"/>
    <w:tmpl w:val="2D06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FC17746"/>
    <w:multiLevelType w:val="multilevel"/>
    <w:tmpl w:val="F07E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03666E0"/>
    <w:multiLevelType w:val="multilevel"/>
    <w:tmpl w:val="DDB28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20B914BC"/>
    <w:multiLevelType w:val="multilevel"/>
    <w:tmpl w:val="4718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0D71B3A"/>
    <w:multiLevelType w:val="multilevel"/>
    <w:tmpl w:val="92066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20EC2B75"/>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nsid w:val="20FF079E"/>
    <w:multiLevelType w:val="multilevel"/>
    <w:tmpl w:val="AC8E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10562F2"/>
    <w:multiLevelType w:val="multilevel"/>
    <w:tmpl w:val="31A87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1770BC1"/>
    <w:multiLevelType w:val="hybridMultilevel"/>
    <w:tmpl w:val="2862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209720F"/>
    <w:multiLevelType w:val="multilevel"/>
    <w:tmpl w:val="E716E00E"/>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221E1356"/>
    <w:multiLevelType w:val="multilevel"/>
    <w:tmpl w:val="EDF2D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36A5EFB"/>
    <w:multiLevelType w:val="multilevel"/>
    <w:tmpl w:val="4112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4172CC0"/>
    <w:multiLevelType w:val="multilevel"/>
    <w:tmpl w:val="D4A2F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25334B23"/>
    <w:multiLevelType w:val="multilevel"/>
    <w:tmpl w:val="75BAB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56262E1"/>
    <w:multiLevelType w:val="multilevel"/>
    <w:tmpl w:val="2D5CA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5631077"/>
    <w:multiLevelType w:val="multilevel"/>
    <w:tmpl w:val="12E2CF0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nsid w:val="258D399B"/>
    <w:multiLevelType w:val="hybridMultilevel"/>
    <w:tmpl w:val="C36A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5E45D32"/>
    <w:multiLevelType w:val="hybridMultilevel"/>
    <w:tmpl w:val="39A6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266663F0"/>
    <w:multiLevelType w:val="multilevel"/>
    <w:tmpl w:val="989AF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89F0572"/>
    <w:multiLevelType w:val="multilevel"/>
    <w:tmpl w:val="2D5CA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8AC170B"/>
    <w:multiLevelType w:val="multilevel"/>
    <w:tmpl w:val="8D24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8BA3107"/>
    <w:multiLevelType w:val="hybridMultilevel"/>
    <w:tmpl w:val="1FC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9C77528"/>
    <w:multiLevelType w:val="hybridMultilevel"/>
    <w:tmpl w:val="91C81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29E9074E"/>
    <w:multiLevelType w:val="multilevel"/>
    <w:tmpl w:val="BC0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AFB2D78"/>
    <w:multiLevelType w:val="multilevel"/>
    <w:tmpl w:val="EF90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BE707E5"/>
    <w:multiLevelType w:val="multilevel"/>
    <w:tmpl w:val="5098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BF17D91"/>
    <w:multiLevelType w:val="multilevel"/>
    <w:tmpl w:val="135E7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2C3936E1"/>
    <w:multiLevelType w:val="multilevel"/>
    <w:tmpl w:val="37C04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2CA6096E"/>
    <w:multiLevelType w:val="multilevel"/>
    <w:tmpl w:val="DE36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CB25A22"/>
    <w:multiLevelType w:val="hybridMultilevel"/>
    <w:tmpl w:val="9A54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CFB5A59"/>
    <w:multiLevelType w:val="multilevel"/>
    <w:tmpl w:val="E716E00E"/>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nsid w:val="2D781010"/>
    <w:multiLevelType w:val="hybridMultilevel"/>
    <w:tmpl w:val="F732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D8B6300"/>
    <w:multiLevelType w:val="multilevel"/>
    <w:tmpl w:val="9F527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2E466D00"/>
    <w:multiLevelType w:val="hybridMultilevel"/>
    <w:tmpl w:val="4D32E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308A4E74"/>
    <w:multiLevelType w:val="multilevel"/>
    <w:tmpl w:val="1408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08C2459"/>
    <w:multiLevelType w:val="hybridMultilevel"/>
    <w:tmpl w:val="2444B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308C33A9"/>
    <w:multiLevelType w:val="multilevel"/>
    <w:tmpl w:val="46CA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0FE32EC"/>
    <w:multiLevelType w:val="multilevel"/>
    <w:tmpl w:val="A63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13A2CAE"/>
    <w:multiLevelType w:val="multilevel"/>
    <w:tmpl w:val="B1B4E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21343EC"/>
    <w:multiLevelType w:val="hybridMultilevel"/>
    <w:tmpl w:val="E912DD08"/>
    <w:lvl w:ilvl="0" w:tplc="0409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7">
    <w:nsid w:val="324837AD"/>
    <w:multiLevelType w:val="multilevel"/>
    <w:tmpl w:val="5098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2702700"/>
    <w:multiLevelType w:val="hybridMultilevel"/>
    <w:tmpl w:val="B3881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351E012C"/>
    <w:multiLevelType w:val="multilevel"/>
    <w:tmpl w:val="3864C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367A2A40"/>
    <w:multiLevelType w:val="multilevel"/>
    <w:tmpl w:val="312E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7B018BD"/>
    <w:multiLevelType w:val="multilevel"/>
    <w:tmpl w:val="8AE0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87479EA"/>
    <w:multiLevelType w:val="multilevel"/>
    <w:tmpl w:val="BF14E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38793E5A"/>
    <w:multiLevelType w:val="multilevel"/>
    <w:tmpl w:val="6FC2CBBA"/>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92615F8"/>
    <w:multiLevelType w:val="multilevel"/>
    <w:tmpl w:val="0E7AB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394C5E7C"/>
    <w:multiLevelType w:val="multilevel"/>
    <w:tmpl w:val="3038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AC43CA2"/>
    <w:multiLevelType w:val="multilevel"/>
    <w:tmpl w:val="A64C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B171D60"/>
    <w:multiLevelType w:val="multilevel"/>
    <w:tmpl w:val="20C0C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3B2F3FD1"/>
    <w:multiLevelType w:val="hybridMultilevel"/>
    <w:tmpl w:val="FC863474"/>
    <w:lvl w:ilvl="0" w:tplc="0409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9">
    <w:nsid w:val="3BCD5B47"/>
    <w:multiLevelType w:val="hybridMultilevel"/>
    <w:tmpl w:val="C1A8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BFD0B38"/>
    <w:multiLevelType w:val="multilevel"/>
    <w:tmpl w:val="0C88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CBD60DD"/>
    <w:multiLevelType w:val="multilevel"/>
    <w:tmpl w:val="6D9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D731BE8"/>
    <w:multiLevelType w:val="multilevel"/>
    <w:tmpl w:val="88C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E8A633D"/>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4">
    <w:nsid w:val="3ECE1C82"/>
    <w:multiLevelType w:val="multilevel"/>
    <w:tmpl w:val="BC0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EE177E3"/>
    <w:multiLevelType w:val="multilevel"/>
    <w:tmpl w:val="317EF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3F5B3FBA"/>
    <w:multiLevelType w:val="multilevel"/>
    <w:tmpl w:val="FD6A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F682E9E"/>
    <w:multiLevelType w:val="multilevel"/>
    <w:tmpl w:val="3A1CC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3FA71F34"/>
    <w:multiLevelType w:val="hybridMultilevel"/>
    <w:tmpl w:val="ABEA9C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9">
    <w:nsid w:val="3FCC460A"/>
    <w:multiLevelType w:val="multilevel"/>
    <w:tmpl w:val="5F5A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00E21D1"/>
    <w:multiLevelType w:val="hybridMultilevel"/>
    <w:tmpl w:val="4D32E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402B79B1"/>
    <w:multiLevelType w:val="multilevel"/>
    <w:tmpl w:val="312E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0345402"/>
    <w:multiLevelType w:val="multilevel"/>
    <w:tmpl w:val="19982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0912CB7"/>
    <w:multiLevelType w:val="hybridMultilevel"/>
    <w:tmpl w:val="B8B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10F159F"/>
    <w:multiLevelType w:val="hybridMultilevel"/>
    <w:tmpl w:val="9E0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nsid w:val="417A22F0"/>
    <w:multiLevelType w:val="multilevel"/>
    <w:tmpl w:val="FBAEF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421313F1"/>
    <w:multiLevelType w:val="multilevel"/>
    <w:tmpl w:val="81507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42573F82"/>
    <w:multiLevelType w:val="hybridMultilevel"/>
    <w:tmpl w:val="2DD4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2AD2122"/>
    <w:multiLevelType w:val="multilevel"/>
    <w:tmpl w:val="74E8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3026F81"/>
    <w:multiLevelType w:val="hybridMultilevel"/>
    <w:tmpl w:val="F4200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43EC7E71"/>
    <w:multiLevelType w:val="multilevel"/>
    <w:tmpl w:val="D8EE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4DD1F54"/>
    <w:multiLevelType w:val="multilevel"/>
    <w:tmpl w:val="0C6AC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4F35D3C"/>
    <w:multiLevelType w:val="hybridMultilevel"/>
    <w:tmpl w:val="019073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45B20E0A"/>
    <w:multiLevelType w:val="hybridMultilevel"/>
    <w:tmpl w:val="7DEEA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45B62C3E"/>
    <w:multiLevelType w:val="multilevel"/>
    <w:tmpl w:val="084CA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nsid w:val="46D47D08"/>
    <w:multiLevelType w:val="multilevel"/>
    <w:tmpl w:val="D4DC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6D63DCC"/>
    <w:multiLevelType w:val="multilevel"/>
    <w:tmpl w:val="D8EE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72F19DE"/>
    <w:multiLevelType w:val="multilevel"/>
    <w:tmpl w:val="6D9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8C869C4"/>
    <w:multiLevelType w:val="hybridMultilevel"/>
    <w:tmpl w:val="8AC63D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9">
    <w:nsid w:val="4A0D0F67"/>
    <w:multiLevelType w:val="multilevel"/>
    <w:tmpl w:val="312E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A590559"/>
    <w:multiLevelType w:val="multilevel"/>
    <w:tmpl w:val="B2CE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A5B45A7"/>
    <w:multiLevelType w:val="multilevel"/>
    <w:tmpl w:val="CFAA5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nsid w:val="4B007665"/>
    <w:multiLevelType w:val="multilevel"/>
    <w:tmpl w:val="A7B4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B7A56EC"/>
    <w:multiLevelType w:val="multilevel"/>
    <w:tmpl w:val="CF8CA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4BA3714C"/>
    <w:multiLevelType w:val="multilevel"/>
    <w:tmpl w:val="9EE8A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4BAA0C1E"/>
    <w:multiLevelType w:val="multilevel"/>
    <w:tmpl w:val="3C5E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BC86F72"/>
    <w:multiLevelType w:val="multilevel"/>
    <w:tmpl w:val="6ABE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C215C3D"/>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8">
    <w:nsid w:val="4C8D0C53"/>
    <w:multiLevelType w:val="hybridMultilevel"/>
    <w:tmpl w:val="D5C81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4D452357"/>
    <w:multiLevelType w:val="multilevel"/>
    <w:tmpl w:val="4718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EA71E40"/>
    <w:multiLevelType w:val="multilevel"/>
    <w:tmpl w:val="70420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4F1E7768"/>
    <w:multiLevelType w:val="hybridMultilevel"/>
    <w:tmpl w:val="26BEA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2">
    <w:nsid w:val="4F541609"/>
    <w:multiLevelType w:val="multilevel"/>
    <w:tmpl w:val="09488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01A327E"/>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4">
    <w:nsid w:val="509F1C86"/>
    <w:multiLevelType w:val="hybridMultilevel"/>
    <w:tmpl w:val="A8487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nsid w:val="50FC114F"/>
    <w:multiLevelType w:val="hybridMultilevel"/>
    <w:tmpl w:val="8F260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6">
    <w:nsid w:val="514E5C81"/>
    <w:multiLevelType w:val="multilevel"/>
    <w:tmpl w:val="12E2CF0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7">
    <w:nsid w:val="52D17043"/>
    <w:multiLevelType w:val="multilevel"/>
    <w:tmpl w:val="1AEA0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8">
    <w:nsid w:val="539F3103"/>
    <w:multiLevelType w:val="multilevel"/>
    <w:tmpl w:val="1E54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3EB1877"/>
    <w:multiLevelType w:val="multilevel"/>
    <w:tmpl w:val="748C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4092932"/>
    <w:multiLevelType w:val="hybridMultilevel"/>
    <w:tmpl w:val="41E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47C662A"/>
    <w:multiLevelType w:val="hybridMultilevel"/>
    <w:tmpl w:val="18D8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5591242"/>
    <w:multiLevelType w:val="multilevel"/>
    <w:tmpl w:val="2A58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561419A"/>
    <w:multiLevelType w:val="multilevel"/>
    <w:tmpl w:val="4112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57B0E6D"/>
    <w:multiLevelType w:val="multilevel"/>
    <w:tmpl w:val="6212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5BD7A88"/>
    <w:multiLevelType w:val="multilevel"/>
    <w:tmpl w:val="0CA8D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6">
    <w:nsid w:val="55F56966"/>
    <w:multiLevelType w:val="multilevel"/>
    <w:tmpl w:val="74566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nsid w:val="56984D11"/>
    <w:multiLevelType w:val="hybridMultilevel"/>
    <w:tmpl w:val="877E9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8">
    <w:nsid w:val="56C45B23"/>
    <w:multiLevelType w:val="multilevel"/>
    <w:tmpl w:val="423A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6F9694E"/>
    <w:multiLevelType w:val="hybridMultilevel"/>
    <w:tmpl w:val="A57AA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nsid w:val="582D0070"/>
    <w:multiLevelType w:val="hybridMultilevel"/>
    <w:tmpl w:val="D194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85046A2"/>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2">
    <w:nsid w:val="58643D94"/>
    <w:multiLevelType w:val="multilevel"/>
    <w:tmpl w:val="4D12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94A3C3F"/>
    <w:multiLevelType w:val="multilevel"/>
    <w:tmpl w:val="D5E40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4">
    <w:nsid w:val="59E61E27"/>
    <w:multiLevelType w:val="hybridMultilevel"/>
    <w:tmpl w:val="377AB48A"/>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65">
    <w:nsid w:val="59FE2E54"/>
    <w:multiLevelType w:val="hybridMultilevel"/>
    <w:tmpl w:val="F8684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6">
    <w:nsid w:val="5A2809A3"/>
    <w:multiLevelType w:val="hybridMultilevel"/>
    <w:tmpl w:val="8F2E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A390111"/>
    <w:multiLevelType w:val="multilevel"/>
    <w:tmpl w:val="2F02B9E2"/>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A925542"/>
    <w:multiLevelType w:val="multilevel"/>
    <w:tmpl w:val="31A87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B2E3A4E"/>
    <w:multiLevelType w:val="multilevel"/>
    <w:tmpl w:val="0EC6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BE0757D"/>
    <w:multiLevelType w:val="multilevel"/>
    <w:tmpl w:val="03ECB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1">
    <w:nsid w:val="5C89436B"/>
    <w:multiLevelType w:val="hybridMultilevel"/>
    <w:tmpl w:val="291C6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2">
    <w:nsid w:val="5CCE0C36"/>
    <w:multiLevelType w:val="multilevel"/>
    <w:tmpl w:val="4266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D943606"/>
    <w:multiLevelType w:val="multilevel"/>
    <w:tmpl w:val="90827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5DCC1ED8"/>
    <w:multiLevelType w:val="multilevel"/>
    <w:tmpl w:val="0A28E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5">
    <w:nsid w:val="5DF71D3E"/>
    <w:multiLevelType w:val="multilevel"/>
    <w:tmpl w:val="01D83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6">
    <w:nsid w:val="5E3E4CC8"/>
    <w:multiLevelType w:val="hybridMultilevel"/>
    <w:tmpl w:val="97D8A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7">
    <w:nsid w:val="5EA234F2"/>
    <w:multiLevelType w:val="multilevel"/>
    <w:tmpl w:val="C3BA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F5626D3"/>
    <w:multiLevelType w:val="multilevel"/>
    <w:tmpl w:val="4A5C31F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9">
    <w:nsid w:val="609919CF"/>
    <w:multiLevelType w:val="multilevel"/>
    <w:tmpl w:val="AB70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0AE3F71"/>
    <w:multiLevelType w:val="multilevel"/>
    <w:tmpl w:val="434E6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60DC1789"/>
    <w:multiLevelType w:val="multilevel"/>
    <w:tmpl w:val="312E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0F72BF8"/>
    <w:multiLevelType w:val="hybridMultilevel"/>
    <w:tmpl w:val="E9D4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19E3426"/>
    <w:multiLevelType w:val="hybridMultilevel"/>
    <w:tmpl w:val="B55E5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4">
    <w:nsid w:val="61D7539A"/>
    <w:multiLevelType w:val="hybridMultilevel"/>
    <w:tmpl w:val="1C1A5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5">
    <w:nsid w:val="62105355"/>
    <w:multiLevelType w:val="multilevel"/>
    <w:tmpl w:val="5DAE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23433F2"/>
    <w:multiLevelType w:val="multilevel"/>
    <w:tmpl w:val="1502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2506D03"/>
    <w:multiLevelType w:val="multilevel"/>
    <w:tmpl w:val="F07E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36E4C65"/>
    <w:multiLevelType w:val="multilevel"/>
    <w:tmpl w:val="2C3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4501EFC"/>
    <w:multiLevelType w:val="multilevel"/>
    <w:tmpl w:val="B7C0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46429E9"/>
    <w:multiLevelType w:val="hybridMultilevel"/>
    <w:tmpl w:val="898C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47C29BD"/>
    <w:multiLevelType w:val="hybridMultilevel"/>
    <w:tmpl w:val="CC9E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61468D1"/>
    <w:multiLevelType w:val="multilevel"/>
    <w:tmpl w:val="F05EC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737021D"/>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4">
    <w:nsid w:val="6747619A"/>
    <w:multiLevelType w:val="multilevel"/>
    <w:tmpl w:val="2E2A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7A31DEC"/>
    <w:multiLevelType w:val="multilevel"/>
    <w:tmpl w:val="2CAE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80E3846"/>
    <w:multiLevelType w:val="multilevel"/>
    <w:tmpl w:val="DEA2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8196561"/>
    <w:multiLevelType w:val="multilevel"/>
    <w:tmpl w:val="4718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688F77D2"/>
    <w:multiLevelType w:val="hybridMultilevel"/>
    <w:tmpl w:val="ED0EB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9">
    <w:nsid w:val="68D50A53"/>
    <w:multiLevelType w:val="multilevel"/>
    <w:tmpl w:val="9196B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91D4EB4"/>
    <w:multiLevelType w:val="multilevel"/>
    <w:tmpl w:val="20EE9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1">
    <w:nsid w:val="69E4257F"/>
    <w:multiLevelType w:val="multilevel"/>
    <w:tmpl w:val="57083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2">
    <w:nsid w:val="6AC848B2"/>
    <w:multiLevelType w:val="hybridMultilevel"/>
    <w:tmpl w:val="377C0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3">
    <w:nsid w:val="6BBA0197"/>
    <w:multiLevelType w:val="multilevel"/>
    <w:tmpl w:val="35FC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6BC66720"/>
    <w:multiLevelType w:val="hybridMultilevel"/>
    <w:tmpl w:val="887A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BD35F45"/>
    <w:multiLevelType w:val="hybridMultilevel"/>
    <w:tmpl w:val="611A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C095370"/>
    <w:multiLevelType w:val="multilevel"/>
    <w:tmpl w:val="7160F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6C815F1A"/>
    <w:multiLevelType w:val="hybridMultilevel"/>
    <w:tmpl w:val="C8563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8">
    <w:nsid w:val="6D1A4FC5"/>
    <w:multiLevelType w:val="multilevel"/>
    <w:tmpl w:val="D7EC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6D7E5CAE"/>
    <w:multiLevelType w:val="multilevel"/>
    <w:tmpl w:val="A7C4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6E5875EE"/>
    <w:multiLevelType w:val="multilevel"/>
    <w:tmpl w:val="F320A5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1">
    <w:nsid w:val="70180FBC"/>
    <w:multiLevelType w:val="hybridMultilevel"/>
    <w:tmpl w:val="A2CE6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nsid w:val="71017957"/>
    <w:multiLevelType w:val="multilevel"/>
    <w:tmpl w:val="12E2CF0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3">
    <w:nsid w:val="71144E1B"/>
    <w:multiLevelType w:val="multilevel"/>
    <w:tmpl w:val="4718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711458EB"/>
    <w:multiLevelType w:val="multilevel"/>
    <w:tmpl w:val="061A6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5">
    <w:nsid w:val="719352A1"/>
    <w:multiLevelType w:val="multilevel"/>
    <w:tmpl w:val="55D2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1A9233C"/>
    <w:multiLevelType w:val="multilevel"/>
    <w:tmpl w:val="BC0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74314B03"/>
    <w:multiLevelType w:val="hybridMultilevel"/>
    <w:tmpl w:val="4D32E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nsid w:val="749A79E0"/>
    <w:multiLevelType w:val="hybridMultilevel"/>
    <w:tmpl w:val="E2C2A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
    <w:nsid w:val="74DE38B3"/>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0">
    <w:nsid w:val="753D6AD4"/>
    <w:multiLevelType w:val="multilevel"/>
    <w:tmpl w:val="2BD00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nsid w:val="75B73AC1"/>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2">
    <w:nsid w:val="769757ED"/>
    <w:multiLevelType w:val="multilevel"/>
    <w:tmpl w:val="B4AC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6C07E0F"/>
    <w:multiLevelType w:val="hybridMultilevel"/>
    <w:tmpl w:val="A77A5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4">
    <w:nsid w:val="77344FC1"/>
    <w:multiLevelType w:val="hybridMultilevel"/>
    <w:tmpl w:val="E8BC2A40"/>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25">
    <w:nsid w:val="77BD53CD"/>
    <w:multiLevelType w:val="hybridMultilevel"/>
    <w:tmpl w:val="B4BC01EE"/>
    <w:lvl w:ilvl="0" w:tplc="0C0A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6">
    <w:nsid w:val="782A2B3E"/>
    <w:multiLevelType w:val="hybridMultilevel"/>
    <w:tmpl w:val="2878E2B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7">
    <w:nsid w:val="78E535C0"/>
    <w:multiLevelType w:val="multilevel"/>
    <w:tmpl w:val="6D9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79C838D7"/>
    <w:multiLevelType w:val="multilevel"/>
    <w:tmpl w:val="8A3A7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9">
    <w:nsid w:val="7A08652A"/>
    <w:multiLevelType w:val="hybridMultilevel"/>
    <w:tmpl w:val="00DE93B2"/>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30">
    <w:nsid w:val="7B647002"/>
    <w:multiLevelType w:val="multilevel"/>
    <w:tmpl w:val="B2CEF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7BA37B75"/>
    <w:multiLevelType w:val="multilevel"/>
    <w:tmpl w:val="35C8A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2">
    <w:nsid w:val="7BC629DC"/>
    <w:multiLevelType w:val="multilevel"/>
    <w:tmpl w:val="0C50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7BE83EDF"/>
    <w:multiLevelType w:val="multilevel"/>
    <w:tmpl w:val="729E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C32520D"/>
    <w:multiLevelType w:val="hybridMultilevel"/>
    <w:tmpl w:val="D8142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5">
    <w:nsid w:val="7C9F2A8D"/>
    <w:multiLevelType w:val="multilevel"/>
    <w:tmpl w:val="4A54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DDD6160"/>
    <w:multiLevelType w:val="multilevel"/>
    <w:tmpl w:val="12E2CF0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7">
    <w:nsid w:val="7F7176C4"/>
    <w:multiLevelType w:val="multilevel"/>
    <w:tmpl w:val="4112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7FF522D5"/>
    <w:multiLevelType w:val="multilevel"/>
    <w:tmpl w:val="14E4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126"/>
  </w:num>
  <w:num w:numId="3">
    <w:abstractNumId w:val="69"/>
  </w:num>
  <w:num w:numId="4">
    <w:abstractNumId w:val="130"/>
  </w:num>
  <w:num w:numId="5">
    <w:abstractNumId w:val="158"/>
  </w:num>
  <w:num w:numId="6">
    <w:abstractNumId w:val="183"/>
  </w:num>
  <w:num w:numId="7">
    <w:abstractNumId w:val="144"/>
  </w:num>
  <w:num w:numId="8">
    <w:abstractNumId w:val="179"/>
  </w:num>
  <w:num w:numId="9">
    <w:abstractNumId w:val="112"/>
  </w:num>
  <w:num w:numId="10">
    <w:abstractNumId w:val="88"/>
  </w:num>
  <w:num w:numId="11">
    <w:abstractNumId w:val="218"/>
  </w:num>
  <w:num w:numId="12">
    <w:abstractNumId w:val="119"/>
  </w:num>
  <w:num w:numId="13">
    <w:abstractNumId w:val="0"/>
  </w:num>
  <w:num w:numId="14">
    <w:abstractNumId w:val="136"/>
  </w:num>
  <w:num w:numId="15">
    <w:abstractNumId w:val="141"/>
  </w:num>
  <w:num w:numId="16">
    <w:abstractNumId w:val="44"/>
  </w:num>
  <w:num w:numId="17">
    <w:abstractNumId w:val="207"/>
  </w:num>
  <w:num w:numId="18">
    <w:abstractNumId w:val="138"/>
  </w:num>
  <w:num w:numId="19">
    <w:abstractNumId w:val="3"/>
  </w:num>
  <w:num w:numId="20">
    <w:abstractNumId w:val="184"/>
  </w:num>
  <w:num w:numId="21">
    <w:abstractNumId w:val="93"/>
  </w:num>
  <w:num w:numId="22">
    <w:abstractNumId w:val="82"/>
  </w:num>
  <w:num w:numId="23">
    <w:abstractNumId w:val="39"/>
  </w:num>
  <w:num w:numId="24">
    <w:abstractNumId w:val="114"/>
  </w:num>
  <w:num w:numId="25">
    <w:abstractNumId w:val="91"/>
  </w:num>
  <w:num w:numId="26">
    <w:abstractNumId w:val="159"/>
  </w:num>
  <w:num w:numId="27">
    <w:abstractNumId w:val="190"/>
  </w:num>
  <w:num w:numId="28">
    <w:abstractNumId w:val="109"/>
  </w:num>
  <w:num w:numId="29">
    <w:abstractNumId w:val="65"/>
  </w:num>
  <w:num w:numId="30">
    <w:abstractNumId w:val="205"/>
  </w:num>
  <w:num w:numId="31">
    <w:abstractNumId w:val="12"/>
  </w:num>
  <w:num w:numId="32">
    <w:abstractNumId w:val="185"/>
  </w:num>
  <w:num w:numId="33">
    <w:abstractNumId w:val="129"/>
  </w:num>
  <w:num w:numId="34">
    <w:abstractNumId w:val="151"/>
  </w:num>
  <w:num w:numId="35">
    <w:abstractNumId w:val="209"/>
  </w:num>
  <w:num w:numId="36">
    <w:abstractNumId w:val="87"/>
  </w:num>
  <w:num w:numId="37">
    <w:abstractNumId w:val="204"/>
  </w:num>
  <w:num w:numId="38">
    <w:abstractNumId w:val="101"/>
  </w:num>
  <w:num w:numId="39">
    <w:abstractNumId w:val="166"/>
  </w:num>
  <w:num w:numId="40">
    <w:abstractNumId w:val="169"/>
  </w:num>
  <w:num w:numId="41">
    <w:abstractNumId w:val="30"/>
  </w:num>
  <w:num w:numId="42">
    <w:abstractNumId w:val="203"/>
  </w:num>
  <w:num w:numId="43">
    <w:abstractNumId w:val="2"/>
  </w:num>
  <w:num w:numId="44">
    <w:abstractNumId w:val="10"/>
  </w:num>
  <w:num w:numId="45">
    <w:abstractNumId w:val="68"/>
  </w:num>
  <w:num w:numId="46">
    <w:abstractNumId w:val="48"/>
  </w:num>
  <w:num w:numId="47">
    <w:abstractNumId w:val="95"/>
  </w:num>
  <w:num w:numId="48">
    <w:abstractNumId w:val="37"/>
  </w:num>
  <w:num w:numId="49">
    <w:abstractNumId w:val="104"/>
  </w:num>
  <w:num w:numId="50">
    <w:abstractNumId w:val="66"/>
  </w:num>
  <w:num w:numId="51">
    <w:abstractNumId w:val="195"/>
  </w:num>
  <w:num w:numId="52">
    <w:abstractNumId w:val="33"/>
  </w:num>
  <w:num w:numId="53">
    <w:abstractNumId w:val="58"/>
  </w:num>
  <w:num w:numId="54">
    <w:abstractNumId w:val="81"/>
  </w:num>
  <w:num w:numId="55">
    <w:abstractNumId w:val="111"/>
  </w:num>
  <w:num w:numId="56">
    <w:abstractNumId w:val="90"/>
  </w:num>
  <w:num w:numId="57">
    <w:abstractNumId w:val="72"/>
  </w:num>
  <w:num w:numId="58">
    <w:abstractNumId w:val="127"/>
  </w:num>
  <w:num w:numId="59">
    <w:abstractNumId w:val="227"/>
  </w:num>
  <w:num w:numId="60">
    <w:abstractNumId w:val="187"/>
  </w:num>
  <w:num w:numId="61">
    <w:abstractNumId w:val="70"/>
  </w:num>
  <w:num w:numId="62">
    <w:abstractNumId w:val="216"/>
  </w:num>
  <w:num w:numId="63">
    <w:abstractNumId w:val="61"/>
  </w:num>
  <w:num w:numId="64">
    <w:abstractNumId w:val="153"/>
  </w:num>
  <w:num w:numId="65">
    <w:abstractNumId w:val="237"/>
  </w:num>
  <w:num w:numId="66">
    <w:abstractNumId w:val="154"/>
  </w:num>
  <w:num w:numId="67">
    <w:abstractNumId w:val="59"/>
  </w:num>
  <w:num w:numId="68">
    <w:abstractNumId w:val="232"/>
  </w:num>
  <w:num w:numId="69">
    <w:abstractNumId w:val="36"/>
  </w:num>
  <w:num w:numId="70">
    <w:abstractNumId w:val="235"/>
  </w:num>
  <w:num w:numId="71">
    <w:abstractNumId w:val="63"/>
  </w:num>
  <w:num w:numId="72">
    <w:abstractNumId w:val="53"/>
  </w:num>
  <w:num w:numId="73">
    <w:abstractNumId w:val="42"/>
  </w:num>
  <w:num w:numId="74">
    <w:abstractNumId w:val="196"/>
  </w:num>
  <w:num w:numId="75">
    <w:abstractNumId w:val="14"/>
  </w:num>
  <w:num w:numId="76">
    <w:abstractNumId w:val="29"/>
  </w:num>
  <w:num w:numId="77">
    <w:abstractNumId w:val="152"/>
  </w:num>
  <w:num w:numId="78">
    <w:abstractNumId w:val="186"/>
  </w:num>
  <w:num w:numId="79">
    <w:abstractNumId w:val="85"/>
  </w:num>
  <w:num w:numId="80">
    <w:abstractNumId w:val="229"/>
  </w:num>
  <w:num w:numId="81">
    <w:abstractNumId w:val="238"/>
  </w:num>
  <w:num w:numId="82">
    <w:abstractNumId w:val="1"/>
  </w:num>
  <w:num w:numId="83">
    <w:abstractNumId w:val="164"/>
  </w:num>
  <w:num w:numId="84">
    <w:abstractNumId w:val="4"/>
  </w:num>
  <w:num w:numId="85">
    <w:abstractNumId w:val="142"/>
  </w:num>
  <w:num w:numId="86">
    <w:abstractNumId w:val="16"/>
  </w:num>
  <w:num w:numId="87">
    <w:abstractNumId w:val="210"/>
  </w:num>
  <w:num w:numId="88">
    <w:abstractNumId w:val="174"/>
  </w:num>
  <w:num w:numId="89">
    <w:abstractNumId w:val="124"/>
  </w:num>
  <w:num w:numId="90">
    <w:abstractNumId w:val="133"/>
  </w:num>
  <w:num w:numId="91">
    <w:abstractNumId w:val="11"/>
  </w:num>
  <w:num w:numId="92">
    <w:abstractNumId w:val="51"/>
  </w:num>
  <w:num w:numId="93">
    <w:abstractNumId w:val="18"/>
  </w:num>
  <w:num w:numId="94">
    <w:abstractNumId w:val="6"/>
  </w:num>
  <w:num w:numId="95">
    <w:abstractNumId w:val="9"/>
  </w:num>
  <w:num w:numId="96">
    <w:abstractNumId w:val="73"/>
  </w:num>
  <w:num w:numId="97">
    <w:abstractNumId w:val="74"/>
  </w:num>
  <w:num w:numId="98">
    <w:abstractNumId w:val="175"/>
  </w:num>
  <w:num w:numId="99">
    <w:abstractNumId w:val="163"/>
  </w:num>
  <w:num w:numId="100">
    <w:abstractNumId w:val="89"/>
  </w:num>
  <w:num w:numId="101">
    <w:abstractNumId w:val="200"/>
  </w:num>
  <w:num w:numId="102">
    <w:abstractNumId w:val="170"/>
  </w:num>
  <w:num w:numId="103">
    <w:abstractNumId w:val="117"/>
  </w:num>
  <w:num w:numId="104">
    <w:abstractNumId w:val="208"/>
  </w:num>
  <w:num w:numId="105">
    <w:abstractNumId w:val="194"/>
  </w:num>
  <w:num w:numId="106">
    <w:abstractNumId w:val="135"/>
  </w:num>
  <w:num w:numId="107">
    <w:abstractNumId w:val="76"/>
  </w:num>
  <w:num w:numId="108">
    <w:abstractNumId w:val="199"/>
  </w:num>
  <w:num w:numId="109">
    <w:abstractNumId w:val="13"/>
  </w:num>
  <w:num w:numId="110">
    <w:abstractNumId w:val="189"/>
  </w:num>
  <w:num w:numId="111">
    <w:abstractNumId w:val="177"/>
  </w:num>
  <w:num w:numId="112">
    <w:abstractNumId w:val="113"/>
  </w:num>
  <w:num w:numId="113">
    <w:abstractNumId w:val="47"/>
  </w:num>
  <w:num w:numId="114">
    <w:abstractNumId w:val="172"/>
  </w:num>
  <w:num w:numId="115">
    <w:abstractNumId w:val="43"/>
  </w:num>
  <w:num w:numId="116">
    <w:abstractNumId w:val="67"/>
  </w:num>
  <w:num w:numId="117">
    <w:abstractNumId w:val="50"/>
  </w:num>
  <w:num w:numId="118">
    <w:abstractNumId w:val="75"/>
  </w:num>
  <w:num w:numId="119">
    <w:abstractNumId w:val="132"/>
  </w:num>
  <w:num w:numId="120">
    <w:abstractNumId w:val="222"/>
  </w:num>
  <w:num w:numId="121">
    <w:abstractNumId w:val="162"/>
  </w:num>
  <w:num w:numId="122">
    <w:abstractNumId w:val="165"/>
  </w:num>
  <w:num w:numId="123">
    <w:abstractNumId w:val="71"/>
  </w:num>
  <w:num w:numId="124">
    <w:abstractNumId w:val="171"/>
  </w:num>
  <w:num w:numId="12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3"/>
  </w:num>
  <w:num w:numId="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4"/>
  </w:num>
  <w:num w:numId="1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4"/>
  </w:num>
  <w:num w:numId="1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4"/>
  </w:num>
  <w:num w:numId="140">
    <w:abstractNumId w:val="211"/>
  </w:num>
  <w:num w:numId="141">
    <w:abstractNumId w:val="225"/>
  </w:num>
  <w:num w:numId="1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4"/>
  </w:num>
  <w:num w:numId="14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8"/>
  </w:num>
  <w:num w:numId="1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2"/>
  </w:num>
  <w:num w:numId="155">
    <w:abstractNumId w:val="233"/>
  </w:num>
  <w:num w:numId="156">
    <w:abstractNumId w:val="191"/>
  </w:num>
  <w:num w:numId="157">
    <w:abstractNumId w:val="147"/>
  </w:num>
  <w:num w:numId="158">
    <w:abstractNumId w:val="125"/>
  </w:num>
  <w:num w:numId="159">
    <w:abstractNumId w:val="78"/>
  </w:num>
  <w:num w:numId="160">
    <w:abstractNumId w:val="192"/>
  </w:num>
  <w:num w:numId="161">
    <w:abstractNumId w:val="150"/>
  </w:num>
  <w:num w:numId="162">
    <w:abstractNumId w:val="60"/>
  </w:num>
  <w:num w:numId="163">
    <w:abstractNumId w:val="28"/>
  </w:num>
  <w:num w:numId="164">
    <w:abstractNumId w:val="83"/>
  </w:num>
  <w:num w:numId="165">
    <w:abstractNumId w:val="99"/>
  </w:num>
  <w:num w:numId="166">
    <w:abstractNumId w:val="106"/>
  </w:num>
  <w:num w:numId="167">
    <w:abstractNumId w:val="41"/>
  </w:num>
  <w:num w:numId="168">
    <w:abstractNumId w:val="131"/>
  </w:num>
  <w:num w:numId="169">
    <w:abstractNumId w:val="17"/>
  </w:num>
  <w:num w:numId="170">
    <w:abstractNumId w:val="155"/>
  </w:num>
  <w:num w:numId="171">
    <w:abstractNumId w:val="49"/>
  </w:num>
  <w:num w:numId="172">
    <w:abstractNumId w:val="228"/>
  </w:num>
  <w:num w:numId="173">
    <w:abstractNumId w:val="231"/>
  </w:num>
  <w:num w:numId="174">
    <w:abstractNumId w:val="214"/>
  </w:num>
  <w:num w:numId="175">
    <w:abstractNumId w:val="115"/>
  </w:num>
  <w:num w:numId="176">
    <w:abstractNumId w:val="116"/>
  </w:num>
  <w:num w:numId="177">
    <w:abstractNumId w:val="168"/>
  </w:num>
  <w:num w:numId="178">
    <w:abstractNumId w:val="35"/>
  </w:num>
  <w:num w:numId="179">
    <w:abstractNumId w:val="148"/>
  </w:num>
  <w:num w:numId="180">
    <w:abstractNumId w:val="188"/>
  </w:num>
  <w:num w:numId="181">
    <w:abstractNumId w:val="160"/>
  </w:num>
  <w:num w:numId="182">
    <w:abstractNumId w:val="145"/>
  </w:num>
  <w:num w:numId="183">
    <w:abstractNumId w:val="223"/>
  </w:num>
  <w:num w:numId="184">
    <w:abstractNumId w:val="157"/>
  </w:num>
  <w:num w:numId="185">
    <w:abstractNumId w:val="123"/>
  </w:num>
  <w:num w:numId="186">
    <w:abstractNumId w:val="20"/>
  </w:num>
  <w:num w:numId="187">
    <w:abstractNumId w:val="54"/>
  </w:num>
  <w:num w:numId="188">
    <w:abstractNumId w:val="108"/>
  </w:num>
  <w:num w:numId="189">
    <w:abstractNumId w:val="176"/>
  </w:num>
  <w:num w:numId="190">
    <w:abstractNumId w:val="181"/>
  </w:num>
  <w:num w:numId="191">
    <w:abstractNumId w:val="213"/>
  </w:num>
  <w:num w:numId="192">
    <w:abstractNumId w:val="197"/>
  </w:num>
  <w:num w:numId="193">
    <w:abstractNumId w:val="198"/>
  </w:num>
  <w:num w:numId="194">
    <w:abstractNumId w:val="24"/>
  </w:num>
  <w:num w:numId="195">
    <w:abstractNumId w:val="182"/>
  </w:num>
  <w:num w:numId="196">
    <w:abstractNumId w:val="22"/>
  </w:num>
  <w:num w:numId="197">
    <w:abstractNumId w:val="55"/>
  </w:num>
  <w:num w:numId="198">
    <w:abstractNumId w:val="56"/>
  </w:num>
  <w:num w:numId="199">
    <w:abstractNumId w:val="98"/>
  </w:num>
  <w:num w:numId="200">
    <w:abstractNumId w:val="224"/>
  </w:num>
  <w:num w:numId="201">
    <w:abstractNumId w:val="103"/>
  </w:num>
  <w:num w:numId="202">
    <w:abstractNumId w:val="26"/>
  </w:num>
  <w:num w:numId="203">
    <w:abstractNumId w:val="193"/>
  </w:num>
  <w:num w:numId="204">
    <w:abstractNumId w:val="21"/>
  </w:num>
  <w:num w:numId="205">
    <w:abstractNumId w:val="5"/>
  </w:num>
  <w:num w:numId="206">
    <w:abstractNumId w:val="38"/>
  </w:num>
  <w:num w:numId="207">
    <w:abstractNumId w:val="219"/>
  </w:num>
  <w:num w:numId="208">
    <w:abstractNumId w:val="118"/>
  </w:num>
  <w:num w:numId="209">
    <w:abstractNumId w:val="234"/>
  </w:num>
  <w:num w:numId="210">
    <w:abstractNumId w:val="32"/>
  </w:num>
  <w:num w:numId="211">
    <w:abstractNumId w:val="137"/>
  </w:num>
  <w:num w:numId="212">
    <w:abstractNumId w:val="100"/>
  </w:num>
  <w:num w:numId="213">
    <w:abstractNumId w:val="23"/>
  </w:num>
  <w:num w:numId="214">
    <w:abstractNumId w:val="102"/>
  </w:num>
  <w:num w:numId="215">
    <w:abstractNumId w:val="8"/>
  </w:num>
  <w:num w:numId="216">
    <w:abstractNumId w:val="215"/>
  </w:num>
  <w:num w:numId="217">
    <w:abstractNumId w:val="221"/>
  </w:num>
  <w:num w:numId="218">
    <w:abstractNumId w:val="96"/>
  </w:num>
  <w:num w:numId="219">
    <w:abstractNumId w:val="161"/>
  </w:num>
  <w:num w:numId="220">
    <w:abstractNumId w:val="84"/>
  </w:num>
  <w:num w:numId="221">
    <w:abstractNumId w:val="52"/>
  </w:num>
  <w:num w:numId="222">
    <w:abstractNumId w:val="19"/>
  </w:num>
  <w:num w:numId="223">
    <w:abstractNumId w:val="45"/>
  </w:num>
  <w:num w:numId="224">
    <w:abstractNumId w:val="149"/>
  </w:num>
  <w:num w:numId="225">
    <w:abstractNumId w:val="143"/>
  </w:num>
  <w:num w:numId="226">
    <w:abstractNumId w:val="120"/>
  </w:num>
  <w:num w:numId="227">
    <w:abstractNumId w:val="226"/>
  </w:num>
  <w:num w:numId="228">
    <w:abstractNumId w:val="27"/>
  </w:num>
  <w:num w:numId="229">
    <w:abstractNumId w:val="86"/>
  </w:num>
  <w:num w:numId="230">
    <w:abstractNumId w:val="40"/>
  </w:num>
  <w:num w:numId="231">
    <w:abstractNumId w:val="167"/>
  </w:num>
  <w:num w:numId="232">
    <w:abstractNumId w:val="139"/>
  </w:num>
  <w:num w:numId="233">
    <w:abstractNumId w:val="77"/>
  </w:num>
  <w:num w:numId="234">
    <w:abstractNumId w:val="146"/>
  </w:num>
  <w:num w:numId="235">
    <w:abstractNumId w:val="178"/>
  </w:num>
  <w:num w:numId="236">
    <w:abstractNumId w:val="212"/>
  </w:num>
  <w:num w:numId="237">
    <w:abstractNumId w:val="62"/>
  </w:num>
  <w:num w:numId="238">
    <w:abstractNumId w:val="236"/>
  </w:num>
  <w:num w:numId="239">
    <w:abstractNumId w:val="122"/>
  </w:num>
  <w:num w:numId="240">
    <w:abstractNumId w:val="110"/>
  </w:num>
  <w:num w:numId="241">
    <w:abstractNumId w:val="80"/>
  </w:num>
  <w:num w:numId="242">
    <w:abstractNumId w:val="217"/>
  </w:num>
  <w:numIdMacAtCleanup w:val="2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el Izcovich">
    <w15:presenceInfo w15:providerId="AD" w15:userId="S-1-5-21-1288001128-3826745834-1544368317-7323"/>
  </w15:person>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FF"/>
    <w:rsid w:val="000053BF"/>
    <w:rsid w:val="00016646"/>
    <w:rsid w:val="00026993"/>
    <w:rsid w:val="00027E99"/>
    <w:rsid w:val="00032927"/>
    <w:rsid w:val="000421C4"/>
    <w:rsid w:val="000444ED"/>
    <w:rsid w:val="00044894"/>
    <w:rsid w:val="000475D0"/>
    <w:rsid w:val="00050594"/>
    <w:rsid w:val="00050602"/>
    <w:rsid w:val="00051250"/>
    <w:rsid w:val="000536AC"/>
    <w:rsid w:val="00061986"/>
    <w:rsid w:val="00071774"/>
    <w:rsid w:val="00071ACC"/>
    <w:rsid w:val="00075DA1"/>
    <w:rsid w:val="00077ADE"/>
    <w:rsid w:val="00080252"/>
    <w:rsid w:val="00087041"/>
    <w:rsid w:val="000923FC"/>
    <w:rsid w:val="000944D0"/>
    <w:rsid w:val="000947DC"/>
    <w:rsid w:val="000A0DBA"/>
    <w:rsid w:val="000A1A2D"/>
    <w:rsid w:val="000A68E4"/>
    <w:rsid w:val="000B146C"/>
    <w:rsid w:val="000B1E32"/>
    <w:rsid w:val="000B493C"/>
    <w:rsid w:val="000C34C1"/>
    <w:rsid w:val="000D26E7"/>
    <w:rsid w:val="000E0920"/>
    <w:rsid w:val="000E0936"/>
    <w:rsid w:val="000E3E10"/>
    <w:rsid w:val="000F0035"/>
    <w:rsid w:val="000F19D1"/>
    <w:rsid w:val="000F2A2D"/>
    <w:rsid w:val="000F7D40"/>
    <w:rsid w:val="001034F6"/>
    <w:rsid w:val="00103612"/>
    <w:rsid w:val="00103CC3"/>
    <w:rsid w:val="00104642"/>
    <w:rsid w:val="00105153"/>
    <w:rsid w:val="0011581A"/>
    <w:rsid w:val="00126234"/>
    <w:rsid w:val="001319B2"/>
    <w:rsid w:val="0015093D"/>
    <w:rsid w:val="00151044"/>
    <w:rsid w:val="00160037"/>
    <w:rsid w:val="0016588F"/>
    <w:rsid w:val="0017703A"/>
    <w:rsid w:val="001942D7"/>
    <w:rsid w:val="001A22B2"/>
    <w:rsid w:val="001A23B3"/>
    <w:rsid w:val="001A7D84"/>
    <w:rsid w:val="001B19C6"/>
    <w:rsid w:val="001B3133"/>
    <w:rsid w:val="001D114D"/>
    <w:rsid w:val="001D34EB"/>
    <w:rsid w:val="001D5FC2"/>
    <w:rsid w:val="001D7CE3"/>
    <w:rsid w:val="001E5AC8"/>
    <w:rsid w:val="001E5B76"/>
    <w:rsid w:val="001E7102"/>
    <w:rsid w:val="001F35B6"/>
    <w:rsid w:val="001F5885"/>
    <w:rsid w:val="00200EBE"/>
    <w:rsid w:val="00201FB3"/>
    <w:rsid w:val="00207C72"/>
    <w:rsid w:val="00211305"/>
    <w:rsid w:val="0021332D"/>
    <w:rsid w:val="002136AB"/>
    <w:rsid w:val="00215B81"/>
    <w:rsid w:val="00221D8A"/>
    <w:rsid w:val="002241C9"/>
    <w:rsid w:val="002241E8"/>
    <w:rsid w:val="00225783"/>
    <w:rsid w:val="00230411"/>
    <w:rsid w:val="00232021"/>
    <w:rsid w:val="00232E31"/>
    <w:rsid w:val="002427F8"/>
    <w:rsid w:val="00247855"/>
    <w:rsid w:val="00250FD7"/>
    <w:rsid w:val="00252A55"/>
    <w:rsid w:val="002602F6"/>
    <w:rsid w:val="002617AC"/>
    <w:rsid w:val="002621B2"/>
    <w:rsid w:val="00265B88"/>
    <w:rsid w:val="00265CBE"/>
    <w:rsid w:val="0027120D"/>
    <w:rsid w:val="00284A95"/>
    <w:rsid w:val="00292295"/>
    <w:rsid w:val="0029546F"/>
    <w:rsid w:val="0029596D"/>
    <w:rsid w:val="0029711D"/>
    <w:rsid w:val="002A4E72"/>
    <w:rsid w:val="002B18CA"/>
    <w:rsid w:val="002B1D74"/>
    <w:rsid w:val="002B3B3A"/>
    <w:rsid w:val="002B5859"/>
    <w:rsid w:val="002B667E"/>
    <w:rsid w:val="002C54CB"/>
    <w:rsid w:val="002C7EBC"/>
    <w:rsid w:val="002D0035"/>
    <w:rsid w:val="002D4BFB"/>
    <w:rsid w:val="002D4F1D"/>
    <w:rsid w:val="002E1824"/>
    <w:rsid w:val="002E4AAC"/>
    <w:rsid w:val="002F0AE2"/>
    <w:rsid w:val="002F5904"/>
    <w:rsid w:val="003022CC"/>
    <w:rsid w:val="00303776"/>
    <w:rsid w:val="003046DC"/>
    <w:rsid w:val="003110DE"/>
    <w:rsid w:val="00312BE1"/>
    <w:rsid w:val="00321627"/>
    <w:rsid w:val="00323153"/>
    <w:rsid w:val="00325B67"/>
    <w:rsid w:val="00327762"/>
    <w:rsid w:val="0032784B"/>
    <w:rsid w:val="00327FED"/>
    <w:rsid w:val="00331CAC"/>
    <w:rsid w:val="00332156"/>
    <w:rsid w:val="003326FF"/>
    <w:rsid w:val="00334756"/>
    <w:rsid w:val="00342067"/>
    <w:rsid w:val="003433DC"/>
    <w:rsid w:val="00345574"/>
    <w:rsid w:val="00346C91"/>
    <w:rsid w:val="00347F43"/>
    <w:rsid w:val="003509F0"/>
    <w:rsid w:val="00355BCF"/>
    <w:rsid w:val="00357396"/>
    <w:rsid w:val="00365E8A"/>
    <w:rsid w:val="003661D9"/>
    <w:rsid w:val="003728F4"/>
    <w:rsid w:val="00387C56"/>
    <w:rsid w:val="00390343"/>
    <w:rsid w:val="0039213D"/>
    <w:rsid w:val="003A187D"/>
    <w:rsid w:val="003A787E"/>
    <w:rsid w:val="003B335C"/>
    <w:rsid w:val="003B61C0"/>
    <w:rsid w:val="003C338A"/>
    <w:rsid w:val="003C3E74"/>
    <w:rsid w:val="003C401D"/>
    <w:rsid w:val="003C6BD3"/>
    <w:rsid w:val="003E6423"/>
    <w:rsid w:val="003F3F62"/>
    <w:rsid w:val="004010EB"/>
    <w:rsid w:val="00401916"/>
    <w:rsid w:val="004027B3"/>
    <w:rsid w:val="00406344"/>
    <w:rsid w:val="00406ABC"/>
    <w:rsid w:val="004078F9"/>
    <w:rsid w:val="0041021B"/>
    <w:rsid w:val="00415A8B"/>
    <w:rsid w:val="004214B6"/>
    <w:rsid w:val="00421979"/>
    <w:rsid w:val="00423334"/>
    <w:rsid w:val="00425EB5"/>
    <w:rsid w:val="0043444F"/>
    <w:rsid w:val="0044035A"/>
    <w:rsid w:val="00443BE8"/>
    <w:rsid w:val="00446B24"/>
    <w:rsid w:val="00447D28"/>
    <w:rsid w:val="00454D6E"/>
    <w:rsid w:val="0046245E"/>
    <w:rsid w:val="00463445"/>
    <w:rsid w:val="0048269D"/>
    <w:rsid w:val="004835B6"/>
    <w:rsid w:val="00483B30"/>
    <w:rsid w:val="00484EA2"/>
    <w:rsid w:val="00485A07"/>
    <w:rsid w:val="00493BD1"/>
    <w:rsid w:val="00495E2C"/>
    <w:rsid w:val="004A5F6F"/>
    <w:rsid w:val="004A7DF6"/>
    <w:rsid w:val="004B0324"/>
    <w:rsid w:val="004B2E15"/>
    <w:rsid w:val="004B5DF7"/>
    <w:rsid w:val="004C2395"/>
    <w:rsid w:val="004C4AE6"/>
    <w:rsid w:val="004C7CBC"/>
    <w:rsid w:val="004D03C2"/>
    <w:rsid w:val="004D0A4A"/>
    <w:rsid w:val="004D3174"/>
    <w:rsid w:val="004D6E27"/>
    <w:rsid w:val="004E110F"/>
    <w:rsid w:val="004E5169"/>
    <w:rsid w:val="004F0A12"/>
    <w:rsid w:val="004F6A54"/>
    <w:rsid w:val="004F7E87"/>
    <w:rsid w:val="00501EF0"/>
    <w:rsid w:val="00503C8B"/>
    <w:rsid w:val="0050674A"/>
    <w:rsid w:val="00506E15"/>
    <w:rsid w:val="005105E7"/>
    <w:rsid w:val="005121B6"/>
    <w:rsid w:val="00527BBC"/>
    <w:rsid w:val="00531735"/>
    <w:rsid w:val="005319D8"/>
    <w:rsid w:val="00534128"/>
    <w:rsid w:val="00536C20"/>
    <w:rsid w:val="00541541"/>
    <w:rsid w:val="00542CF1"/>
    <w:rsid w:val="00545DB1"/>
    <w:rsid w:val="005473D7"/>
    <w:rsid w:val="00552D58"/>
    <w:rsid w:val="00555557"/>
    <w:rsid w:val="0057470F"/>
    <w:rsid w:val="0057596D"/>
    <w:rsid w:val="00576AC8"/>
    <w:rsid w:val="00587BED"/>
    <w:rsid w:val="005976F8"/>
    <w:rsid w:val="005979A1"/>
    <w:rsid w:val="005A037C"/>
    <w:rsid w:val="005A0AEB"/>
    <w:rsid w:val="005A4155"/>
    <w:rsid w:val="005A4F4E"/>
    <w:rsid w:val="005A5B80"/>
    <w:rsid w:val="005A5BB9"/>
    <w:rsid w:val="005B067D"/>
    <w:rsid w:val="005B2D63"/>
    <w:rsid w:val="005B3915"/>
    <w:rsid w:val="005C1A59"/>
    <w:rsid w:val="005C31FD"/>
    <w:rsid w:val="005C41F4"/>
    <w:rsid w:val="005D21D9"/>
    <w:rsid w:val="005D3CF6"/>
    <w:rsid w:val="005D68E2"/>
    <w:rsid w:val="005D6C27"/>
    <w:rsid w:val="005E2B06"/>
    <w:rsid w:val="005F2A2F"/>
    <w:rsid w:val="005F49C5"/>
    <w:rsid w:val="005F51DE"/>
    <w:rsid w:val="005F5B84"/>
    <w:rsid w:val="005F6C35"/>
    <w:rsid w:val="005F6F15"/>
    <w:rsid w:val="0060474A"/>
    <w:rsid w:val="00606DD4"/>
    <w:rsid w:val="00610655"/>
    <w:rsid w:val="0061110A"/>
    <w:rsid w:val="006176EA"/>
    <w:rsid w:val="00623ED9"/>
    <w:rsid w:val="00624CAA"/>
    <w:rsid w:val="006252AF"/>
    <w:rsid w:val="00626185"/>
    <w:rsid w:val="00631F2E"/>
    <w:rsid w:val="0063498F"/>
    <w:rsid w:val="00641BA3"/>
    <w:rsid w:val="00642DA3"/>
    <w:rsid w:val="0064399E"/>
    <w:rsid w:val="00646CED"/>
    <w:rsid w:val="00650E7E"/>
    <w:rsid w:val="00651387"/>
    <w:rsid w:val="006525D2"/>
    <w:rsid w:val="00652E99"/>
    <w:rsid w:val="00654C3E"/>
    <w:rsid w:val="00655149"/>
    <w:rsid w:val="006606A3"/>
    <w:rsid w:val="00664002"/>
    <w:rsid w:val="006648AE"/>
    <w:rsid w:val="0067148D"/>
    <w:rsid w:val="0067693F"/>
    <w:rsid w:val="00683D23"/>
    <w:rsid w:val="00685D50"/>
    <w:rsid w:val="006870E7"/>
    <w:rsid w:val="00687657"/>
    <w:rsid w:val="006901F0"/>
    <w:rsid w:val="006924C2"/>
    <w:rsid w:val="0069272D"/>
    <w:rsid w:val="006942B8"/>
    <w:rsid w:val="006942BC"/>
    <w:rsid w:val="00696201"/>
    <w:rsid w:val="00696AD4"/>
    <w:rsid w:val="00696E62"/>
    <w:rsid w:val="006A08C4"/>
    <w:rsid w:val="006A0F20"/>
    <w:rsid w:val="006A2FD1"/>
    <w:rsid w:val="006C3DBD"/>
    <w:rsid w:val="006C449E"/>
    <w:rsid w:val="006C58A4"/>
    <w:rsid w:val="006D22F0"/>
    <w:rsid w:val="006D4AEB"/>
    <w:rsid w:val="006E1794"/>
    <w:rsid w:val="006E68B3"/>
    <w:rsid w:val="006F0ED0"/>
    <w:rsid w:val="006F0F58"/>
    <w:rsid w:val="006F4543"/>
    <w:rsid w:val="00700662"/>
    <w:rsid w:val="00702292"/>
    <w:rsid w:val="0070663A"/>
    <w:rsid w:val="0072182D"/>
    <w:rsid w:val="00723F5D"/>
    <w:rsid w:val="00724106"/>
    <w:rsid w:val="007251B7"/>
    <w:rsid w:val="00734CC0"/>
    <w:rsid w:val="007378E8"/>
    <w:rsid w:val="0074053D"/>
    <w:rsid w:val="00740555"/>
    <w:rsid w:val="00746902"/>
    <w:rsid w:val="00746A7D"/>
    <w:rsid w:val="00760861"/>
    <w:rsid w:val="0076169A"/>
    <w:rsid w:val="0076485B"/>
    <w:rsid w:val="00772E3D"/>
    <w:rsid w:val="0077467C"/>
    <w:rsid w:val="007778DD"/>
    <w:rsid w:val="00780787"/>
    <w:rsid w:val="007811ED"/>
    <w:rsid w:val="00783B31"/>
    <w:rsid w:val="00784258"/>
    <w:rsid w:val="0078605A"/>
    <w:rsid w:val="00793DE0"/>
    <w:rsid w:val="0079547A"/>
    <w:rsid w:val="0079755F"/>
    <w:rsid w:val="00797C1C"/>
    <w:rsid w:val="007C2CD0"/>
    <w:rsid w:val="007C43F5"/>
    <w:rsid w:val="007C46E7"/>
    <w:rsid w:val="007C4F52"/>
    <w:rsid w:val="007C6EB4"/>
    <w:rsid w:val="007D3C97"/>
    <w:rsid w:val="007D680D"/>
    <w:rsid w:val="007D6A87"/>
    <w:rsid w:val="007E2BE7"/>
    <w:rsid w:val="007E4E8F"/>
    <w:rsid w:val="007F4289"/>
    <w:rsid w:val="007F5CC8"/>
    <w:rsid w:val="0080254A"/>
    <w:rsid w:val="00804A99"/>
    <w:rsid w:val="008114C6"/>
    <w:rsid w:val="008129CB"/>
    <w:rsid w:val="00813275"/>
    <w:rsid w:val="00813628"/>
    <w:rsid w:val="008140EA"/>
    <w:rsid w:val="00817032"/>
    <w:rsid w:val="0082127A"/>
    <w:rsid w:val="00822B4B"/>
    <w:rsid w:val="00824A06"/>
    <w:rsid w:val="00825774"/>
    <w:rsid w:val="00831497"/>
    <w:rsid w:val="00831645"/>
    <w:rsid w:val="00833A87"/>
    <w:rsid w:val="00833D48"/>
    <w:rsid w:val="008347C0"/>
    <w:rsid w:val="00835AE1"/>
    <w:rsid w:val="00836E64"/>
    <w:rsid w:val="008426D0"/>
    <w:rsid w:val="00843386"/>
    <w:rsid w:val="0084482F"/>
    <w:rsid w:val="008479A9"/>
    <w:rsid w:val="00850FC5"/>
    <w:rsid w:val="008518A0"/>
    <w:rsid w:val="00852778"/>
    <w:rsid w:val="00861395"/>
    <w:rsid w:val="008627AE"/>
    <w:rsid w:val="00862C39"/>
    <w:rsid w:val="00864C42"/>
    <w:rsid w:val="00867B99"/>
    <w:rsid w:val="0087245D"/>
    <w:rsid w:val="00874CDC"/>
    <w:rsid w:val="00875481"/>
    <w:rsid w:val="00880F9D"/>
    <w:rsid w:val="00883FAE"/>
    <w:rsid w:val="00885E58"/>
    <w:rsid w:val="0089066F"/>
    <w:rsid w:val="00891540"/>
    <w:rsid w:val="00891F00"/>
    <w:rsid w:val="008A024C"/>
    <w:rsid w:val="008A427C"/>
    <w:rsid w:val="008A4EFD"/>
    <w:rsid w:val="008B1872"/>
    <w:rsid w:val="008B48B6"/>
    <w:rsid w:val="008B581E"/>
    <w:rsid w:val="008B76A9"/>
    <w:rsid w:val="008D1499"/>
    <w:rsid w:val="008D274F"/>
    <w:rsid w:val="008D323C"/>
    <w:rsid w:val="008D569F"/>
    <w:rsid w:val="008D6E20"/>
    <w:rsid w:val="008D7401"/>
    <w:rsid w:val="008E3A15"/>
    <w:rsid w:val="008E64BA"/>
    <w:rsid w:val="008E6AE9"/>
    <w:rsid w:val="008E7F12"/>
    <w:rsid w:val="008F0BE9"/>
    <w:rsid w:val="008F2D62"/>
    <w:rsid w:val="0090122E"/>
    <w:rsid w:val="009017C3"/>
    <w:rsid w:val="00902878"/>
    <w:rsid w:val="0091330D"/>
    <w:rsid w:val="009160EA"/>
    <w:rsid w:val="009173F5"/>
    <w:rsid w:val="00922BD8"/>
    <w:rsid w:val="009278D9"/>
    <w:rsid w:val="00927B78"/>
    <w:rsid w:val="00930413"/>
    <w:rsid w:val="009462F2"/>
    <w:rsid w:val="009475F8"/>
    <w:rsid w:val="00954449"/>
    <w:rsid w:val="00955301"/>
    <w:rsid w:val="00960690"/>
    <w:rsid w:val="00966DAE"/>
    <w:rsid w:val="00986186"/>
    <w:rsid w:val="00986405"/>
    <w:rsid w:val="00986A53"/>
    <w:rsid w:val="00996DD1"/>
    <w:rsid w:val="009A006A"/>
    <w:rsid w:val="009A2E74"/>
    <w:rsid w:val="009B261B"/>
    <w:rsid w:val="009B2E40"/>
    <w:rsid w:val="009B2E8F"/>
    <w:rsid w:val="009C4A98"/>
    <w:rsid w:val="009D1AD1"/>
    <w:rsid w:val="009D691C"/>
    <w:rsid w:val="009D735F"/>
    <w:rsid w:val="009E2C32"/>
    <w:rsid w:val="009E3369"/>
    <w:rsid w:val="009F3CCE"/>
    <w:rsid w:val="009F4038"/>
    <w:rsid w:val="009F5314"/>
    <w:rsid w:val="00A036E5"/>
    <w:rsid w:val="00A0480E"/>
    <w:rsid w:val="00A10272"/>
    <w:rsid w:val="00A10285"/>
    <w:rsid w:val="00A105D4"/>
    <w:rsid w:val="00A134B1"/>
    <w:rsid w:val="00A23F35"/>
    <w:rsid w:val="00A25139"/>
    <w:rsid w:val="00A308AC"/>
    <w:rsid w:val="00A32F89"/>
    <w:rsid w:val="00A3376A"/>
    <w:rsid w:val="00A36B20"/>
    <w:rsid w:val="00A373C8"/>
    <w:rsid w:val="00A426F7"/>
    <w:rsid w:val="00A45206"/>
    <w:rsid w:val="00A472A5"/>
    <w:rsid w:val="00A552FF"/>
    <w:rsid w:val="00A57169"/>
    <w:rsid w:val="00A57CA5"/>
    <w:rsid w:val="00A7316B"/>
    <w:rsid w:val="00A7385A"/>
    <w:rsid w:val="00A82638"/>
    <w:rsid w:val="00A86314"/>
    <w:rsid w:val="00A90B62"/>
    <w:rsid w:val="00A94A10"/>
    <w:rsid w:val="00A94BB8"/>
    <w:rsid w:val="00AA501B"/>
    <w:rsid w:val="00AB075A"/>
    <w:rsid w:val="00AB43F0"/>
    <w:rsid w:val="00AC56AD"/>
    <w:rsid w:val="00AC7705"/>
    <w:rsid w:val="00AD6196"/>
    <w:rsid w:val="00AE0021"/>
    <w:rsid w:val="00AE178E"/>
    <w:rsid w:val="00AE3B66"/>
    <w:rsid w:val="00AE4F44"/>
    <w:rsid w:val="00AE61DB"/>
    <w:rsid w:val="00AF552E"/>
    <w:rsid w:val="00B00759"/>
    <w:rsid w:val="00B01E03"/>
    <w:rsid w:val="00B02D6B"/>
    <w:rsid w:val="00B055FF"/>
    <w:rsid w:val="00B10AFE"/>
    <w:rsid w:val="00B1627F"/>
    <w:rsid w:val="00B17345"/>
    <w:rsid w:val="00B23343"/>
    <w:rsid w:val="00B2738C"/>
    <w:rsid w:val="00B27AFC"/>
    <w:rsid w:val="00B35924"/>
    <w:rsid w:val="00B527DC"/>
    <w:rsid w:val="00B6518E"/>
    <w:rsid w:val="00B65AF4"/>
    <w:rsid w:val="00B66435"/>
    <w:rsid w:val="00B677ED"/>
    <w:rsid w:val="00B715BB"/>
    <w:rsid w:val="00B71F0A"/>
    <w:rsid w:val="00B848AC"/>
    <w:rsid w:val="00B86B93"/>
    <w:rsid w:val="00B959ED"/>
    <w:rsid w:val="00B95E80"/>
    <w:rsid w:val="00BA3C1F"/>
    <w:rsid w:val="00BA4B8D"/>
    <w:rsid w:val="00BA5220"/>
    <w:rsid w:val="00BA6DEA"/>
    <w:rsid w:val="00BA733B"/>
    <w:rsid w:val="00BA7D5C"/>
    <w:rsid w:val="00BB0B1B"/>
    <w:rsid w:val="00BB0F9B"/>
    <w:rsid w:val="00BB3946"/>
    <w:rsid w:val="00BC024B"/>
    <w:rsid w:val="00BC221B"/>
    <w:rsid w:val="00BC63A0"/>
    <w:rsid w:val="00BD037B"/>
    <w:rsid w:val="00BD3D9F"/>
    <w:rsid w:val="00BD71B6"/>
    <w:rsid w:val="00BE08F0"/>
    <w:rsid w:val="00BE18DE"/>
    <w:rsid w:val="00BF1732"/>
    <w:rsid w:val="00BF6AE3"/>
    <w:rsid w:val="00C02CDC"/>
    <w:rsid w:val="00C13933"/>
    <w:rsid w:val="00C23063"/>
    <w:rsid w:val="00C2436C"/>
    <w:rsid w:val="00C33D09"/>
    <w:rsid w:val="00C3520A"/>
    <w:rsid w:val="00C36475"/>
    <w:rsid w:val="00C42F2C"/>
    <w:rsid w:val="00C434FC"/>
    <w:rsid w:val="00C45484"/>
    <w:rsid w:val="00C46FE2"/>
    <w:rsid w:val="00C5120D"/>
    <w:rsid w:val="00C53D6E"/>
    <w:rsid w:val="00C624E6"/>
    <w:rsid w:val="00C62793"/>
    <w:rsid w:val="00C70DA0"/>
    <w:rsid w:val="00C73152"/>
    <w:rsid w:val="00C77810"/>
    <w:rsid w:val="00C81C1E"/>
    <w:rsid w:val="00C84129"/>
    <w:rsid w:val="00C86AA4"/>
    <w:rsid w:val="00C8756F"/>
    <w:rsid w:val="00C91586"/>
    <w:rsid w:val="00C9211A"/>
    <w:rsid w:val="00C92608"/>
    <w:rsid w:val="00C940E4"/>
    <w:rsid w:val="00C96A41"/>
    <w:rsid w:val="00CA606E"/>
    <w:rsid w:val="00CA6FFB"/>
    <w:rsid w:val="00CB11B5"/>
    <w:rsid w:val="00CC6280"/>
    <w:rsid w:val="00CD1958"/>
    <w:rsid w:val="00CE0E94"/>
    <w:rsid w:val="00CF2B10"/>
    <w:rsid w:val="00CF42D5"/>
    <w:rsid w:val="00CF6CA4"/>
    <w:rsid w:val="00D00A25"/>
    <w:rsid w:val="00D00E0C"/>
    <w:rsid w:val="00D05E4B"/>
    <w:rsid w:val="00D06DB7"/>
    <w:rsid w:val="00D1183C"/>
    <w:rsid w:val="00D11A8B"/>
    <w:rsid w:val="00D124C1"/>
    <w:rsid w:val="00D1328A"/>
    <w:rsid w:val="00D164AD"/>
    <w:rsid w:val="00D16B5F"/>
    <w:rsid w:val="00D222D7"/>
    <w:rsid w:val="00D25E64"/>
    <w:rsid w:val="00D26F03"/>
    <w:rsid w:val="00D27CB6"/>
    <w:rsid w:val="00D33A5C"/>
    <w:rsid w:val="00D41C21"/>
    <w:rsid w:val="00D4223F"/>
    <w:rsid w:val="00D44418"/>
    <w:rsid w:val="00D4476F"/>
    <w:rsid w:val="00D4549B"/>
    <w:rsid w:val="00D565EE"/>
    <w:rsid w:val="00D569C6"/>
    <w:rsid w:val="00D61D2A"/>
    <w:rsid w:val="00D653FC"/>
    <w:rsid w:val="00D65837"/>
    <w:rsid w:val="00D66ED4"/>
    <w:rsid w:val="00D709DB"/>
    <w:rsid w:val="00D71C08"/>
    <w:rsid w:val="00D7333F"/>
    <w:rsid w:val="00D778BC"/>
    <w:rsid w:val="00D84960"/>
    <w:rsid w:val="00D85E1B"/>
    <w:rsid w:val="00D91539"/>
    <w:rsid w:val="00D92195"/>
    <w:rsid w:val="00D92CFD"/>
    <w:rsid w:val="00D96491"/>
    <w:rsid w:val="00DA60ED"/>
    <w:rsid w:val="00DA6C72"/>
    <w:rsid w:val="00DB30D7"/>
    <w:rsid w:val="00DC2B8D"/>
    <w:rsid w:val="00DC7DD3"/>
    <w:rsid w:val="00DD0373"/>
    <w:rsid w:val="00DD6FBB"/>
    <w:rsid w:val="00DE2F55"/>
    <w:rsid w:val="00DE7C46"/>
    <w:rsid w:val="00DF1D0D"/>
    <w:rsid w:val="00DF1DEC"/>
    <w:rsid w:val="00DF4516"/>
    <w:rsid w:val="00E06F71"/>
    <w:rsid w:val="00E1082F"/>
    <w:rsid w:val="00E10E6A"/>
    <w:rsid w:val="00E121C8"/>
    <w:rsid w:val="00E130A1"/>
    <w:rsid w:val="00E15172"/>
    <w:rsid w:val="00E153B0"/>
    <w:rsid w:val="00E16990"/>
    <w:rsid w:val="00E16A85"/>
    <w:rsid w:val="00E1721A"/>
    <w:rsid w:val="00E20529"/>
    <w:rsid w:val="00E2407D"/>
    <w:rsid w:val="00E2648B"/>
    <w:rsid w:val="00E40880"/>
    <w:rsid w:val="00E41E33"/>
    <w:rsid w:val="00E4363D"/>
    <w:rsid w:val="00E47045"/>
    <w:rsid w:val="00E50096"/>
    <w:rsid w:val="00E50955"/>
    <w:rsid w:val="00E57ACA"/>
    <w:rsid w:val="00E64CDA"/>
    <w:rsid w:val="00E70963"/>
    <w:rsid w:val="00E723B5"/>
    <w:rsid w:val="00E73C09"/>
    <w:rsid w:val="00E753D7"/>
    <w:rsid w:val="00E81594"/>
    <w:rsid w:val="00E83F92"/>
    <w:rsid w:val="00E844AE"/>
    <w:rsid w:val="00E90840"/>
    <w:rsid w:val="00E90C8E"/>
    <w:rsid w:val="00E943C1"/>
    <w:rsid w:val="00EB7C26"/>
    <w:rsid w:val="00EB7CC9"/>
    <w:rsid w:val="00EC26F0"/>
    <w:rsid w:val="00EC7019"/>
    <w:rsid w:val="00ED3213"/>
    <w:rsid w:val="00EE3BDC"/>
    <w:rsid w:val="00EE4C39"/>
    <w:rsid w:val="00EE4E9C"/>
    <w:rsid w:val="00EF384C"/>
    <w:rsid w:val="00EF46D6"/>
    <w:rsid w:val="00F02775"/>
    <w:rsid w:val="00F1587E"/>
    <w:rsid w:val="00F203DB"/>
    <w:rsid w:val="00F20F5C"/>
    <w:rsid w:val="00F21E5E"/>
    <w:rsid w:val="00F22CE1"/>
    <w:rsid w:val="00F24E54"/>
    <w:rsid w:val="00F30818"/>
    <w:rsid w:val="00F309D0"/>
    <w:rsid w:val="00F357EB"/>
    <w:rsid w:val="00F360A4"/>
    <w:rsid w:val="00F37BBC"/>
    <w:rsid w:val="00F4351D"/>
    <w:rsid w:val="00F47520"/>
    <w:rsid w:val="00F5245A"/>
    <w:rsid w:val="00F6214F"/>
    <w:rsid w:val="00F644BE"/>
    <w:rsid w:val="00F64518"/>
    <w:rsid w:val="00F72E3B"/>
    <w:rsid w:val="00F74621"/>
    <w:rsid w:val="00F8011B"/>
    <w:rsid w:val="00F80576"/>
    <w:rsid w:val="00F818FF"/>
    <w:rsid w:val="00F86BF8"/>
    <w:rsid w:val="00F87F33"/>
    <w:rsid w:val="00F92F7A"/>
    <w:rsid w:val="00FA02BF"/>
    <w:rsid w:val="00FA0D33"/>
    <w:rsid w:val="00FA362D"/>
    <w:rsid w:val="00FA4E07"/>
    <w:rsid w:val="00FB031A"/>
    <w:rsid w:val="00FB5A2E"/>
    <w:rsid w:val="00FC2E29"/>
    <w:rsid w:val="00FD1B94"/>
    <w:rsid w:val="00FD7755"/>
    <w:rsid w:val="00FE1A4B"/>
    <w:rsid w:val="00FE3F4B"/>
    <w:rsid w:val="00FE41B1"/>
    <w:rsid w:val="00FE535E"/>
    <w:rsid w:val="00FF369D"/>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2C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DC"/>
    <w:rPr>
      <w:rFonts w:ascii="Times New Roman" w:hAnsi="Times New Roman" w:cs="Times New Roman"/>
      <w:lang w:val="es-ES_tradnl" w:eastAsia="es-ES_tradnl"/>
    </w:rPr>
  </w:style>
  <w:style w:type="paragraph" w:styleId="Ttulo1">
    <w:name w:val="heading 1"/>
    <w:basedOn w:val="Normal"/>
    <w:next w:val="Normal"/>
    <w:link w:val="Ttulo1Car"/>
    <w:uiPriority w:val="9"/>
    <w:qFormat/>
    <w:rsid w:val="00804A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of-title">
    <w:name w:val="sof-title"/>
    <w:basedOn w:val="Normal"/>
    <w:rsid w:val="005A4F4E"/>
    <w:pPr>
      <w:spacing w:before="100" w:beforeAutospacing="1" w:after="100" w:afterAutospacing="1"/>
    </w:pPr>
    <w:rPr>
      <w:rFonts w:eastAsia="Times New Roman"/>
      <w:lang w:eastAsia="es-ES"/>
    </w:rPr>
  </w:style>
  <w:style w:type="character" w:customStyle="1" w:styleId="label">
    <w:name w:val="label"/>
    <w:rsid w:val="005A4F4E"/>
  </w:style>
  <w:style w:type="character" w:customStyle="1" w:styleId="cell">
    <w:name w:val="cell"/>
    <w:rsid w:val="005A4F4E"/>
  </w:style>
  <w:style w:type="character" w:customStyle="1" w:styleId="block">
    <w:name w:val="block"/>
    <w:rsid w:val="005A4F4E"/>
  </w:style>
  <w:style w:type="character" w:customStyle="1" w:styleId="cell-value">
    <w:name w:val="cell-value"/>
    <w:rsid w:val="005A4F4E"/>
  </w:style>
  <w:style w:type="character" w:customStyle="1" w:styleId="quality-sign">
    <w:name w:val="quality-sign"/>
    <w:rsid w:val="005A4F4E"/>
  </w:style>
  <w:style w:type="character" w:customStyle="1" w:styleId="comma">
    <w:name w:val="comma"/>
    <w:rsid w:val="005A4F4E"/>
  </w:style>
  <w:style w:type="paragraph" w:styleId="NormalWeb">
    <w:name w:val="Normal (Web)"/>
    <w:basedOn w:val="Normal"/>
    <w:uiPriority w:val="99"/>
    <w:unhideWhenUsed/>
    <w:rsid w:val="005A4F4E"/>
    <w:pPr>
      <w:spacing w:before="100" w:beforeAutospacing="1" w:after="100" w:afterAutospacing="1"/>
    </w:pPr>
    <w:rPr>
      <w:rFonts w:eastAsia="Times New Roman"/>
      <w:lang w:eastAsia="es-ES"/>
    </w:rPr>
  </w:style>
  <w:style w:type="paragraph" w:styleId="Prrafodelista">
    <w:name w:val="List Paragraph"/>
    <w:basedOn w:val="Normal"/>
    <w:uiPriority w:val="34"/>
    <w:qFormat/>
    <w:rsid w:val="005A4F4E"/>
    <w:pPr>
      <w:ind w:left="708"/>
    </w:pPr>
  </w:style>
  <w:style w:type="paragraph" w:customStyle="1" w:styleId="Normal1">
    <w:name w:val="Normal1"/>
    <w:rsid w:val="005A4F4E"/>
    <w:pPr>
      <w:spacing w:line="276" w:lineRule="auto"/>
    </w:pPr>
    <w:rPr>
      <w:rFonts w:ascii="Arial" w:eastAsia="Arial" w:hAnsi="Arial" w:cs="Arial"/>
      <w:color w:val="000000"/>
      <w:sz w:val="22"/>
      <w:szCs w:val="22"/>
    </w:rPr>
  </w:style>
  <w:style w:type="character" w:customStyle="1" w:styleId="short-name">
    <w:name w:val="short-name"/>
    <w:rsid w:val="005A4F4E"/>
  </w:style>
  <w:style w:type="character" w:styleId="Refdecomentario">
    <w:name w:val="annotation reference"/>
    <w:basedOn w:val="Fuentedeprrafopredeter"/>
    <w:uiPriority w:val="99"/>
    <w:semiHidden/>
    <w:unhideWhenUsed/>
    <w:rsid w:val="00075DA1"/>
    <w:rPr>
      <w:sz w:val="18"/>
      <w:szCs w:val="18"/>
    </w:rPr>
  </w:style>
  <w:style w:type="paragraph" w:styleId="Textocomentario">
    <w:name w:val="annotation text"/>
    <w:basedOn w:val="Normal"/>
    <w:link w:val="TextocomentarioCar"/>
    <w:uiPriority w:val="99"/>
    <w:semiHidden/>
    <w:unhideWhenUsed/>
    <w:rsid w:val="00075DA1"/>
  </w:style>
  <w:style w:type="character" w:customStyle="1" w:styleId="TextocomentarioCar">
    <w:name w:val="Texto comentario Car"/>
    <w:basedOn w:val="Fuentedeprrafopredeter"/>
    <w:link w:val="Textocomentario"/>
    <w:uiPriority w:val="99"/>
    <w:semiHidden/>
    <w:rsid w:val="00075DA1"/>
    <w:rPr>
      <w:rFonts w:ascii="Calibri" w:eastAsia="Calibri" w:hAnsi="Calibri" w:cs="Times New Roman"/>
      <w:lang w:val="es-ES"/>
    </w:rPr>
  </w:style>
  <w:style w:type="paragraph" w:styleId="Asuntodelcomentario">
    <w:name w:val="annotation subject"/>
    <w:basedOn w:val="Textocomentario"/>
    <w:next w:val="Textocomentario"/>
    <w:link w:val="AsuntodelcomentarioCar"/>
    <w:uiPriority w:val="99"/>
    <w:semiHidden/>
    <w:unhideWhenUsed/>
    <w:rsid w:val="00075DA1"/>
    <w:rPr>
      <w:b/>
      <w:bCs/>
      <w:sz w:val="20"/>
      <w:szCs w:val="20"/>
    </w:rPr>
  </w:style>
  <w:style w:type="character" w:customStyle="1" w:styleId="AsuntodelcomentarioCar">
    <w:name w:val="Asunto del comentario Car"/>
    <w:basedOn w:val="TextocomentarioCar"/>
    <w:link w:val="Asuntodelcomentario"/>
    <w:uiPriority w:val="99"/>
    <w:semiHidden/>
    <w:rsid w:val="00075DA1"/>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075D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DA1"/>
    <w:rPr>
      <w:rFonts w:ascii="Lucida Grande" w:eastAsia="Calibri" w:hAnsi="Lucida Grande" w:cs="Lucida Grande"/>
      <w:sz w:val="18"/>
      <w:szCs w:val="18"/>
      <w:lang w:val="es-ES"/>
    </w:rPr>
  </w:style>
  <w:style w:type="paragraph" w:customStyle="1" w:styleId="Normal10">
    <w:name w:val="Normal1"/>
    <w:rsid w:val="00075DA1"/>
    <w:pPr>
      <w:spacing w:line="276" w:lineRule="auto"/>
    </w:pPr>
    <w:rPr>
      <w:rFonts w:ascii="Arial" w:eastAsia="Arial" w:hAnsi="Arial" w:cs="Arial"/>
      <w:color w:val="000000"/>
      <w:sz w:val="22"/>
      <w:szCs w:val="22"/>
    </w:rPr>
  </w:style>
  <w:style w:type="character" w:styleId="Hipervnculo">
    <w:name w:val="Hyperlink"/>
    <w:uiPriority w:val="99"/>
    <w:unhideWhenUsed/>
    <w:rsid w:val="000D26E7"/>
    <w:rPr>
      <w:color w:val="0000FF"/>
      <w:u w:val="single"/>
    </w:rPr>
  </w:style>
  <w:style w:type="paragraph" w:styleId="Revisin">
    <w:name w:val="Revision"/>
    <w:hidden/>
    <w:uiPriority w:val="99"/>
    <w:semiHidden/>
    <w:rsid w:val="00AC7705"/>
    <w:rPr>
      <w:rFonts w:ascii="Calibri" w:eastAsia="Calibri" w:hAnsi="Calibri" w:cs="Times New Roman"/>
      <w:sz w:val="22"/>
      <w:szCs w:val="22"/>
      <w:lang w:val="es-ES"/>
    </w:rPr>
  </w:style>
  <w:style w:type="character" w:customStyle="1" w:styleId="apple-converted-space">
    <w:name w:val="apple-converted-space"/>
    <w:basedOn w:val="Fuentedeprrafopredeter"/>
    <w:rsid w:val="000A0DBA"/>
  </w:style>
  <w:style w:type="paragraph" w:styleId="Piedepgina">
    <w:name w:val="footer"/>
    <w:basedOn w:val="Normal"/>
    <w:link w:val="PiedepginaCar"/>
    <w:uiPriority w:val="99"/>
    <w:unhideWhenUsed/>
    <w:rsid w:val="00425EB5"/>
    <w:pPr>
      <w:tabs>
        <w:tab w:val="center" w:pos="4419"/>
        <w:tab w:val="right" w:pos="8838"/>
      </w:tabs>
    </w:pPr>
  </w:style>
  <w:style w:type="character" w:customStyle="1" w:styleId="PiedepginaCar">
    <w:name w:val="Pie de página Car"/>
    <w:basedOn w:val="Fuentedeprrafopredeter"/>
    <w:link w:val="Piedepgina"/>
    <w:uiPriority w:val="99"/>
    <w:rsid w:val="00425EB5"/>
    <w:rPr>
      <w:rFonts w:ascii="Calibri" w:eastAsia="Calibri" w:hAnsi="Calibri" w:cs="Times New Roman"/>
      <w:sz w:val="22"/>
      <w:szCs w:val="22"/>
      <w:lang w:val="es-ES"/>
    </w:rPr>
  </w:style>
  <w:style w:type="character" w:styleId="Nmerodepgina">
    <w:name w:val="page number"/>
    <w:basedOn w:val="Fuentedeprrafopredeter"/>
    <w:uiPriority w:val="99"/>
    <w:semiHidden/>
    <w:unhideWhenUsed/>
    <w:rsid w:val="00425EB5"/>
  </w:style>
  <w:style w:type="paragraph" w:styleId="HTMLconformatoprevio">
    <w:name w:val="HTML Preformatted"/>
    <w:basedOn w:val="Normal"/>
    <w:link w:val="HTMLconformatoprevioCar"/>
    <w:uiPriority w:val="99"/>
    <w:unhideWhenUsed/>
    <w:rsid w:val="0086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861395"/>
    <w:rPr>
      <w:rFonts w:ascii="Courier New" w:eastAsia="Times New Roman" w:hAnsi="Courier New" w:cs="Courier New"/>
      <w:sz w:val="20"/>
      <w:szCs w:val="20"/>
    </w:rPr>
  </w:style>
  <w:style w:type="character" w:customStyle="1" w:styleId="Ttulo1Car">
    <w:name w:val="Título 1 Car"/>
    <w:basedOn w:val="Fuentedeprrafopredeter"/>
    <w:link w:val="Ttulo1"/>
    <w:uiPriority w:val="9"/>
    <w:rsid w:val="00804A99"/>
    <w:rPr>
      <w:rFonts w:asciiTheme="majorHAnsi" w:eastAsiaTheme="majorEastAsia" w:hAnsiTheme="majorHAnsi" w:cstheme="majorBidi"/>
      <w:b/>
      <w:bCs/>
      <w:color w:val="345A8A" w:themeColor="accent1" w:themeShade="B5"/>
      <w:sz w:val="32"/>
      <w:szCs w:val="32"/>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DC"/>
    <w:rPr>
      <w:rFonts w:ascii="Times New Roman" w:hAnsi="Times New Roman" w:cs="Times New Roman"/>
      <w:lang w:val="es-ES_tradnl" w:eastAsia="es-ES_tradnl"/>
    </w:rPr>
  </w:style>
  <w:style w:type="paragraph" w:styleId="Ttulo1">
    <w:name w:val="heading 1"/>
    <w:basedOn w:val="Normal"/>
    <w:next w:val="Normal"/>
    <w:link w:val="Ttulo1Car"/>
    <w:uiPriority w:val="9"/>
    <w:qFormat/>
    <w:rsid w:val="00804A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of-title">
    <w:name w:val="sof-title"/>
    <w:basedOn w:val="Normal"/>
    <w:rsid w:val="005A4F4E"/>
    <w:pPr>
      <w:spacing w:before="100" w:beforeAutospacing="1" w:after="100" w:afterAutospacing="1"/>
    </w:pPr>
    <w:rPr>
      <w:rFonts w:eastAsia="Times New Roman"/>
      <w:lang w:eastAsia="es-ES"/>
    </w:rPr>
  </w:style>
  <w:style w:type="character" w:customStyle="1" w:styleId="label">
    <w:name w:val="label"/>
    <w:rsid w:val="005A4F4E"/>
  </w:style>
  <w:style w:type="character" w:customStyle="1" w:styleId="cell">
    <w:name w:val="cell"/>
    <w:rsid w:val="005A4F4E"/>
  </w:style>
  <w:style w:type="character" w:customStyle="1" w:styleId="block">
    <w:name w:val="block"/>
    <w:rsid w:val="005A4F4E"/>
  </w:style>
  <w:style w:type="character" w:customStyle="1" w:styleId="cell-value">
    <w:name w:val="cell-value"/>
    <w:rsid w:val="005A4F4E"/>
  </w:style>
  <w:style w:type="character" w:customStyle="1" w:styleId="quality-sign">
    <w:name w:val="quality-sign"/>
    <w:rsid w:val="005A4F4E"/>
  </w:style>
  <w:style w:type="character" w:customStyle="1" w:styleId="comma">
    <w:name w:val="comma"/>
    <w:rsid w:val="005A4F4E"/>
  </w:style>
  <w:style w:type="paragraph" w:styleId="NormalWeb">
    <w:name w:val="Normal (Web)"/>
    <w:basedOn w:val="Normal"/>
    <w:uiPriority w:val="99"/>
    <w:unhideWhenUsed/>
    <w:rsid w:val="005A4F4E"/>
    <w:pPr>
      <w:spacing w:before="100" w:beforeAutospacing="1" w:after="100" w:afterAutospacing="1"/>
    </w:pPr>
    <w:rPr>
      <w:rFonts w:eastAsia="Times New Roman"/>
      <w:lang w:eastAsia="es-ES"/>
    </w:rPr>
  </w:style>
  <w:style w:type="paragraph" w:styleId="Prrafodelista">
    <w:name w:val="List Paragraph"/>
    <w:basedOn w:val="Normal"/>
    <w:uiPriority w:val="34"/>
    <w:qFormat/>
    <w:rsid w:val="005A4F4E"/>
    <w:pPr>
      <w:ind w:left="708"/>
    </w:pPr>
  </w:style>
  <w:style w:type="paragraph" w:customStyle="1" w:styleId="Normal1">
    <w:name w:val="Normal1"/>
    <w:rsid w:val="005A4F4E"/>
    <w:pPr>
      <w:spacing w:line="276" w:lineRule="auto"/>
    </w:pPr>
    <w:rPr>
      <w:rFonts w:ascii="Arial" w:eastAsia="Arial" w:hAnsi="Arial" w:cs="Arial"/>
      <w:color w:val="000000"/>
      <w:sz w:val="22"/>
      <w:szCs w:val="22"/>
    </w:rPr>
  </w:style>
  <w:style w:type="character" w:customStyle="1" w:styleId="short-name">
    <w:name w:val="short-name"/>
    <w:rsid w:val="005A4F4E"/>
  </w:style>
  <w:style w:type="character" w:styleId="Refdecomentario">
    <w:name w:val="annotation reference"/>
    <w:basedOn w:val="Fuentedeprrafopredeter"/>
    <w:uiPriority w:val="99"/>
    <w:semiHidden/>
    <w:unhideWhenUsed/>
    <w:rsid w:val="00075DA1"/>
    <w:rPr>
      <w:sz w:val="18"/>
      <w:szCs w:val="18"/>
    </w:rPr>
  </w:style>
  <w:style w:type="paragraph" w:styleId="Textocomentario">
    <w:name w:val="annotation text"/>
    <w:basedOn w:val="Normal"/>
    <w:link w:val="TextocomentarioCar"/>
    <w:uiPriority w:val="99"/>
    <w:semiHidden/>
    <w:unhideWhenUsed/>
    <w:rsid w:val="00075DA1"/>
  </w:style>
  <w:style w:type="character" w:customStyle="1" w:styleId="TextocomentarioCar">
    <w:name w:val="Texto comentario Car"/>
    <w:basedOn w:val="Fuentedeprrafopredeter"/>
    <w:link w:val="Textocomentario"/>
    <w:uiPriority w:val="99"/>
    <w:semiHidden/>
    <w:rsid w:val="00075DA1"/>
    <w:rPr>
      <w:rFonts w:ascii="Calibri" w:eastAsia="Calibri" w:hAnsi="Calibri" w:cs="Times New Roman"/>
      <w:lang w:val="es-ES"/>
    </w:rPr>
  </w:style>
  <w:style w:type="paragraph" w:styleId="Asuntodelcomentario">
    <w:name w:val="annotation subject"/>
    <w:basedOn w:val="Textocomentario"/>
    <w:next w:val="Textocomentario"/>
    <w:link w:val="AsuntodelcomentarioCar"/>
    <w:uiPriority w:val="99"/>
    <w:semiHidden/>
    <w:unhideWhenUsed/>
    <w:rsid w:val="00075DA1"/>
    <w:rPr>
      <w:b/>
      <w:bCs/>
      <w:sz w:val="20"/>
      <w:szCs w:val="20"/>
    </w:rPr>
  </w:style>
  <w:style w:type="character" w:customStyle="1" w:styleId="AsuntodelcomentarioCar">
    <w:name w:val="Asunto del comentario Car"/>
    <w:basedOn w:val="TextocomentarioCar"/>
    <w:link w:val="Asuntodelcomentario"/>
    <w:uiPriority w:val="99"/>
    <w:semiHidden/>
    <w:rsid w:val="00075DA1"/>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075D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DA1"/>
    <w:rPr>
      <w:rFonts w:ascii="Lucida Grande" w:eastAsia="Calibri" w:hAnsi="Lucida Grande" w:cs="Lucida Grande"/>
      <w:sz w:val="18"/>
      <w:szCs w:val="18"/>
      <w:lang w:val="es-ES"/>
    </w:rPr>
  </w:style>
  <w:style w:type="paragraph" w:customStyle="1" w:styleId="Normal10">
    <w:name w:val="Normal1"/>
    <w:rsid w:val="00075DA1"/>
    <w:pPr>
      <w:spacing w:line="276" w:lineRule="auto"/>
    </w:pPr>
    <w:rPr>
      <w:rFonts w:ascii="Arial" w:eastAsia="Arial" w:hAnsi="Arial" w:cs="Arial"/>
      <w:color w:val="000000"/>
      <w:sz w:val="22"/>
      <w:szCs w:val="22"/>
    </w:rPr>
  </w:style>
  <w:style w:type="character" w:styleId="Hipervnculo">
    <w:name w:val="Hyperlink"/>
    <w:uiPriority w:val="99"/>
    <w:unhideWhenUsed/>
    <w:rsid w:val="000D26E7"/>
    <w:rPr>
      <w:color w:val="0000FF"/>
      <w:u w:val="single"/>
    </w:rPr>
  </w:style>
  <w:style w:type="paragraph" w:styleId="Revisin">
    <w:name w:val="Revision"/>
    <w:hidden/>
    <w:uiPriority w:val="99"/>
    <w:semiHidden/>
    <w:rsid w:val="00AC7705"/>
    <w:rPr>
      <w:rFonts w:ascii="Calibri" w:eastAsia="Calibri" w:hAnsi="Calibri" w:cs="Times New Roman"/>
      <w:sz w:val="22"/>
      <w:szCs w:val="22"/>
      <w:lang w:val="es-ES"/>
    </w:rPr>
  </w:style>
  <w:style w:type="character" w:customStyle="1" w:styleId="apple-converted-space">
    <w:name w:val="apple-converted-space"/>
    <w:basedOn w:val="Fuentedeprrafopredeter"/>
    <w:rsid w:val="000A0DBA"/>
  </w:style>
  <w:style w:type="paragraph" w:styleId="Piedepgina">
    <w:name w:val="footer"/>
    <w:basedOn w:val="Normal"/>
    <w:link w:val="PiedepginaCar"/>
    <w:uiPriority w:val="99"/>
    <w:unhideWhenUsed/>
    <w:rsid w:val="00425EB5"/>
    <w:pPr>
      <w:tabs>
        <w:tab w:val="center" w:pos="4419"/>
        <w:tab w:val="right" w:pos="8838"/>
      </w:tabs>
    </w:pPr>
  </w:style>
  <w:style w:type="character" w:customStyle="1" w:styleId="PiedepginaCar">
    <w:name w:val="Pie de página Car"/>
    <w:basedOn w:val="Fuentedeprrafopredeter"/>
    <w:link w:val="Piedepgina"/>
    <w:uiPriority w:val="99"/>
    <w:rsid w:val="00425EB5"/>
    <w:rPr>
      <w:rFonts w:ascii="Calibri" w:eastAsia="Calibri" w:hAnsi="Calibri" w:cs="Times New Roman"/>
      <w:sz w:val="22"/>
      <w:szCs w:val="22"/>
      <w:lang w:val="es-ES"/>
    </w:rPr>
  </w:style>
  <w:style w:type="character" w:styleId="Nmerodepgina">
    <w:name w:val="page number"/>
    <w:basedOn w:val="Fuentedeprrafopredeter"/>
    <w:uiPriority w:val="99"/>
    <w:semiHidden/>
    <w:unhideWhenUsed/>
    <w:rsid w:val="00425EB5"/>
  </w:style>
  <w:style w:type="paragraph" w:styleId="HTMLconformatoprevio">
    <w:name w:val="HTML Preformatted"/>
    <w:basedOn w:val="Normal"/>
    <w:link w:val="HTMLconformatoprevioCar"/>
    <w:uiPriority w:val="99"/>
    <w:unhideWhenUsed/>
    <w:rsid w:val="0086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861395"/>
    <w:rPr>
      <w:rFonts w:ascii="Courier New" w:eastAsia="Times New Roman" w:hAnsi="Courier New" w:cs="Courier New"/>
      <w:sz w:val="20"/>
      <w:szCs w:val="20"/>
    </w:rPr>
  </w:style>
  <w:style w:type="character" w:customStyle="1" w:styleId="Ttulo1Car">
    <w:name w:val="Título 1 Car"/>
    <w:basedOn w:val="Fuentedeprrafopredeter"/>
    <w:link w:val="Ttulo1"/>
    <w:uiPriority w:val="9"/>
    <w:rsid w:val="00804A99"/>
    <w:rPr>
      <w:rFonts w:asciiTheme="majorHAnsi" w:eastAsiaTheme="majorEastAsia" w:hAnsiTheme="majorHAnsi" w:cstheme="majorBidi"/>
      <w:b/>
      <w:bCs/>
      <w:color w:val="345A8A" w:themeColor="accent1" w:themeShade="B5"/>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23">
      <w:bodyDiv w:val="1"/>
      <w:marLeft w:val="0"/>
      <w:marRight w:val="0"/>
      <w:marTop w:val="0"/>
      <w:marBottom w:val="0"/>
      <w:divBdr>
        <w:top w:val="none" w:sz="0" w:space="0" w:color="auto"/>
        <w:left w:val="none" w:sz="0" w:space="0" w:color="auto"/>
        <w:bottom w:val="none" w:sz="0" w:space="0" w:color="auto"/>
        <w:right w:val="none" w:sz="0" w:space="0" w:color="auto"/>
      </w:divBdr>
    </w:div>
    <w:div w:id="7878564">
      <w:bodyDiv w:val="1"/>
      <w:marLeft w:val="0"/>
      <w:marRight w:val="0"/>
      <w:marTop w:val="0"/>
      <w:marBottom w:val="0"/>
      <w:divBdr>
        <w:top w:val="none" w:sz="0" w:space="0" w:color="auto"/>
        <w:left w:val="none" w:sz="0" w:space="0" w:color="auto"/>
        <w:bottom w:val="none" w:sz="0" w:space="0" w:color="auto"/>
        <w:right w:val="none" w:sz="0" w:space="0" w:color="auto"/>
      </w:divBdr>
      <w:divsChild>
        <w:div w:id="1951666461">
          <w:marLeft w:val="0"/>
          <w:marRight w:val="0"/>
          <w:marTop w:val="0"/>
          <w:marBottom w:val="0"/>
          <w:divBdr>
            <w:top w:val="none" w:sz="0" w:space="0" w:color="auto"/>
            <w:left w:val="none" w:sz="0" w:space="0" w:color="auto"/>
            <w:bottom w:val="none" w:sz="0" w:space="0" w:color="auto"/>
            <w:right w:val="none" w:sz="0" w:space="0" w:color="auto"/>
          </w:divBdr>
          <w:divsChild>
            <w:div w:id="93864420">
              <w:marLeft w:val="0"/>
              <w:marRight w:val="0"/>
              <w:marTop w:val="0"/>
              <w:marBottom w:val="0"/>
              <w:divBdr>
                <w:top w:val="none" w:sz="0" w:space="0" w:color="auto"/>
                <w:left w:val="none" w:sz="0" w:space="0" w:color="auto"/>
                <w:bottom w:val="none" w:sz="0" w:space="0" w:color="auto"/>
                <w:right w:val="none" w:sz="0" w:space="0" w:color="auto"/>
              </w:divBdr>
              <w:divsChild>
                <w:div w:id="11860209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557339">
      <w:bodyDiv w:val="1"/>
      <w:marLeft w:val="0"/>
      <w:marRight w:val="0"/>
      <w:marTop w:val="0"/>
      <w:marBottom w:val="0"/>
      <w:divBdr>
        <w:top w:val="none" w:sz="0" w:space="0" w:color="auto"/>
        <w:left w:val="none" w:sz="0" w:space="0" w:color="auto"/>
        <w:bottom w:val="none" w:sz="0" w:space="0" w:color="auto"/>
        <w:right w:val="none" w:sz="0" w:space="0" w:color="auto"/>
      </w:divBdr>
      <w:divsChild>
        <w:div w:id="961228973">
          <w:marLeft w:val="0"/>
          <w:marRight w:val="0"/>
          <w:marTop w:val="0"/>
          <w:marBottom w:val="0"/>
          <w:divBdr>
            <w:top w:val="none" w:sz="0" w:space="0" w:color="auto"/>
            <w:left w:val="none" w:sz="0" w:space="0" w:color="auto"/>
            <w:bottom w:val="none" w:sz="0" w:space="0" w:color="auto"/>
            <w:right w:val="none" w:sz="0" w:space="0" w:color="auto"/>
          </w:divBdr>
          <w:divsChild>
            <w:div w:id="2089570741">
              <w:marLeft w:val="0"/>
              <w:marRight w:val="0"/>
              <w:marTop w:val="0"/>
              <w:marBottom w:val="0"/>
              <w:divBdr>
                <w:top w:val="none" w:sz="0" w:space="0" w:color="auto"/>
                <w:left w:val="none" w:sz="0" w:space="0" w:color="auto"/>
                <w:bottom w:val="none" w:sz="0" w:space="0" w:color="auto"/>
                <w:right w:val="none" w:sz="0" w:space="0" w:color="auto"/>
              </w:divBdr>
              <w:divsChild>
                <w:div w:id="20630952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820136">
      <w:bodyDiv w:val="1"/>
      <w:marLeft w:val="0"/>
      <w:marRight w:val="0"/>
      <w:marTop w:val="0"/>
      <w:marBottom w:val="0"/>
      <w:divBdr>
        <w:top w:val="none" w:sz="0" w:space="0" w:color="auto"/>
        <w:left w:val="none" w:sz="0" w:space="0" w:color="auto"/>
        <w:bottom w:val="none" w:sz="0" w:space="0" w:color="auto"/>
        <w:right w:val="none" w:sz="0" w:space="0" w:color="auto"/>
      </w:divBdr>
      <w:divsChild>
        <w:div w:id="155340539">
          <w:marLeft w:val="0"/>
          <w:marRight w:val="0"/>
          <w:marTop w:val="0"/>
          <w:marBottom w:val="0"/>
          <w:divBdr>
            <w:top w:val="none" w:sz="0" w:space="0" w:color="auto"/>
            <w:left w:val="none" w:sz="0" w:space="0" w:color="auto"/>
            <w:bottom w:val="none" w:sz="0" w:space="0" w:color="auto"/>
            <w:right w:val="none" w:sz="0" w:space="0" w:color="auto"/>
          </w:divBdr>
          <w:divsChild>
            <w:div w:id="1611859028">
              <w:marLeft w:val="0"/>
              <w:marRight w:val="0"/>
              <w:marTop w:val="0"/>
              <w:marBottom w:val="0"/>
              <w:divBdr>
                <w:top w:val="none" w:sz="0" w:space="0" w:color="auto"/>
                <w:left w:val="none" w:sz="0" w:space="0" w:color="auto"/>
                <w:bottom w:val="none" w:sz="0" w:space="0" w:color="auto"/>
                <w:right w:val="none" w:sz="0" w:space="0" w:color="auto"/>
              </w:divBdr>
              <w:divsChild>
                <w:div w:id="20339910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85778">
      <w:bodyDiv w:val="1"/>
      <w:marLeft w:val="0"/>
      <w:marRight w:val="0"/>
      <w:marTop w:val="0"/>
      <w:marBottom w:val="0"/>
      <w:divBdr>
        <w:top w:val="none" w:sz="0" w:space="0" w:color="auto"/>
        <w:left w:val="none" w:sz="0" w:space="0" w:color="auto"/>
        <w:bottom w:val="none" w:sz="0" w:space="0" w:color="auto"/>
        <w:right w:val="none" w:sz="0" w:space="0" w:color="auto"/>
      </w:divBdr>
      <w:divsChild>
        <w:div w:id="720902706">
          <w:marLeft w:val="0"/>
          <w:marRight w:val="0"/>
          <w:marTop w:val="0"/>
          <w:marBottom w:val="0"/>
          <w:divBdr>
            <w:top w:val="none" w:sz="0" w:space="0" w:color="auto"/>
            <w:left w:val="none" w:sz="0" w:space="0" w:color="auto"/>
            <w:bottom w:val="none" w:sz="0" w:space="0" w:color="auto"/>
            <w:right w:val="none" w:sz="0" w:space="0" w:color="auto"/>
          </w:divBdr>
          <w:divsChild>
            <w:div w:id="1003505877">
              <w:marLeft w:val="0"/>
              <w:marRight w:val="0"/>
              <w:marTop w:val="0"/>
              <w:marBottom w:val="0"/>
              <w:divBdr>
                <w:top w:val="none" w:sz="0" w:space="0" w:color="auto"/>
                <w:left w:val="none" w:sz="0" w:space="0" w:color="auto"/>
                <w:bottom w:val="none" w:sz="0" w:space="0" w:color="auto"/>
                <w:right w:val="none" w:sz="0" w:space="0" w:color="auto"/>
              </w:divBdr>
              <w:divsChild>
                <w:div w:id="180781444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7222037">
      <w:bodyDiv w:val="1"/>
      <w:marLeft w:val="0"/>
      <w:marRight w:val="0"/>
      <w:marTop w:val="0"/>
      <w:marBottom w:val="0"/>
      <w:divBdr>
        <w:top w:val="none" w:sz="0" w:space="0" w:color="auto"/>
        <w:left w:val="none" w:sz="0" w:space="0" w:color="auto"/>
        <w:bottom w:val="none" w:sz="0" w:space="0" w:color="auto"/>
        <w:right w:val="none" w:sz="0" w:space="0" w:color="auto"/>
      </w:divBdr>
      <w:divsChild>
        <w:div w:id="408818282">
          <w:marLeft w:val="0"/>
          <w:marRight w:val="0"/>
          <w:marTop w:val="0"/>
          <w:marBottom w:val="0"/>
          <w:divBdr>
            <w:top w:val="none" w:sz="0" w:space="0" w:color="auto"/>
            <w:left w:val="none" w:sz="0" w:space="0" w:color="auto"/>
            <w:bottom w:val="none" w:sz="0" w:space="0" w:color="auto"/>
            <w:right w:val="none" w:sz="0" w:space="0" w:color="auto"/>
          </w:divBdr>
          <w:divsChild>
            <w:div w:id="1569417264">
              <w:marLeft w:val="0"/>
              <w:marRight w:val="0"/>
              <w:marTop w:val="0"/>
              <w:marBottom w:val="0"/>
              <w:divBdr>
                <w:top w:val="none" w:sz="0" w:space="0" w:color="auto"/>
                <w:left w:val="none" w:sz="0" w:space="0" w:color="auto"/>
                <w:bottom w:val="none" w:sz="0" w:space="0" w:color="auto"/>
                <w:right w:val="none" w:sz="0" w:space="0" w:color="auto"/>
              </w:divBdr>
              <w:divsChild>
                <w:div w:id="9700198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2563372">
      <w:bodyDiv w:val="1"/>
      <w:marLeft w:val="0"/>
      <w:marRight w:val="0"/>
      <w:marTop w:val="0"/>
      <w:marBottom w:val="0"/>
      <w:divBdr>
        <w:top w:val="none" w:sz="0" w:space="0" w:color="auto"/>
        <w:left w:val="none" w:sz="0" w:space="0" w:color="auto"/>
        <w:bottom w:val="none" w:sz="0" w:space="0" w:color="auto"/>
        <w:right w:val="none" w:sz="0" w:space="0" w:color="auto"/>
      </w:divBdr>
      <w:divsChild>
        <w:div w:id="1743716635">
          <w:marLeft w:val="0"/>
          <w:marRight w:val="0"/>
          <w:marTop w:val="0"/>
          <w:marBottom w:val="0"/>
          <w:divBdr>
            <w:top w:val="none" w:sz="0" w:space="0" w:color="auto"/>
            <w:left w:val="none" w:sz="0" w:space="0" w:color="auto"/>
            <w:bottom w:val="none" w:sz="0" w:space="0" w:color="auto"/>
            <w:right w:val="none" w:sz="0" w:space="0" w:color="auto"/>
          </w:divBdr>
          <w:divsChild>
            <w:div w:id="1389568619">
              <w:marLeft w:val="0"/>
              <w:marRight w:val="0"/>
              <w:marTop w:val="0"/>
              <w:marBottom w:val="0"/>
              <w:divBdr>
                <w:top w:val="none" w:sz="0" w:space="0" w:color="auto"/>
                <w:left w:val="none" w:sz="0" w:space="0" w:color="auto"/>
                <w:bottom w:val="none" w:sz="0" w:space="0" w:color="auto"/>
                <w:right w:val="none" w:sz="0" w:space="0" w:color="auto"/>
              </w:divBdr>
              <w:divsChild>
                <w:div w:id="14076494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7997672">
      <w:bodyDiv w:val="1"/>
      <w:marLeft w:val="0"/>
      <w:marRight w:val="0"/>
      <w:marTop w:val="0"/>
      <w:marBottom w:val="0"/>
      <w:divBdr>
        <w:top w:val="none" w:sz="0" w:space="0" w:color="auto"/>
        <w:left w:val="none" w:sz="0" w:space="0" w:color="auto"/>
        <w:bottom w:val="none" w:sz="0" w:space="0" w:color="auto"/>
        <w:right w:val="none" w:sz="0" w:space="0" w:color="auto"/>
      </w:divBdr>
      <w:divsChild>
        <w:div w:id="1566408429">
          <w:marLeft w:val="0"/>
          <w:marRight w:val="0"/>
          <w:marTop w:val="0"/>
          <w:marBottom w:val="0"/>
          <w:divBdr>
            <w:top w:val="none" w:sz="0" w:space="0" w:color="auto"/>
            <w:left w:val="none" w:sz="0" w:space="0" w:color="auto"/>
            <w:bottom w:val="none" w:sz="0" w:space="0" w:color="auto"/>
            <w:right w:val="none" w:sz="0" w:space="0" w:color="auto"/>
          </w:divBdr>
          <w:divsChild>
            <w:div w:id="581793142">
              <w:marLeft w:val="0"/>
              <w:marRight w:val="0"/>
              <w:marTop w:val="0"/>
              <w:marBottom w:val="0"/>
              <w:divBdr>
                <w:top w:val="none" w:sz="0" w:space="0" w:color="auto"/>
                <w:left w:val="none" w:sz="0" w:space="0" w:color="auto"/>
                <w:bottom w:val="none" w:sz="0" w:space="0" w:color="auto"/>
                <w:right w:val="none" w:sz="0" w:space="0" w:color="auto"/>
              </w:divBdr>
              <w:divsChild>
                <w:div w:id="20184553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112734">
      <w:bodyDiv w:val="1"/>
      <w:marLeft w:val="0"/>
      <w:marRight w:val="0"/>
      <w:marTop w:val="0"/>
      <w:marBottom w:val="0"/>
      <w:divBdr>
        <w:top w:val="none" w:sz="0" w:space="0" w:color="auto"/>
        <w:left w:val="none" w:sz="0" w:space="0" w:color="auto"/>
        <w:bottom w:val="none" w:sz="0" w:space="0" w:color="auto"/>
        <w:right w:val="none" w:sz="0" w:space="0" w:color="auto"/>
      </w:divBdr>
      <w:divsChild>
        <w:div w:id="469711012">
          <w:marLeft w:val="0"/>
          <w:marRight w:val="0"/>
          <w:marTop w:val="0"/>
          <w:marBottom w:val="0"/>
          <w:divBdr>
            <w:top w:val="none" w:sz="0" w:space="0" w:color="auto"/>
            <w:left w:val="none" w:sz="0" w:space="0" w:color="auto"/>
            <w:bottom w:val="none" w:sz="0" w:space="0" w:color="auto"/>
            <w:right w:val="none" w:sz="0" w:space="0" w:color="auto"/>
          </w:divBdr>
          <w:divsChild>
            <w:div w:id="1769546565">
              <w:marLeft w:val="0"/>
              <w:marRight w:val="0"/>
              <w:marTop w:val="0"/>
              <w:marBottom w:val="0"/>
              <w:divBdr>
                <w:top w:val="none" w:sz="0" w:space="0" w:color="auto"/>
                <w:left w:val="none" w:sz="0" w:space="0" w:color="auto"/>
                <w:bottom w:val="none" w:sz="0" w:space="0" w:color="auto"/>
                <w:right w:val="none" w:sz="0" w:space="0" w:color="auto"/>
              </w:divBdr>
              <w:divsChild>
                <w:div w:id="19025995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244689">
      <w:bodyDiv w:val="1"/>
      <w:marLeft w:val="0"/>
      <w:marRight w:val="0"/>
      <w:marTop w:val="0"/>
      <w:marBottom w:val="0"/>
      <w:divBdr>
        <w:top w:val="none" w:sz="0" w:space="0" w:color="auto"/>
        <w:left w:val="none" w:sz="0" w:space="0" w:color="auto"/>
        <w:bottom w:val="none" w:sz="0" w:space="0" w:color="auto"/>
        <w:right w:val="none" w:sz="0" w:space="0" w:color="auto"/>
      </w:divBdr>
      <w:divsChild>
        <w:div w:id="1759323886">
          <w:marLeft w:val="0"/>
          <w:marRight w:val="0"/>
          <w:marTop w:val="0"/>
          <w:marBottom w:val="0"/>
          <w:divBdr>
            <w:top w:val="none" w:sz="0" w:space="0" w:color="auto"/>
            <w:left w:val="none" w:sz="0" w:space="0" w:color="auto"/>
            <w:bottom w:val="none" w:sz="0" w:space="0" w:color="auto"/>
            <w:right w:val="none" w:sz="0" w:space="0" w:color="auto"/>
          </w:divBdr>
          <w:divsChild>
            <w:div w:id="1834298210">
              <w:marLeft w:val="0"/>
              <w:marRight w:val="0"/>
              <w:marTop w:val="0"/>
              <w:marBottom w:val="0"/>
              <w:divBdr>
                <w:top w:val="none" w:sz="0" w:space="0" w:color="auto"/>
                <w:left w:val="none" w:sz="0" w:space="0" w:color="auto"/>
                <w:bottom w:val="none" w:sz="0" w:space="0" w:color="auto"/>
                <w:right w:val="none" w:sz="0" w:space="0" w:color="auto"/>
              </w:divBdr>
              <w:divsChild>
                <w:div w:id="21030640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924319">
      <w:bodyDiv w:val="1"/>
      <w:marLeft w:val="0"/>
      <w:marRight w:val="0"/>
      <w:marTop w:val="0"/>
      <w:marBottom w:val="0"/>
      <w:divBdr>
        <w:top w:val="none" w:sz="0" w:space="0" w:color="auto"/>
        <w:left w:val="none" w:sz="0" w:space="0" w:color="auto"/>
        <w:bottom w:val="none" w:sz="0" w:space="0" w:color="auto"/>
        <w:right w:val="none" w:sz="0" w:space="0" w:color="auto"/>
      </w:divBdr>
      <w:divsChild>
        <w:div w:id="1091044856">
          <w:marLeft w:val="0"/>
          <w:marRight w:val="0"/>
          <w:marTop w:val="0"/>
          <w:marBottom w:val="0"/>
          <w:divBdr>
            <w:top w:val="none" w:sz="0" w:space="0" w:color="auto"/>
            <w:left w:val="none" w:sz="0" w:space="0" w:color="auto"/>
            <w:bottom w:val="none" w:sz="0" w:space="0" w:color="auto"/>
            <w:right w:val="none" w:sz="0" w:space="0" w:color="auto"/>
          </w:divBdr>
          <w:divsChild>
            <w:div w:id="1191839132">
              <w:marLeft w:val="0"/>
              <w:marRight w:val="0"/>
              <w:marTop w:val="0"/>
              <w:marBottom w:val="0"/>
              <w:divBdr>
                <w:top w:val="none" w:sz="0" w:space="0" w:color="auto"/>
                <w:left w:val="none" w:sz="0" w:space="0" w:color="auto"/>
                <w:bottom w:val="none" w:sz="0" w:space="0" w:color="auto"/>
                <w:right w:val="none" w:sz="0" w:space="0" w:color="auto"/>
              </w:divBdr>
              <w:divsChild>
                <w:div w:id="1304903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014877">
      <w:bodyDiv w:val="1"/>
      <w:marLeft w:val="0"/>
      <w:marRight w:val="0"/>
      <w:marTop w:val="0"/>
      <w:marBottom w:val="0"/>
      <w:divBdr>
        <w:top w:val="none" w:sz="0" w:space="0" w:color="auto"/>
        <w:left w:val="none" w:sz="0" w:space="0" w:color="auto"/>
        <w:bottom w:val="none" w:sz="0" w:space="0" w:color="auto"/>
        <w:right w:val="none" w:sz="0" w:space="0" w:color="auto"/>
      </w:divBdr>
      <w:divsChild>
        <w:div w:id="487671313">
          <w:marLeft w:val="0"/>
          <w:marRight w:val="0"/>
          <w:marTop w:val="0"/>
          <w:marBottom w:val="0"/>
          <w:divBdr>
            <w:top w:val="none" w:sz="0" w:space="0" w:color="auto"/>
            <w:left w:val="none" w:sz="0" w:space="0" w:color="auto"/>
            <w:bottom w:val="none" w:sz="0" w:space="0" w:color="auto"/>
            <w:right w:val="none" w:sz="0" w:space="0" w:color="auto"/>
          </w:divBdr>
          <w:divsChild>
            <w:div w:id="1619874138">
              <w:marLeft w:val="0"/>
              <w:marRight w:val="0"/>
              <w:marTop w:val="0"/>
              <w:marBottom w:val="0"/>
              <w:divBdr>
                <w:top w:val="none" w:sz="0" w:space="0" w:color="auto"/>
                <w:left w:val="none" w:sz="0" w:space="0" w:color="auto"/>
                <w:bottom w:val="none" w:sz="0" w:space="0" w:color="auto"/>
                <w:right w:val="none" w:sz="0" w:space="0" w:color="auto"/>
              </w:divBdr>
              <w:divsChild>
                <w:div w:id="9750686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625610">
      <w:bodyDiv w:val="1"/>
      <w:marLeft w:val="0"/>
      <w:marRight w:val="0"/>
      <w:marTop w:val="0"/>
      <w:marBottom w:val="0"/>
      <w:divBdr>
        <w:top w:val="none" w:sz="0" w:space="0" w:color="auto"/>
        <w:left w:val="none" w:sz="0" w:space="0" w:color="auto"/>
        <w:bottom w:val="none" w:sz="0" w:space="0" w:color="auto"/>
        <w:right w:val="none" w:sz="0" w:space="0" w:color="auto"/>
      </w:divBdr>
      <w:divsChild>
        <w:div w:id="1316762177">
          <w:marLeft w:val="0"/>
          <w:marRight w:val="0"/>
          <w:marTop w:val="0"/>
          <w:marBottom w:val="0"/>
          <w:divBdr>
            <w:top w:val="none" w:sz="0" w:space="0" w:color="auto"/>
            <w:left w:val="none" w:sz="0" w:space="0" w:color="auto"/>
            <w:bottom w:val="none" w:sz="0" w:space="0" w:color="auto"/>
            <w:right w:val="none" w:sz="0" w:space="0" w:color="auto"/>
          </w:divBdr>
          <w:divsChild>
            <w:div w:id="1654918113">
              <w:marLeft w:val="0"/>
              <w:marRight w:val="0"/>
              <w:marTop w:val="0"/>
              <w:marBottom w:val="0"/>
              <w:divBdr>
                <w:top w:val="none" w:sz="0" w:space="0" w:color="auto"/>
                <w:left w:val="none" w:sz="0" w:space="0" w:color="auto"/>
                <w:bottom w:val="none" w:sz="0" w:space="0" w:color="auto"/>
                <w:right w:val="none" w:sz="0" w:space="0" w:color="auto"/>
              </w:divBdr>
              <w:divsChild>
                <w:div w:id="1675220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105588">
      <w:bodyDiv w:val="1"/>
      <w:marLeft w:val="0"/>
      <w:marRight w:val="0"/>
      <w:marTop w:val="0"/>
      <w:marBottom w:val="0"/>
      <w:divBdr>
        <w:top w:val="none" w:sz="0" w:space="0" w:color="auto"/>
        <w:left w:val="none" w:sz="0" w:space="0" w:color="auto"/>
        <w:bottom w:val="none" w:sz="0" w:space="0" w:color="auto"/>
        <w:right w:val="none" w:sz="0" w:space="0" w:color="auto"/>
      </w:divBdr>
      <w:divsChild>
        <w:div w:id="476579757">
          <w:marLeft w:val="0"/>
          <w:marRight w:val="0"/>
          <w:marTop w:val="0"/>
          <w:marBottom w:val="0"/>
          <w:divBdr>
            <w:top w:val="none" w:sz="0" w:space="0" w:color="auto"/>
            <w:left w:val="none" w:sz="0" w:space="0" w:color="auto"/>
            <w:bottom w:val="none" w:sz="0" w:space="0" w:color="auto"/>
            <w:right w:val="none" w:sz="0" w:space="0" w:color="auto"/>
          </w:divBdr>
          <w:divsChild>
            <w:div w:id="334184536">
              <w:marLeft w:val="0"/>
              <w:marRight w:val="0"/>
              <w:marTop w:val="0"/>
              <w:marBottom w:val="0"/>
              <w:divBdr>
                <w:top w:val="none" w:sz="0" w:space="0" w:color="auto"/>
                <w:left w:val="none" w:sz="0" w:space="0" w:color="auto"/>
                <w:bottom w:val="none" w:sz="0" w:space="0" w:color="auto"/>
                <w:right w:val="none" w:sz="0" w:space="0" w:color="auto"/>
              </w:divBdr>
              <w:divsChild>
                <w:div w:id="15378878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3428925">
      <w:bodyDiv w:val="1"/>
      <w:marLeft w:val="0"/>
      <w:marRight w:val="0"/>
      <w:marTop w:val="0"/>
      <w:marBottom w:val="0"/>
      <w:divBdr>
        <w:top w:val="none" w:sz="0" w:space="0" w:color="auto"/>
        <w:left w:val="none" w:sz="0" w:space="0" w:color="auto"/>
        <w:bottom w:val="none" w:sz="0" w:space="0" w:color="auto"/>
        <w:right w:val="none" w:sz="0" w:space="0" w:color="auto"/>
      </w:divBdr>
      <w:divsChild>
        <w:div w:id="1661158585">
          <w:marLeft w:val="0"/>
          <w:marRight w:val="0"/>
          <w:marTop w:val="0"/>
          <w:marBottom w:val="0"/>
          <w:divBdr>
            <w:top w:val="none" w:sz="0" w:space="0" w:color="auto"/>
            <w:left w:val="none" w:sz="0" w:space="0" w:color="auto"/>
            <w:bottom w:val="none" w:sz="0" w:space="0" w:color="auto"/>
            <w:right w:val="none" w:sz="0" w:space="0" w:color="auto"/>
          </w:divBdr>
          <w:divsChild>
            <w:div w:id="225527996">
              <w:marLeft w:val="0"/>
              <w:marRight w:val="0"/>
              <w:marTop w:val="0"/>
              <w:marBottom w:val="0"/>
              <w:divBdr>
                <w:top w:val="none" w:sz="0" w:space="0" w:color="auto"/>
                <w:left w:val="none" w:sz="0" w:space="0" w:color="auto"/>
                <w:bottom w:val="none" w:sz="0" w:space="0" w:color="auto"/>
                <w:right w:val="none" w:sz="0" w:space="0" w:color="auto"/>
              </w:divBdr>
              <w:divsChild>
                <w:div w:id="16786563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429063">
      <w:bodyDiv w:val="1"/>
      <w:marLeft w:val="0"/>
      <w:marRight w:val="0"/>
      <w:marTop w:val="0"/>
      <w:marBottom w:val="0"/>
      <w:divBdr>
        <w:top w:val="none" w:sz="0" w:space="0" w:color="auto"/>
        <w:left w:val="none" w:sz="0" w:space="0" w:color="auto"/>
        <w:bottom w:val="none" w:sz="0" w:space="0" w:color="auto"/>
        <w:right w:val="none" w:sz="0" w:space="0" w:color="auto"/>
      </w:divBdr>
      <w:divsChild>
        <w:div w:id="1371102385">
          <w:marLeft w:val="0"/>
          <w:marRight w:val="0"/>
          <w:marTop w:val="0"/>
          <w:marBottom w:val="0"/>
          <w:divBdr>
            <w:top w:val="none" w:sz="0" w:space="0" w:color="auto"/>
            <w:left w:val="none" w:sz="0" w:space="0" w:color="auto"/>
            <w:bottom w:val="none" w:sz="0" w:space="0" w:color="auto"/>
            <w:right w:val="none" w:sz="0" w:space="0" w:color="auto"/>
          </w:divBdr>
          <w:divsChild>
            <w:div w:id="1753508363">
              <w:marLeft w:val="0"/>
              <w:marRight w:val="0"/>
              <w:marTop w:val="0"/>
              <w:marBottom w:val="0"/>
              <w:divBdr>
                <w:top w:val="none" w:sz="0" w:space="0" w:color="auto"/>
                <w:left w:val="none" w:sz="0" w:space="0" w:color="auto"/>
                <w:bottom w:val="none" w:sz="0" w:space="0" w:color="auto"/>
                <w:right w:val="none" w:sz="0" w:space="0" w:color="auto"/>
              </w:divBdr>
              <w:divsChild>
                <w:div w:id="16015276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8933856">
      <w:bodyDiv w:val="1"/>
      <w:marLeft w:val="0"/>
      <w:marRight w:val="0"/>
      <w:marTop w:val="0"/>
      <w:marBottom w:val="0"/>
      <w:divBdr>
        <w:top w:val="none" w:sz="0" w:space="0" w:color="auto"/>
        <w:left w:val="none" w:sz="0" w:space="0" w:color="auto"/>
        <w:bottom w:val="none" w:sz="0" w:space="0" w:color="auto"/>
        <w:right w:val="none" w:sz="0" w:space="0" w:color="auto"/>
      </w:divBdr>
      <w:divsChild>
        <w:div w:id="240062745">
          <w:marLeft w:val="0"/>
          <w:marRight w:val="0"/>
          <w:marTop w:val="0"/>
          <w:marBottom w:val="0"/>
          <w:divBdr>
            <w:top w:val="none" w:sz="0" w:space="0" w:color="auto"/>
            <w:left w:val="none" w:sz="0" w:space="0" w:color="auto"/>
            <w:bottom w:val="none" w:sz="0" w:space="0" w:color="auto"/>
            <w:right w:val="none" w:sz="0" w:space="0" w:color="auto"/>
          </w:divBdr>
          <w:divsChild>
            <w:div w:id="1974167366">
              <w:marLeft w:val="0"/>
              <w:marRight w:val="0"/>
              <w:marTop w:val="0"/>
              <w:marBottom w:val="0"/>
              <w:divBdr>
                <w:top w:val="none" w:sz="0" w:space="0" w:color="auto"/>
                <w:left w:val="none" w:sz="0" w:space="0" w:color="auto"/>
                <w:bottom w:val="none" w:sz="0" w:space="0" w:color="auto"/>
                <w:right w:val="none" w:sz="0" w:space="0" w:color="auto"/>
              </w:divBdr>
              <w:divsChild>
                <w:div w:id="16748433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863224">
      <w:bodyDiv w:val="1"/>
      <w:marLeft w:val="0"/>
      <w:marRight w:val="0"/>
      <w:marTop w:val="0"/>
      <w:marBottom w:val="0"/>
      <w:divBdr>
        <w:top w:val="none" w:sz="0" w:space="0" w:color="auto"/>
        <w:left w:val="none" w:sz="0" w:space="0" w:color="auto"/>
        <w:bottom w:val="none" w:sz="0" w:space="0" w:color="auto"/>
        <w:right w:val="none" w:sz="0" w:space="0" w:color="auto"/>
      </w:divBdr>
      <w:divsChild>
        <w:div w:id="697773703">
          <w:marLeft w:val="0"/>
          <w:marRight w:val="0"/>
          <w:marTop w:val="0"/>
          <w:marBottom w:val="0"/>
          <w:divBdr>
            <w:top w:val="none" w:sz="0" w:space="0" w:color="auto"/>
            <w:left w:val="none" w:sz="0" w:space="0" w:color="auto"/>
            <w:bottom w:val="none" w:sz="0" w:space="0" w:color="auto"/>
            <w:right w:val="none" w:sz="0" w:space="0" w:color="auto"/>
          </w:divBdr>
          <w:divsChild>
            <w:div w:id="1927575034">
              <w:marLeft w:val="0"/>
              <w:marRight w:val="0"/>
              <w:marTop w:val="0"/>
              <w:marBottom w:val="0"/>
              <w:divBdr>
                <w:top w:val="none" w:sz="0" w:space="0" w:color="auto"/>
                <w:left w:val="none" w:sz="0" w:space="0" w:color="auto"/>
                <w:bottom w:val="none" w:sz="0" w:space="0" w:color="auto"/>
                <w:right w:val="none" w:sz="0" w:space="0" w:color="auto"/>
              </w:divBdr>
              <w:divsChild>
                <w:div w:id="11860958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3740885">
      <w:bodyDiv w:val="1"/>
      <w:marLeft w:val="0"/>
      <w:marRight w:val="0"/>
      <w:marTop w:val="0"/>
      <w:marBottom w:val="0"/>
      <w:divBdr>
        <w:top w:val="none" w:sz="0" w:space="0" w:color="auto"/>
        <w:left w:val="none" w:sz="0" w:space="0" w:color="auto"/>
        <w:bottom w:val="none" w:sz="0" w:space="0" w:color="auto"/>
        <w:right w:val="none" w:sz="0" w:space="0" w:color="auto"/>
      </w:divBdr>
      <w:divsChild>
        <w:div w:id="1047611250">
          <w:marLeft w:val="0"/>
          <w:marRight w:val="0"/>
          <w:marTop w:val="0"/>
          <w:marBottom w:val="0"/>
          <w:divBdr>
            <w:top w:val="none" w:sz="0" w:space="0" w:color="auto"/>
            <w:left w:val="none" w:sz="0" w:space="0" w:color="auto"/>
            <w:bottom w:val="none" w:sz="0" w:space="0" w:color="auto"/>
            <w:right w:val="none" w:sz="0" w:space="0" w:color="auto"/>
          </w:divBdr>
          <w:divsChild>
            <w:div w:id="1464543350">
              <w:marLeft w:val="0"/>
              <w:marRight w:val="0"/>
              <w:marTop w:val="0"/>
              <w:marBottom w:val="0"/>
              <w:divBdr>
                <w:top w:val="none" w:sz="0" w:space="0" w:color="auto"/>
                <w:left w:val="none" w:sz="0" w:space="0" w:color="auto"/>
                <w:bottom w:val="none" w:sz="0" w:space="0" w:color="auto"/>
                <w:right w:val="none" w:sz="0" w:space="0" w:color="auto"/>
              </w:divBdr>
              <w:divsChild>
                <w:div w:id="15311437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7625271">
      <w:bodyDiv w:val="1"/>
      <w:marLeft w:val="0"/>
      <w:marRight w:val="0"/>
      <w:marTop w:val="0"/>
      <w:marBottom w:val="0"/>
      <w:divBdr>
        <w:top w:val="none" w:sz="0" w:space="0" w:color="auto"/>
        <w:left w:val="none" w:sz="0" w:space="0" w:color="auto"/>
        <w:bottom w:val="none" w:sz="0" w:space="0" w:color="auto"/>
        <w:right w:val="none" w:sz="0" w:space="0" w:color="auto"/>
      </w:divBdr>
      <w:divsChild>
        <w:div w:id="1323197140">
          <w:marLeft w:val="0"/>
          <w:marRight w:val="0"/>
          <w:marTop w:val="0"/>
          <w:marBottom w:val="0"/>
          <w:divBdr>
            <w:top w:val="none" w:sz="0" w:space="0" w:color="auto"/>
            <w:left w:val="none" w:sz="0" w:space="0" w:color="auto"/>
            <w:bottom w:val="none" w:sz="0" w:space="0" w:color="auto"/>
            <w:right w:val="none" w:sz="0" w:space="0" w:color="auto"/>
          </w:divBdr>
          <w:divsChild>
            <w:div w:id="571818721">
              <w:marLeft w:val="0"/>
              <w:marRight w:val="0"/>
              <w:marTop w:val="0"/>
              <w:marBottom w:val="0"/>
              <w:divBdr>
                <w:top w:val="none" w:sz="0" w:space="0" w:color="auto"/>
                <w:left w:val="none" w:sz="0" w:space="0" w:color="auto"/>
                <w:bottom w:val="none" w:sz="0" w:space="0" w:color="auto"/>
                <w:right w:val="none" w:sz="0" w:space="0" w:color="auto"/>
              </w:divBdr>
              <w:divsChild>
                <w:div w:id="6842816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7722978">
      <w:bodyDiv w:val="1"/>
      <w:marLeft w:val="0"/>
      <w:marRight w:val="0"/>
      <w:marTop w:val="0"/>
      <w:marBottom w:val="0"/>
      <w:divBdr>
        <w:top w:val="none" w:sz="0" w:space="0" w:color="auto"/>
        <w:left w:val="none" w:sz="0" w:space="0" w:color="auto"/>
        <w:bottom w:val="none" w:sz="0" w:space="0" w:color="auto"/>
        <w:right w:val="none" w:sz="0" w:space="0" w:color="auto"/>
      </w:divBdr>
    </w:div>
    <w:div w:id="138310256">
      <w:bodyDiv w:val="1"/>
      <w:marLeft w:val="0"/>
      <w:marRight w:val="0"/>
      <w:marTop w:val="0"/>
      <w:marBottom w:val="0"/>
      <w:divBdr>
        <w:top w:val="none" w:sz="0" w:space="0" w:color="auto"/>
        <w:left w:val="none" w:sz="0" w:space="0" w:color="auto"/>
        <w:bottom w:val="none" w:sz="0" w:space="0" w:color="auto"/>
        <w:right w:val="none" w:sz="0" w:space="0" w:color="auto"/>
      </w:divBdr>
      <w:divsChild>
        <w:div w:id="811871936">
          <w:marLeft w:val="0"/>
          <w:marRight w:val="0"/>
          <w:marTop w:val="0"/>
          <w:marBottom w:val="0"/>
          <w:divBdr>
            <w:top w:val="none" w:sz="0" w:space="0" w:color="auto"/>
            <w:left w:val="none" w:sz="0" w:space="0" w:color="auto"/>
            <w:bottom w:val="none" w:sz="0" w:space="0" w:color="auto"/>
            <w:right w:val="none" w:sz="0" w:space="0" w:color="auto"/>
          </w:divBdr>
          <w:divsChild>
            <w:div w:id="1620646635">
              <w:marLeft w:val="0"/>
              <w:marRight w:val="0"/>
              <w:marTop w:val="0"/>
              <w:marBottom w:val="0"/>
              <w:divBdr>
                <w:top w:val="none" w:sz="0" w:space="0" w:color="auto"/>
                <w:left w:val="none" w:sz="0" w:space="0" w:color="auto"/>
                <w:bottom w:val="none" w:sz="0" w:space="0" w:color="auto"/>
                <w:right w:val="none" w:sz="0" w:space="0" w:color="auto"/>
              </w:divBdr>
              <w:divsChild>
                <w:div w:id="7962193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0676677">
      <w:bodyDiv w:val="1"/>
      <w:marLeft w:val="0"/>
      <w:marRight w:val="0"/>
      <w:marTop w:val="0"/>
      <w:marBottom w:val="0"/>
      <w:divBdr>
        <w:top w:val="none" w:sz="0" w:space="0" w:color="auto"/>
        <w:left w:val="none" w:sz="0" w:space="0" w:color="auto"/>
        <w:bottom w:val="none" w:sz="0" w:space="0" w:color="auto"/>
        <w:right w:val="none" w:sz="0" w:space="0" w:color="auto"/>
      </w:divBdr>
      <w:divsChild>
        <w:div w:id="776220305">
          <w:marLeft w:val="0"/>
          <w:marRight w:val="0"/>
          <w:marTop w:val="0"/>
          <w:marBottom w:val="0"/>
          <w:divBdr>
            <w:top w:val="none" w:sz="0" w:space="0" w:color="auto"/>
            <w:left w:val="none" w:sz="0" w:space="0" w:color="auto"/>
            <w:bottom w:val="none" w:sz="0" w:space="0" w:color="auto"/>
            <w:right w:val="none" w:sz="0" w:space="0" w:color="auto"/>
          </w:divBdr>
          <w:divsChild>
            <w:div w:id="1637030678">
              <w:marLeft w:val="0"/>
              <w:marRight w:val="0"/>
              <w:marTop w:val="0"/>
              <w:marBottom w:val="0"/>
              <w:divBdr>
                <w:top w:val="none" w:sz="0" w:space="0" w:color="auto"/>
                <w:left w:val="none" w:sz="0" w:space="0" w:color="auto"/>
                <w:bottom w:val="none" w:sz="0" w:space="0" w:color="auto"/>
                <w:right w:val="none" w:sz="0" w:space="0" w:color="auto"/>
              </w:divBdr>
              <w:divsChild>
                <w:div w:id="19103364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6698668">
      <w:bodyDiv w:val="1"/>
      <w:marLeft w:val="0"/>
      <w:marRight w:val="0"/>
      <w:marTop w:val="0"/>
      <w:marBottom w:val="0"/>
      <w:divBdr>
        <w:top w:val="none" w:sz="0" w:space="0" w:color="auto"/>
        <w:left w:val="none" w:sz="0" w:space="0" w:color="auto"/>
        <w:bottom w:val="none" w:sz="0" w:space="0" w:color="auto"/>
        <w:right w:val="none" w:sz="0" w:space="0" w:color="auto"/>
      </w:divBdr>
      <w:divsChild>
        <w:div w:id="1306203891">
          <w:marLeft w:val="0"/>
          <w:marRight w:val="0"/>
          <w:marTop w:val="0"/>
          <w:marBottom w:val="0"/>
          <w:divBdr>
            <w:top w:val="none" w:sz="0" w:space="0" w:color="auto"/>
            <w:left w:val="none" w:sz="0" w:space="0" w:color="auto"/>
            <w:bottom w:val="none" w:sz="0" w:space="0" w:color="auto"/>
            <w:right w:val="none" w:sz="0" w:space="0" w:color="auto"/>
          </w:divBdr>
          <w:divsChild>
            <w:div w:id="119301192">
              <w:marLeft w:val="0"/>
              <w:marRight w:val="0"/>
              <w:marTop w:val="0"/>
              <w:marBottom w:val="0"/>
              <w:divBdr>
                <w:top w:val="none" w:sz="0" w:space="0" w:color="auto"/>
                <w:left w:val="none" w:sz="0" w:space="0" w:color="auto"/>
                <w:bottom w:val="none" w:sz="0" w:space="0" w:color="auto"/>
                <w:right w:val="none" w:sz="0" w:space="0" w:color="auto"/>
              </w:divBdr>
              <w:divsChild>
                <w:div w:id="7004768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470940">
      <w:bodyDiv w:val="1"/>
      <w:marLeft w:val="0"/>
      <w:marRight w:val="0"/>
      <w:marTop w:val="0"/>
      <w:marBottom w:val="0"/>
      <w:divBdr>
        <w:top w:val="none" w:sz="0" w:space="0" w:color="auto"/>
        <w:left w:val="none" w:sz="0" w:space="0" w:color="auto"/>
        <w:bottom w:val="none" w:sz="0" w:space="0" w:color="auto"/>
        <w:right w:val="none" w:sz="0" w:space="0" w:color="auto"/>
      </w:divBdr>
    </w:div>
    <w:div w:id="168062754">
      <w:bodyDiv w:val="1"/>
      <w:marLeft w:val="0"/>
      <w:marRight w:val="0"/>
      <w:marTop w:val="0"/>
      <w:marBottom w:val="0"/>
      <w:divBdr>
        <w:top w:val="none" w:sz="0" w:space="0" w:color="auto"/>
        <w:left w:val="none" w:sz="0" w:space="0" w:color="auto"/>
        <w:bottom w:val="none" w:sz="0" w:space="0" w:color="auto"/>
        <w:right w:val="none" w:sz="0" w:space="0" w:color="auto"/>
      </w:divBdr>
      <w:divsChild>
        <w:div w:id="60912962">
          <w:marLeft w:val="0"/>
          <w:marRight w:val="0"/>
          <w:marTop w:val="0"/>
          <w:marBottom w:val="0"/>
          <w:divBdr>
            <w:top w:val="none" w:sz="0" w:space="0" w:color="auto"/>
            <w:left w:val="none" w:sz="0" w:space="0" w:color="auto"/>
            <w:bottom w:val="none" w:sz="0" w:space="0" w:color="auto"/>
            <w:right w:val="none" w:sz="0" w:space="0" w:color="auto"/>
          </w:divBdr>
          <w:divsChild>
            <w:div w:id="643240334">
              <w:marLeft w:val="0"/>
              <w:marRight w:val="0"/>
              <w:marTop w:val="0"/>
              <w:marBottom w:val="0"/>
              <w:divBdr>
                <w:top w:val="none" w:sz="0" w:space="0" w:color="auto"/>
                <w:left w:val="none" w:sz="0" w:space="0" w:color="auto"/>
                <w:bottom w:val="none" w:sz="0" w:space="0" w:color="auto"/>
                <w:right w:val="none" w:sz="0" w:space="0" w:color="auto"/>
              </w:divBdr>
              <w:divsChild>
                <w:div w:id="15498006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841055">
      <w:bodyDiv w:val="1"/>
      <w:marLeft w:val="0"/>
      <w:marRight w:val="0"/>
      <w:marTop w:val="0"/>
      <w:marBottom w:val="0"/>
      <w:divBdr>
        <w:top w:val="none" w:sz="0" w:space="0" w:color="auto"/>
        <w:left w:val="none" w:sz="0" w:space="0" w:color="auto"/>
        <w:bottom w:val="none" w:sz="0" w:space="0" w:color="auto"/>
        <w:right w:val="none" w:sz="0" w:space="0" w:color="auto"/>
      </w:divBdr>
      <w:divsChild>
        <w:div w:id="317000261">
          <w:marLeft w:val="0"/>
          <w:marRight w:val="0"/>
          <w:marTop w:val="0"/>
          <w:marBottom w:val="0"/>
          <w:divBdr>
            <w:top w:val="none" w:sz="0" w:space="0" w:color="auto"/>
            <w:left w:val="none" w:sz="0" w:space="0" w:color="auto"/>
            <w:bottom w:val="none" w:sz="0" w:space="0" w:color="auto"/>
            <w:right w:val="none" w:sz="0" w:space="0" w:color="auto"/>
          </w:divBdr>
          <w:divsChild>
            <w:div w:id="83501325">
              <w:marLeft w:val="0"/>
              <w:marRight w:val="0"/>
              <w:marTop w:val="0"/>
              <w:marBottom w:val="0"/>
              <w:divBdr>
                <w:top w:val="none" w:sz="0" w:space="0" w:color="auto"/>
                <w:left w:val="none" w:sz="0" w:space="0" w:color="auto"/>
                <w:bottom w:val="none" w:sz="0" w:space="0" w:color="auto"/>
                <w:right w:val="none" w:sz="0" w:space="0" w:color="auto"/>
              </w:divBdr>
              <w:divsChild>
                <w:div w:id="7526236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4855235">
      <w:bodyDiv w:val="1"/>
      <w:marLeft w:val="0"/>
      <w:marRight w:val="0"/>
      <w:marTop w:val="0"/>
      <w:marBottom w:val="0"/>
      <w:divBdr>
        <w:top w:val="none" w:sz="0" w:space="0" w:color="auto"/>
        <w:left w:val="none" w:sz="0" w:space="0" w:color="auto"/>
        <w:bottom w:val="none" w:sz="0" w:space="0" w:color="auto"/>
        <w:right w:val="none" w:sz="0" w:space="0" w:color="auto"/>
      </w:divBdr>
      <w:divsChild>
        <w:div w:id="926617418">
          <w:marLeft w:val="0"/>
          <w:marRight w:val="0"/>
          <w:marTop w:val="0"/>
          <w:marBottom w:val="0"/>
          <w:divBdr>
            <w:top w:val="none" w:sz="0" w:space="0" w:color="auto"/>
            <w:left w:val="none" w:sz="0" w:space="0" w:color="auto"/>
            <w:bottom w:val="none" w:sz="0" w:space="0" w:color="auto"/>
            <w:right w:val="none" w:sz="0" w:space="0" w:color="auto"/>
          </w:divBdr>
          <w:divsChild>
            <w:div w:id="884489925">
              <w:marLeft w:val="0"/>
              <w:marRight w:val="0"/>
              <w:marTop w:val="0"/>
              <w:marBottom w:val="0"/>
              <w:divBdr>
                <w:top w:val="none" w:sz="0" w:space="0" w:color="auto"/>
                <w:left w:val="none" w:sz="0" w:space="0" w:color="auto"/>
                <w:bottom w:val="none" w:sz="0" w:space="0" w:color="auto"/>
                <w:right w:val="none" w:sz="0" w:space="0" w:color="auto"/>
              </w:divBdr>
              <w:divsChild>
                <w:div w:id="3891580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9398778">
      <w:bodyDiv w:val="1"/>
      <w:marLeft w:val="0"/>
      <w:marRight w:val="0"/>
      <w:marTop w:val="0"/>
      <w:marBottom w:val="0"/>
      <w:divBdr>
        <w:top w:val="none" w:sz="0" w:space="0" w:color="auto"/>
        <w:left w:val="none" w:sz="0" w:space="0" w:color="auto"/>
        <w:bottom w:val="none" w:sz="0" w:space="0" w:color="auto"/>
        <w:right w:val="none" w:sz="0" w:space="0" w:color="auto"/>
      </w:divBdr>
      <w:divsChild>
        <w:div w:id="777062978">
          <w:marLeft w:val="0"/>
          <w:marRight w:val="0"/>
          <w:marTop w:val="0"/>
          <w:marBottom w:val="0"/>
          <w:divBdr>
            <w:top w:val="none" w:sz="0" w:space="0" w:color="auto"/>
            <w:left w:val="none" w:sz="0" w:space="0" w:color="auto"/>
            <w:bottom w:val="none" w:sz="0" w:space="0" w:color="auto"/>
            <w:right w:val="none" w:sz="0" w:space="0" w:color="auto"/>
          </w:divBdr>
          <w:divsChild>
            <w:div w:id="706762142">
              <w:marLeft w:val="0"/>
              <w:marRight w:val="0"/>
              <w:marTop w:val="0"/>
              <w:marBottom w:val="0"/>
              <w:divBdr>
                <w:top w:val="none" w:sz="0" w:space="0" w:color="auto"/>
                <w:left w:val="none" w:sz="0" w:space="0" w:color="auto"/>
                <w:bottom w:val="none" w:sz="0" w:space="0" w:color="auto"/>
                <w:right w:val="none" w:sz="0" w:space="0" w:color="auto"/>
              </w:divBdr>
              <w:divsChild>
                <w:div w:id="9622726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9530913">
      <w:bodyDiv w:val="1"/>
      <w:marLeft w:val="0"/>
      <w:marRight w:val="0"/>
      <w:marTop w:val="0"/>
      <w:marBottom w:val="0"/>
      <w:divBdr>
        <w:top w:val="none" w:sz="0" w:space="0" w:color="auto"/>
        <w:left w:val="none" w:sz="0" w:space="0" w:color="auto"/>
        <w:bottom w:val="none" w:sz="0" w:space="0" w:color="auto"/>
        <w:right w:val="none" w:sz="0" w:space="0" w:color="auto"/>
      </w:divBdr>
      <w:divsChild>
        <w:div w:id="710419332">
          <w:marLeft w:val="0"/>
          <w:marRight w:val="0"/>
          <w:marTop w:val="0"/>
          <w:marBottom w:val="0"/>
          <w:divBdr>
            <w:top w:val="none" w:sz="0" w:space="0" w:color="auto"/>
            <w:left w:val="none" w:sz="0" w:space="0" w:color="auto"/>
            <w:bottom w:val="none" w:sz="0" w:space="0" w:color="auto"/>
            <w:right w:val="none" w:sz="0" w:space="0" w:color="auto"/>
          </w:divBdr>
          <w:divsChild>
            <w:div w:id="1113013230">
              <w:marLeft w:val="0"/>
              <w:marRight w:val="0"/>
              <w:marTop w:val="0"/>
              <w:marBottom w:val="0"/>
              <w:divBdr>
                <w:top w:val="none" w:sz="0" w:space="0" w:color="auto"/>
                <w:left w:val="none" w:sz="0" w:space="0" w:color="auto"/>
                <w:bottom w:val="none" w:sz="0" w:space="0" w:color="auto"/>
                <w:right w:val="none" w:sz="0" w:space="0" w:color="auto"/>
              </w:divBdr>
              <w:divsChild>
                <w:div w:id="20166168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516505">
      <w:bodyDiv w:val="1"/>
      <w:marLeft w:val="0"/>
      <w:marRight w:val="0"/>
      <w:marTop w:val="0"/>
      <w:marBottom w:val="0"/>
      <w:divBdr>
        <w:top w:val="none" w:sz="0" w:space="0" w:color="auto"/>
        <w:left w:val="none" w:sz="0" w:space="0" w:color="auto"/>
        <w:bottom w:val="none" w:sz="0" w:space="0" w:color="auto"/>
        <w:right w:val="none" w:sz="0" w:space="0" w:color="auto"/>
      </w:divBdr>
      <w:divsChild>
        <w:div w:id="1812750223">
          <w:marLeft w:val="0"/>
          <w:marRight w:val="0"/>
          <w:marTop w:val="0"/>
          <w:marBottom w:val="0"/>
          <w:divBdr>
            <w:top w:val="none" w:sz="0" w:space="0" w:color="auto"/>
            <w:left w:val="none" w:sz="0" w:space="0" w:color="auto"/>
            <w:bottom w:val="none" w:sz="0" w:space="0" w:color="auto"/>
            <w:right w:val="none" w:sz="0" w:space="0" w:color="auto"/>
          </w:divBdr>
          <w:divsChild>
            <w:div w:id="979265172">
              <w:marLeft w:val="0"/>
              <w:marRight w:val="0"/>
              <w:marTop w:val="0"/>
              <w:marBottom w:val="0"/>
              <w:divBdr>
                <w:top w:val="none" w:sz="0" w:space="0" w:color="auto"/>
                <w:left w:val="none" w:sz="0" w:space="0" w:color="auto"/>
                <w:bottom w:val="none" w:sz="0" w:space="0" w:color="auto"/>
                <w:right w:val="none" w:sz="0" w:space="0" w:color="auto"/>
              </w:divBdr>
              <w:divsChild>
                <w:div w:id="18483516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2155278">
      <w:bodyDiv w:val="1"/>
      <w:marLeft w:val="0"/>
      <w:marRight w:val="0"/>
      <w:marTop w:val="0"/>
      <w:marBottom w:val="0"/>
      <w:divBdr>
        <w:top w:val="none" w:sz="0" w:space="0" w:color="auto"/>
        <w:left w:val="none" w:sz="0" w:space="0" w:color="auto"/>
        <w:bottom w:val="none" w:sz="0" w:space="0" w:color="auto"/>
        <w:right w:val="none" w:sz="0" w:space="0" w:color="auto"/>
      </w:divBdr>
      <w:divsChild>
        <w:div w:id="529413117">
          <w:marLeft w:val="0"/>
          <w:marRight w:val="0"/>
          <w:marTop w:val="0"/>
          <w:marBottom w:val="0"/>
          <w:divBdr>
            <w:top w:val="none" w:sz="0" w:space="0" w:color="auto"/>
            <w:left w:val="none" w:sz="0" w:space="0" w:color="auto"/>
            <w:bottom w:val="none" w:sz="0" w:space="0" w:color="auto"/>
            <w:right w:val="none" w:sz="0" w:space="0" w:color="auto"/>
          </w:divBdr>
          <w:divsChild>
            <w:div w:id="1260067923">
              <w:marLeft w:val="0"/>
              <w:marRight w:val="0"/>
              <w:marTop w:val="0"/>
              <w:marBottom w:val="0"/>
              <w:divBdr>
                <w:top w:val="none" w:sz="0" w:space="0" w:color="auto"/>
                <w:left w:val="none" w:sz="0" w:space="0" w:color="auto"/>
                <w:bottom w:val="none" w:sz="0" w:space="0" w:color="auto"/>
                <w:right w:val="none" w:sz="0" w:space="0" w:color="auto"/>
              </w:divBdr>
              <w:divsChild>
                <w:div w:id="18948048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6186728">
      <w:bodyDiv w:val="1"/>
      <w:marLeft w:val="0"/>
      <w:marRight w:val="0"/>
      <w:marTop w:val="0"/>
      <w:marBottom w:val="0"/>
      <w:divBdr>
        <w:top w:val="none" w:sz="0" w:space="0" w:color="auto"/>
        <w:left w:val="none" w:sz="0" w:space="0" w:color="auto"/>
        <w:bottom w:val="none" w:sz="0" w:space="0" w:color="auto"/>
        <w:right w:val="none" w:sz="0" w:space="0" w:color="auto"/>
      </w:divBdr>
      <w:divsChild>
        <w:div w:id="358823737">
          <w:marLeft w:val="0"/>
          <w:marRight w:val="0"/>
          <w:marTop w:val="0"/>
          <w:marBottom w:val="0"/>
          <w:divBdr>
            <w:top w:val="none" w:sz="0" w:space="0" w:color="auto"/>
            <w:left w:val="none" w:sz="0" w:space="0" w:color="auto"/>
            <w:bottom w:val="none" w:sz="0" w:space="0" w:color="auto"/>
            <w:right w:val="none" w:sz="0" w:space="0" w:color="auto"/>
          </w:divBdr>
          <w:divsChild>
            <w:div w:id="1840580682">
              <w:marLeft w:val="0"/>
              <w:marRight w:val="0"/>
              <w:marTop w:val="0"/>
              <w:marBottom w:val="0"/>
              <w:divBdr>
                <w:top w:val="none" w:sz="0" w:space="0" w:color="auto"/>
                <w:left w:val="none" w:sz="0" w:space="0" w:color="auto"/>
                <w:bottom w:val="none" w:sz="0" w:space="0" w:color="auto"/>
                <w:right w:val="none" w:sz="0" w:space="0" w:color="auto"/>
              </w:divBdr>
              <w:divsChild>
                <w:div w:id="20351088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7229434">
      <w:bodyDiv w:val="1"/>
      <w:marLeft w:val="0"/>
      <w:marRight w:val="0"/>
      <w:marTop w:val="0"/>
      <w:marBottom w:val="0"/>
      <w:divBdr>
        <w:top w:val="none" w:sz="0" w:space="0" w:color="auto"/>
        <w:left w:val="none" w:sz="0" w:space="0" w:color="auto"/>
        <w:bottom w:val="none" w:sz="0" w:space="0" w:color="auto"/>
        <w:right w:val="none" w:sz="0" w:space="0" w:color="auto"/>
      </w:divBdr>
      <w:divsChild>
        <w:div w:id="787578048">
          <w:marLeft w:val="0"/>
          <w:marRight w:val="0"/>
          <w:marTop w:val="0"/>
          <w:marBottom w:val="0"/>
          <w:divBdr>
            <w:top w:val="none" w:sz="0" w:space="0" w:color="auto"/>
            <w:left w:val="none" w:sz="0" w:space="0" w:color="auto"/>
            <w:bottom w:val="none" w:sz="0" w:space="0" w:color="auto"/>
            <w:right w:val="none" w:sz="0" w:space="0" w:color="auto"/>
          </w:divBdr>
          <w:divsChild>
            <w:div w:id="168453585">
              <w:marLeft w:val="0"/>
              <w:marRight w:val="0"/>
              <w:marTop w:val="0"/>
              <w:marBottom w:val="0"/>
              <w:divBdr>
                <w:top w:val="none" w:sz="0" w:space="0" w:color="auto"/>
                <w:left w:val="none" w:sz="0" w:space="0" w:color="auto"/>
                <w:bottom w:val="none" w:sz="0" w:space="0" w:color="auto"/>
                <w:right w:val="none" w:sz="0" w:space="0" w:color="auto"/>
              </w:divBdr>
              <w:divsChild>
                <w:div w:id="1945134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7306802">
      <w:bodyDiv w:val="1"/>
      <w:marLeft w:val="0"/>
      <w:marRight w:val="0"/>
      <w:marTop w:val="0"/>
      <w:marBottom w:val="0"/>
      <w:divBdr>
        <w:top w:val="none" w:sz="0" w:space="0" w:color="auto"/>
        <w:left w:val="none" w:sz="0" w:space="0" w:color="auto"/>
        <w:bottom w:val="none" w:sz="0" w:space="0" w:color="auto"/>
        <w:right w:val="none" w:sz="0" w:space="0" w:color="auto"/>
      </w:divBdr>
      <w:divsChild>
        <w:div w:id="781149401">
          <w:marLeft w:val="0"/>
          <w:marRight w:val="0"/>
          <w:marTop w:val="0"/>
          <w:marBottom w:val="0"/>
          <w:divBdr>
            <w:top w:val="none" w:sz="0" w:space="0" w:color="auto"/>
            <w:left w:val="none" w:sz="0" w:space="0" w:color="auto"/>
            <w:bottom w:val="none" w:sz="0" w:space="0" w:color="auto"/>
            <w:right w:val="none" w:sz="0" w:space="0" w:color="auto"/>
          </w:divBdr>
          <w:divsChild>
            <w:div w:id="1593971004">
              <w:marLeft w:val="0"/>
              <w:marRight w:val="0"/>
              <w:marTop w:val="0"/>
              <w:marBottom w:val="0"/>
              <w:divBdr>
                <w:top w:val="none" w:sz="0" w:space="0" w:color="auto"/>
                <w:left w:val="none" w:sz="0" w:space="0" w:color="auto"/>
                <w:bottom w:val="none" w:sz="0" w:space="0" w:color="auto"/>
                <w:right w:val="none" w:sz="0" w:space="0" w:color="auto"/>
              </w:divBdr>
              <w:divsChild>
                <w:div w:id="12747507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8465998">
      <w:bodyDiv w:val="1"/>
      <w:marLeft w:val="0"/>
      <w:marRight w:val="0"/>
      <w:marTop w:val="0"/>
      <w:marBottom w:val="0"/>
      <w:divBdr>
        <w:top w:val="none" w:sz="0" w:space="0" w:color="auto"/>
        <w:left w:val="none" w:sz="0" w:space="0" w:color="auto"/>
        <w:bottom w:val="none" w:sz="0" w:space="0" w:color="auto"/>
        <w:right w:val="none" w:sz="0" w:space="0" w:color="auto"/>
      </w:divBdr>
      <w:divsChild>
        <w:div w:id="1600216871">
          <w:marLeft w:val="0"/>
          <w:marRight w:val="0"/>
          <w:marTop w:val="0"/>
          <w:marBottom w:val="0"/>
          <w:divBdr>
            <w:top w:val="none" w:sz="0" w:space="0" w:color="auto"/>
            <w:left w:val="none" w:sz="0" w:space="0" w:color="auto"/>
            <w:bottom w:val="none" w:sz="0" w:space="0" w:color="auto"/>
            <w:right w:val="none" w:sz="0" w:space="0" w:color="auto"/>
          </w:divBdr>
          <w:divsChild>
            <w:div w:id="5956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3132">
      <w:bodyDiv w:val="1"/>
      <w:marLeft w:val="0"/>
      <w:marRight w:val="0"/>
      <w:marTop w:val="0"/>
      <w:marBottom w:val="0"/>
      <w:divBdr>
        <w:top w:val="none" w:sz="0" w:space="0" w:color="auto"/>
        <w:left w:val="none" w:sz="0" w:space="0" w:color="auto"/>
        <w:bottom w:val="none" w:sz="0" w:space="0" w:color="auto"/>
        <w:right w:val="none" w:sz="0" w:space="0" w:color="auto"/>
      </w:divBdr>
      <w:divsChild>
        <w:div w:id="211965588">
          <w:marLeft w:val="0"/>
          <w:marRight w:val="0"/>
          <w:marTop w:val="0"/>
          <w:marBottom w:val="0"/>
          <w:divBdr>
            <w:top w:val="none" w:sz="0" w:space="0" w:color="auto"/>
            <w:left w:val="none" w:sz="0" w:space="0" w:color="auto"/>
            <w:bottom w:val="none" w:sz="0" w:space="0" w:color="auto"/>
            <w:right w:val="none" w:sz="0" w:space="0" w:color="auto"/>
          </w:divBdr>
          <w:divsChild>
            <w:div w:id="566843909">
              <w:marLeft w:val="0"/>
              <w:marRight w:val="0"/>
              <w:marTop w:val="0"/>
              <w:marBottom w:val="0"/>
              <w:divBdr>
                <w:top w:val="none" w:sz="0" w:space="0" w:color="auto"/>
                <w:left w:val="none" w:sz="0" w:space="0" w:color="auto"/>
                <w:bottom w:val="none" w:sz="0" w:space="0" w:color="auto"/>
                <w:right w:val="none" w:sz="0" w:space="0" w:color="auto"/>
              </w:divBdr>
              <w:divsChild>
                <w:div w:id="9810385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38563740">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8">
          <w:marLeft w:val="0"/>
          <w:marRight w:val="0"/>
          <w:marTop w:val="0"/>
          <w:marBottom w:val="0"/>
          <w:divBdr>
            <w:top w:val="none" w:sz="0" w:space="0" w:color="auto"/>
            <w:left w:val="none" w:sz="0" w:space="0" w:color="auto"/>
            <w:bottom w:val="none" w:sz="0" w:space="0" w:color="auto"/>
            <w:right w:val="none" w:sz="0" w:space="0" w:color="auto"/>
          </w:divBdr>
          <w:divsChild>
            <w:div w:id="1359970091">
              <w:marLeft w:val="0"/>
              <w:marRight w:val="0"/>
              <w:marTop w:val="0"/>
              <w:marBottom w:val="0"/>
              <w:divBdr>
                <w:top w:val="none" w:sz="0" w:space="0" w:color="auto"/>
                <w:left w:val="none" w:sz="0" w:space="0" w:color="auto"/>
                <w:bottom w:val="none" w:sz="0" w:space="0" w:color="auto"/>
                <w:right w:val="none" w:sz="0" w:space="0" w:color="auto"/>
              </w:divBdr>
              <w:divsChild>
                <w:div w:id="20478741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41522778">
      <w:bodyDiv w:val="1"/>
      <w:marLeft w:val="0"/>
      <w:marRight w:val="0"/>
      <w:marTop w:val="0"/>
      <w:marBottom w:val="0"/>
      <w:divBdr>
        <w:top w:val="none" w:sz="0" w:space="0" w:color="auto"/>
        <w:left w:val="none" w:sz="0" w:space="0" w:color="auto"/>
        <w:bottom w:val="none" w:sz="0" w:space="0" w:color="auto"/>
        <w:right w:val="none" w:sz="0" w:space="0" w:color="auto"/>
      </w:divBdr>
      <w:divsChild>
        <w:div w:id="2088459437">
          <w:marLeft w:val="0"/>
          <w:marRight w:val="0"/>
          <w:marTop w:val="0"/>
          <w:marBottom w:val="0"/>
          <w:divBdr>
            <w:top w:val="none" w:sz="0" w:space="0" w:color="auto"/>
            <w:left w:val="none" w:sz="0" w:space="0" w:color="auto"/>
            <w:bottom w:val="none" w:sz="0" w:space="0" w:color="auto"/>
            <w:right w:val="none" w:sz="0" w:space="0" w:color="auto"/>
          </w:divBdr>
          <w:divsChild>
            <w:div w:id="1069114031">
              <w:marLeft w:val="0"/>
              <w:marRight w:val="0"/>
              <w:marTop w:val="0"/>
              <w:marBottom w:val="0"/>
              <w:divBdr>
                <w:top w:val="none" w:sz="0" w:space="0" w:color="auto"/>
                <w:left w:val="none" w:sz="0" w:space="0" w:color="auto"/>
                <w:bottom w:val="none" w:sz="0" w:space="0" w:color="auto"/>
                <w:right w:val="none" w:sz="0" w:space="0" w:color="auto"/>
              </w:divBdr>
              <w:divsChild>
                <w:div w:id="9812730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41915832">
      <w:bodyDiv w:val="1"/>
      <w:marLeft w:val="0"/>
      <w:marRight w:val="0"/>
      <w:marTop w:val="0"/>
      <w:marBottom w:val="0"/>
      <w:divBdr>
        <w:top w:val="none" w:sz="0" w:space="0" w:color="auto"/>
        <w:left w:val="none" w:sz="0" w:space="0" w:color="auto"/>
        <w:bottom w:val="none" w:sz="0" w:space="0" w:color="auto"/>
        <w:right w:val="none" w:sz="0" w:space="0" w:color="auto"/>
      </w:divBdr>
      <w:divsChild>
        <w:div w:id="980117221">
          <w:marLeft w:val="0"/>
          <w:marRight w:val="0"/>
          <w:marTop w:val="0"/>
          <w:marBottom w:val="0"/>
          <w:divBdr>
            <w:top w:val="none" w:sz="0" w:space="0" w:color="auto"/>
            <w:left w:val="none" w:sz="0" w:space="0" w:color="auto"/>
            <w:bottom w:val="none" w:sz="0" w:space="0" w:color="auto"/>
            <w:right w:val="none" w:sz="0" w:space="0" w:color="auto"/>
          </w:divBdr>
          <w:divsChild>
            <w:div w:id="498544438">
              <w:marLeft w:val="0"/>
              <w:marRight w:val="0"/>
              <w:marTop w:val="0"/>
              <w:marBottom w:val="0"/>
              <w:divBdr>
                <w:top w:val="none" w:sz="0" w:space="0" w:color="auto"/>
                <w:left w:val="none" w:sz="0" w:space="0" w:color="auto"/>
                <w:bottom w:val="none" w:sz="0" w:space="0" w:color="auto"/>
                <w:right w:val="none" w:sz="0" w:space="0" w:color="auto"/>
              </w:divBdr>
              <w:divsChild>
                <w:div w:id="1867330231">
                  <w:marLeft w:val="360"/>
                  <w:marRight w:val="96"/>
                  <w:marTop w:val="0"/>
                  <w:marBottom w:val="0"/>
                  <w:divBdr>
                    <w:top w:val="none" w:sz="0" w:space="0" w:color="auto"/>
                    <w:left w:val="none" w:sz="0" w:space="0" w:color="auto"/>
                    <w:bottom w:val="none" w:sz="0" w:space="0" w:color="auto"/>
                    <w:right w:val="none" w:sz="0" w:space="0" w:color="auto"/>
                  </w:divBdr>
                  <w:divsChild>
                    <w:div w:id="1602303309">
                      <w:marLeft w:val="0"/>
                      <w:marRight w:val="0"/>
                      <w:marTop w:val="0"/>
                      <w:marBottom w:val="0"/>
                      <w:divBdr>
                        <w:top w:val="none" w:sz="0" w:space="0" w:color="auto"/>
                        <w:left w:val="none" w:sz="0" w:space="0" w:color="auto"/>
                        <w:bottom w:val="none" w:sz="0" w:space="0" w:color="auto"/>
                        <w:right w:val="none" w:sz="0" w:space="0" w:color="auto"/>
                      </w:divBdr>
                      <w:divsChild>
                        <w:div w:id="1630478888">
                          <w:marLeft w:val="0"/>
                          <w:marRight w:val="0"/>
                          <w:marTop w:val="0"/>
                          <w:marBottom w:val="0"/>
                          <w:divBdr>
                            <w:top w:val="none" w:sz="0" w:space="0" w:color="auto"/>
                            <w:left w:val="none" w:sz="0" w:space="0" w:color="auto"/>
                            <w:bottom w:val="none" w:sz="0" w:space="0" w:color="auto"/>
                            <w:right w:val="none" w:sz="0" w:space="0" w:color="auto"/>
                          </w:divBdr>
                          <w:divsChild>
                            <w:div w:id="9312849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76338">
      <w:bodyDiv w:val="1"/>
      <w:marLeft w:val="0"/>
      <w:marRight w:val="0"/>
      <w:marTop w:val="0"/>
      <w:marBottom w:val="0"/>
      <w:divBdr>
        <w:top w:val="none" w:sz="0" w:space="0" w:color="auto"/>
        <w:left w:val="none" w:sz="0" w:space="0" w:color="auto"/>
        <w:bottom w:val="none" w:sz="0" w:space="0" w:color="auto"/>
        <w:right w:val="none" w:sz="0" w:space="0" w:color="auto"/>
      </w:divBdr>
      <w:divsChild>
        <w:div w:id="514422135">
          <w:marLeft w:val="0"/>
          <w:marRight w:val="0"/>
          <w:marTop w:val="0"/>
          <w:marBottom w:val="0"/>
          <w:divBdr>
            <w:top w:val="none" w:sz="0" w:space="0" w:color="auto"/>
            <w:left w:val="none" w:sz="0" w:space="0" w:color="auto"/>
            <w:bottom w:val="none" w:sz="0" w:space="0" w:color="auto"/>
            <w:right w:val="none" w:sz="0" w:space="0" w:color="auto"/>
          </w:divBdr>
          <w:divsChild>
            <w:div w:id="469052954">
              <w:marLeft w:val="0"/>
              <w:marRight w:val="0"/>
              <w:marTop w:val="0"/>
              <w:marBottom w:val="0"/>
              <w:divBdr>
                <w:top w:val="none" w:sz="0" w:space="0" w:color="auto"/>
                <w:left w:val="none" w:sz="0" w:space="0" w:color="auto"/>
                <w:bottom w:val="none" w:sz="0" w:space="0" w:color="auto"/>
                <w:right w:val="none" w:sz="0" w:space="0" w:color="auto"/>
              </w:divBdr>
              <w:divsChild>
                <w:div w:id="11660174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62878070">
      <w:bodyDiv w:val="1"/>
      <w:marLeft w:val="0"/>
      <w:marRight w:val="0"/>
      <w:marTop w:val="0"/>
      <w:marBottom w:val="0"/>
      <w:divBdr>
        <w:top w:val="none" w:sz="0" w:space="0" w:color="auto"/>
        <w:left w:val="none" w:sz="0" w:space="0" w:color="auto"/>
        <w:bottom w:val="none" w:sz="0" w:space="0" w:color="auto"/>
        <w:right w:val="none" w:sz="0" w:space="0" w:color="auto"/>
      </w:divBdr>
      <w:divsChild>
        <w:div w:id="591935245">
          <w:marLeft w:val="0"/>
          <w:marRight w:val="0"/>
          <w:marTop w:val="0"/>
          <w:marBottom w:val="0"/>
          <w:divBdr>
            <w:top w:val="none" w:sz="0" w:space="0" w:color="auto"/>
            <w:left w:val="none" w:sz="0" w:space="0" w:color="auto"/>
            <w:bottom w:val="none" w:sz="0" w:space="0" w:color="auto"/>
            <w:right w:val="none" w:sz="0" w:space="0" w:color="auto"/>
          </w:divBdr>
          <w:divsChild>
            <w:div w:id="1313679140">
              <w:marLeft w:val="0"/>
              <w:marRight w:val="0"/>
              <w:marTop w:val="0"/>
              <w:marBottom w:val="0"/>
              <w:divBdr>
                <w:top w:val="none" w:sz="0" w:space="0" w:color="auto"/>
                <w:left w:val="none" w:sz="0" w:space="0" w:color="auto"/>
                <w:bottom w:val="none" w:sz="0" w:space="0" w:color="auto"/>
                <w:right w:val="none" w:sz="0" w:space="0" w:color="auto"/>
              </w:divBdr>
              <w:divsChild>
                <w:div w:id="9330543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63344651">
      <w:bodyDiv w:val="1"/>
      <w:marLeft w:val="0"/>
      <w:marRight w:val="0"/>
      <w:marTop w:val="0"/>
      <w:marBottom w:val="0"/>
      <w:divBdr>
        <w:top w:val="none" w:sz="0" w:space="0" w:color="auto"/>
        <w:left w:val="none" w:sz="0" w:space="0" w:color="auto"/>
        <w:bottom w:val="none" w:sz="0" w:space="0" w:color="auto"/>
        <w:right w:val="none" w:sz="0" w:space="0" w:color="auto"/>
      </w:divBdr>
      <w:divsChild>
        <w:div w:id="795221972">
          <w:marLeft w:val="0"/>
          <w:marRight w:val="0"/>
          <w:marTop w:val="0"/>
          <w:marBottom w:val="0"/>
          <w:divBdr>
            <w:top w:val="none" w:sz="0" w:space="0" w:color="auto"/>
            <w:left w:val="none" w:sz="0" w:space="0" w:color="auto"/>
            <w:bottom w:val="none" w:sz="0" w:space="0" w:color="auto"/>
            <w:right w:val="none" w:sz="0" w:space="0" w:color="auto"/>
          </w:divBdr>
          <w:divsChild>
            <w:div w:id="514539078">
              <w:marLeft w:val="0"/>
              <w:marRight w:val="0"/>
              <w:marTop w:val="0"/>
              <w:marBottom w:val="0"/>
              <w:divBdr>
                <w:top w:val="none" w:sz="0" w:space="0" w:color="auto"/>
                <w:left w:val="none" w:sz="0" w:space="0" w:color="auto"/>
                <w:bottom w:val="none" w:sz="0" w:space="0" w:color="auto"/>
                <w:right w:val="none" w:sz="0" w:space="0" w:color="auto"/>
              </w:divBdr>
              <w:divsChild>
                <w:div w:id="13469076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68776535">
      <w:bodyDiv w:val="1"/>
      <w:marLeft w:val="0"/>
      <w:marRight w:val="0"/>
      <w:marTop w:val="0"/>
      <w:marBottom w:val="0"/>
      <w:divBdr>
        <w:top w:val="none" w:sz="0" w:space="0" w:color="auto"/>
        <w:left w:val="none" w:sz="0" w:space="0" w:color="auto"/>
        <w:bottom w:val="none" w:sz="0" w:space="0" w:color="auto"/>
        <w:right w:val="none" w:sz="0" w:space="0" w:color="auto"/>
      </w:divBdr>
      <w:divsChild>
        <w:div w:id="637298802">
          <w:marLeft w:val="0"/>
          <w:marRight w:val="0"/>
          <w:marTop w:val="0"/>
          <w:marBottom w:val="0"/>
          <w:divBdr>
            <w:top w:val="none" w:sz="0" w:space="0" w:color="auto"/>
            <w:left w:val="none" w:sz="0" w:space="0" w:color="auto"/>
            <w:bottom w:val="none" w:sz="0" w:space="0" w:color="auto"/>
            <w:right w:val="none" w:sz="0" w:space="0" w:color="auto"/>
          </w:divBdr>
          <w:divsChild>
            <w:div w:id="1211840250">
              <w:marLeft w:val="0"/>
              <w:marRight w:val="0"/>
              <w:marTop w:val="0"/>
              <w:marBottom w:val="0"/>
              <w:divBdr>
                <w:top w:val="none" w:sz="0" w:space="0" w:color="auto"/>
                <w:left w:val="none" w:sz="0" w:space="0" w:color="auto"/>
                <w:bottom w:val="none" w:sz="0" w:space="0" w:color="auto"/>
                <w:right w:val="none" w:sz="0" w:space="0" w:color="auto"/>
              </w:divBdr>
              <w:divsChild>
                <w:div w:id="14997303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69121386">
      <w:bodyDiv w:val="1"/>
      <w:marLeft w:val="0"/>
      <w:marRight w:val="0"/>
      <w:marTop w:val="0"/>
      <w:marBottom w:val="0"/>
      <w:divBdr>
        <w:top w:val="none" w:sz="0" w:space="0" w:color="auto"/>
        <w:left w:val="none" w:sz="0" w:space="0" w:color="auto"/>
        <w:bottom w:val="none" w:sz="0" w:space="0" w:color="auto"/>
        <w:right w:val="none" w:sz="0" w:space="0" w:color="auto"/>
      </w:divBdr>
      <w:divsChild>
        <w:div w:id="456342789">
          <w:marLeft w:val="0"/>
          <w:marRight w:val="0"/>
          <w:marTop w:val="0"/>
          <w:marBottom w:val="0"/>
          <w:divBdr>
            <w:top w:val="none" w:sz="0" w:space="0" w:color="auto"/>
            <w:left w:val="none" w:sz="0" w:space="0" w:color="auto"/>
            <w:bottom w:val="none" w:sz="0" w:space="0" w:color="auto"/>
            <w:right w:val="none" w:sz="0" w:space="0" w:color="auto"/>
          </w:divBdr>
          <w:divsChild>
            <w:div w:id="962804087">
              <w:marLeft w:val="0"/>
              <w:marRight w:val="0"/>
              <w:marTop w:val="0"/>
              <w:marBottom w:val="0"/>
              <w:divBdr>
                <w:top w:val="none" w:sz="0" w:space="0" w:color="auto"/>
                <w:left w:val="none" w:sz="0" w:space="0" w:color="auto"/>
                <w:bottom w:val="none" w:sz="0" w:space="0" w:color="auto"/>
                <w:right w:val="none" w:sz="0" w:space="0" w:color="auto"/>
              </w:divBdr>
              <w:divsChild>
                <w:div w:id="8222388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74799187">
      <w:bodyDiv w:val="1"/>
      <w:marLeft w:val="0"/>
      <w:marRight w:val="0"/>
      <w:marTop w:val="0"/>
      <w:marBottom w:val="0"/>
      <w:divBdr>
        <w:top w:val="none" w:sz="0" w:space="0" w:color="auto"/>
        <w:left w:val="none" w:sz="0" w:space="0" w:color="auto"/>
        <w:bottom w:val="none" w:sz="0" w:space="0" w:color="auto"/>
        <w:right w:val="none" w:sz="0" w:space="0" w:color="auto"/>
      </w:divBdr>
      <w:divsChild>
        <w:div w:id="1615743442">
          <w:marLeft w:val="0"/>
          <w:marRight w:val="0"/>
          <w:marTop w:val="0"/>
          <w:marBottom w:val="0"/>
          <w:divBdr>
            <w:top w:val="none" w:sz="0" w:space="0" w:color="auto"/>
            <w:left w:val="none" w:sz="0" w:space="0" w:color="auto"/>
            <w:bottom w:val="none" w:sz="0" w:space="0" w:color="auto"/>
            <w:right w:val="none" w:sz="0" w:space="0" w:color="auto"/>
          </w:divBdr>
          <w:divsChild>
            <w:div w:id="1045830890">
              <w:marLeft w:val="0"/>
              <w:marRight w:val="0"/>
              <w:marTop w:val="0"/>
              <w:marBottom w:val="0"/>
              <w:divBdr>
                <w:top w:val="none" w:sz="0" w:space="0" w:color="auto"/>
                <w:left w:val="none" w:sz="0" w:space="0" w:color="auto"/>
                <w:bottom w:val="none" w:sz="0" w:space="0" w:color="auto"/>
                <w:right w:val="none" w:sz="0" w:space="0" w:color="auto"/>
              </w:divBdr>
              <w:divsChild>
                <w:div w:id="4637379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78537283">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0"/>
          <w:marRight w:val="0"/>
          <w:marTop w:val="0"/>
          <w:marBottom w:val="0"/>
          <w:divBdr>
            <w:top w:val="none" w:sz="0" w:space="0" w:color="auto"/>
            <w:left w:val="none" w:sz="0" w:space="0" w:color="auto"/>
            <w:bottom w:val="none" w:sz="0" w:space="0" w:color="auto"/>
            <w:right w:val="none" w:sz="0" w:space="0" w:color="auto"/>
          </w:divBdr>
          <w:divsChild>
            <w:div w:id="18701930">
              <w:marLeft w:val="0"/>
              <w:marRight w:val="0"/>
              <w:marTop w:val="0"/>
              <w:marBottom w:val="0"/>
              <w:divBdr>
                <w:top w:val="none" w:sz="0" w:space="0" w:color="auto"/>
                <w:left w:val="none" w:sz="0" w:space="0" w:color="auto"/>
                <w:bottom w:val="none" w:sz="0" w:space="0" w:color="auto"/>
                <w:right w:val="none" w:sz="0" w:space="0" w:color="auto"/>
              </w:divBdr>
              <w:divsChild>
                <w:div w:id="10987195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89482534">
      <w:bodyDiv w:val="1"/>
      <w:marLeft w:val="0"/>
      <w:marRight w:val="0"/>
      <w:marTop w:val="0"/>
      <w:marBottom w:val="0"/>
      <w:divBdr>
        <w:top w:val="none" w:sz="0" w:space="0" w:color="auto"/>
        <w:left w:val="none" w:sz="0" w:space="0" w:color="auto"/>
        <w:bottom w:val="none" w:sz="0" w:space="0" w:color="auto"/>
        <w:right w:val="none" w:sz="0" w:space="0" w:color="auto"/>
      </w:divBdr>
      <w:divsChild>
        <w:div w:id="520897024">
          <w:marLeft w:val="0"/>
          <w:marRight w:val="0"/>
          <w:marTop w:val="0"/>
          <w:marBottom w:val="0"/>
          <w:divBdr>
            <w:top w:val="none" w:sz="0" w:space="0" w:color="auto"/>
            <w:left w:val="none" w:sz="0" w:space="0" w:color="auto"/>
            <w:bottom w:val="none" w:sz="0" w:space="0" w:color="auto"/>
            <w:right w:val="none" w:sz="0" w:space="0" w:color="auto"/>
          </w:divBdr>
          <w:divsChild>
            <w:div w:id="1746224530">
              <w:marLeft w:val="0"/>
              <w:marRight w:val="0"/>
              <w:marTop w:val="0"/>
              <w:marBottom w:val="0"/>
              <w:divBdr>
                <w:top w:val="none" w:sz="0" w:space="0" w:color="auto"/>
                <w:left w:val="none" w:sz="0" w:space="0" w:color="auto"/>
                <w:bottom w:val="none" w:sz="0" w:space="0" w:color="auto"/>
                <w:right w:val="none" w:sz="0" w:space="0" w:color="auto"/>
              </w:divBdr>
              <w:divsChild>
                <w:div w:id="19334659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02124103">
      <w:bodyDiv w:val="1"/>
      <w:marLeft w:val="0"/>
      <w:marRight w:val="0"/>
      <w:marTop w:val="0"/>
      <w:marBottom w:val="0"/>
      <w:divBdr>
        <w:top w:val="none" w:sz="0" w:space="0" w:color="auto"/>
        <w:left w:val="none" w:sz="0" w:space="0" w:color="auto"/>
        <w:bottom w:val="none" w:sz="0" w:space="0" w:color="auto"/>
        <w:right w:val="none" w:sz="0" w:space="0" w:color="auto"/>
      </w:divBdr>
      <w:divsChild>
        <w:div w:id="409931507">
          <w:marLeft w:val="0"/>
          <w:marRight w:val="0"/>
          <w:marTop w:val="0"/>
          <w:marBottom w:val="0"/>
          <w:divBdr>
            <w:top w:val="none" w:sz="0" w:space="0" w:color="auto"/>
            <w:left w:val="none" w:sz="0" w:space="0" w:color="auto"/>
            <w:bottom w:val="none" w:sz="0" w:space="0" w:color="auto"/>
            <w:right w:val="none" w:sz="0" w:space="0" w:color="auto"/>
          </w:divBdr>
          <w:divsChild>
            <w:div w:id="1221404669">
              <w:marLeft w:val="0"/>
              <w:marRight w:val="0"/>
              <w:marTop w:val="0"/>
              <w:marBottom w:val="0"/>
              <w:divBdr>
                <w:top w:val="none" w:sz="0" w:space="0" w:color="auto"/>
                <w:left w:val="none" w:sz="0" w:space="0" w:color="auto"/>
                <w:bottom w:val="none" w:sz="0" w:space="0" w:color="auto"/>
                <w:right w:val="none" w:sz="0" w:space="0" w:color="auto"/>
              </w:divBdr>
              <w:divsChild>
                <w:div w:id="107173586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0333060">
      <w:bodyDiv w:val="1"/>
      <w:marLeft w:val="0"/>
      <w:marRight w:val="0"/>
      <w:marTop w:val="0"/>
      <w:marBottom w:val="0"/>
      <w:divBdr>
        <w:top w:val="none" w:sz="0" w:space="0" w:color="auto"/>
        <w:left w:val="none" w:sz="0" w:space="0" w:color="auto"/>
        <w:bottom w:val="none" w:sz="0" w:space="0" w:color="auto"/>
        <w:right w:val="none" w:sz="0" w:space="0" w:color="auto"/>
      </w:divBdr>
    </w:div>
    <w:div w:id="311714494">
      <w:bodyDiv w:val="1"/>
      <w:marLeft w:val="0"/>
      <w:marRight w:val="0"/>
      <w:marTop w:val="0"/>
      <w:marBottom w:val="0"/>
      <w:divBdr>
        <w:top w:val="none" w:sz="0" w:space="0" w:color="auto"/>
        <w:left w:val="none" w:sz="0" w:space="0" w:color="auto"/>
        <w:bottom w:val="none" w:sz="0" w:space="0" w:color="auto"/>
        <w:right w:val="none" w:sz="0" w:space="0" w:color="auto"/>
      </w:divBdr>
      <w:divsChild>
        <w:div w:id="1811944563">
          <w:marLeft w:val="0"/>
          <w:marRight w:val="0"/>
          <w:marTop w:val="0"/>
          <w:marBottom w:val="0"/>
          <w:divBdr>
            <w:top w:val="none" w:sz="0" w:space="0" w:color="auto"/>
            <w:left w:val="none" w:sz="0" w:space="0" w:color="auto"/>
            <w:bottom w:val="none" w:sz="0" w:space="0" w:color="auto"/>
            <w:right w:val="none" w:sz="0" w:space="0" w:color="auto"/>
          </w:divBdr>
          <w:divsChild>
            <w:div w:id="1593203064">
              <w:marLeft w:val="0"/>
              <w:marRight w:val="0"/>
              <w:marTop w:val="0"/>
              <w:marBottom w:val="0"/>
              <w:divBdr>
                <w:top w:val="none" w:sz="0" w:space="0" w:color="auto"/>
                <w:left w:val="none" w:sz="0" w:space="0" w:color="auto"/>
                <w:bottom w:val="none" w:sz="0" w:space="0" w:color="auto"/>
                <w:right w:val="none" w:sz="0" w:space="0" w:color="auto"/>
              </w:divBdr>
              <w:divsChild>
                <w:div w:id="12050991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8387773">
      <w:bodyDiv w:val="1"/>
      <w:marLeft w:val="0"/>
      <w:marRight w:val="0"/>
      <w:marTop w:val="0"/>
      <w:marBottom w:val="0"/>
      <w:divBdr>
        <w:top w:val="none" w:sz="0" w:space="0" w:color="auto"/>
        <w:left w:val="none" w:sz="0" w:space="0" w:color="auto"/>
        <w:bottom w:val="none" w:sz="0" w:space="0" w:color="auto"/>
        <w:right w:val="none" w:sz="0" w:space="0" w:color="auto"/>
      </w:divBdr>
      <w:divsChild>
        <w:div w:id="1230383471">
          <w:marLeft w:val="0"/>
          <w:marRight w:val="0"/>
          <w:marTop w:val="0"/>
          <w:marBottom w:val="0"/>
          <w:divBdr>
            <w:top w:val="none" w:sz="0" w:space="0" w:color="auto"/>
            <w:left w:val="none" w:sz="0" w:space="0" w:color="auto"/>
            <w:bottom w:val="none" w:sz="0" w:space="0" w:color="auto"/>
            <w:right w:val="none" w:sz="0" w:space="0" w:color="auto"/>
          </w:divBdr>
          <w:divsChild>
            <w:div w:id="1288513237">
              <w:marLeft w:val="0"/>
              <w:marRight w:val="0"/>
              <w:marTop w:val="0"/>
              <w:marBottom w:val="0"/>
              <w:divBdr>
                <w:top w:val="none" w:sz="0" w:space="0" w:color="auto"/>
                <w:left w:val="none" w:sz="0" w:space="0" w:color="auto"/>
                <w:bottom w:val="none" w:sz="0" w:space="0" w:color="auto"/>
                <w:right w:val="none" w:sz="0" w:space="0" w:color="auto"/>
              </w:divBdr>
              <w:divsChild>
                <w:div w:id="13150605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26401727">
      <w:bodyDiv w:val="1"/>
      <w:marLeft w:val="0"/>
      <w:marRight w:val="0"/>
      <w:marTop w:val="0"/>
      <w:marBottom w:val="0"/>
      <w:divBdr>
        <w:top w:val="none" w:sz="0" w:space="0" w:color="auto"/>
        <w:left w:val="none" w:sz="0" w:space="0" w:color="auto"/>
        <w:bottom w:val="none" w:sz="0" w:space="0" w:color="auto"/>
        <w:right w:val="none" w:sz="0" w:space="0" w:color="auto"/>
      </w:divBdr>
      <w:divsChild>
        <w:div w:id="1567374951">
          <w:marLeft w:val="0"/>
          <w:marRight w:val="0"/>
          <w:marTop w:val="0"/>
          <w:marBottom w:val="0"/>
          <w:divBdr>
            <w:top w:val="none" w:sz="0" w:space="0" w:color="auto"/>
            <w:left w:val="none" w:sz="0" w:space="0" w:color="auto"/>
            <w:bottom w:val="none" w:sz="0" w:space="0" w:color="auto"/>
            <w:right w:val="none" w:sz="0" w:space="0" w:color="auto"/>
          </w:divBdr>
          <w:divsChild>
            <w:div w:id="1292059208">
              <w:marLeft w:val="0"/>
              <w:marRight w:val="0"/>
              <w:marTop w:val="0"/>
              <w:marBottom w:val="0"/>
              <w:divBdr>
                <w:top w:val="none" w:sz="0" w:space="0" w:color="auto"/>
                <w:left w:val="none" w:sz="0" w:space="0" w:color="auto"/>
                <w:bottom w:val="none" w:sz="0" w:space="0" w:color="auto"/>
                <w:right w:val="none" w:sz="0" w:space="0" w:color="auto"/>
              </w:divBdr>
              <w:divsChild>
                <w:div w:id="18130172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32801693">
      <w:bodyDiv w:val="1"/>
      <w:marLeft w:val="0"/>
      <w:marRight w:val="0"/>
      <w:marTop w:val="0"/>
      <w:marBottom w:val="0"/>
      <w:divBdr>
        <w:top w:val="none" w:sz="0" w:space="0" w:color="auto"/>
        <w:left w:val="none" w:sz="0" w:space="0" w:color="auto"/>
        <w:bottom w:val="none" w:sz="0" w:space="0" w:color="auto"/>
        <w:right w:val="none" w:sz="0" w:space="0" w:color="auto"/>
      </w:divBdr>
      <w:divsChild>
        <w:div w:id="57897035">
          <w:marLeft w:val="0"/>
          <w:marRight w:val="0"/>
          <w:marTop w:val="0"/>
          <w:marBottom w:val="0"/>
          <w:divBdr>
            <w:top w:val="none" w:sz="0" w:space="0" w:color="auto"/>
            <w:left w:val="none" w:sz="0" w:space="0" w:color="auto"/>
            <w:bottom w:val="none" w:sz="0" w:space="0" w:color="auto"/>
            <w:right w:val="none" w:sz="0" w:space="0" w:color="auto"/>
          </w:divBdr>
          <w:divsChild>
            <w:div w:id="1598782129">
              <w:marLeft w:val="0"/>
              <w:marRight w:val="0"/>
              <w:marTop w:val="0"/>
              <w:marBottom w:val="0"/>
              <w:divBdr>
                <w:top w:val="none" w:sz="0" w:space="0" w:color="auto"/>
                <w:left w:val="none" w:sz="0" w:space="0" w:color="auto"/>
                <w:bottom w:val="none" w:sz="0" w:space="0" w:color="auto"/>
                <w:right w:val="none" w:sz="0" w:space="0" w:color="auto"/>
              </w:divBdr>
              <w:divsChild>
                <w:div w:id="19206273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34454191">
      <w:bodyDiv w:val="1"/>
      <w:marLeft w:val="0"/>
      <w:marRight w:val="0"/>
      <w:marTop w:val="0"/>
      <w:marBottom w:val="0"/>
      <w:divBdr>
        <w:top w:val="none" w:sz="0" w:space="0" w:color="auto"/>
        <w:left w:val="none" w:sz="0" w:space="0" w:color="auto"/>
        <w:bottom w:val="none" w:sz="0" w:space="0" w:color="auto"/>
        <w:right w:val="none" w:sz="0" w:space="0" w:color="auto"/>
      </w:divBdr>
      <w:divsChild>
        <w:div w:id="618805876">
          <w:marLeft w:val="0"/>
          <w:marRight w:val="0"/>
          <w:marTop w:val="0"/>
          <w:marBottom w:val="0"/>
          <w:divBdr>
            <w:top w:val="none" w:sz="0" w:space="0" w:color="auto"/>
            <w:left w:val="none" w:sz="0" w:space="0" w:color="auto"/>
            <w:bottom w:val="none" w:sz="0" w:space="0" w:color="auto"/>
            <w:right w:val="none" w:sz="0" w:space="0" w:color="auto"/>
          </w:divBdr>
          <w:divsChild>
            <w:div w:id="761798242">
              <w:marLeft w:val="0"/>
              <w:marRight w:val="0"/>
              <w:marTop w:val="0"/>
              <w:marBottom w:val="0"/>
              <w:divBdr>
                <w:top w:val="none" w:sz="0" w:space="0" w:color="auto"/>
                <w:left w:val="none" w:sz="0" w:space="0" w:color="auto"/>
                <w:bottom w:val="none" w:sz="0" w:space="0" w:color="auto"/>
                <w:right w:val="none" w:sz="0" w:space="0" w:color="auto"/>
              </w:divBdr>
              <w:divsChild>
                <w:div w:id="11562604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36881986">
      <w:bodyDiv w:val="1"/>
      <w:marLeft w:val="0"/>
      <w:marRight w:val="0"/>
      <w:marTop w:val="0"/>
      <w:marBottom w:val="0"/>
      <w:divBdr>
        <w:top w:val="none" w:sz="0" w:space="0" w:color="auto"/>
        <w:left w:val="none" w:sz="0" w:space="0" w:color="auto"/>
        <w:bottom w:val="none" w:sz="0" w:space="0" w:color="auto"/>
        <w:right w:val="none" w:sz="0" w:space="0" w:color="auto"/>
      </w:divBdr>
    </w:div>
    <w:div w:id="344671744">
      <w:bodyDiv w:val="1"/>
      <w:marLeft w:val="0"/>
      <w:marRight w:val="0"/>
      <w:marTop w:val="0"/>
      <w:marBottom w:val="0"/>
      <w:divBdr>
        <w:top w:val="none" w:sz="0" w:space="0" w:color="auto"/>
        <w:left w:val="none" w:sz="0" w:space="0" w:color="auto"/>
        <w:bottom w:val="none" w:sz="0" w:space="0" w:color="auto"/>
        <w:right w:val="none" w:sz="0" w:space="0" w:color="auto"/>
      </w:divBdr>
      <w:divsChild>
        <w:div w:id="829097291">
          <w:marLeft w:val="0"/>
          <w:marRight w:val="0"/>
          <w:marTop w:val="0"/>
          <w:marBottom w:val="0"/>
          <w:divBdr>
            <w:top w:val="none" w:sz="0" w:space="0" w:color="auto"/>
            <w:left w:val="none" w:sz="0" w:space="0" w:color="auto"/>
            <w:bottom w:val="none" w:sz="0" w:space="0" w:color="auto"/>
            <w:right w:val="none" w:sz="0" w:space="0" w:color="auto"/>
          </w:divBdr>
          <w:divsChild>
            <w:div w:id="1505318045">
              <w:marLeft w:val="0"/>
              <w:marRight w:val="0"/>
              <w:marTop w:val="0"/>
              <w:marBottom w:val="0"/>
              <w:divBdr>
                <w:top w:val="none" w:sz="0" w:space="0" w:color="auto"/>
                <w:left w:val="none" w:sz="0" w:space="0" w:color="auto"/>
                <w:bottom w:val="none" w:sz="0" w:space="0" w:color="auto"/>
                <w:right w:val="none" w:sz="0" w:space="0" w:color="auto"/>
              </w:divBdr>
              <w:divsChild>
                <w:div w:id="1516800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49335803">
      <w:bodyDiv w:val="1"/>
      <w:marLeft w:val="0"/>
      <w:marRight w:val="0"/>
      <w:marTop w:val="0"/>
      <w:marBottom w:val="0"/>
      <w:divBdr>
        <w:top w:val="none" w:sz="0" w:space="0" w:color="auto"/>
        <w:left w:val="none" w:sz="0" w:space="0" w:color="auto"/>
        <w:bottom w:val="none" w:sz="0" w:space="0" w:color="auto"/>
        <w:right w:val="none" w:sz="0" w:space="0" w:color="auto"/>
      </w:divBdr>
      <w:divsChild>
        <w:div w:id="941574076">
          <w:marLeft w:val="0"/>
          <w:marRight w:val="0"/>
          <w:marTop w:val="0"/>
          <w:marBottom w:val="0"/>
          <w:divBdr>
            <w:top w:val="none" w:sz="0" w:space="0" w:color="auto"/>
            <w:left w:val="none" w:sz="0" w:space="0" w:color="auto"/>
            <w:bottom w:val="none" w:sz="0" w:space="0" w:color="auto"/>
            <w:right w:val="none" w:sz="0" w:space="0" w:color="auto"/>
          </w:divBdr>
          <w:divsChild>
            <w:div w:id="1027949621">
              <w:marLeft w:val="0"/>
              <w:marRight w:val="0"/>
              <w:marTop w:val="0"/>
              <w:marBottom w:val="0"/>
              <w:divBdr>
                <w:top w:val="none" w:sz="0" w:space="0" w:color="auto"/>
                <w:left w:val="none" w:sz="0" w:space="0" w:color="auto"/>
                <w:bottom w:val="none" w:sz="0" w:space="0" w:color="auto"/>
                <w:right w:val="none" w:sz="0" w:space="0" w:color="auto"/>
              </w:divBdr>
              <w:divsChild>
                <w:div w:id="14866254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3962383">
      <w:bodyDiv w:val="1"/>
      <w:marLeft w:val="0"/>
      <w:marRight w:val="0"/>
      <w:marTop w:val="0"/>
      <w:marBottom w:val="0"/>
      <w:divBdr>
        <w:top w:val="none" w:sz="0" w:space="0" w:color="auto"/>
        <w:left w:val="none" w:sz="0" w:space="0" w:color="auto"/>
        <w:bottom w:val="none" w:sz="0" w:space="0" w:color="auto"/>
        <w:right w:val="none" w:sz="0" w:space="0" w:color="auto"/>
      </w:divBdr>
      <w:divsChild>
        <w:div w:id="439108183">
          <w:marLeft w:val="0"/>
          <w:marRight w:val="0"/>
          <w:marTop w:val="0"/>
          <w:marBottom w:val="0"/>
          <w:divBdr>
            <w:top w:val="none" w:sz="0" w:space="0" w:color="auto"/>
            <w:left w:val="none" w:sz="0" w:space="0" w:color="auto"/>
            <w:bottom w:val="none" w:sz="0" w:space="0" w:color="auto"/>
            <w:right w:val="none" w:sz="0" w:space="0" w:color="auto"/>
          </w:divBdr>
          <w:divsChild>
            <w:div w:id="1080256800">
              <w:marLeft w:val="0"/>
              <w:marRight w:val="0"/>
              <w:marTop w:val="0"/>
              <w:marBottom w:val="0"/>
              <w:divBdr>
                <w:top w:val="none" w:sz="0" w:space="0" w:color="auto"/>
                <w:left w:val="none" w:sz="0" w:space="0" w:color="auto"/>
                <w:bottom w:val="none" w:sz="0" w:space="0" w:color="auto"/>
                <w:right w:val="none" w:sz="0" w:space="0" w:color="auto"/>
              </w:divBdr>
              <w:divsChild>
                <w:div w:id="2911334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8047130">
      <w:bodyDiv w:val="1"/>
      <w:marLeft w:val="0"/>
      <w:marRight w:val="0"/>
      <w:marTop w:val="0"/>
      <w:marBottom w:val="0"/>
      <w:divBdr>
        <w:top w:val="none" w:sz="0" w:space="0" w:color="auto"/>
        <w:left w:val="none" w:sz="0" w:space="0" w:color="auto"/>
        <w:bottom w:val="none" w:sz="0" w:space="0" w:color="auto"/>
        <w:right w:val="none" w:sz="0" w:space="0" w:color="auto"/>
      </w:divBdr>
      <w:divsChild>
        <w:div w:id="381833536">
          <w:marLeft w:val="0"/>
          <w:marRight w:val="0"/>
          <w:marTop w:val="0"/>
          <w:marBottom w:val="0"/>
          <w:divBdr>
            <w:top w:val="none" w:sz="0" w:space="0" w:color="auto"/>
            <w:left w:val="none" w:sz="0" w:space="0" w:color="auto"/>
            <w:bottom w:val="none" w:sz="0" w:space="0" w:color="auto"/>
            <w:right w:val="none" w:sz="0" w:space="0" w:color="auto"/>
          </w:divBdr>
          <w:divsChild>
            <w:div w:id="1368484151">
              <w:marLeft w:val="0"/>
              <w:marRight w:val="0"/>
              <w:marTop w:val="0"/>
              <w:marBottom w:val="0"/>
              <w:divBdr>
                <w:top w:val="none" w:sz="0" w:space="0" w:color="auto"/>
                <w:left w:val="none" w:sz="0" w:space="0" w:color="auto"/>
                <w:bottom w:val="none" w:sz="0" w:space="0" w:color="auto"/>
                <w:right w:val="none" w:sz="0" w:space="0" w:color="auto"/>
              </w:divBdr>
              <w:divsChild>
                <w:div w:id="18261612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0669964">
      <w:bodyDiv w:val="1"/>
      <w:marLeft w:val="0"/>
      <w:marRight w:val="0"/>
      <w:marTop w:val="0"/>
      <w:marBottom w:val="0"/>
      <w:divBdr>
        <w:top w:val="none" w:sz="0" w:space="0" w:color="auto"/>
        <w:left w:val="none" w:sz="0" w:space="0" w:color="auto"/>
        <w:bottom w:val="none" w:sz="0" w:space="0" w:color="auto"/>
        <w:right w:val="none" w:sz="0" w:space="0" w:color="auto"/>
      </w:divBdr>
      <w:divsChild>
        <w:div w:id="967201945">
          <w:marLeft w:val="0"/>
          <w:marRight w:val="0"/>
          <w:marTop w:val="0"/>
          <w:marBottom w:val="0"/>
          <w:divBdr>
            <w:top w:val="none" w:sz="0" w:space="0" w:color="auto"/>
            <w:left w:val="none" w:sz="0" w:space="0" w:color="auto"/>
            <w:bottom w:val="none" w:sz="0" w:space="0" w:color="auto"/>
            <w:right w:val="none" w:sz="0" w:space="0" w:color="auto"/>
          </w:divBdr>
          <w:divsChild>
            <w:div w:id="1286620580">
              <w:marLeft w:val="0"/>
              <w:marRight w:val="0"/>
              <w:marTop w:val="0"/>
              <w:marBottom w:val="0"/>
              <w:divBdr>
                <w:top w:val="none" w:sz="0" w:space="0" w:color="auto"/>
                <w:left w:val="none" w:sz="0" w:space="0" w:color="auto"/>
                <w:bottom w:val="none" w:sz="0" w:space="0" w:color="auto"/>
                <w:right w:val="none" w:sz="0" w:space="0" w:color="auto"/>
              </w:divBdr>
              <w:divsChild>
                <w:div w:id="6601545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1787415">
      <w:bodyDiv w:val="1"/>
      <w:marLeft w:val="0"/>
      <w:marRight w:val="0"/>
      <w:marTop w:val="0"/>
      <w:marBottom w:val="0"/>
      <w:divBdr>
        <w:top w:val="none" w:sz="0" w:space="0" w:color="auto"/>
        <w:left w:val="none" w:sz="0" w:space="0" w:color="auto"/>
        <w:bottom w:val="none" w:sz="0" w:space="0" w:color="auto"/>
        <w:right w:val="none" w:sz="0" w:space="0" w:color="auto"/>
      </w:divBdr>
      <w:divsChild>
        <w:div w:id="705254910">
          <w:marLeft w:val="0"/>
          <w:marRight w:val="0"/>
          <w:marTop w:val="0"/>
          <w:marBottom w:val="0"/>
          <w:divBdr>
            <w:top w:val="none" w:sz="0" w:space="0" w:color="auto"/>
            <w:left w:val="none" w:sz="0" w:space="0" w:color="auto"/>
            <w:bottom w:val="none" w:sz="0" w:space="0" w:color="auto"/>
            <w:right w:val="none" w:sz="0" w:space="0" w:color="auto"/>
          </w:divBdr>
          <w:divsChild>
            <w:div w:id="967904701">
              <w:marLeft w:val="0"/>
              <w:marRight w:val="0"/>
              <w:marTop w:val="0"/>
              <w:marBottom w:val="0"/>
              <w:divBdr>
                <w:top w:val="none" w:sz="0" w:space="0" w:color="auto"/>
                <w:left w:val="none" w:sz="0" w:space="0" w:color="auto"/>
                <w:bottom w:val="none" w:sz="0" w:space="0" w:color="auto"/>
                <w:right w:val="none" w:sz="0" w:space="0" w:color="auto"/>
              </w:divBdr>
              <w:divsChild>
                <w:div w:id="20581907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3868786">
      <w:bodyDiv w:val="1"/>
      <w:marLeft w:val="0"/>
      <w:marRight w:val="0"/>
      <w:marTop w:val="0"/>
      <w:marBottom w:val="0"/>
      <w:divBdr>
        <w:top w:val="none" w:sz="0" w:space="0" w:color="auto"/>
        <w:left w:val="none" w:sz="0" w:space="0" w:color="auto"/>
        <w:bottom w:val="none" w:sz="0" w:space="0" w:color="auto"/>
        <w:right w:val="none" w:sz="0" w:space="0" w:color="auto"/>
      </w:divBdr>
      <w:divsChild>
        <w:div w:id="1170487701">
          <w:marLeft w:val="0"/>
          <w:marRight w:val="0"/>
          <w:marTop w:val="0"/>
          <w:marBottom w:val="0"/>
          <w:divBdr>
            <w:top w:val="none" w:sz="0" w:space="0" w:color="auto"/>
            <w:left w:val="none" w:sz="0" w:space="0" w:color="auto"/>
            <w:bottom w:val="none" w:sz="0" w:space="0" w:color="auto"/>
            <w:right w:val="none" w:sz="0" w:space="0" w:color="auto"/>
          </w:divBdr>
          <w:divsChild>
            <w:div w:id="1711031663">
              <w:marLeft w:val="0"/>
              <w:marRight w:val="0"/>
              <w:marTop w:val="0"/>
              <w:marBottom w:val="0"/>
              <w:divBdr>
                <w:top w:val="none" w:sz="0" w:space="0" w:color="auto"/>
                <w:left w:val="none" w:sz="0" w:space="0" w:color="auto"/>
                <w:bottom w:val="none" w:sz="0" w:space="0" w:color="auto"/>
                <w:right w:val="none" w:sz="0" w:space="0" w:color="auto"/>
              </w:divBdr>
              <w:divsChild>
                <w:div w:id="1181131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7266819">
      <w:bodyDiv w:val="1"/>
      <w:marLeft w:val="0"/>
      <w:marRight w:val="0"/>
      <w:marTop w:val="0"/>
      <w:marBottom w:val="0"/>
      <w:divBdr>
        <w:top w:val="none" w:sz="0" w:space="0" w:color="auto"/>
        <w:left w:val="none" w:sz="0" w:space="0" w:color="auto"/>
        <w:bottom w:val="none" w:sz="0" w:space="0" w:color="auto"/>
        <w:right w:val="none" w:sz="0" w:space="0" w:color="auto"/>
      </w:divBdr>
      <w:divsChild>
        <w:div w:id="1592543401">
          <w:marLeft w:val="0"/>
          <w:marRight w:val="0"/>
          <w:marTop w:val="0"/>
          <w:marBottom w:val="0"/>
          <w:divBdr>
            <w:top w:val="none" w:sz="0" w:space="0" w:color="auto"/>
            <w:left w:val="none" w:sz="0" w:space="0" w:color="auto"/>
            <w:bottom w:val="none" w:sz="0" w:space="0" w:color="auto"/>
            <w:right w:val="none" w:sz="0" w:space="0" w:color="auto"/>
          </w:divBdr>
          <w:divsChild>
            <w:div w:id="755175294">
              <w:marLeft w:val="0"/>
              <w:marRight w:val="0"/>
              <w:marTop w:val="0"/>
              <w:marBottom w:val="0"/>
              <w:divBdr>
                <w:top w:val="none" w:sz="0" w:space="0" w:color="auto"/>
                <w:left w:val="none" w:sz="0" w:space="0" w:color="auto"/>
                <w:bottom w:val="none" w:sz="0" w:space="0" w:color="auto"/>
                <w:right w:val="none" w:sz="0" w:space="0" w:color="auto"/>
              </w:divBdr>
              <w:divsChild>
                <w:div w:id="1812877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75351333">
      <w:bodyDiv w:val="1"/>
      <w:marLeft w:val="0"/>
      <w:marRight w:val="0"/>
      <w:marTop w:val="0"/>
      <w:marBottom w:val="0"/>
      <w:divBdr>
        <w:top w:val="none" w:sz="0" w:space="0" w:color="auto"/>
        <w:left w:val="none" w:sz="0" w:space="0" w:color="auto"/>
        <w:bottom w:val="none" w:sz="0" w:space="0" w:color="auto"/>
        <w:right w:val="none" w:sz="0" w:space="0" w:color="auto"/>
      </w:divBdr>
      <w:divsChild>
        <w:div w:id="1166870442">
          <w:marLeft w:val="0"/>
          <w:marRight w:val="0"/>
          <w:marTop w:val="0"/>
          <w:marBottom w:val="0"/>
          <w:divBdr>
            <w:top w:val="none" w:sz="0" w:space="0" w:color="auto"/>
            <w:left w:val="none" w:sz="0" w:space="0" w:color="auto"/>
            <w:bottom w:val="none" w:sz="0" w:space="0" w:color="auto"/>
            <w:right w:val="none" w:sz="0" w:space="0" w:color="auto"/>
          </w:divBdr>
          <w:divsChild>
            <w:div w:id="2047171886">
              <w:marLeft w:val="0"/>
              <w:marRight w:val="0"/>
              <w:marTop w:val="0"/>
              <w:marBottom w:val="0"/>
              <w:divBdr>
                <w:top w:val="none" w:sz="0" w:space="0" w:color="auto"/>
                <w:left w:val="none" w:sz="0" w:space="0" w:color="auto"/>
                <w:bottom w:val="none" w:sz="0" w:space="0" w:color="auto"/>
                <w:right w:val="none" w:sz="0" w:space="0" w:color="auto"/>
              </w:divBdr>
              <w:divsChild>
                <w:div w:id="16069602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75544091">
      <w:bodyDiv w:val="1"/>
      <w:marLeft w:val="0"/>
      <w:marRight w:val="0"/>
      <w:marTop w:val="0"/>
      <w:marBottom w:val="0"/>
      <w:divBdr>
        <w:top w:val="none" w:sz="0" w:space="0" w:color="auto"/>
        <w:left w:val="none" w:sz="0" w:space="0" w:color="auto"/>
        <w:bottom w:val="none" w:sz="0" w:space="0" w:color="auto"/>
        <w:right w:val="none" w:sz="0" w:space="0" w:color="auto"/>
      </w:divBdr>
      <w:divsChild>
        <w:div w:id="763644437">
          <w:marLeft w:val="0"/>
          <w:marRight w:val="0"/>
          <w:marTop w:val="0"/>
          <w:marBottom w:val="0"/>
          <w:divBdr>
            <w:top w:val="none" w:sz="0" w:space="0" w:color="auto"/>
            <w:left w:val="none" w:sz="0" w:space="0" w:color="auto"/>
            <w:bottom w:val="none" w:sz="0" w:space="0" w:color="auto"/>
            <w:right w:val="none" w:sz="0" w:space="0" w:color="auto"/>
          </w:divBdr>
          <w:divsChild>
            <w:div w:id="1311445204">
              <w:marLeft w:val="0"/>
              <w:marRight w:val="0"/>
              <w:marTop w:val="0"/>
              <w:marBottom w:val="0"/>
              <w:divBdr>
                <w:top w:val="none" w:sz="0" w:space="0" w:color="auto"/>
                <w:left w:val="none" w:sz="0" w:space="0" w:color="auto"/>
                <w:bottom w:val="none" w:sz="0" w:space="0" w:color="auto"/>
                <w:right w:val="none" w:sz="0" w:space="0" w:color="auto"/>
              </w:divBdr>
              <w:divsChild>
                <w:div w:id="18355630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91805870">
      <w:bodyDiv w:val="1"/>
      <w:marLeft w:val="0"/>
      <w:marRight w:val="0"/>
      <w:marTop w:val="0"/>
      <w:marBottom w:val="0"/>
      <w:divBdr>
        <w:top w:val="none" w:sz="0" w:space="0" w:color="auto"/>
        <w:left w:val="none" w:sz="0" w:space="0" w:color="auto"/>
        <w:bottom w:val="none" w:sz="0" w:space="0" w:color="auto"/>
        <w:right w:val="none" w:sz="0" w:space="0" w:color="auto"/>
      </w:divBdr>
      <w:divsChild>
        <w:div w:id="2101943892">
          <w:marLeft w:val="0"/>
          <w:marRight w:val="0"/>
          <w:marTop w:val="0"/>
          <w:marBottom w:val="0"/>
          <w:divBdr>
            <w:top w:val="none" w:sz="0" w:space="0" w:color="auto"/>
            <w:left w:val="none" w:sz="0" w:space="0" w:color="auto"/>
            <w:bottom w:val="none" w:sz="0" w:space="0" w:color="auto"/>
            <w:right w:val="none" w:sz="0" w:space="0" w:color="auto"/>
          </w:divBdr>
          <w:divsChild>
            <w:div w:id="998115302">
              <w:marLeft w:val="0"/>
              <w:marRight w:val="0"/>
              <w:marTop w:val="0"/>
              <w:marBottom w:val="0"/>
              <w:divBdr>
                <w:top w:val="none" w:sz="0" w:space="0" w:color="auto"/>
                <w:left w:val="none" w:sz="0" w:space="0" w:color="auto"/>
                <w:bottom w:val="none" w:sz="0" w:space="0" w:color="auto"/>
                <w:right w:val="none" w:sz="0" w:space="0" w:color="auto"/>
              </w:divBdr>
              <w:divsChild>
                <w:div w:id="7194032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92654065">
      <w:bodyDiv w:val="1"/>
      <w:marLeft w:val="0"/>
      <w:marRight w:val="0"/>
      <w:marTop w:val="0"/>
      <w:marBottom w:val="0"/>
      <w:divBdr>
        <w:top w:val="none" w:sz="0" w:space="0" w:color="auto"/>
        <w:left w:val="none" w:sz="0" w:space="0" w:color="auto"/>
        <w:bottom w:val="none" w:sz="0" w:space="0" w:color="auto"/>
        <w:right w:val="none" w:sz="0" w:space="0" w:color="auto"/>
      </w:divBdr>
      <w:divsChild>
        <w:div w:id="1401517255">
          <w:marLeft w:val="0"/>
          <w:marRight w:val="0"/>
          <w:marTop w:val="0"/>
          <w:marBottom w:val="0"/>
          <w:divBdr>
            <w:top w:val="none" w:sz="0" w:space="0" w:color="auto"/>
            <w:left w:val="none" w:sz="0" w:space="0" w:color="auto"/>
            <w:bottom w:val="none" w:sz="0" w:space="0" w:color="auto"/>
            <w:right w:val="none" w:sz="0" w:space="0" w:color="auto"/>
          </w:divBdr>
          <w:divsChild>
            <w:div w:id="351608599">
              <w:marLeft w:val="0"/>
              <w:marRight w:val="0"/>
              <w:marTop w:val="0"/>
              <w:marBottom w:val="0"/>
              <w:divBdr>
                <w:top w:val="none" w:sz="0" w:space="0" w:color="auto"/>
                <w:left w:val="none" w:sz="0" w:space="0" w:color="auto"/>
                <w:bottom w:val="none" w:sz="0" w:space="0" w:color="auto"/>
                <w:right w:val="none" w:sz="0" w:space="0" w:color="auto"/>
              </w:divBdr>
              <w:divsChild>
                <w:div w:id="236731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06612516">
      <w:bodyDiv w:val="1"/>
      <w:marLeft w:val="0"/>
      <w:marRight w:val="0"/>
      <w:marTop w:val="0"/>
      <w:marBottom w:val="0"/>
      <w:divBdr>
        <w:top w:val="none" w:sz="0" w:space="0" w:color="auto"/>
        <w:left w:val="none" w:sz="0" w:space="0" w:color="auto"/>
        <w:bottom w:val="none" w:sz="0" w:space="0" w:color="auto"/>
        <w:right w:val="none" w:sz="0" w:space="0" w:color="auto"/>
      </w:divBdr>
      <w:divsChild>
        <w:div w:id="40522672">
          <w:marLeft w:val="0"/>
          <w:marRight w:val="0"/>
          <w:marTop w:val="0"/>
          <w:marBottom w:val="0"/>
          <w:divBdr>
            <w:top w:val="none" w:sz="0" w:space="0" w:color="auto"/>
            <w:left w:val="none" w:sz="0" w:space="0" w:color="auto"/>
            <w:bottom w:val="none" w:sz="0" w:space="0" w:color="auto"/>
            <w:right w:val="none" w:sz="0" w:space="0" w:color="auto"/>
          </w:divBdr>
          <w:divsChild>
            <w:div w:id="1800105358">
              <w:marLeft w:val="0"/>
              <w:marRight w:val="0"/>
              <w:marTop w:val="0"/>
              <w:marBottom w:val="0"/>
              <w:divBdr>
                <w:top w:val="none" w:sz="0" w:space="0" w:color="auto"/>
                <w:left w:val="none" w:sz="0" w:space="0" w:color="auto"/>
                <w:bottom w:val="none" w:sz="0" w:space="0" w:color="auto"/>
                <w:right w:val="none" w:sz="0" w:space="0" w:color="auto"/>
              </w:divBdr>
              <w:divsChild>
                <w:div w:id="1723825764">
                  <w:marLeft w:val="360"/>
                  <w:marRight w:val="96"/>
                  <w:marTop w:val="0"/>
                  <w:marBottom w:val="0"/>
                  <w:divBdr>
                    <w:top w:val="none" w:sz="0" w:space="0" w:color="auto"/>
                    <w:left w:val="none" w:sz="0" w:space="0" w:color="auto"/>
                    <w:bottom w:val="none" w:sz="0" w:space="0" w:color="auto"/>
                    <w:right w:val="none" w:sz="0" w:space="0" w:color="auto"/>
                  </w:divBdr>
                  <w:divsChild>
                    <w:div w:id="6448983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51791">
      <w:bodyDiv w:val="1"/>
      <w:marLeft w:val="0"/>
      <w:marRight w:val="0"/>
      <w:marTop w:val="0"/>
      <w:marBottom w:val="0"/>
      <w:divBdr>
        <w:top w:val="none" w:sz="0" w:space="0" w:color="auto"/>
        <w:left w:val="none" w:sz="0" w:space="0" w:color="auto"/>
        <w:bottom w:val="none" w:sz="0" w:space="0" w:color="auto"/>
        <w:right w:val="none" w:sz="0" w:space="0" w:color="auto"/>
      </w:divBdr>
      <w:divsChild>
        <w:div w:id="801655020">
          <w:marLeft w:val="0"/>
          <w:marRight w:val="0"/>
          <w:marTop w:val="0"/>
          <w:marBottom w:val="0"/>
          <w:divBdr>
            <w:top w:val="none" w:sz="0" w:space="0" w:color="auto"/>
            <w:left w:val="none" w:sz="0" w:space="0" w:color="auto"/>
            <w:bottom w:val="none" w:sz="0" w:space="0" w:color="auto"/>
            <w:right w:val="none" w:sz="0" w:space="0" w:color="auto"/>
          </w:divBdr>
          <w:divsChild>
            <w:div w:id="12912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0042">
      <w:bodyDiv w:val="1"/>
      <w:marLeft w:val="0"/>
      <w:marRight w:val="0"/>
      <w:marTop w:val="0"/>
      <w:marBottom w:val="0"/>
      <w:divBdr>
        <w:top w:val="none" w:sz="0" w:space="0" w:color="auto"/>
        <w:left w:val="none" w:sz="0" w:space="0" w:color="auto"/>
        <w:bottom w:val="none" w:sz="0" w:space="0" w:color="auto"/>
        <w:right w:val="none" w:sz="0" w:space="0" w:color="auto"/>
      </w:divBdr>
      <w:divsChild>
        <w:div w:id="1358392518">
          <w:marLeft w:val="0"/>
          <w:marRight w:val="0"/>
          <w:marTop w:val="0"/>
          <w:marBottom w:val="0"/>
          <w:divBdr>
            <w:top w:val="none" w:sz="0" w:space="0" w:color="auto"/>
            <w:left w:val="none" w:sz="0" w:space="0" w:color="auto"/>
            <w:bottom w:val="none" w:sz="0" w:space="0" w:color="auto"/>
            <w:right w:val="none" w:sz="0" w:space="0" w:color="auto"/>
          </w:divBdr>
          <w:divsChild>
            <w:div w:id="831214877">
              <w:marLeft w:val="0"/>
              <w:marRight w:val="0"/>
              <w:marTop w:val="0"/>
              <w:marBottom w:val="0"/>
              <w:divBdr>
                <w:top w:val="none" w:sz="0" w:space="0" w:color="auto"/>
                <w:left w:val="none" w:sz="0" w:space="0" w:color="auto"/>
                <w:bottom w:val="none" w:sz="0" w:space="0" w:color="auto"/>
                <w:right w:val="none" w:sz="0" w:space="0" w:color="auto"/>
              </w:divBdr>
              <w:divsChild>
                <w:div w:id="13399660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29158019">
      <w:bodyDiv w:val="1"/>
      <w:marLeft w:val="0"/>
      <w:marRight w:val="0"/>
      <w:marTop w:val="0"/>
      <w:marBottom w:val="0"/>
      <w:divBdr>
        <w:top w:val="none" w:sz="0" w:space="0" w:color="auto"/>
        <w:left w:val="none" w:sz="0" w:space="0" w:color="auto"/>
        <w:bottom w:val="none" w:sz="0" w:space="0" w:color="auto"/>
        <w:right w:val="none" w:sz="0" w:space="0" w:color="auto"/>
      </w:divBdr>
      <w:divsChild>
        <w:div w:id="1185285901">
          <w:marLeft w:val="0"/>
          <w:marRight w:val="0"/>
          <w:marTop w:val="0"/>
          <w:marBottom w:val="0"/>
          <w:divBdr>
            <w:top w:val="none" w:sz="0" w:space="0" w:color="auto"/>
            <w:left w:val="none" w:sz="0" w:space="0" w:color="auto"/>
            <w:bottom w:val="none" w:sz="0" w:space="0" w:color="auto"/>
            <w:right w:val="none" w:sz="0" w:space="0" w:color="auto"/>
          </w:divBdr>
          <w:divsChild>
            <w:div w:id="1288507175">
              <w:marLeft w:val="0"/>
              <w:marRight w:val="0"/>
              <w:marTop w:val="0"/>
              <w:marBottom w:val="0"/>
              <w:divBdr>
                <w:top w:val="none" w:sz="0" w:space="0" w:color="auto"/>
                <w:left w:val="none" w:sz="0" w:space="0" w:color="auto"/>
                <w:bottom w:val="none" w:sz="0" w:space="0" w:color="auto"/>
                <w:right w:val="none" w:sz="0" w:space="0" w:color="auto"/>
              </w:divBdr>
              <w:divsChild>
                <w:div w:id="6036530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0396363">
      <w:bodyDiv w:val="1"/>
      <w:marLeft w:val="0"/>
      <w:marRight w:val="0"/>
      <w:marTop w:val="0"/>
      <w:marBottom w:val="0"/>
      <w:divBdr>
        <w:top w:val="none" w:sz="0" w:space="0" w:color="auto"/>
        <w:left w:val="none" w:sz="0" w:space="0" w:color="auto"/>
        <w:bottom w:val="none" w:sz="0" w:space="0" w:color="auto"/>
        <w:right w:val="none" w:sz="0" w:space="0" w:color="auto"/>
      </w:divBdr>
      <w:divsChild>
        <w:div w:id="1841196714">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sChild>
                <w:div w:id="16563013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3667582">
      <w:bodyDiv w:val="1"/>
      <w:marLeft w:val="0"/>
      <w:marRight w:val="0"/>
      <w:marTop w:val="0"/>
      <w:marBottom w:val="0"/>
      <w:divBdr>
        <w:top w:val="none" w:sz="0" w:space="0" w:color="auto"/>
        <w:left w:val="none" w:sz="0" w:space="0" w:color="auto"/>
        <w:bottom w:val="none" w:sz="0" w:space="0" w:color="auto"/>
        <w:right w:val="none" w:sz="0" w:space="0" w:color="auto"/>
      </w:divBdr>
      <w:divsChild>
        <w:div w:id="1529954009">
          <w:marLeft w:val="0"/>
          <w:marRight w:val="0"/>
          <w:marTop w:val="0"/>
          <w:marBottom w:val="0"/>
          <w:divBdr>
            <w:top w:val="none" w:sz="0" w:space="0" w:color="auto"/>
            <w:left w:val="none" w:sz="0" w:space="0" w:color="auto"/>
            <w:bottom w:val="none" w:sz="0" w:space="0" w:color="auto"/>
            <w:right w:val="none" w:sz="0" w:space="0" w:color="auto"/>
          </w:divBdr>
          <w:divsChild>
            <w:div w:id="1547984338">
              <w:marLeft w:val="0"/>
              <w:marRight w:val="0"/>
              <w:marTop w:val="0"/>
              <w:marBottom w:val="0"/>
              <w:divBdr>
                <w:top w:val="none" w:sz="0" w:space="0" w:color="auto"/>
                <w:left w:val="none" w:sz="0" w:space="0" w:color="auto"/>
                <w:bottom w:val="none" w:sz="0" w:space="0" w:color="auto"/>
                <w:right w:val="none" w:sz="0" w:space="0" w:color="auto"/>
              </w:divBdr>
              <w:divsChild>
                <w:div w:id="6847460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4709490">
      <w:bodyDiv w:val="1"/>
      <w:marLeft w:val="0"/>
      <w:marRight w:val="0"/>
      <w:marTop w:val="0"/>
      <w:marBottom w:val="0"/>
      <w:divBdr>
        <w:top w:val="none" w:sz="0" w:space="0" w:color="auto"/>
        <w:left w:val="none" w:sz="0" w:space="0" w:color="auto"/>
        <w:bottom w:val="none" w:sz="0" w:space="0" w:color="auto"/>
        <w:right w:val="none" w:sz="0" w:space="0" w:color="auto"/>
      </w:divBdr>
      <w:divsChild>
        <w:div w:id="732502886">
          <w:marLeft w:val="0"/>
          <w:marRight w:val="0"/>
          <w:marTop w:val="0"/>
          <w:marBottom w:val="0"/>
          <w:divBdr>
            <w:top w:val="none" w:sz="0" w:space="0" w:color="auto"/>
            <w:left w:val="none" w:sz="0" w:space="0" w:color="auto"/>
            <w:bottom w:val="none" w:sz="0" w:space="0" w:color="auto"/>
            <w:right w:val="none" w:sz="0" w:space="0" w:color="auto"/>
          </w:divBdr>
          <w:divsChild>
            <w:div w:id="914315011">
              <w:marLeft w:val="0"/>
              <w:marRight w:val="0"/>
              <w:marTop w:val="0"/>
              <w:marBottom w:val="0"/>
              <w:divBdr>
                <w:top w:val="none" w:sz="0" w:space="0" w:color="auto"/>
                <w:left w:val="none" w:sz="0" w:space="0" w:color="auto"/>
                <w:bottom w:val="none" w:sz="0" w:space="0" w:color="auto"/>
                <w:right w:val="none" w:sz="0" w:space="0" w:color="auto"/>
              </w:divBdr>
              <w:divsChild>
                <w:div w:id="11346379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5516355">
      <w:bodyDiv w:val="1"/>
      <w:marLeft w:val="0"/>
      <w:marRight w:val="0"/>
      <w:marTop w:val="0"/>
      <w:marBottom w:val="0"/>
      <w:divBdr>
        <w:top w:val="none" w:sz="0" w:space="0" w:color="auto"/>
        <w:left w:val="none" w:sz="0" w:space="0" w:color="auto"/>
        <w:bottom w:val="none" w:sz="0" w:space="0" w:color="auto"/>
        <w:right w:val="none" w:sz="0" w:space="0" w:color="auto"/>
      </w:divBdr>
    </w:div>
    <w:div w:id="436562626">
      <w:bodyDiv w:val="1"/>
      <w:marLeft w:val="0"/>
      <w:marRight w:val="0"/>
      <w:marTop w:val="0"/>
      <w:marBottom w:val="0"/>
      <w:divBdr>
        <w:top w:val="none" w:sz="0" w:space="0" w:color="auto"/>
        <w:left w:val="none" w:sz="0" w:space="0" w:color="auto"/>
        <w:bottom w:val="none" w:sz="0" w:space="0" w:color="auto"/>
        <w:right w:val="none" w:sz="0" w:space="0" w:color="auto"/>
      </w:divBdr>
    </w:div>
    <w:div w:id="439495487">
      <w:bodyDiv w:val="1"/>
      <w:marLeft w:val="0"/>
      <w:marRight w:val="0"/>
      <w:marTop w:val="0"/>
      <w:marBottom w:val="0"/>
      <w:divBdr>
        <w:top w:val="none" w:sz="0" w:space="0" w:color="auto"/>
        <w:left w:val="none" w:sz="0" w:space="0" w:color="auto"/>
        <w:bottom w:val="none" w:sz="0" w:space="0" w:color="auto"/>
        <w:right w:val="none" w:sz="0" w:space="0" w:color="auto"/>
      </w:divBdr>
      <w:divsChild>
        <w:div w:id="546768453">
          <w:marLeft w:val="0"/>
          <w:marRight w:val="0"/>
          <w:marTop w:val="0"/>
          <w:marBottom w:val="0"/>
          <w:divBdr>
            <w:top w:val="none" w:sz="0" w:space="0" w:color="auto"/>
            <w:left w:val="none" w:sz="0" w:space="0" w:color="auto"/>
            <w:bottom w:val="none" w:sz="0" w:space="0" w:color="auto"/>
            <w:right w:val="none" w:sz="0" w:space="0" w:color="auto"/>
          </w:divBdr>
          <w:divsChild>
            <w:div w:id="1488476324">
              <w:marLeft w:val="0"/>
              <w:marRight w:val="0"/>
              <w:marTop w:val="0"/>
              <w:marBottom w:val="0"/>
              <w:divBdr>
                <w:top w:val="none" w:sz="0" w:space="0" w:color="auto"/>
                <w:left w:val="none" w:sz="0" w:space="0" w:color="auto"/>
                <w:bottom w:val="none" w:sz="0" w:space="0" w:color="auto"/>
                <w:right w:val="none" w:sz="0" w:space="0" w:color="auto"/>
              </w:divBdr>
              <w:divsChild>
                <w:div w:id="13761981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46848453">
      <w:bodyDiv w:val="1"/>
      <w:marLeft w:val="0"/>
      <w:marRight w:val="0"/>
      <w:marTop w:val="0"/>
      <w:marBottom w:val="0"/>
      <w:divBdr>
        <w:top w:val="none" w:sz="0" w:space="0" w:color="auto"/>
        <w:left w:val="none" w:sz="0" w:space="0" w:color="auto"/>
        <w:bottom w:val="none" w:sz="0" w:space="0" w:color="auto"/>
        <w:right w:val="none" w:sz="0" w:space="0" w:color="auto"/>
      </w:divBdr>
      <w:divsChild>
        <w:div w:id="1467429308">
          <w:marLeft w:val="0"/>
          <w:marRight w:val="0"/>
          <w:marTop w:val="0"/>
          <w:marBottom w:val="0"/>
          <w:divBdr>
            <w:top w:val="none" w:sz="0" w:space="0" w:color="auto"/>
            <w:left w:val="none" w:sz="0" w:space="0" w:color="auto"/>
            <w:bottom w:val="none" w:sz="0" w:space="0" w:color="auto"/>
            <w:right w:val="none" w:sz="0" w:space="0" w:color="auto"/>
          </w:divBdr>
          <w:divsChild>
            <w:div w:id="1832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424">
      <w:bodyDiv w:val="1"/>
      <w:marLeft w:val="0"/>
      <w:marRight w:val="0"/>
      <w:marTop w:val="0"/>
      <w:marBottom w:val="0"/>
      <w:divBdr>
        <w:top w:val="none" w:sz="0" w:space="0" w:color="auto"/>
        <w:left w:val="none" w:sz="0" w:space="0" w:color="auto"/>
        <w:bottom w:val="none" w:sz="0" w:space="0" w:color="auto"/>
        <w:right w:val="none" w:sz="0" w:space="0" w:color="auto"/>
      </w:divBdr>
      <w:divsChild>
        <w:div w:id="42952048">
          <w:marLeft w:val="0"/>
          <w:marRight w:val="0"/>
          <w:marTop w:val="0"/>
          <w:marBottom w:val="0"/>
          <w:divBdr>
            <w:top w:val="none" w:sz="0" w:space="0" w:color="auto"/>
            <w:left w:val="none" w:sz="0" w:space="0" w:color="auto"/>
            <w:bottom w:val="none" w:sz="0" w:space="0" w:color="auto"/>
            <w:right w:val="none" w:sz="0" w:space="0" w:color="auto"/>
          </w:divBdr>
          <w:divsChild>
            <w:div w:id="694842032">
              <w:marLeft w:val="0"/>
              <w:marRight w:val="0"/>
              <w:marTop w:val="0"/>
              <w:marBottom w:val="0"/>
              <w:divBdr>
                <w:top w:val="none" w:sz="0" w:space="0" w:color="auto"/>
                <w:left w:val="none" w:sz="0" w:space="0" w:color="auto"/>
                <w:bottom w:val="none" w:sz="0" w:space="0" w:color="auto"/>
                <w:right w:val="none" w:sz="0" w:space="0" w:color="auto"/>
              </w:divBdr>
              <w:divsChild>
                <w:div w:id="419523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62969260">
      <w:bodyDiv w:val="1"/>
      <w:marLeft w:val="0"/>
      <w:marRight w:val="0"/>
      <w:marTop w:val="0"/>
      <w:marBottom w:val="0"/>
      <w:divBdr>
        <w:top w:val="none" w:sz="0" w:space="0" w:color="auto"/>
        <w:left w:val="none" w:sz="0" w:space="0" w:color="auto"/>
        <w:bottom w:val="none" w:sz="0" w:space="0" w:color="auto"/>
        <w:right w:val="none" w:sz="0" w:space="0" w:color="auto"/>
      </w:divBdr>
      <w:divsChild>
        <w:div w:id="1924339377">
          <w:marLeft w:val="0"/>
          <w:marRight w:val="0"/>
          <w:marTop w:val="0"/>
          <w:marBottom w:val="0"/>
          <w:divBdr>
            <w:top w:val="none" w:sz="0" w:space="0" w:color="auto"/>
            <w:left w:val="none" w:sz="0" w:space="0" w:color="auto"/>
            <w:bottom w:val="none" w:sz="0" w:space="0" w:color="auto"/>
            <w:right w:val="none" w:sz="0" w:space="0" w:color="auto"/>
          </w:divBdr>
          <w:divsChild>
            <w:div w:id="129828550">
              <w:marLeft w:val="0"/>
              <w:marRight w:val="0"/>
              <w:marTop w:val="0"/>
              <w:marBottom w:val="0"/>
              <w:divBdr>
                <w:top w:val="none" w:sz="0" w:space="0" w:color="auto"/>
                <w:left w:val="none" w:sz="0" w:space="0" w:color="auto"/>
                <w:bottom w:val="none" w:sz="0" w:space="0" w:color="auto"/>
                <w:right w:val="none" w:sz="0" w:space="0" w:color="auto"/>
              </w:divBdr>
              <w:divsChild>
                <w:div w:id="1274346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63697796">
      <w:bodyDiv w:val="1"/>
      <w:marLeft w:val="0"/>
      <w:marRight w:val="0"/>
      <w:marTop w:val="0"/>
      <w:marBottom w:val="0"/>
      <w:divBdr>
        <w:top w:val="none" w:sz="0" w:space="0" w:color="auto"/>
        <w:left w:val="none" w:sz="0" w:space="0" w:color="auto"/>
        <w:bottom w:val="none" w:sz="0" w:space="0" w:color="auto"/>
        <w:right w:val="none" w:sz="0" w:space="0" w:color="auto"/>
      </w:divBdr>
      <w:divsChild>
        <w:div w:id="2079208429">
          <w:marLeft w:val="0"/>
          <w:marRight w:val="0"/>
          <w:marTop w:val="0"/>
          <w:marBottom w:val="0"/>
          <w:divBdr>
            <w:top w:val="none" w:sz="0" w:space="0" w:color="auto"/>
            <w:left w:val="none" w:sz="0" w:space="0" w:color="auto"/>
            <w:bottom w:val="none" w:sz="0" w:space="0" w:color="auto"/>
            <w:right w:val="none" w:sz="0" w:space="0" w:color="auto"/>
          </w:divBdr>
          <w:divsChild>
            <w:div w:id="287515146">
              <w:marLeft w:val="0"/>
              <w:marRight w:val="0"/>
              <w:marTop w:val="0"/>
              <w:marBottom w:val="0"/>
              <w:divBdr>
                <w:top w:val="none" w:sz="0" w:space="0" w:color="auto"/>
                <w:left w:val="none" w:sz="0" w:space="0" w:color="auto"/>
                <w:bottom w:val="none" w:sz="0" w:space="0" w:color="auto"/>
                <w:right w:val="none" w:sz="0" w:space="0" w:color="auto"/>
              </w:divBdr>
              <w:divsChild>
                <w:div w:id="347374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77766293">
      <w:bodyDiv w:val="1"/>
      <w:marLeft w:val="0"/>
      <w:marRight w:val="0"/>
      <w:marTop w:val="0"/>
      <w:marBottom w:val="0"/>
      <w:divBdr>
        <w:top w:val="none" w:sz="0" w:space="0" w:color="auto"/>
        <w:left w:val="none" w:sz="0" w:space="0" w:color="auto"/>
        <w:bottom w:val="none" w:sz="0" w:space="0" w:color="auto"/>
        <w:right w:val="none" w:sz="0" w:space="0" w:color="auto"/>
      </w:divBdr>
      <w:divsChild>
        <w:div w:id="1662271366">
          <w:marLeft w:val="0"/>
          <w:marRight w:val="0"/>
          <w:marTop w:val="0"/>
          <w:marBottom w:val="0"/>
          <w:divBdr>
            <w:top w:val="none" w:sz="0" w:space="0" w:color="auto"/>
            <w:left w:val="none" w:sz="0" w:space="0" w:color="auto"/>
            <w:bottom w:val="none" w:sz="0" w:space="0" w:color="auto"/>
            <w:right w:val="none" w:sz="0" w:space="0" w:color="auto"/>
          </w:divBdr>
          <w:divsChild>
            <w:div w:id="2115901537">
              <w:marLeft w:val="0"/>
              <w:marRight w:val="0"/>
              <w:marTop w:val="0"/>
              <w:marBottom w:val="0"/>
              <w:divBdr>
                <w:top w:val="none" w:sz="0" w:space="0" w:color="auto"/>
                <w:left w:val="none" w:sz="0" w:space="0" w:color="auto"/>
                <w:bottom w:val="none" w:sz="0" w:space="0" w:color="auto"/>
                <w:right w:val="none" w:sz="0" w:space="0" w:color="auto"/>
              </w:divBdr>
              <w:divsChild>
                <w:div w:id="19497735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4034431">
      <w:bodyDiv w:val="1"/>
      <w:marLeft w:val="0"/>
      <w:marRight w:val="0"/>
      <w:marTop w:val="0"/>
      <w:marBottom w:val="0"/>
      <w:divBdr>
        <w:top w:val="none" w:sz="0" w:space="0" w:color="auto"/>
        <w:left w:val="none" w:sz="0" w:space="0" w:color="auto"/>
        <w:bottom w:val="none" w:sz="0" w:space="0" w:color="auto"/>
        <w:right w:val="none" w:sz="0" w:space="0" w:color="auto"/>
      </w:divBdr>
      <w:divsChild>
        <w:div w:id="154228406">
          <w:marLeft w:val="0"/>
          <w:marRight w:val="0"/>
          <w:marTop w:val="0"/>
          <w:marBottom w:val="0"/>
          <w:divBdr>
            <w:top w:val="none" w:sz="0" w:space="0" w:color="auto"/>
            <w:left w:val="none" w:sz="0" w:space="0" w:color="auto"/>
            <w:bottom w:val="none" w:sz="0" w:space="0" w:color="auto"/>
            <w:right w:val="none" w:sz="0" w:space="0" w:color="auto"/>
          </w:divBdr>
          <w:divsChild>
            <w:div w:id="1530803197">
              <w:marLeft w:val="0"/>
              <w:marRight w:val="0"/>
              <w:marTop w:val="0"/>
              <w:marBottom w:val="0"/>
              <w:divBdr>
                <w:top w:val="none" w:sz="0" w:space="0" w:color="auto"/>
                <w:left w:val="none" w:sz="0" w:space="0" w:color="auto"/>
                <w:bottom w:val="none" w:sz="0" w:space="0" w:color="auto"/>
                <w:right w:val="none" w:sz="0" w:space="0" w:color="auto"/>
              </w:divBdr>
              <w:divsChild>
                <w:div w:id="8468641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4076007">
      <w:bodyDiv w:val="1"/>
      <w:marLeft w:val="0"/>
      <w:marRight w:val="0"/>
      <w:marTop w:val="0"/>
      <w:marBottom w:val="0"/>
      <w:divBdr>
        <w:top w:val="none" w:sz="0" w:space="0" w:color="auto"/>
        <w:left w:val="none" w:sz="0" w:space="0" w:color="auto"/>
        <w:bottom w:val="none" w:sz="0" w:space="0" w:color="auto"/>
        <w:right w:val="none" w:sz="0" w:space="0" w:color="auto"/>
      </w:divBdr>
      <w:divsChild>
        <w:div w:id="550926005">
          <w:marLeft w:val="0"/>
          <w:marRight w:val="0"/>
          <w:marTop w:val="0"/>
          <w:marBottom w:val="0"/>
          <w:divBdr>
            <w:top w:val="none" w:sz="0" w:space="0" w:color="auto"/>
            <w:left w:val="none" w:sz="0" w:space="0" w:color="auto"/>
            <w:bottom w:val="none" w:sz="0" w:space="0" w:color="auto"/>
            <w:right w:val="none" w:sz="0" w:space="0" w:color="auto"/>
          </w:divBdr>
          <w:divsChild>
            <w:div w:id="2078359244">
              <w:marLeft w:val="0"/>
              <w:marRight w:val="0"/>
              <w:marTop w:val="0"/>
              <w:marBottom w:val="0"/>
              <w:divBdr>
                <w:top w:val="none" w:sz="0" w:space="0" w:color="auto"/>
                <w:left w:val="none" w:sz="0" w:space="0" w:color="auto"/>
                <w:bottom w:val="none" w:sz="0" w:space="0" w:color="auto"/>
                <w:right w:val="none" w:sz="0" w:space="0" w:color="auto"/>
              </w:divBdr>
              <w:divsChild>
                <w:div w:id="20824362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9665667">
      <w:bodyDiv w:val="1"/>
      <w:marLeft w:val="0"/>
      <w:marRight w:val="0"/>
      <w:marTop w:val="0"/>
      <w:marBottom w:val="0"/>
      <w:divBdr>
        <w:top w:val="none" w:sz="0" w:space="0" w:color="auto"/>
        <w:left w:val="none" w:sz="0" w:space="0" w:color="auto"/>
        <w:bottom w:val="none" w:sz="0" w:space="0" w:color="auto"/>
        <w:right w:val="none" w:sz="0" w:space="0" w:color="auto"/>
      </w:divBdr>
    </w:div>
    <w:div w:id="503859318">
      <w:bodyDiv w:val="1"/>
      <w:marLeft w:val="0"/>
      <w:marRight w:val="0"/>
      <w:marTop w:val="0"/>
      <w:marBottom w:val="0"/>
      <w:divBdr>
        <w:top w:val="none" w:sz="0" w:space="0" w:color="auto"/>
        <w:left w:val="none" w:sz="0" w:space="0" w:color="auto"/>
        <w:bottom w:val="none" w:sz="0" w:space="0" w:color="auto"/>
        <w:right w:val="none" w:sz="0" w:space="0" w:color="auto"/>
      </w:divBdr>
      <w:divsChild>
        <w:div w:id="876938615">
          <w:marLeft w:val="0"/>
          <w:marRight w:val="0"/>
          <w:marTop w:val="0"/>
          <w:marBottom w:val="0"/>
          <w:divBdr>
            <w:top w:val="none" w:sz="0" w:space="0" w:color="auto"/>
            <w:left w:val="none" w:sz="0" w:space="0" w:color="auto"/>
            <w:bottom w:val="none" w:sz="0" w:space="0" w:color="auto"/>
            <w:right w:val="none" w:sz="0" w:space="0" w:color="auto"/>
          </w:divBdr>
          <w:divsChild>
            <w:div w:id="1956788199">
              <w:marLeft w:val="0"/>
              <w:marRight w:val="0"/>
              <w:marTop w:val="0"/>
              <w:marBottom w:val="0"/>
              <w:divBdr>
                <w:top w:val="none" w:sz="0" w:space="0" w:color="auto"/>
                <w:left w:val="none" w:sz="0" w:space="0" w:color="auto"/>
                <w:bottom w:val="none" w:sz="0" w:space="0" w:color="auto"/>
                <w:right w:val="none" w:sz="0" w:space="0" w:color="auto"/>
              </w:divBdr>
              <w:divsChild>
                <w:div w:id="10285305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6019375">
      <w:bodyDiv w:val="1"/>
      <w:marLeft w:val="0"/>
      <w:marRight w:val="0"/>
      <w:marTop w:val="0"/>
      <w:marBottom w:val="0"/>
      <w:divBdr>
        <w:top w:val="none" w:sz="0" w:space="0" w:color="auto"/>
        <w:left w:val="none" w:sz="0" w:space="0" w:color="auto"/>
        <w:bottom w:val="none" w:sz="0" w:space="0" w:color="auto"/>
        <w:right w:val="none" w:sz="0" w:space="0" w:color="auto"/>
      </w:divBdr>
      <w:divsChild>
        <w:div w:id="1631204053">
          <w:marLeft w:val="0"/>
          <w:marRight w:val="0"/>
          <w:marTop w:val="0"/>
          <w:marBottom w:val="0"/>
          <w:divBdr>
            <w:top w:val="none" w:sz="0" w:space="0" w:color="auto"/>
            <w:left w:val="none" w:sz="0" w:space="0" w:color="auto"/>
            <w:bottom w:val="none" w:sz="0" w:space="0" w:color="auto"/>
            <w:right w:val="none" w:sz="0" w:space="0" w:color="auto"/>
          </w:divBdr>
          <w:divsChild>
            <w:div w:id="1479952672">
              <w:marLeft w:val="0"/>
              <w:marRight w:val="0"/>
              <w:marTop w:val="0"/>
              <w:marBottom w:val="0"/>
              <w:divBdr>
                <w:top w:val="none" w:sz="0" w:space="0" w:color="auto"/>
                <w:left w:val="none" w:sz="0" w:space="0" w:color="auto"/>
                <w:bottom w:val="none" w:sz="0" w:space="0" w:color="auto"/>
                <w:right w:val="none" w:sz="0" w:space="0" w:color="auto"/>
              </w:divBdr>
              <w:divsChild>
                <w:div w:id="6819026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10029229">
      <w:bodyDiv w:val="1"/>
      <w:marLeft w:val="0"/>
      <w:marRight w:val="0"/>
      <w:marTop w:val="0"/>
      <w:marBottom w:val="0"/>
      <w:divBdr>
        <w:top w:val="none" w:sz="0" w:space="0" w:color="auto"/>
        <w:left w:val="none" w:sz="0" w:space="0" w:color="auto"/>
        <w:bottom w:val="none" w:sz="0" w:space="0" w:color="auto"/>
        <w:right w:val="none" w:sz="0" w:space="0" w:color="auto"/>
      </w:divBdr>
      <w:divsChild>
        <w:div w:id="988558497">
          <w:marLeft w:val="0"/>
          <w:marRight w:val="0"/>
          <w:marTop w:val="0"/>
          <w:marBottom w:val="0"/>
          <w:divBdr>
            <w:top w:val="none" w:sz="0" w:space="0" w:color="auto"/>
            <w:left w:val="none" w:sz="0" w:space="0" w:color="auto"/>
            <w:bottom w:val="none" w:sz="0" w:space="0" w:color="auto"/>
            <w:right w:val="none" w:sz="0" w:space="0" w:color="auto"/>
          </w:divBdr>
          <w:divsChild>
            <w:div w:id="1900481008">
              <w:marLeft w:val="0"/>
              <w:marRight w:val="0"/>
              <w:marTop w:val="0"/>
              <w:marBottom w:val="0"/>
              <w:divBdr>
                <w:top w:val="none" w:sz="0" w:space="0" w:color="auto"/>
                <w:left w:val="none" w:sz="0" w:space="0" w:color="auto"/>
                <w:bottom w:val="none" w:sz="0" w:space="0" w:color="auto"/>
                <w:right w:val="none" w:sz="0" w:space="0" w:color="auto"/>
              </w:divBdr>
              <w:divsChild>
                <w:div w:id="18163385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19661115">
      <w:bodyDiv w:val="1"/>
      <w:marLeft w:val="0"/>
      <w:marRight w:val="0"/>
      <w:marTop w:val="0"/>
      <w:marBottom w:val="0"/>
      <w:divBdr>
        <w:top w:val="none" w:sz="0" w:space="0" w:color="auto"/>
        <w:left w:val="none" w:sz="0" w:space="0" w:color="auto"/>
        <w:bottom w:val="none" w:sz="0" w:space="0" w:color="auto"/>
        <w:right w:val="none" w:sz="0" w:space="0" w:color="auto"/>
      </w:divBdr>
      <w:divsChild>
        <w:div w:id="561217192">
          <w:marLeft w:val="0"/>
          <w:marRight w:val="0"/>
          <w:marTop w:val="0"/>
          <w:marBottom w:val="0"/>
          <w:divBdr>
            <w:top w:val="none" w:sz="0" w:space="0" w:color="auto"/>
            <w:left w:val="none" w:sz="0" w:space="0" w:color="auto"/>
            <w:bottom w:val="none" w:sz="0" w:space="0" w:color="auto"/>
            <w:right w:val="none" w:sz="0" w:space="0" w:color="auto"/>
          </w:divBdr>
          <w:divsChild>
            <w:div w:id="716198742">
              <w:marLeft w:val="0"/>
              <w:marRight w:val="0"/>
              <w:marTop w:val="0"/>
              <w:marBottom w:val="0"/>
              <w:divBdr>
                <w:top w:val="none" w:sz="0" w:space="0" w:color="auto"/>
                <w:left w:val="none" w:sz="0" w:space="0" w:color="auto"/>
                <w:bottom w:val="none" w:sz="0" w:space="0" w:color="auto"/>
                <w:right w:val="none" w:sz="0" w:space="0" w:color="auto"/>
              </w:divBdr>
              <w:divsChild>
                <w:div w:id="12691988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2212875">
      <w:bodyDiv w:val="1"/>
      <w:marLeft w:val="0"/>
      <w:marRight w:val="0"/>
      <w:marTop w:val="0"/>
      <w:marBottom w:val="0"/>
      <w:divBdr>
        <w:top w:val="none" w:sz="0" w:space="0" w:color="auto"/>
        <w:left w:val="none" w:sz="0" w:space="0" w:color="auto"/>
        <w:bottom w:val="none" w:sz="0" w:space="0" w:color="auto"/>
        <w:right w:val="none" w:sz="0" w:space="0" w:color="auto"/>
      </w:divBdr>
      <w:divsChild>
        <w:div w:id="1696540038">
          <w:marLeft w:val="0"/>
          <w:marRight w:val="0"/>
          <w:marTop w:val="0"/>
          <w:marBottom w:val="0"/>
          <w:divBdr>
            <w:top w:val="none" w:sz="0" w:space="0" w:color="auto"/>
            <w:left w:val="none" w:sz="0" w:space="0" w:color="auto"/>
            <w:bottom w:val="none" w:sz="0" w:space="0" w:color="auto"/>
            <w:right w:val="none" w:sz="0" w:space="0" w:color="auto"/>
          </w:divBdr>
          <w:divsChild>
            <w:div w:id="1537087202">
              <w:marLeft w:val="0"/>
              <w:marRight w:val="0"/>
              <w:marTop w:val="0"/>
              <w:marBottom w:val="0"/>
              <w:divBdr>
                <w:top w:val="none" w:sz="0" w:space="0" w:color="auto"/>
                <w:left w:val="none" w:sz="0" w:space="0" w:color="auto"/>
                <w:bottom w:val="none" w:sz="0" w:space="0" w:color="auto"/>
                <w:right w:val="none" w:sz="0" w:space="0" w:color="auto"/>
              </w:divBdr>
              <w:divsChild>
                <w:div w:id="16534853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2941824">
      <w:bodyDiv w:val="1"/>
      <w:marLeft w:val="0"/>
      <w:marRight w:val="0"/>
      <w:marTop w:val="0"/>
      <w:marBottom w:val="0"/>
      <w:divBdr>
        <w:top w:val="none" w:sz="0" w:space="0" w:color="auto"/>
        <w:left w:val="none" w:sz="0" w:space="0" w:color="auto"/>
        <w:bottom w:val="none" w:sz="0" w:space="0" w:color="auto"/>
        <w:right w:val="none" w:sz="0" w:space="0" w:color="auto"/>
      </w:divBdr>
      <w:divsChild>
        <w:div w:id="1773091034">
          <w:marLeft w:val="0"/>
          <w:marRight w:val="0"/>
          <w:marTop w:val="0"/>
          <w:marBottom w:val="0"/>
          <w:divBdr>
            <w:top w:val="none" w:sz="0" w:space="0" w:color="auto"/>
            <w:left w:val="none" w:sz="0" w:space="0" w:color="auto"/>
            <w:bottom w:val="none" w:sz="0" w:space="0" w:color="auto"/>
            <w:right w:val="none" w:sz="0" w:space="0" w:color="auto"/>
          </w:divBdr>
          <w:divsChild>
            <w:div w:id="857621518">
              <w:marLeft w:val="0"/>
              <w:marRight w:val="0"/>
              <w:marTop w:val="0"/>
              <w:marBottom w:val="0"/>
              <w:divBdr>
                <w:top w:val="none" w:sz="0" w:space="0" w:color="auto"/>
                <w:left w:val="none" w:sz="0" w:space="0" w:color="auto"/>
                <w:bottom w:val="none" w:sz="0" w:space="0" w:color="auto"/>
                <w:right w:val="none" w:sz="0" w:space="0" w:color="auto"/>
              </w:divBdr>
              <w:divsChild>
                <w:div w:id="16004806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7915269">
      <w:bodyDiv w:val="1"/>
      <w:marLeft w:val="0"/>
      <w:marRight w:val="0"/>
      <w:marTop w:val="0"/>
      <w:marBottom w:val="0"/>
      <w:divBdr>
        <w:top w:val="none" w:sz="0" w:space="0" w:color="auto"/>
        <w:left w:val="none" w:sz="0" w:space="0" w:color="auto"/>
        <w:bottom w:val="none" w:sz="0" w:space="0" w:color="auto"/>
        <w:right w:val="none" w:sz="0" w:space="0" w:color="auto"/>
      </w:divBdr>
    </w:div>
    <w:div w:id="529488062">
      <w:bodyDiv w:val="1"/>
      <w:marLeft w:val="0"/>
      <w:marRight w:val="0"/>
      <w:marTop w:val="0"/>
      <w:marBottom w:val="0"/>
      <w:divBdr>
        <w:top w:val="none" w:sz="0" w:space="0" w:color="auto"/>
        <w:left w:val="none" w:sz="0" w:space="0" w:color="auto"/>
        <w:bottom w:val="none" w:sz="0" w:space="0" w:color="auto"/>
        <w:right w:val="none" w:sz="0" w:space="0" w:color="auto"/>
      </w:divBdr>
      <w:divsChild>
        <w:div w:id="2028362362">
          <w:marLeft w:val="0"/>
          <w:marRight w:val="0"/>
          <w:marTop w:val="0"/>
          <w:marBottom w:val="0"/>
          <w:divBdr>
            <w:top w:val="none" w:sz="0" w:space="0" w:color="auto"/>
            <w:left w:val="none" w:sz="0" w:space="0" w:color="auto"/>
            <w:bottom w:val="none" w:sz="0" w:space="0" w:color="auto"/>
            <w:right w:val="none" w:sz="0" w:space="0" w:color="auto"/>
          </w:divBdr>
          <w:divsChild>
            <w:div w:id="1407149443">
              <w:marLeft w:val="0"/>
              <w:marRight w:val="0"/>
              <w:marTop w:val="0"/>
              <w:marBottom w:val="0"/>
              <w:divBdr>
                <w:top w:val="none" w:sz="0" w:space="0" w:color="auto"/>
                <w:left w:val="none" w:sz="0" w:space="0" w:color="auto"/>
                <w:bottom w:val="none" w:sz="0" w:space="0" w:color="auto"/>
                <w:right w:val="none" w:sz="0" w:space="0" w:color="auto"/>
              </w:divBdr>
              <w:divsChild>
                <w:div w:id="6206936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31186736">
      <w:bodyDiv w:val="1"/>
      <w:marLeft w:val="0"/>
      <w:marRight w:val="0"/>
      <w:marTop w:val="0"/>
      <w:marBottom w:val="0"/>
      <w:divBdr>
        <w:top w:val="none" w:sz="0" w:space="0" w:color="auto"/>
        <w:left w:val="none" w:sz="0" w:space="0" w:color="auto"/>
        <w:bottom w:val="none" w:sz="0" w:space="0" w:color="auto"/>
        <w:right w:val="none" w:sz="0" w:space="0" w:color="auto"/>
      </w:divBdr>
      <w:divsChild>
        <w:div w:id="2044330145">
          <w:marLeft w:val="0"/>
          <w:marRight w:val="0"/>
          <w:marTop w:val="0"/>
          <w:marBottom w:val="0"/>
          <w:divBdr>
            <w:top w:val="none" w:sz="0" w:space="0" w:color="auto"/>
            <w:left w:val="none" w:sz="0" w:space="0" w:color="auto"/>
            <w:bottom w:val="none" w:sz="0" w:space="0" w:color="auto"/>
            <w:right w:val="none" w:sz="0" w:space="0" w:color="auto"/>
          </w:divBdr>
          <w:divsChild>
            <w:div w:id="1003820490">
              <w:marLeft w:val="0"/>
              <w:marRight w:val="0"/>
              <w:marTop w:val="0"/>
              <w:marBottom w:val="0"/>
              <w:divBdr>
                <w:top w:val="none" w:sz="0" w:space="0" w:color="auto"/>
                <w:left w:val="none" w:sz="0" w:space="0" w:color="auto"/>
                <w:bottom w:val="none" w:sz="0" w:space="0" w:color="auto"/>
                <w:right w:val="none" w:sz="0" w:space="0" w:color="auto"/>
              </w:divBdr>
              <w:divsChild>
                <w:div w:id="7426852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35587597">
      <w:bodyDiv w:val="1"/>
      <w:marLeft w:val="0"/>
      <w:marRight w:val="0"/>
      <w:marTop w:val="0"/>
      <w:marBottom w:val="0"/>
      <w:divBdr>
        <w:top w:val="none" w:sz="0" w:space="0" w:color="auto"/>
        <w:left w:val="none" w:sz="0" w:space="0" w:color="auto"/>
        <w:bottom w:val="none" w:sz="0" w:space="0" w:color="auto"/>
        <w:right w:val="none" w:sz="0" w:space="0" w:color="auto"/>
      </w:divBdr>
      <w:divsChild>
        <w:div w:id="1194884062">
          <w:marLeft w:val="0"/>
          <w:marRight w:val="0"/>
          <w:marTop w:val="0"/>
          <w:marBottom w:val="0"/>
          <w:divBdr>
            <w:top w:val="none" w:sz="0" w:space="0" w:color="auto"/>
            <w:left w:val="none" w:sz="0" w:space="0" w:color="auto"/>
            <w:bottom w:val="none" w:sz="0" w:space="0" w:color="auto"/>
            <w:right w:val="none" w:sz="0" w:space="0" w:color="auto"/>
          </w:divBdr>
          <w:divsChild>
            <w:div w:id="2129473384">
              <w:marLeft w:val="0"/>
              <w:marRight w:val="0"/>
              <w:marTop w:val="0"/>
              <w:marBottom w:val="0"/>
              <w:divBdr>
                <w:top w:val="none" w:sz="0" w:space="0" w:color="auto"/>
                <w:left w:val="none" w:sz="0" w:space="0" w:color="auto"/>
                <w:bottom w:val="none" w:sz="0" w:space="0" w:color="auto"/>
                <w:right w:val="none" w:sz="0" w:space="0" w:color="auto"/>
              </w:divBdr>
              <w:divsChild>
                <w:div w:id="18554182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37207393">
      <w:bodyDiv w:val="1"/>
      <w:marLeft w:val="0"/>
      <w:marRight w:val="0"/>
      <w:marTop w:val="0"/>
      <w:marBottom w:val="0"/>
      <w:divBdr>
        <w:top w:val="none" w:sz="0" w:space="0" w:color="auto"/>
        <w:left w:val="none" w:sz="0" w:space="0" w:color="auto"/>
        <w:bottom w:val="none" w:sz="0" w:space="0" w:color="auto"/>
        <w:right w:val="none" w:sz="0" w:space="0" w:color="auto"/>
      </w:divBdr>
      <w:divsChild>
        <w:div w:id="1059208407">
          <w:marLeft w:val="0"/>
          <w:marRight w:val="0"/>
          <w:marTop w:val="0"/>
          <w:marBottom w:val="0"/>
          <w:divBdr>
            <w:top w:val="none" w:sz="0" w:space="0" w:color="auto"/>
            <w:left w:val="none" w:sz="0" w:space="0" w:color="auto"/>
            <w:bottom w:val="none" w:sz="0" w:space="0" w:color="auto"/>
            <w:right w:val="none" w:sz="0" w:space="0" w:color="auto"/>
          </w:divBdr>
          <w:divsChild>
            <w:div w:id="1039743846">
              <w:marLeft w:val="0"/>
              <w:marRight w:val="0"/>
              <w:marTop w:val="0"/>
              <w:marBottom w:val="0"/>
              <w:divBdr>
                <w:top w:val="none" w:sz="0" w:space="0" w:color="auto"/>
                <w:left w:val="none" w:sz="0" w:space="0" w:color="auto"/>
                <w:bottom w:val="none" w:sz="0" w:space="0" w:color="auto"/>
                <w:right w:val="none" w:sz="0" w:space="0" w:color="auto"/>
              </w:divBdr>
              <w:divsChild>
                <w:div w:id="19203676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48685560">
      <w:bodyDiv w:val="1"/>
      <w:marLeft w:val="0"/>
      <w:marRight w:val="0"/>
      <w:marTop w:val="0"/>
      <w:marBottom w:val="0"/>
      <w:divBdr>
        <w:top w:val="none" w:sz="0" w:space="0" w:color="auto"/>
        <w:left w:val="none" w:sz="0" w:space="0" w:color="auto"/>
        <w:bottom w:val="none" w:sz="0" w:space="0" w:color="auto"/>
        <w:right w:val="none" w:sz="0" w:space="0" w:color="auto"/>
      </w:divBdr>
    </w:div>
    <w:div w:id="550962181">
      <w:bodyDiv w:val="1"/>
      <w:marLeft w:val="0"/>
      <w:marRight w:val="0"/>
      <w:marTop w:val="0"/>
      <w:marBottom w:val="0"/>
      <w:divBdr>
        <w:top w:val="none" w:sz="0" w:space="0" w:color="auto"/>
        <w:left w:val="none" w:sz="0" w:space="0" w:color="auto"/>
        <w:bottom w:val="none" w:sz="0" w:space="0" w:color="auto"/>
        <w:right w:val="none" w:sz="0" w:space="0" w:color="auto"/>
      </w:divBdr>
    </w:div>
    <w:div w:id="553276329">
      <w:bodyDiv w:val="1"/>
      <w:marLeft w:val="0"/>
      <w:marRight w:val="0"/>
      <w:marTop w:val="0"/>
      <w:marBottom w:val="0"/>
      <w:divBdr>
        <w:top w:val="none" w:sz="0" w:space="0" w:color="auto"/>
        <w:left w:val="none" w:sz="0" w:space="0" w:color="auto"/>
        <w:bottom w:val="none" w:sz="0" w:space="0" w:color="auto"/>
        <w:right w:val="none" w:sz="0" w:space="0" w:color="auto"/>
      </w:divBdr>
    </w:div>
    <w:div w:id="554315977">
      <w:bodyDiv w:val="1"/>
      <w:marLeft w:val="0"/>
      <w:marRight w:val="0"/>
      <w:marTop w:val="0"/>
      <w:marBottom w:val="0"/>
      <w:divBdr>
        <w:top w:val="none" w:sz="0" w:space="0" w:color="auto"/>
        <w:left w:val="none" w:sz="0" w:space="0" w:color="auto"/>
        <w:bottom w:val="none" w:sz="0" w:space="0" w:color="auto"/>
        <w:right w:val="none" w:sz="0" w:space="0" w:color="auto"/>
      </w:divBdr>
      <w:divsChild>
        <w:div w:id="825129706">
          <w:marLeft w:val="0"/>
          <w:marRight w:val="0"/>
          <w:marTop w:val="0"/>
          <w:marBottom w:val="0"/>
          <w:divBdr>
            <w:top w:val="none" w:sz="0" w:space="0" w:color="auto"/>
            <w:left w:val="none" w:sz="0" w:space="0" w:color="auto"/>
            <w:bottom w:val="none" w:sz="0" w:space="0" w:color="auto"/>
            <w:right w:val="none" w:sz="0" w:space="0" w:color="auto"/>
          </w:divBdr>
          <w:divsChild>
            <w:div w:id="1338264052">
              <w:marLeft w:val="0"/>
              <w:marRight w:val="0"/>
              <w:marTop w:val="0"/>
              <w:marBottom w:val="0"/>
              <w:divBdr>
                <w:top w:val="none" w:sz="0" w:space="0" w:color="auto"/>
                <w:left w:val="none" w:sz="0" w:space="0" w:color="auto"/>
                <w:bottom w:val="none" w:sz="0" w:space="0" w:color="auto"/>
                <w:right w:val="none" w:sz="0" w:space="0" w:color="auto"/>
              </w:divBdr>
              <w:divsChild>
                <w:div w:id="2410667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4439398">
      <w:bodyDiv w:val="1"/>
      <w:marLeft w:val="0"/>
      <w:marRight w:val="0"/>
      <w:marTop w:val="0"/>
      <w:marBottom w:val="0"/>
      <w:divBdr>
        <w:top w:val="none" w:sz="0" w:space="0" w:color="auto"/>
        <w:left w:val="none" w:sz="0" w:space="0" w:color="auto"/>
        <w:bottom w:val="none" w:sz="0" w:space="0" w:color="auto"/>
        <w:right w:val="none" w:sz="0" w:space="0" w:color="auto"/>
      </w:divBdr>
      <w:divsChild>
        <w:div w:id="536085755">
          <w:marLeft w:val="0"/>
          <w:marRight w:val="0"/>
          <w:marTop w:val="0"/>
          <w:marBottom w:val="0"/>
          <w:divBdr>
            <w:top w:val="none" w:sz="0" w:space="0" w:color="auto"/>
            <w:left w:val="none" w:sz="0" w:space="0" w:color="auto"/>
            <w:bottom w:val="none" w:sz="0" w:space="0" w:color="auto"/>
            <w:right w:val="none" w:sz="0" w:space="0" w:color="auto"/>
          </w:divBdr>
          <w:divsChild>
            <w:div w:id="2062822621">
              <w:marLeft w:val="0"/>
              <w:marRight w:val="0"/>
              <w:marTop w:val="0"/>
              <w:marBottom w:val="0"/>
              <w:divBdr>
                <w:top w:val="none" w:sz="0" w:space="0" w:color="auto"/>
                <w:left w:val="none" w:sz="0" w:space="0" w:color="auto"/>
                <w:bottom w:val="none" w:sz="0" w:space="0" w:color="auto"/>
                <w:right w:val="none" w:sz="0" w:space="0" w:color="auto"/>
              </w:divBdr>
              <w:divsChild>
                <w:div w:id="821877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9287389">
      <w:bodyDiv w:val="1"/>
      <w:marLeft w:val="0"/>
      <w:marRight w:val="0"/>
      <w:marTop w:val="0"/>
      <w:marBottom w:val="0"/>
      <w:divBdr>
        <w:top w:val="none" w:sz="0" w:space="0" w:color="auto"/>
        <w:left w:val="none" w:sz="0" w:space="0" w:color="auto"/>
        <w:bottom w:val="none" w:sz="0" w:space="0" w:color="auto"/>
        <w:right w:val="none" w:sz="0" w:space="0" w:color="auto"/>
      </w:divBdr>
      <w:divsChild>
        <w:div w:id="1252739164">
          <w:marLeft w:val="0"/>
          <w:marRight w:val="0"/>
          <w:marTop w:val="0"/>
          <w:marBottom w:val="0"/>
          <w:divBdr>
            <w:top w:val="none" w:sz="0" w:space="0" w:color="auto"/>
            <w:left w:val="none" w:sz="0" w:space="0" w:color="auto"/>
            <w:bottom w:val="none" w:sz="0" w:space="0" w:color="auto"/>
            <w:right w:val="none" w:sz="0" w:space="0" w:color="auto"/>
          </w:divBdr>
          <w:divsChild>
            <w:div w:id="577981424">
              <w:marLeft w:val="0"/>
              <w:marRight w:val="0"/>
              <w:marTop w:val="0"/>
              <w:marBottom w:val="0"/>
              <w:divBdr>
                <w:top w:val="none" w:sz="0" w:space="0" w:color="auto"/>
                <w:left w:val="none" w:sz="0" w:space="0" w:color="auto"/>
                <w:bottom w:val="none" w:sz="0" w:space="0" w:color="auto"/>
                <w:right w:val="none" w:sz="0" w:space="0" w:color="auto"/>
              </w:divBdr>
              <w:divsChild>
                <w:div w:id="19405995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9944201">
      <w:bodyDiv w:val="1"/>
      <w:marLeft w:val="0"/>
      <w:marRight w:val="0"/>
      <w:marTop w:val="0"/>
      <w:marBottom w:val="0"/>
      <w:divBdr>
        <w:top w:val="none" w:sz="0" w:space="0" w:color="auto"/>
        <w:left w:val="none" w:sz="0" w:space="0" w:color="auto"/>
        <w:bottom w:val="none" w:sz="0" w:space="0" w:color="auto"/>
        <w:right w:val="none" w:sz="0" w:space="0" w:color="auto"/>
      </w:divBdr>
      <w:divsChild>
        <w:div w:id="1604263745">
          <w:marLeft w:val="0"/>
          <w:marRight w:val="0"/>
          <w:marTop w:val="0"/>
          <w:marBottom w:val="0"/>
          <w:divBdr>
            <w:top w:val="none" w:sz="0" w:space="0" w:color="auto"/>
            <w:left w:val="none" w:sz="0" w:space="0" w:color="auto"/>
            <w:bottom w:val="none" w:sz="0" w:space="0" w:color="auto"/>
            <w:right w:val="none" w:sz="0" w:space="0" w:color="auto"/>
          </w:divBdr>
          <w:divsChild>
            <w:div w:id="1162815343">
              <w:marLeft w:val="0"/>
              <w:marRight w:val="0"/>
              <w:marTop w:val="0"/>
              <w:marBottom w:val="0"/>
              <w:divBdr>
                <w:top w:val="none" w:sz="0" w:space="0" w:color="auto"/>
                <w:left w:val="none" w:sz="0" w:space="0" w:color="auto"/>
                <w:bottom w:val="none" w:sz="0" w:space="0" w:color="auto"/>
                <w:right w:val="none" w:sz="0" w:space="0" w:color="auto"/>
              </w:divBdr>
              <w:divsChild>
                <w:div w:id="9664735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2445036">
      <w:bodyDiv w:val="1"/>
      <w:marLeft w:val="0"/>
      <w:marRight w:val="0"/>
      <w:marTop w:val="0"/>
      <w:marBottom w:val="0"/>
      <w:divBdr>
        <w:top w:val="none" w:sz="0" w:space="0" w:color="auto"/>
        <w:left w:val="none" w:sz="0" w:space="0" w:color="auto"/>
        <w:bottom w:val="none" w:sz="0" w:space="0" w:color="auto"/>
        <w:right w:val="none" w:sz="0" w:space="0" w:color="auto"/>
      </w:divBdr>
      <w:divsChild>
        <w:div w:id="76833373">
          <w:marLeft w:val="0"/>
          <w:marRight w:val="0"/>
          <w:marTop w:val="0"/>
          <w:marBottom w:val="0"/>
          <w:divBdr>
            <w:top w:val="none" w:sz="0" w:space="0" w:color="auto"/>
            <w:left w:val="none" w:sz="0" w:space="0" w:color="auto"/>
            <w:bottom w:val="none" w:sz="0" w:space="0" w:color="auto"/>
            <w:right w:val="none" w:sz="0" w:space="0" w:color="auto"/>
          </w:divBdr>
          <w:divsChild>
            <w:div w:id="245309546">
              <w:marLeft w:val="0"/>
              <w:marRight w:val="0"/>
              <w:marTop w:val="0"/>
              <w:marBottom w:val="0"/>
              <w:divBdr>
                <w:top w:val="none" w:sz="0" w:space="0" w:color="auto"/>
                <w:left w:val="none" w:sz="0" w:space="0" w:color="auto"/>
                <w:bottom w:val="none" w:sz="0" w:space="0" w:color="auto"/>
                <w:right w:val="none" w:sz="0" w:space="0" w:color="auto"/>
              </w:divBdr>
              <w:divsChild>
                <w:div w:id="20009628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8156184">
      <w:bodyDiv w:val="1"/>
      <w:marLeft w:val="0"/>
      <w:marRight w:val="0"/>
      <w:marTop w:val="0"/>
      <w:marBottom w:val="0"/>
      <w:divBdr>
        <w:top w:val="none" w:sz="0" w:space="0" w:color="auto"/>
        <w:left w:val="none" w:sz="0" w:space="0" w:color="auto"/>
        <w:bottom w:val="none" w:sz="0" w:space="0" w:color="auto"/>
        <w:right w:val="none" w:sz="0" w:space="0" w:color="auto"/>
      </w:divBdr>
      <w:divsChild>
        <w:div w:id="1386566709">
          <w:marLeft w:val="0"/>
          <w:marRight w:val="0"/>
          <w:marTop w:val="0"/>
          <w:marBottom w:val="0"/>
          <w:divBdr>
            <w:top w:val="none" w:sz="0" w:space="0" w:color="auto"/>
            <w:left w:val="none" w:sz="0" w:space="0" w:color="auto"/>
            <w:bottom w:val="none" w:sz="0" w:space="0" w:color="auto"/>
            <w:right w:val="none" w:sz="0" w:space="0" w:color="auto"/>
          </w:divBdr>
          <w:divsChild>
            <w:div w:id="1269896352">
              <w:marLeft w:val="0"/>
              <w:marRight w:val="0"/>
              <w:marTop w:val="0"/>
              <w:marBottom w:val="0"/>
              <w:divBdr>
                <w:top w:val="none" w:sz="0" w:space="0" w:color="auto"/>
                <w:left w:val="none" w:sz="0" w:space="0" w:color="auto"/>
                <w:bottom w:val="none" w:sz="0" w:space="0" w:color="auto"/>
                <w:right w:val="none" w:sz="0" w:space="0" w:color="auto"/>
              </w:divBdr>
              <w:divsChild>
                <w:div w:id="3737742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9466030">
      <w:bodyDiv w:val="1"/>
      <w:marLeft w:val="0"/>
      <w:marRight w:val="0"/>
      <w:marTop w:val="0"/>
      <w:marBottom w:val="0"/>
      <w:divBdr>
        <w:top w:val="none" w:sz="0" w:space="0" w:color="auto"/>
        <w:left w:val="none" w:sz="0" w:space="0" w:color="auto"/>
        <w:bottom w:val="none" w:sz="0" w:space="0" w:color="auto"/>
        <w:right w:val="none" w:sz="0" w:space="0" w:color="auto"/>
      </w:divBdr>
      <w:divsChild>
        <w:div w:id="491406935">
          <w:marLeft w:val="0"/>
          <w:marRight w:val="0"/>
          <w:marTop w:val="0"/>
          <w:marBottom w:val="0"/>
          <w:divBdr>
            <w:top w:val="none" w:sz="0" w:space="0" w:color="auto"/>
            <w:left w:val="none" w:sz="0" w:space="0" w:color="auto"/>
            <w:bottom w:val="none" w:sz="0" w:space="0" w:color="auto"/>
            <w:right w:val="none" w:sz="0" w:space="0" w:color="auto"/>
          </w:divBdr>
          <w:divsChild>
            <w:div w:id="35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1732">
      <w:bodyDiv w:val="1"/>
      <w:marLeft w:val="0"/>
      <w:marRight w:val="0"/>
      <w:marTop w:val="0"/>
      <w:marBottom w:val="0"/>
      <w:divBdr>
        <w:top w:val="none" w:sz="0" w:space="0" w:color="auto"/>
        <w:left w:val="none" w:sz="0" w:space="0" w:color="auto"/>
        <w:bottom w:val="none" w:sz="0" w:space="0" w:color="auto"/>
        <w:right w:val="none" w:sz="0" w:space="0" w:color="auto"/>
      </w:divBdr>
      <w:divsChild>
        <w:div w:id="108936060">
          <w:marLeft w:val="0"/>
          <w:marRight w:val="0"/>
          <w:marTop w:val="0"/>
          <w:marBottom w:val="0"/>
          <w:divBdr>
            <w:top w:val="none" w:sz="0" w:space="0" w:color="auto"/>
            <w:left w:val="none" w:sz="0" w:space="0" w:color="auto"/>
            <w:bottom w:val="none" w:sz="0" w:space="0" w:color="auto"/>
            <w:right w:val="none" w:sz="0" w:space="0" w:color="auto"/>
          </w:divBdr>
          <w:divsChild>
            <w:div w:id="295568991">
              <w:marLeft w:val="0"/>
              <w:marRight w:val="0"/>
              <w:marTop w:val="0"/>
              <w:marBottom w:val="0"/>
              <w:divBdr>
                <w:top w:val="none" w:sz="0" w:space="0" w:color="auto"/>
                <w:left w:val="none" w:sz="0" w:space="0" w:color="auto"/>
                <w:bottom w:val="none" w:sz="0" w:space="0" w:color="auto"/>
                <w:right w:val="none" w:sz="0" w:space="0" w:color="auto"/>
              </w:divBdr>
              <w:divsChild>
                <w:div w:id="19802624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84732818">
      <w:bodyDiv w:val="1"/>
      <w:marLeft w:val="0"/>
      <w:marRight w:val="0"/>
      <w:marTop w:val="0"/>
      <w:marBottom w:val="0"/>
      <w:divBdr>
        <w:top w:val="none" w:sz="0" w:space="0" w:color="auto"/>
        <w:left w:val="none" w:sz="0" w:space="0" w:color="auto"/>
        <w:bottom w:val="none" w:sz="0" w:space="0" w:color="auto"/>
        <w:right w:val="none" w:sz="0" w:space="0" w:color="auto"/>
      </w:divBdr>
      <w:divsChild>
        <w:div w:id="956982980">
          <w:marLeft w:val="0"/>
          <w:marRight w:val="0"/>
          <w:marTop w:val="0"/>
          <w:marBottom w:val="0"/>
          <w:divBdr>
            <w:top w:val="none" w:sz="0" w:space="0" w:color="auto"/>
            <w:left w:val="none" w:sz="0" w:space="0" w:color="auto"/>
            <w:bottom w:val="none" w:sz="0" w:space="0" w:color="auto"/>
            <w:right w:val="none" w:sz="0" w:space="0" w:color="auto"/>
          </w:divBdr>
          <w:divsChild>
            <w:div w:id="987711127">
              <w:marLeft w:val="0"/>
              <w:marRight w:val="0"/>
              <w:marTop w:val="0"/>
              <w:marBottom w:val="0"/>
              <w:divBdr>
                <w:top w:val="none" w:sz="0" w:space="0" w:color="auto"/>
                <w:left w:val="none" w:sz="0" w:space="0" w:color="auto"/>
                <w:bottom w:val="none" w:sz="0" w:space="0" w:color="auto"/>
                <w:right w:val="none" w:sz="0" w:space="0" w:color="auto"/>
              </w:divBdr>
              <w:divsChild>
                <w:div w:id="13137576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90743536">
      <w:bodyDiv w:val="1"/>
      <w:marLeft w:val="0"/>
      <w:marRight w:val="0"/>
      <w:marTop w:val="0"/>
      <w:marBottom w:val="0"/>
      <w:divBdr>
        <w:top w:val="none" w:sz="0" w:space="0" w:color="auto"/>
        <w:left w:val="none" w:sz="0" w:space="0" w:color="auto"/>
        <w:bottom w:val="none" w:sz="0" w:space="0" w:color="auto"/>
        <w:right w:val="none" w:sz="0" w:space="0" w:color="auto"/>
      </w:divBdr>
      <w:divsChild>
        <w:div w:id="845099096">
          <w:marLeft w:val="0"/>
          <w:marRight w:val="0"/>
          <w:marTop w:val="0"/>
          <w:marBottom w:val="0"/>
          <w:divBdr>
            <w:top w:val="none" w:sz="0" w:space="0" w:color="auto"/>
            <w:left w:val="none" w:sz="0" w:space="0" w:color="auto"/>
            <w:bottom w:val="none" w:sz="0" w:space="0" w:color="auto"/>
            <w:right w:val="none" w:sz="0" w:space="0" w:color="auto"/>
          </w:divBdr>
          <w:divsChild>
            <w:div w:id="648632297">
              <w:marLeft w:val="0"/>
              <w:marRight w:val="0"/>
              <w:marTop w:val="0"/>
              <w:marBottom w:val="0"/>
              <w:divBdr>
                <w:top w:val="none" w:sz="0" w:space="0" w:color="auto"/>
                <w:left w:val="none" w:sz="0" w:space="0" w:color="auto"/>
                <w:bottom w:val="none" w:sz="0" w:space="0" w:color="auto"/>
                <w:right w:val="none" w:sz="0" w:space="0" w:color="auto"/>
              </w:divBdr>
              <w:divsChild>
                <w:div w:id="10430212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95476836">
      <w:bodyDiv w:val="1"/>
      <w:marLeft w:val="0"/>
      <w:marRight w:val="0"/>
      <w:marTop w:val="0"/>
      <w:marBottom w:val="0"/>
      <w:divBdr>
        <w:top w:val="none" w:sz="0" w:space="0" w:color="auto"/>
        <w:left w:val="none" w:sz="0" w:space="0" w:color="auto"/>
        <w:bottom w:val="none" w:sz="0" w:space="0" w:color="auto"/>
        <w:right w:val="none" w:sz="0" w:space="0" w:color="auto"/>
      </w:divBdr>
      <w:divsChild>
        <w:div w:id="171064932">
          <w:marLeft w:val="0"/>
          <w:marRight w:val="0"/>
          <w:marTop w:val="0"/>
          <w:marBottom w:val="0"/>
          <w:divBdr>
            <w:top w:val="none" w:sz="0" w:space="0" w:color="auto"/>
            <w:left w:val="none" w:sz="0" w:space="0" w:color="auto"/>
            <w:bottom w:val="none" w:sz="0" w:space="0" w:color="auto"/>
            <w:right w:val="none" w:sz="0" w:space="0" w:color="auto"/>
          </w:divBdr>
          <w:divsChild>
            <w:div w:id="479611452">
              <w:marLeft w:val="0"/>
              <w:marRight w:val="0"/>
              <w:marTop w:val="0"/>
              <w:marBottom w:val="0"/>
              <w:divBdr>
                <w:top w:val="none" w:sz="0" w:space="0" w:color="auto"/>
                <w:left w:val="none" w:sz="0" w:space="0" w:color="auto"/>
                <w:bottom w:val="none" w:sz="0" w:space="0" w:color="auto"/>
                <w:right w:val="none" w:sz="0" w:space="0" w:color="auto"/>
              </w:divBdr>
              <w:divsChild>
                <w:div w:id="20548437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96986400">
      <w:bodyDiv w:val="1"/>
      <w:marLeft w:val="0"/>
      <w:marRight w:val="0"/>
      <w:marTop w:val="0"/>
      <w:marBottom w:val="0"/>
      <w:divBdr>
        <w:top w:val="none" w:sz="0" w:space="0" w:color="auto"/>
        <w:left w:val="none" w:sz="0" w:space="0" w:color="auto"/>
        <w:bottom w:val="none" w:sz="0" w:space="0" w:color="auto"/>
        <w:right w:val="none" w:sz="0" w:space="0" w:color="auto"/>
      </w:divBdr>
      <w:divsChild>
        <w:div w:id="754740372">
          <w:marLeft w:val="0"/>
          <w:marRight w:val="0"/>
          <w:marTop w:val="0"/>
          <w:marBottom w:val="0"/>
          <w:divBdr>
            <w:top w:val="none" w:sz="0" w:space="0" w:color="auto"/>
            <w:left w:val="none" w:sz="0" w:space="0" w:color="auto"/>
            <w:bottom w:val="none" w:sz="0" w:space="0" w:color="auto"/>
            <w:right w:val="none" w:sz="0" w:space="0" w:color="auto"/>
          </w:divBdr>
          <w:divsChild>
            <w:div w:id="1459028683">
              <w:marLeft w:val="0"/>
              <w:marRight w:val="0"/>
              <w:marTop w:val="0"/>
              <w:marBottom w:val="0"/>
              <w:divBdr>
                <w:top w:val="none" w:sz="0" w:space="0" w:color="auto"/>
                <w:left w:val="none" w:sz="0" w:space="0" w:color="auto"/>
                <w:bottom w:val="none" w:sz="0" w:space="0" w:color="auto"/>
                <w:right w:val="none" w:sz="0" w:space="0" w:color="auto"/>
              </w:divBdr>
              <w:divsChild>
                <w:div w:id="14081903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1493035">
      <w:bodyDiv w:val="1"/>
      <w:marLeft w:val="0"/>
      <w:marRight w:val="0"/>
      <w:marTop w:val="0"/>
      <w:marBottom w:val="0"/>
      <w:divBdr>
        <w:top w:val="none" w:sz="0" w:space="0" w:color="auto"/>
        <w:left w:val="none" w:sz="0" w:space="0" w:color="auto"/>
        <w:bottom w:val="none" w:sz="0" w:space="0" w:color="auto"/>
        <w:right w:val="none" w:sz="0" w:space="0" w:color="auto"/>
      </w:divBdr>
      <w:divsChild>
        <w:div w:id="2136487834">
          <w:marLeft w:val="0"/>
          <w:marRight w:val="0"/>
          <w:marTop w:val="0"/>
          <w:marBottom w:val="0"/>
          <w:divBdr>
            <w:top w:val="none" w:sz="0" w:space="0" w:color="auto"/>
            <w:left w:val="none" w:sz="0" w:space="0" w:color="auto"/>
            <w:bottom w:val="none" w:sz="0" w:space="0" w:color="auto"/>
            <w:right w:val="none" w:sz="0" w:space="0" w:color="auto"/>
          </w:divBdr>
          <w:divsChild>
            <w:div w:id="1665160528">
              <w:marLeft w:val="0"/>
              <w:marRight w:val="0"/>
              <w:marTop w:val="0"/>
              <w:marBottom w:val="0"/>
              <w:divBdr>
                <w:top w:val="none" w:sz="0" w:space="0" w:color="auto"/>
                <w:left w:val="none" w:sz="0" w:space="0" w:color="auto"/>
                <w:bottom w:val="none" w:sz="0" w:space="0" w:color="auto"/>
                <w:right w:val="none" w:sz="0" w:space="0" w:color="auto"/>
              </w:divBdr>
              <w:divsChild>
                <w:div w:id="9557958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6912054">
      <w:bodyDiv w:val="1"/>
      <w:marLeft w:val="0"/>
      <w:marRight w:val="0"/>
      <w:marTop w:val="0"/>
      <w:marBottom w:val="0"/>
      <w:divBdr>
        <w:top w:val="none" w:sz="0" w:space="0" w:color="auto"/>
        <w:left w:val="none" w:sz="0" w:space="0" w:color="auto"/>
        <w:bottom w:val="none" w:sz="0" w:space="0" w:color="auto"/>
        <w:right w:val="none" w:sz="0" w:space="0" w:color="auto"/>
      </w:divBdr>
      <w:divsChild>
        <w:div w:id="951598172">
          <w:marLeft w:val="0"/>
          <w:marRight w:val="0"/>
          <w:marTop w:val="0"/>
          <w:marBottom w:val="0"/>
          <w:divBdr>
            <w:top w:val="none" w:sz="0" w:space="0" w:color="auto"/>
            <w:left w:val="none" w:sz="0" w:space="0" w:color="auto"/>
            <w:bottom w:val="none" w:sz="0" w:space="0" w:color="auto"/>
            <w:right w:val="none" w:sz="0" w:space="0" w:color="auto"/>
          </w:divBdr>
          <w:divsChild>
            <w:div w:id="360130307">
              <w:marLeft w:val="0"/>
              <w:marRight w:val="0"/>
              <w:marTop w:val="0"/>
              <w:marBottom w:val="0"/>
              <w:divBdr>
                <w:top w:val="none" w:sz="0" w:space="0" w:color="auto"/>
                <w:left w:val="none" w:sz="0" w:space="0" w:color="auto"/>
                <w:bottom w:val="none" w:sz="0" w:space="0" w:color="auto"/>
                <w:right w:val="none" w:sz="0" w:space="0" w:color="auto"/>
              </w:divBdr>
              <w:divsChild>
                <w:div w:id="15000808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27011468">
      <w:bodyDiv w:val="1"/>
      <w:marLeft w:val="0"/>
      <w:marRight w:val="0"/>
      <w:marTop w:val="0"/>
      <w:marBottom w:val="0"/>
      <w:divBdr>
        <w:top w:val="none" w:sz="0" w:space="0" w:color="auto"/>
        <w:left w:val="none" w:sz="0" w:space="0" w:color="auto"/>
        <w:bottom w:val="none" w:sz="0" w:space="0" w:color="auto"/>
        <w:right w:val="none" w:sz="0" w:space="0" w:color="auto"/>
      </w:divBdr>
      <w:divsChild>
        <w:div w:id="2054961087">
          <w:marLeft w:val="0"/>
          <w:marRight w:val="0"/>
          <w:marTop w:val="0"/>
          <w:marBottom w:val="0"/>
          <w:divBdr>
            <w:top w:val="none" w:sz="0" w:space="0" w:color="auto"/>
            <w:left w:val="none" w:sz="0" w:space="0" w:color="auto"/>
            <w:bottom w:val="none" w:sz="0" w:space="0" w:color="auto"/>
            <w:right w:val="none" w:sz="0" w:space="0" w:color="auto"/>
          </w:divBdr>
          <w:divsChild>
            <w:div w:id="513688083">
              <w:marLeft w:val="0"/>
              <w:marRight w:val="0"/>
              <w:marTop w:val="0"/>
              <w:marBottom w:val="0"/>
              <w:divBdr>
                <w:top w:val="none" w:sz="0" w:space="0" w:color="auto"/>
                <w:left w:val="none" w:sz="0" w:space="0" w:color="auto"/>
                <w:bottom w:val="none" w:sz="0" w:space="0" w:color="auto"/>
                <w:right w:val="none" w:sz="0" w:space="0" w:color="auto"/>
              </w:divBdr>
              <w:divsChild>
                <w:div w:id="5673002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27706831">
      <w:bodyDiv w:val="1"/>
      <w:marLeft w:val="0"/>
      <w:marRight w:val="0"/>
      <w:marTop w:val="0"/>
      <w:marBottom w:val="0"/>
      <w:divBdr>
        <w:top w:val="none" w:sz="0" w:space="0" w:color="auto"/>
        <w:left w:val="none" w:sz="0" w:space="0" w:color="auto"/>
        <w:bottom w:val="none" w:sz="0" w:space="0" w:color="auto"/>
        <w:right w:val="none" w:sz="0" w:space="0" w:color="auto"/>
      </w:divBdr>
      <w:divsChild>
        <w:div w:id="1948660734">
          <w:marLeft w:val="0"/>
          <w:marRight w:val="0"/>
          <w:marTop w:val="0"/>
          <w:marBottom w:val="0"/>
          <w:divBdr>
            <w:top w:val="none" w:sz="0" w:space="0" w:color="auto"/>
            <w:left w:val="none" w:sz="0" w:space="0" w:color="auto"/>
            <w:bottom w:val="none" w:sz="0" w:space="0" w:color="auto"/>
            <w:right w:val="none" w:sz="0" w:space="0" w:color="auto"/>
          </w:divBdr>
          <w:divsChild>
            <w:div w:id="30426904">
              <w:marLeft w:val="0"/>
              <w:marRight w:val="0"/>
              <w:marTop w:val="0"/>
              <w:marBottom w:val="0"/>
              <w:divBdr>
                <w:top w:val="none" w:sz="0" w:space="0" w:color="auto"/>
                <w:left w:val="none" w:sz="0" w:space="0" w:color="auto"/>
                <w:bottom w:val="none" w:sz="0" w:space="0" w:color="auto"/>
                <w:right w:val="none" w:sz="0" w:space="0" w:color="auto"/>
              </w:divBdr>
              <w:divsChild>
                <w:div w:id="2919834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28165657">
      <w:bodyDiv w:val="1"/>
      <w:marLeft w:val="0"/>
      <w:marRight w:val="0"/>
      <w:marTop w:val="0"/>
      <w:marBottom w:val="0"/>
      <w:divBdr>
        <w:top w:val="none" w:sz="0" w:space="0" w:color="auto"/>
        <w:left w:val="none" w:sz="0" w:space="0" w:color="auto"/>
        <w:bottom w:val="none" w:sz="0" w:space="0" w:color="auto"/>
        <w:right w:val="none" w:sz="0" w:space="0" w:color="auto"/>
      </w:divBdr>
      <w:divsChild>
        <w:div w:id="1924990597">
          <w:marLeft w:val="0"/>
          <w:marRight w:val="0"/>
          <w:marTop w:val="0"/>
          <w:marBottom w:val="0"/>
          <w:divBdr>
            <w:top w:val="none" w:sz="0" w:space="0" w:color="auto"/>
            <w:left w:val="none" w:sz="0" w:space="0" w:color="auto"/>
            <w:bottom w:val="none" w:sz="0" w:space="0" w:color="auto"/>
            <w:right w:val="none" w:sz="0" w:space="0" w:color="auto"/>
          </w:divBdr>
          <w:divsChild>
            <w:div w:id="2014716913">
              <w:marLeft w:val="0"/>
              <w:marRight w:val="0"/>
              <w:marTop w:val="0"/>
              <w:marBottom w:val="0"/>
              <w:divBdr>
                <w:top w:val="none" w:sz="0" w:space="0" w:color="auto"/>
                <w:left w:val="none" w:sz="0" w:space="0" w:color="auto"/>
                <w:bottom w:val="none" w:sz="0" w:space="0" w:color="auto"/>
                <w:right w:val="none" w:sz="0" w:space="0" w:color="auto"/>
              </w:divBdr>
              <w:divsChild>
                <w:div w:id="11441549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35524277">
      <w:bodyDiv w:val="1"/>
      <w:marLeft w:val="0"/>
      <w:marRight w:val="0"/>
      <w:marTop w:val="0"/>
      <w:marBottom w:val="0"/>
      <w:divBdr>
        <w:top w:val="none" w:sz="0" w:space="0" w:color="auto"/>
        <w:left w:val="none" w:sz="0" w:space="0" w:color="auto"/>
        <w:bottom w:val="none" w:sz="0" w:space="0" w:color="auto"/>
        <w:right w:val="none" w:sz="0" w:space="0" w:color="auto"/>
      </w:divBdr>
      <w:divsChild>
        <w:div w:id="51386951">
          <w:marLeft w:val="0"/>
          <w:marRight w:val="0"/>
          <w:marTop w:val="0"/>
          <w:marBottom w:val="0"/>
          <w:divBdr>
            <w:top w:val="none" w:sz="0" w:space="0" w:color="auto"/>
            <w:left w:val="none" w:sz="0" w:space="0" w:color="auto"/>
            <w:bottom w:val="none" w:sz="0" w:space="0" w:color="auto"/>
            <w:right w:val="none" w:sz="0" w:space="0" w:color="auto"/>
          </w:divBdr>
          <w:divsChild>
            <w:div w:id="693924822">
              <w:marLeft w:val="0"/>
              <w:marRight w:val="0"/>
              <w:marTop w:val="0"/>
              <w:marBottom w:val="0"/>
              <w:divBdr>
                <w:top w:val="none" w:sz="0" w:space="0" w:color="auto"/>
                <w:left w:val="none" w:sz="0" w:space="0" w:color="auto"/>
                <w:bottom w:val="none" w:sz="0" w:space="0" w:color="auto"/>
                <w:right w:val="none" w:sz="0" w:space="0" w:color="auto"/>
              </w:divBdr>
              <w:divsChild>
                <w:div w:id="16046490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45431269">
      <w:bodyDiv w:val="1"/>
      <w:marLeft w:val="0"/>
      <w:marRight w:val="0"/>
      <w:marTop w:val="0"/>
      <w:marBottom w:val="0"/>
      <w:divBdr>
        <w:top w:val="none" w:sz="0" w:space="0" w:color="auto"/>
        <w:left w:val="none" w:sz="0" w:space="0" w:color="auto"/>
        <w:bottom w:val="none" w:sz="0" w:space="0" w:color="auto"/>
        <w:right w:val="none" w:sz="0" w:space="0" w:color="auto"/>
      </w:divBdr>
      <w:divsChild>
        <w:div w:id="2121802859">
          <w:marLeft w:val="0"/>
          <w:marRight w:val="0"/>
          <w:marTop w:val="0"/>
          <w:marBottom w:val="0"/>
          <w:divBdr>
            <w:top w:val="none" w:sz="0" w:space="0" w:color="auto"/>
            <w:left w:val="none" w:sz="0" w:space="0" w:color="auto"/>
            <w:bottom w:val="none" w:sz="0" w:space="0" w:color="auto"/>
            <w:right w:val="none" w:sz="0" w:space="0" w:color="auto"/>
          </w:divBdr>
          <w:divsChild>
            <w:div w:id="47926057">
              <w:marLeft w:val="0"/>
              <w:marRight w:val="0"/>
              <w:marTop w:val="0"/>
              <w:marBottom w:val="0"/>
              <w:divBdr>
                <w:top w:val="none" w:sz="0" w:space="0" w:color="auto"/>
                <w:left w:val="none" w:sz="0" w:space="0" w:color="auto"/>
                <w:bottom w:val="none" w:sz="0" w:space="0" w:color="auto"/>
                <w:right w:val="none" w:sz="0" w:space="0" w:color="auto"/>
              </w:divBdr>
              <w:divsChild>
                <w:div w:id="11046140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49136733">
      <w:bodyDiv w:val="1"/>
      <w:marLeft w:val="0"/>
      <w:marRight w:val="0"/>
      <w:marTop w:val="0"/>
      <w:marBottom w:val="0"/>
      <w:divBdr>
        <w:top w:val="none" w:sz="0" w:space="0" w:color="auto"/>
        <w:left w:val="none" w:sz="0" w:space="0" w:color="auto"/>
        <w:bottom w:val="none" w:sz="0" w:space="0" w:color="auto"/>
        <w:right w:val="none" w:sz="0" w:space="0" w:color="auto"/>
      </w:divBdr>
      <w:divsChild>
        <w:div w:id="1005476968">
          <w:marLeft w:val="0"/>
          <w:marRight w:val="0"/>
          <w:marTop w:val="0"/>
          <w:marBottom w:val="0"/>
          <w:divBdr>
            <w:top w:val="none" w:sz="0" w:space="0" w:color="auto"/>
            <w:left w:val="none" w:sz="0" w:space="0" w:color="auto"/>
            <w:bottom w:val="none" w:sz="0" w:space="0" w:color="auto"/>
            <w:right w:val="none" w:sz="0" w:space="0" w:color="auto"/>
          </w:divBdr>
          <w:divsChild>
            <w:div w:id="70203751">
              <w:marLeft w:val="0"/>
              <w:marRight w:val="0"/>
              <w:marTop w:val="0"/>
              <w:marBottom w:val="0"/>
              <w:divBdr>
                <w:top w:val="none" w:sz="0" w:space="0" w:color="auto"/>
                <w:left w:val="none" w:sz="0" w:space="0" w:color="auto"/>
                <w:bottom w:val="none" w:sz="0" w:space="0" w:color="auto"/>
                <w:right w:val="none" w:sz="0" w:space="0" w:color="auto"/>
              </w:divBdr>
              <w:divsChild>
                <w:div w:id="3808331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49335839">
      <w:bodyDiv w:val="1"/>
      <w:marLeft w:val="0"/>
      <w:marRight w:val="0"/>
      <w:marTop w:val="0"/>
      <w:marBottom w:val="0"/>
      <w:divBdr>
        <w:top w:val="none" w:sz="0" w:space="0" w:color="auto"/>
        <w:left w:val="none" w:sz="0" w:space="0" w:color="auto"/>
        <w:bottom w:val="none" w:sz="0" w:space="0" w:color="auto"/>
        <w:right w:val="none" w:sz="0" w:space="0" w:color="auto"/>
      </w:divBdr>
      <w:divsChild>
        <w:div w:id="1311983642">
          <w:marLeft w:val="0"/>
          <w:marRight w:val="0"/>
          <w:marTop w:val="0"/>
          <w:marBottom w:val="0"/>
          <w:divBdr>
            <w:top w:val="none" w:sz="0" w:space="0" w:color="auto"/>
            <w:left w:val="none" w:sz="0" w:space="0" w:color="auto"/>
            <w:bottom w:val="none" w:sz="0" w:space="0" w:color="auto"/>
            <w:right w:val="none" w:sz="0" w:space="0" w:color="auto"/>
          </w:divBdr>
          <w:divsChild>
            <w:div w:id="2078087185">
              <w:marLeft w:val="0"/>
              <w:marRight w:val="0"/>
              <w:marTop w:val="0"/>
              <w:marBottom w:val="0"/>
              <w:divBdr>
                <w:top w:val="none" w:sz="0" w:space="0" w:color="auto"/>
                <w:left w:val="none" w:sz="0" w:space="0" w:color="auto"/>
                <w:bottom w:val="none" w:sz="0" w:space="0" w:color="auto"/>
                <w:right w:val="none" w:sz="0" w:space="0" w:color="auto"/>
              </w:divBdr>
              <w:divsChild>
                <w:div w:id="8261662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52756249">
      <w:bodyDiv w:val="1"/>
      <w:marLeft w:val="0"/>
      <w:marRight w:val="0"/>
      <w:marTop w:val="0"/>
      <w:marBottom w:val="0"/>
      <w:divBdr>
        <w:top w:val="none" w:sz="0" w:space="0" w:color="auto"/>
        <w:left w:val="none" w:sz="0" w:space="0" w:color="auto"/>
        <w:bottom w:val="none" w:sz="0" w:space="0" w:color="auto"/>
        <w:right w:val="none" w:sz="0" w:space="0" w:color="auto"/>
      </w:divBdr>
      <w:divsChild>
        <w:div w:id="724186871">
          <w:marLeft w:val="0"/>
          <w:marRight w:val="0"/>
          <w:marTop w:val="0"/>
          <w:marBottom w:val="0"/>
          <w:divBdr>
            <w:top w:val="none" w:sz="0" w:space="0" w:color="auto"/>
            <w:left w:val="none" w:sz="0" w:space="0" w:color="auto"/>
            <w:bottom w:val="none" w:sz="0" w:space="0" w:color="auto"/>
            <w:right w:val="none" w:sz="0" w:space="0" w:color="auto"/>
          </w:divBdr>
          <w:divsChild>
            <w:div w:id="189925321">
              <w:marLeft w:val="0"/>
              <w:marRight w:val="0"/>
              <w:marTop w:val="0"/>
              <w:marBottom w:val="0"/>
              <w:divBdr>
                <w:top w:val="none" w:sz="0" w:space="0" w:color="auto"/>
                <w:left w:val="none" w:sz="0" w:space="0" w:color="auto"/>
                <w:bottom w:val="none" w:sz="0" w:space="0" w:color="auto"/>
                <w:right w:val="none" w:sz="0" w:space="0" w:color="auto"/>
              </w:divBdr>
              <w:divsChild>
                <w:div w:id="500791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59310410">
      <w:bodyDiv w:val="1"/>
      <w:marLeft w:val="0"/>
      <w:marRight w:val="0"/>
      <w:marTop w:val="0"/>
      <w:marBottom w:val="0"/>
      <w:divBdr>
        <w:top w:val="none" w:sz="0" w:space="0" w:color="auto"/>
        <w:left w:val="none" w:sz="0" w:space="0" w:color="auto"/>
        <w:bottom w:val="none" w:sz="0" w:space="0" w:color="auto"/>
        <w:right w:val="none" w:sz="0" w:space="0" w:color="auto"/>
      </w:divBdr>
      <w:divsChild>
        <w:div w:id="1176191552">
          <w:marLeft w:val="0"/>
          <w:marRight w:val="0"/>
          <w:marTop w:val="0"/>
          <w:marBottom w:val="0"/>
          <w:divBdr>
            <w:top w:val="none" w:sz="0" w:space="0" w:color="auto"/>
            <w:left w:val="none" w:sz="0" w:space="0" w:color="auto"/>
            <w:bottom w:val="none" w:sz="0" w:space="0" w:color="auto"/>
            <w:right w:val="none" w:sz="0" w:space="0" w:color="auto"/>
          </w:divBdr>
          <w:divsChild>
            <w:div w:id="713969925">
              <w:marLeft w:val="0"/>
              <w:marRight w:val="0"/>
              <w:marTop w:val="0"/>
              <w:marBottom w:val="0"/>
              <w:divBdr>
                <w:top w:val="none" w:sz="0" w:space="0" w:color="auto"/>
                <w:left w:val="none" w:sz="0" w:space="0" w:color="auto"/>
                <w:bottom w:val="none" w:sz="0" w:space="0" w:color="auto"/>
                <w:right w:val="none" w:sz="0" w:space="0" w:color="auto"/>
              </w:divBdr>
              <w:divsChild>
                <w:div w:id="6136821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67975169">
      <w:bodyDiv w:val="1"/>
      <w:marLeft w:val="0"/>
      <w:marRight w:val="0"/>
      <w:marTop w:val="0"/>
      <w:marBottom w:val="0"/>
      <w:divBdr>
        <w:top w:val="none" w:sz="0" w:space="0" w:color="auto"/>
        <w:left w:val="none" w:sz="0" w:space="0" w:color="auto"/>
        <w:bottom w:val="none" w:sz="0" w:space="0" w:color="auto"/>
        <w:right w:val="none" w:sz="0" w:space="0" w:color="auto"/>
      </w:divBdr>
      <w:divsChild>
        <w:div w:id="1012801115">
          <w:marLeft w:val="0"/>
          <w:marRight w:val="0"/>
          <w:marTop w:val="0"/>
          <w:marBottom w:val="0"/>
          <w:divBdr>
            <w:top w:val="none" w:sz="0" w:space="0" w:color="auto"/>
            <w:left w:val="none" w:sz="0" w:space="0" w:color="auto"/>
            <w:bottom w:val="none" w:sz="0" w:space="0" w:color="auto"/>
            <w:right w:val="none" w:sz="0" w:space="0" w:color="auto"/>
          </w:divBdr>
          <w:divsChild>
            <w:div w:id="1520775039">
              <w:marLeft w:val="0"/>
              <w:marRight w:val="0"/>
              <w:marTop w:val="0"/>
              <w:marBottom w:val="0"/>
              <w:divBdr>
                <w:top w:val="none" w:sz="0" w:space="0" w:color="auto"/>
                <w:left w:val="none" w:sz="0" w:space="0" w:color="auto"/>
                <w:bottom w:val="none" w:sz="0" w:space="0" w:color="auto"/>
                <w:right w:val="none" w:sz="0" w:space="0" w:color="auto"/>
              </w:divBdr>
              <w:divsChild>
                <w:div w:id="61468194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79084922">
      <w:bodyDiv w:val="1"/>
      <w:marLeft w:val="0"/>
      <w:marRight w:val="0"/>
      <w:marTop w:val="0"/>
      <w:marBottom w:val="0"/>
      <w:divBdr>
        <w:top w:val="none" w:sz="0" w:space="0" w:color="auto"/>
        <w:left w:val="none" w:sz="0" w:space="0" w:color="auto"/>
        <w:bottom w:val="none" w:sz="0" w:space="0" w:color="auto"/>
        <w:right w:val="none" w:sz="0" w:space="0" w:color="auto"/>
      </w:divBdr>
    </w:div>
    <w:div w:id="680356386">
      <w:bodyDiv w:val="1"/>
      <w:marLeft w:val="0"/>
      <w:marRight w:val="0"/>
      <w:marTop w:val="0"/>
      <w:marBottom w:val="0"/>
      <w:divBdr>
        <w:top w:val="none" w:sz="0" w:space="0" w:color="auto"/>
        <w:left w:val="none" w:sz="0" w:space="0" w:color="auto"/>
        <w:bottom w:val="none" w:sz="0" w:space="0" w:color="auto"/>
        <w:right w:val="none" w:sz="0" w:space="0" w:color="auto"/>
      </w:divBdr>
      <w:divsChild>
        <w:div w:id="673344127">
          <w:marLeft w:val="0"/>
          <w:marRight w:val="0"/>
          <w:marTop w:val="0"/>
          <w:marBottom w:val="0"/>
          <w:divBdr>
            <w:top w:val="none" w:sz="0" w:space="0" w:color="auto"/>
            <w:left w:val="none" w:sz="0" w:space="0" w:color="auto"/>
            <w:bottom w:val="none" w:sz="0" w:space="0" w:color="auto"/>
            <w:right w:val="none" w:sz="0" w:space="0" w:color="auto"/>
          </w:divBdr>
          <w:divsChild>
            <w:div w:id="1408648972">
              <w:marLeft w:val="0"/>
              <w:marRight w:val="0"/>
              <w:marTop w:val="0"/>
              <w:marBottom w:val="0"/>
              <w:divBdr>
                <w:top w:val="none" w:sz="0" w:space="0" w:color="auto"/>
                <w:left w:val="none" w:sz="0" w:space="0" w:color="auto"/>
                <w:bottom w:val="none" w:sz="0" w:space="0" w:color="auto"/>
                <w:right w:val="none" w:sz="0" w:space="0" w:color="auto"/>
              </w:divBdr>
              <w:divsChild>
                <w:div w:id="15945146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95815609">
      <w:bodyDiv w:val="1"/>
      <w:marLeft w:val="0"/>
      <w:marRight w:val="0"/>
      <w:marTop w:val="0"/>
      <w:marBottom w:val="0"/>
      <w:divBdr>
        <w:top w:val="none" w:sz="0" w:space="0" w:color="auto"/>
        <w:left w:val="none" w:sz="0" w:space="0" w:color="auto"/>
        <w:bottom w:val="none" w:sz="0" w:space="0" w:color="auto"/>
        <w:right w:val="none" w:sz="0" w:space="0" w:color="auto"/>
      </w:divBdr>
      <w:divsChild>
        <w:div w:id="932593176">
          <w:marLeft w:val="0"/>
          <w:marRight w:val="0"/>
          <w:marTop w:val="0"/>
          <w:marBottom w:val="0"/>
          <w:divBdr>
            <w:top w:val="none" w:sz="0" w:space="0" w:color="auto"/>
            <w:left w:val="none" w:sz="0" w:space="0" w:color="auto"/>
            <w:bottom w:val="none" w:sz="0" w:space="0" w:color="auto"/>
            <w:right w:val="none" w:sz="0" w:space="0" w:color="auto"/>
          </w:divBdr>
          <w:divsChild>
            <w:div w:id="1020085441">
              <w:marLeft w:val="0"/>
              <w:marRight w:val="0"/>
              <w:marTop w:val="0"/>
              <w:marBottom w:val="0"/>
              <w:divBdr>
                <w:top w:val="none" w:sz="0" w:space="0" w:color="auto"/>
                <w:left w:val="none" w:sz="0" w:space="0" w:color="auto"/>
                <w:bottom w:val="none" w:sz="0" w:space="0" w:color="auto"/>
                <w:right w:val="none" w:sz="0" w:space="0" w:color="auto"/>
              </w:divBdr>
              <w:divsChild>
                <w:div w:id="10867272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96661303">
      <w:bodyDiv w:val="1"/>
      <w:marLeft w:val="0"/>
      <w:marRight w:val="0"/>
      <w:marTop w:val="0"/>
      <w:marBottom w:val="0"/>
      <w:divBdr>
        <w:top w:val="none" w:sz="0" w:space="0" w:color="auto"/>
        <w:left w:val="none" w:sz="0" w:space="0" w:color="auto"/>
        <w:bottom w:val="none" w:sz="0" w:space="0" w:color="auto"/>
        <w:right w:val="none" w:sz="0" w:space="0" w:color="auto"/>
      </w:divBdr>
      <w:divsChild>
        <w:div w:id="1081176977">
          <w:marLeft w:val="0"/>
          <w:marRight w:val="0"/>
          <w:marTop w:val="0"/>
          <w:marBottom w:val="0"/>
          <w:divBdr>
            <w:top w:val="none" w:sz="0" w:space="0" w:color="auto"/>
            <w:left w:val="none" w:sz="0" w:space="0" w:color="auto"/>
            <w:bottom w:val="none" w:sz="0" w:space="0" w:color="auto"/>
            <w:right w:val="none" w:sz="0" w:space="0" w:color="auto"/>
          </w:divBdr>
          <w:divsChild>
            <w:div w:id="205458374">
              <w:marLeft w:val="0"/>
              <w:marRight w:val="0"/>
              <w:marTop w:val="0"/>
              <w:marBottom w:val="0"/>
              <w:divBdr>
                <w:top w:val="none" w:sz="0" w:space="0" w:color="auto"/>
                <w:left w:val="none" w:sz="0" w:space="0" w:color="auto"/>
                <w:bottom w:val="none" w:sz="0" w:space="0" w:color="auto"/>
                <w:right w:val="none" w:sz="0" w:space="0" w:color="auto"/>
              </w:divBdr>
              <w:divsChild>
                <w:div w:id="3668735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1324568">
      <w:bodyDiv w:val="1"/>
      <w:marLeft w:val="0"/>
      <w:marRight w:val="0"/>
      <w:marTop w:val="0"/>
      <w:marBottom w:val="0"/>
      <w:divBdr>
        <w:top w:val="none" w:sz="0" w:space="0" w:color="auto"/>
        <w:left w:val="none" w:sz="0" w:space="0" w:color="auto"/>
        <w:bottom w:val="none" w:sz="0" w:space="0" w:color="auto"/>
        <w:right w:val="none" w:sz="0" w:space="0" w:color="auto"/>
      </w:divBdr>
      <w:divsChild>
        <w:div w:id="595599907">
          <w:marLeft w:val="0"/>
          <w:marRight w:val="0"/>
          <w:marTop w:val="0"/>
          <w:marBottom w:val="0"/>
          <w:divBdr>
            <w:top w:val="none" w:sz="0" w:space="0" w:color="auto"/>
            <w:left w:val="none" w:sz="0" w:space="0" w:color="auto"/>
            <w:bottom w:val="none" w:sz="0" w:space="0" w:color="auto"/>
            <w:right w:val="none" w:sz="0" w:space="0" w:color="auto"/>
          </w:divBdr>
          <w:divsChild>
            <w:div w:id="379981109">
              <w:marLeft w:val="0"/>
              <w:marRight w:val="0"/>
              <w:marTop w:val="0"/>
              <w:marBottom w:val="0"/>
              <w:divBdr>
                <w:top w:val="none" w:sz="0" w:space="0" w:color="auto"/>
                <w:left w:val="none" w:sz="0" w:space="0" w:color="auto"/>
                <w:bottom w:val="none" w:sz="0" w:space="0" w:color="auto"/>
                <w:right w:val="none" w:sz="0" w:space="0" w:color="auto"/>
              </w:divBdr>
              <w:divsChild>
                <w:div w:id="15734624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8529341">
      <w:bodyDiv w:val="1"/>
      <w:marLeft w:val="0"/>
      <w:marRight w:val="0"/>
      <w:marTop w:val="0"/>
      <w:marBottom w:val="0"/>
      <w:divBdr>
        <w:top w:val="none" w:sz="0" w:space="0" w:color="auto"/>
        <w:left w:val="none" w:sz="0" w:space="0" w:color="auto"/>
        <w:bottom w:val="none" w:sz="0" w:space="0" w:color="auto"/>
        <w:right w:val="none" w:sz="0" w:space="0" w:color="auto"/>
      </w:divBdr>
      <w:divsChild>
        <w:div w:id="1725367724">
          <w:marLeft w:val="0"/>
          <w:marRight w:val="0"/>
          <w:marTop w:val="0"/>
          <w:marBottom w:val="0"/>
          <w:divBdr>
            <w:top w:val="none" w:sz="0" w:space="0" w:color="auto"/>
            <w:left w:val="none" w:sz="0" w:space="0" w:color="auto"/>
            <w:bottom w:val="none" w:sz="0" w:space="0" w:color="auto"/>
            <w:right w:val="none" w:sz="0" w:space="0" w:color="auto"/>
          </w:divBdr>
          <w:divsChild>
            <w:div w:id="1726761361">
              <w:marLeft w:val="0"/>
              <w:marRight w:val="0"/>
              <w:marTop w:val="0"/>
              <w:marBottom w:val="0"/>
              <w:divBdr>
                <w:top w:val="none" w:sz="0" w:space="0" w:color="auto"/>
                <w:left w:val="none" w:sz="0" w:space="0" w:color="auto"/>
                <w:bottom w:val="none" w:sz="0" w:space="0" w:color="auto"/>
                <w:right w:val="none" w:sz="0" w:space="0" w:color="auto"/>
              </w:divBdr>
              <w:divsChild>
                <w:div w:id="828247477">
                  <w:marLeft w:val="360"/>
                  <w:marRight w:val="96"/>
                  <w:marTop w:val="0"/>
                  <w:marBottom w:val="0"/>
                  <w:divBdr>
                    <w:top w:val="none" w:sz="0" w:space="0" w:color="auto"/>
                    <w:left w:val="none" w:sz="0" w:space="0" w:color="auto"/>
                    <w:bottom w:val="none" w:sz="0" w:space="0" w:color="auto"/>
                    <w:right w:val="none" w:sz="0" w:space="0" w:color="auto"/>
                  </w:divBdr>
                  <w:divsChild>
                    <w:div w:id="1303582382">
                      <w:marLeft w:val="0"/>
                      <w:marRight w:val="0"/>
                      <w:marTop w:val="0"/>
                      <w:marBottom w:val="0"/>
                      <w:divBdr>
                        <w:top w:val="none" w:sz="0" w:space="0" w:color="auto"/>
                        <w:left w:val="none" w:sz="0" w:space="0" w:color="auto"/>
                        <w:bottom w:val="none" w:sz="0" w:space="0" w:color="auto"/>
                        <w:right w:val="none" w:sz="0" w:space="0" w:color="auto"/>
                      </w:divBdr>
                      <w:divsChild>
                        <w:div w:id="146484166">
                          <w:marLeft w:val="0"/>
                          <w:marRight w:val="0"/>
                          <w:marTop w:val="0"/>
                          <w:marBottom w:val="0"/>
                          <w:divBdr>
                            <w:top w:val="none" w:sz="0" w:space="0" w:color="auto"/>
                            <w:left w:val="none" w:sz="0" w:space="0" w:color="auto"/>
                            <w:bottom w:val="none" w:sz="0" w:space="0" w:color="auto"/>
                            <w:right w:val="none" w:sz="0" w:space="0" w:color="auto"/>
                          </w:divBdr>
                          <w:divsChild>
                            <w:div w:id="20935779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3673">
      <w:bodyDiv w:val="1"/>
      <w:marLeft w:val="0"/>
      <w:marRight w:val="0"/>
      <w:marTop w:val="0"/>
      <w:marBottom w:val="0"/>
      <w:divBdr>
        <w:top w:val="none" w:sz="0" w:space="0" w:color="auto"/>
        <w:left w:val="none" w:sz="0" w:space="0" w:color="auto"/>
        <w:bottom w:val="none" w:sz="0" w:space="0" w:color="auto"/>
        <w:right w:val="none" w:sz="0" w:space="0" w:color="auto"/>
      </w:divBdr>
      <w:divsChild>
        <w:div w:id="848565721">
          <w:marLeft w:val="0"/>
          <w:marRight w:val="0"/>
          <w:marTop w:val="0"/>
          <w:marBottom w:val="0"/>
          <w:divBdr>
            <w:top w:val="none" w:sz="0" w:space="0" w:color="auto"/>
            <w:left w:val="none" w:sz="0" w:space="0" w:color="auto"/>
            <w:bottom w:val="none" w:sz="0" w:space="0" w:color="auto"/>
            <w:right w:val="none" w:sz="0" w:space="0" w:color="auto"/>
          </w:divBdr>
          <w:divsChild>
            <w:div w:id="1493180790">
              <w:marLeft w:val="0"/>
              <w:marRight w:val="0"/>
              <w:marTop w:val="0"/>
              <w:marBottom w:val="0"/>
              <w:divBdr>
                <w:top w:val="none" w:sz="0" w:space="0" w:color="auto"/>
                <w:left w:val="none" w:sz="0" w:space="0" w:color="auto"/>
                <w:bottom w:val="none" w:sz="0" w:space="0" w:color="auto"/>
                <w:right w:val="none" w:sz="0" w:space="0" w:color="auto"/>
              </w:divBdr>
              <w:divsChild>
                <w:div w:id="11150977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15662037">
      <w:bodyDiv w:val="1"/>
      <w:marLeft w:val="0"/>
      <w:marRight w:val="0"/>
      <w:marTop w:val="0"/>
      <w:marBottom w:val="0"/>
      <w:divBdr>
        <w:top w:val="none" w:sz="0" w:space="0" w:color="auto"/>
        <w:left w:val="none" w:sz="0" w:space="0" w:color="auto"/>
        <w:bottom w:val="none" w:sz="0" w:space="0" w:color="auto"/>
        <w:right w:val="none" w:sz="0" w:space="0" w:color="auto"/>
      </w:divBdr>
      <w:divsChild>
        <w:div w:id="383020017">
          <w:marLeft w:val="0"/>
          <w:marRight w:val="0"/>
          <w:marTop w:val="0"/>
          <w:marBottom w:val="0"/>
          <w:divBdr>
            <w:top w:val="none" w:sz="0" w:space="0" w:color="auto"/>
            <w:left w:val="none" w:sz="0" w:space="0" w:color="auto"/>
            <w:bottom w:val="none" w:sz="0" w:space="0" w:color="auto"/>
            <w:right w:val="none" w:sz="0" w:space="0" w:color="auto"/>
          </w:divBdr>
          <w:divsChild>
            <w:div w:id="161438673">
              <w:marLeft w:val="0"/>
              <w:marRight w:val="0"/>
              <w:marTop w:val="0"/>
              <w:marBottom w:val="0"/>
              <w:divBdr>
                <w:top w:val="none" w:sz="0" w:space="0" w:color="auto"/>
                <w:left w:val="none" w:sz="0" w:space="0" w:color="auto"/>
                <w:bottom w:val="none" w:sz="0" w:space="0" w:color="auto"/>
                <w:right w:val="none" w:sz="0" w:space="0" w:color="auto"/>
              </w:divBdr>
              <w:divsChild>
                <w:div w:id="720834084">
                  <w:marLeft w:val="360"/>
                  <w:marRight w:val="96"/>
                  <w:marTop w:val="0"/>
                  <w:marBottom w:val="0"/>
                  <w:divBdr>
                    <w:top w:val="none" w:sz="0" w:space="0" w:color="auto"/>
                    <w:left w:val="none" w:sz="0" w:space="0" w:color="auto"/>
                    <w:bottom w:val="none" w:sz="0" w:space="0" w:color="auto"/>
                    <w:right w:val="none" w:sz="0" w:space="0" w:color="auto"/>
                  </w:divBdr>
                  <w:divsChild>
                    <w:div w:id="937874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04593">
      <w:bodyDiv w:val="1"/>
      <w:marLeft w:val="0"/>
      <w:marRight w:val="0"/>
      <w:marTop w:val="0"/>
      <w:marBottom w:val="0"/>
      <w:divBdr>
        <w:top w:val="none" w:sz="0" w:space="0" w:color="auto"/>
        <w:left w:val="none" w:sz="0" w:space="0" w:color="auto"/>
        <w:bottom w:val="none" w:sz="0" w:space="0" w:color="auto"/>
        <w:right w:val="none" w:sz="0" w:space="0" w:color="auto"/>
      </w:divBdr>
      <w:divsChild>
        <w:div w:id="1586724070">
          <w:marLeft w:val="0"/>
          <w:marRight w:val="0"/>
          <w:marTop w:val="0"/>
          <w:marBottom w:val="0"/>
          <w:divBdr>
            <w:top w:val="none" w:sz="0" w:space="0" w:color="auto"/>
            <w:left w:val="none" w:sz="0" w:space="0" w:color="auto"/>
            <w:bottom w:val="none" w:sz="0" w:space="0" w:color="auto"/>
            <w:right w:val="none" w:sz="0" w:space="0" w:color="auto"/>
          </w:divBdr>
          <w:divsChild>
            <w:div w:id="4688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5699">
      <w:bodyDiv w:val="1"/>
      <w:marLeft w:val="0"/>
      <w:marRight w:val="0"/>
      <w:marTop w:val="0"/>
      <w:marBottom w:val="0"/>
      <w:divBdr>
        <w:top w:val="none" w:sz="0" w:space="0" w:color="auto"/>
        <w:left w:val="none" w:sz="0" w:space="0" w:color="auto"/>
        <w:bottom w:val="none" w:sz="0" w:space="0" w:color="auto"/>
        <w:right w:val="none" w:sz="0" w:space="0" w:color="auto"/>
      </w:divBdr>
      <w:divsChild>
        <w:div w:id="282809314">
          <w:marLeft w:val="0"/>
          <w:marRight w:val="0"/>
          <w:marTop w:val="0"/>
          <w:marBottom w:val="0"/>
          <w:divBdr>
            <w:top w:val="none" w:sz="0" w:space="0" w:color="auto"/>
            <w:left w:val="none" w:sz="0" w:space="0" w:color="auto"/>
            <w:bottom w:val="none" w:sz="0" w:space="0" w:color="auto"/>
            <w:right w:val="none" w:sz="0" w:space="0" w:color="auto"/>
          </w:divBdr>
          <w:divsChild>
            <w:div w:id="721564382">
              <w:marLeft w:val="0"/>
              <w:marRight w:val="0"/>
              <w:marTop w:val="0"/>
              <w:marBottom w:val="0"/>
              <w:divBdr>
                <w:top w:val="none" w:sz="0" w:space="0" w:color="auto"/>
                <w:left w:val="none" w:sz="0" w:space="0" w:color="auto"/>
                <w:bottom w:val="none" w:sz="0" w:space="0" w:color="auto"/>
                <w:right w:val="none" w:sz="0" w:space="0" w:color="auto"/>
              </w:divBdr>
              <w:divsChild>
                <w:div w:id="19123534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0829281">
      <w:bodyDiv w:val="1"/>
      <w:marLeft w:val="0"/>
      <w:marRight w:val="0"/>
      <w:marTop w:val="0"/>
      <w:marBottom w:val="0"/>
      <w:divBdr>
        <w:top w:val="none" w:sz="0" w:space="0" w:color="auto"/>
        <w:left w:val="none" w:sz="0" w:space="0" w:color="auto"/>
        <w:bottom w:val="none" w:sz="0" w:space="0" w:color="auto"/>
        <w:right w:val="none" w:sz="0" w:space="0" w:color="auto"/>
      </w:divBdr>
      <w:divsChild>
        <w:div w:id="1970865977">
          <w:marLeft w:val="0"/>
          <w:marRight w:val="0"/>
          <w:marTop w:val="0"/>
          <w:marBottom w:val="0"/>
          <w:divBdr>
            <w:top w:val="none" w:sz="0" w:space="0" w:color="auto"/>
            <w:left w:val="none" w:sz="0" w:space="0" w:color="auto"/>
            <w:bottom w:val="none" w:sz="0" w:space="0" w:color="auto"/>
            <w:right w:val="none" w:sz="0" w:space="0" w:color="auto"/>
          </w:divBdr>
          <w:divsChild>
            <w:div w:id="2112318898">
              <w:marLeft w:val="0"/>
              <w:marRight w:val="0"/>
              <w:marTop w:val="0"/>
              <w:marBottom w:val="0"/>
              <w:divBdr>
                <w:top w:val="none" w:sz="0" w:space="0" w:color="auto"/>
                <w:left w:val="none" w:sz="0" w:space="0" w:color="auto"/>
                <w:bottom w:val="none" w:sz="0" w:space="0" w:color="auto"/>
                <w:right w:val="none" w:sz="0" w:space="0" w:color="auto"/>
              </w:divBdr>
              <w:divsChild>
                <w:div w:id="12609906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4574742">
      <w:bodyDiv w:val="1"/>
      <w:marLeft w:val="0"/>
      <w:marRight w:val="0"/>
      <w:marTop w:val="0"/>
      <w:marBottom w:val="0"/>
      <w:divBdr>
        <w:top w:val="none" w:sz="0" w:space="0" w:color="auto"/>
        <w:left w:val="none" w:sz="0" w:space="0" w:color="auto"/>
        <w:bottom w:val="none" w:sz="0" w:space="0" w:color="auto"/>
        <w:right w:val="none" w:sz="0" w:space="0" w:color="auto"/>
      </w:divBdr>
    </w:div>
    <w:div w:id="745617485">
      <w:bodyDiv w:val="1"/>
      <w:marLeft w:val="0"/>
      <w:marRight w:val="0"/>
      <w:marTop w:val="0"/>
      <w:marBottom w:val="0"/>
      <w:divBdr>
        <w:top w:val="none" w:sz="0" w:space="0" w:color="auto"/>
        <w:left w:val="none" w:sz="0" w:space="0" w:color="auto"/>
        <w:bottom w:val="none" w:sz="0" w:space="0" w:color="auto"/>
        <w:right w:val="none" w:sz="0" w:space="0" w:color="auto"/>
      </w:divBdr>
      <w:divsChild>
        <w:div w:id="1083256883">
          <w:marLeft w:val="0"/>
          <w:marRight w:val="0"/>
          <w:marTop w:val="0"/>
          <w:marBottom w:val="0"/>
          <w:divBdr>
            <w:top w:val="none" w:sz="0" w:space="0" w:color="auto"/>
            <w:left w:val="none" w:sz="0" w:space="0" w:color="auto"/>
            <w:bottom w:val="none" w:sz="0" w:space="0" w:color="auto"/>
            <w:right w:val="none" w:sz="0" w:space="0" w:color="auto"/>
          </w:divBdr>
          <w:divsChild>
            <w:div w:id="1939213928">
              <w:marLeft w:val="0"/>
              <w:marRight w:val="0"/>
              <w:marTop w:val="0"/>
              <w:marBottom w:val="0"/>
              <w:divBdr>
                <w:top w:val="none" w:sz="0" w:space="0" w:color="auto"/>
                <w:left w:val="none" w:sz="0" w:space="0" w:color="auto"/>
                <w:bottom w:val="none" w:sz="0" w:space="0" w:color="auto"/>
                <w:right w:val="none" w:sz="0" w:space="0" w:color="auto"/>
              </w:divBdr>
              <w:divsChild>
                <w:div w:id="219810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1608273">
      <w:bodyDiv w:val="1"/>
      <w:marLeft w:val="0"/>
      <w:marRight w:val="0"/>
      <w:marTop w:val="0"/>
      <w:marBottom w:val="0"/>
      <w:divBdr>
        <w:top w:val="none" w:sz="0" w:space="0" w:color="auto"/>
        <w:left w:val="none" w:sz="0" w:space="0" w:color="auto"/>
        <w:bottom w:val="none" w:sz="0" w:space="0" w:color="auto"/>
        <w:right w:val="none" w:sz="0" w:space="0" w:color="auto"/>
      </w:divBdr>
      <w:divsChild>
        <w:div w:id="228345969">
          <w:marLeft w:val="0"/>
          <w:marRight w:val="0"/>
          <w:marTop w:val="0"/>
          <w:marBottom w:val="0"/>
          <w:divBdr>
            <w:top w:val="none" w:sz="0" w:space="0" w:color="auto"/>
            <w:left w:val="none" w:sz="0" w:space="0" w:color="auto"/>
            <w:bottom w:val="none" w:sz="0" w:space="0" w:color="auto"/>
            <w:right w:val="none" w:sz="0" w:space="0" w:color="auto"/>
          </w:divBdr>
          <w:divsChild>
            <w:div w:id="1645812565">
              <w:marLeft w:val="0"/>
              <w:marRight w:val="0"/>
              <w:marTop w:val="0"/>
              <w:marBottom w:val="0"/>
              <w:divBdr>
                <w:top w:val="none" w:sz="0" w:space="0" w:color="auto"/>
                <w:left w:val="none" w:sz="0" w:space="0" w:color="auto"/>
                <w:bottom w:val="none" w:sz="0" w:space="0" w:color="auto"/>
                <w:right w:val="none" w:sz="0" w:space="0" w:color="auto"/>
              </w:divBdr>
              <w:divsChild>
                <w:div w:id="18644380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6072727">
      <w:bodyDiv w:val="1"/>
      <w:marLeft w:val="0"/>
      <w:marRight w:val="0"/>
      <w:marTop w:val="0"/>
      <w:marBottom w:val="0"/>
      <w:divBdr>
        <w:top w:val="none" w:sz="0" w:space="0" w:color="auto"/>
        <w:left w:val="none" w:sz="0" w:space="0" w:color="auto"/>
        <w:bottom w:val="none" w:sz="0" w:space="0" w:color="auto"/>
        <w:right w:val="none" w:sz="0" w:space="0" w:color="auto"/>
      </w:divBdr>
    </w:div>
    <w:div w:id="769280059">
      <w:bodyDiv w:val="1"/>
      <w:marLeft w:val="0"/>
      <w:marRight w:val="0"/>
      <w:marTop w:val="0"/>
      <w:marBottom w:val="0"/>
      <w:divBdr>
        <w:top w:val="none" w:sz="0" w:space="0" w:color="auto"/>
        <w:left w:val="none" w:sz="0" w:space="0" w:color="auto"/>
        <w:bottom w:val="none" w:sz="0" w:space="0" w:color="auto"/>
        <w:right w:val="none" w:sz="0" w:space="0" w:color="auto"/>
      </w:divBdr>
      <w:divsChild>
        <w:div w:id="312107036">
          <w:marLeft w:val="0"/>
          <w:marRight w:val="0"/>
          <w:marTop w:val="0"/>
          <w:marBottom w:val="0"/>
          <w:divBdr>
            <w:top w:val="none" w:sz="0" w:space="0" w:color="auto"/>
            <w:left w:val="none" w:sz="0" w:space="0" w:color="auto"/>
            <w:bottom w:val="none" w:sz="0" w:space="0" w:color="auto"/>
            <w:right w:val="none" w:sz="0" w:space="0" w:color="auto"/>
          </w:divBdr>
          <w:divsChild>
            <w:div w:id="805320618">
              <w:marLeft w:val="0"/>
              <w:marRight w:val="0"/>
              <w:marTop w:val="0"/>
              <w:marBottom w:val="0"/>
              <w:divBdr>
                <w:top w:val="none" w:sz="0" w:space="0" w:color="auto"/>
                <w:left w:val="none" w:sz="0" w:space="0" w:color="auto"/>
                <w:bottom w:val="none" w:sz="0" w:space="0" w:color="auto"/>
                <w:right w:val="none" w:sz="0" w:space="0" w:color="auto"/>
              </w:divBdr>
              <w:divsChild>
                <w:div w:id="19547470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4599955">
      <w:bodyDiv w:val="1"/>
      <w:marLeft w:val="0"/>
      <w:marRight w:val="0"/>
      <w:marTop w:val="0"/>
      <w:marBottom w:val="0"/>
      <w:divBdr>
        <w:top w:val="none" w:sz="0" w:space="0" w:color="auto"/>
        <w:left w:val="none" w:sz="0" w:space="0" w:color="auto"/>
        <w:bottom w:val="none" w:sz="0" w:space="0" w:color="auto"/>
        <w:right w:val="none" w:sz="0" w:space="0" w:color="auto"/>
      </w:divBdr>
      <w:divsChild>
        <w:div w:id="1935507126">
          <w:marLeft w:val="0"/>
          <w:marRight w:val="0"/>
          <w:marTop w:val="0"/>
          <w:marBottom w:val="0"/>
          <w:divBdr>
            <w:top w:val="none" w:sz="0" w:space="0" w:color="auto"/>
            <w:left w:val="none" w:sz="0" w:space="0" w:color="auto"/>
            <w:bottom w:val="none" w:sz="0" w:space="0" w:color="auto"/>
            <w:right w:val="none" w:sz="0" w:space="0" w:color="auto"/>
          </w:divBdr>
          <w:divsChild>
            <w:div w:id="1112433994">
              <w:marLeft w:val="0"/>
              <w:marRight w:val="0"/>
              <w:marTop w:val="0"/>
              <w:marBottom w:val="0"/>
              <w:divBdr>
                <w:top w:val="none" w:sz="0" w:space="0" w:color="auto"/>
                <w:left w:val="none" w:sz="0" w:space="0" w:color="auto"/>
                <w:bottom w:val="none" w:sz="0" w:space="0" w:color="auto"/>
                <w:right w:val="none" w:sz="0" w:space="0" w:color="auto"/>
              </w:divBdr>
              <w:divsChild>
                <w:div w:id="4877862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88738722">
      <w:bodyDiv w:val="1"/>
      <w:marLeft w:val="0"/>
      <w:marRight w:val="0"/>
      <w:marTop w:val="0"/>
      <w:marBottom w:val="0"/>
      <w:divBdr>
        <w:top w:val="none" w:sz="0" w:space="0" w:color="auto"/>
        <w:left w:val="none" w:sz="0" w:space="0" w:color="auto"/>
        <w:bottom w:val="none" w:sz="0" w:space="0" w:color="auto"/>
        <w:right w:val="none" w:sz="0" w:space="0" w:color="auto"/>
      </w:divBdr>
      <w:divsChild>
        <w:div w:id="326055487">
          <w:marLeft w:val="0"/>
          <w:marRight w:val="0"/>
          <w:marTop w:val="0"/>
          <w:marBottom w:val="0"/>
          <w:divBdr>
            <w:top w:val="none" w:sz="0" w:space="0" w:color="auto"/>
            <w:left w:val="none" w:sz="0" w:space="0" w:color="auto"/>
            <w:bottom w:val="none" w:sz="0" w:space="0" w:color="auto"/>
            <w:right w:val="none" w:sz="0" w:space="0" w:color="auto"/>
          </w:divBdr>
          <w:divsChild>
            <w:div w:id="1262256074">
              <w:marLeft w:val="0"/>
              <w:marRight w:val="0"/>
              <w:marTop w:val="0"/>
              <w:marBottom w:val="0"/>
              <w:divBdr>
                <w:top w:val="none" w:sz="0" w:space="0" w:color="auto"/>
                <w:left w:val="none" w:sz="0" w:space="0" w:color="auto"/>
                <w:bottom w:val="none" w:sz="0" w:space="0" w:color="auto"/>
                <w:right w:val="none" w:sz="0" w:space="0" w:color="auto"/>
              </w:divBdr>
              <w:divsChild>
                <w:div w:id="17473433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8109719">
      <w:bodyDiv w:val="1"/>
      <w:marLeft w:val="0"/>
      <w:marRight w:val="0"/>
      <w:marTop w:val="0"/>
      <w:marBottom w:val="0"/>
      <w:divBdr>
        <w:top w:val="none" w:sz="0" w:space="0" w:color="auto"/>
        <w:left w:val="none" w:sz="0" w:space="0" w:color="auto"/>
        <w:bottom w:val="none" w:sz="0" w:space="0" w:color="auto"/>
        <w:right w:val="none" w:sz="0" w:space="0" w:color="auto"/>
      </w:divBdr>
      <w:divsChild>
        <w:div w:id="1456632668">
          <w:marLeft w:val="0"/>
          <w:marRight w:val="0"/>
          <w:marTop w:val="0"/>
          <w:marBottom w:val="0"/>
          <w:divBdr>
            <w:top w:val="none" w:sz="0" w:space="0" w:color="auto"/>
            <w:left w:val="none" w:sz="0" w:space="0" w:color="auto"/>
            <w:bottom w:val="none" w:sz="0" w:space="0" w:color="auto"/>
            <w:right w:val="none" w:sz="0" w:space="0" w:color="auto"/>
          </w:divBdr>
          <w:divsChild>
            <w:div w:id="1447314219">
              <w:marLeft w:val="0"/>
              <w:marRight w:val="0"/>
              <w:marTop w:val="0"/>
              <w:marBottom w:val="0"/>
              <w:divBdr>
                <w:top w:val="none" w:sz="0" w:space="0" w:color="auto"/>
                <w:left w:val="none" w:sz="0" w:space="0" w:color="auto"/>
                <w:bottom w:val="none" w:sz="0" w:space="0" w:color="auto"/>
                <w:right w:val="none" w:sz="0" w:space="0" w:color="auto"/>
              </w:divBdr>
              <w:divsChild>
                <w:div w:id="2477347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842564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21">
          <w:marLeft w:val="0"/>
          <w:marRight w:val="0"/>
          <w:marTop w:val="0"/>
          <w:marBottom w:val="0"/>
          <w:divBdr>
            <w:top w:val="none" w:sz="0" w:space="0" w:color="auto"/>
            <w:left w:val="none" w:sz="0" w:space="0" w:color="auto"/>
            <w:bottom w:val="none" w:sz="0" w:space="0" w:color="auto"/>
            <w:right w:val="none" w:sz="0" w:space="0" w:color="auto"/>
          </w:divBdr>
          <w:divsChild>
            <w:div w:id="1712876236">
              <w:marLeft w:val="0"/>
              <w:marRight w:val="0"/>
              <w:marTop w:val="0"/>
              <w:marBottom w:val="0"/>
              <w:divBdr>
                <w:top w:val="none" w:sz="0" w:space="0" w:color="auto"/>
                <w:left w:val="none" w:sz="0" w:space="0" w:color="auto"/>
                <w:bottom w:val="none" w:sz="0" w:space="0" w:color="auto"/>
                <w:right w:val="none" w:sz="0" w:space="0" w:color="auto"/>
              </w:divBdr>
              <w:divsChild>
                <w:div w:id="17176600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9765639">
      <w:bodyDiv w:val="1"/>
      <w:marLeft w:val="0"/>
      <w:marRight w:val="0"/>
      <w:marTop w:val="0"/>
      <w:marBottom w:val="0"/>
      <w:divBdr>
        <w:top w:val="none" w:sz="0" w:space="0" w:color="auto"/>
        <w:left w:val="none" w:sz="0" w:space="0" w:color="auto"/>
        <w:bottom w:val="none" w:sz="0" w:space="0" w:color="auto"/>
        <w:right w:val="none" w:sz="0" w:space="0" w:color="auto"/>
      </w:divBdr>
      <w:divsChild>
        <w:div w:id="1763409296">
          <w:marLeft w:val="0"/>
          <w:marRight w:val="0"/>
          <w:marTop w:val="0"/>
          <w:marBottom w:val="0"/>
          <w:divBdr>
            <w:top w:val="none" w:sz="0" w:space="0" w:color="auto"/>
            <w:left w:val="none" w:sz="0" w:space="0" w:color="auto"/>
            <w:bottom w:val="none" w:sz="0" w:space="0" w:color="auto"/>
            <w:right w:val="none" w:sz="0" w:space="0" w:color="auto"/>
          </w:divBdr>
          <w:divsChild>
            <w:div w:id="1252469162">
              <w:marLeft w:val="0"/>
              <w:marRight w:val="0"/>
              <w:marTop w:val="0"/>
              <w:marBottom w:val="0"/>
              <w:divBdr>
                <w:top w:val="none" w:sz="0" w:space="0" w:color="auto"/>
                <w:left w:val="none" w:sz="0" w:space="0" w:color="auto"/>
                <w:bottom w:val="none" w:sz="0" w:space="0" w:color="auto"/>
                <w:right w:val="none" w:sz="0" w:space="0" w:color="auto"/>
              </w:divBdr>
              <w:divsChild>
                <w:div w:id="9910624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0026832">
      <w:bodyDiv w:val="1"/>
      <w:marLeft w:val="0"/>
      <w:marRight w:val="0"/>
      <w:marTop w:val="0"/>
      <w:marBottom w:val="0"/>
      <w:divBdr>
        <w:top w:val="none" w:sz="0" w:space="0" w:color="auto"/>
        <w:left w:val="none" w:sz="0" w:space="0" w:color="auto"/>
        <w:bottom w:val="none" w:sz="0" w:space="0" w:color="auto"/>
        <w:right w:val="none" w:sz="0" w:space="0" w:color="auto"/>
      </w:divBdr>
      <w:divsChild>
        <w:div w:id="381368001">
          <w:marLeft w:val="0"/>
          <w:marRight w:val="0"/>
          <w:marTop w:val="0"/>
          <w:marBottom w:val="0"/>
          <w:divBdr>
            <w:top w:val="none" w:sz="0" w:space="0" w:color="auto"/>
            <w:left w:val="none" w:sz="0" w:space="0" w:color="auto"/>
            <w:bottom w:val="none" w:sz="0" w:space="0" w:color="auto"/>
            <w:right w:val="none" w:sz="0" w:space="0" w:color="auto"/>
          </w:divBdr>
          <w:divsChild>
            <w:div w:id="800924982">
              <w:marLeft w:val="0"/>
              <w:marRight w:val="0"/>
              <w:marTop w:val="0"/>
              <w:marBottom w:val="0"/>
              <w:divBdr>
                <w:top w:val="none" w:sz="0" w:space="0" w:color="auto"/>
                <w:left w:val="none" w:sz="0" w:space="0" w:color="auto"/>
                <w:bottom w:val="none" w:sz="0" w:space="0" w:color="auto"/>
                <w:right w:val="none" w:sz="0" w:space="0" w:color="auto"/>
              </w:divBdr>
              <w:divsChild>
                <w:div w:id="19708139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1309105">
      <w:bodyDiv w:val="1"/>
      <w:marLeft w:val="0"/>
      <w:marRight w:val="0"/>
      <w:marTop w:val="0"/>
      <w:marBottom w:val="0"/>
      <w:divBdr>
        <w:top w:val="none" w:sz="0" w:space="0" w:color="auto"/>
        <w:left w:val="none" w:sz="0" w:space="0" w:color="auto"/>
        <w:bottom w:val="none" w:sz="0" w:space="0" w:color="auto"/>
        <w:right w:val="none" w:sz="0" w:space="0" w:color="auto"/>
      </w:divBdr>
      <w:divsChild>
        <w:div w:id="1103183094">
          <w:marLeft w:val="0"/>
          <w:marRight w:val="0"/>
          <w:marTop w:val="0"/>
          <w:marBottom w:val="0"/>
          <w:divBdr>
            <w:top w:val="none" w:sz="0" w:space="0" w:color="auto"/>
            <w:left w:val="none" w:sz="0" w:space="0" w:color="auto"/>
            <w:bottom w:val="none" w:sz="0" w:space="0" w:color="auto"/>
            <w:right w:val="none" w:sz="0" w:space="0" w:color="auto"/>
          </w:divBdr>
          <w:divsChild>
            <w:div w:id="1862546964">
              <w:marLeft w:val="0"/>
              <w:marRight w:val="0"/>
              <w:marTop w:val="0"/>
              <w:marBottom w:val="0"/>
              <w:divBdr>
                <w:top w:val="none" w:sz="0" w:space="0" w:color="auto"/>
                <w:left w:val="none" w:sz="0" w:space="0" w:color="auto"/>
                <w:bottom w:val="none" w:sz="0" w:space="0" w:color="auto"/>
                <w:right w:val="none" w:sz="0" w:space="0" w:color="auto"/>
              </w:divBdr>
              <w:divsChild>
                <w:div w:id="8424735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7358764">
      <w:bodyDiv w:val="1"/>
      <w:marLeft w:val="0"/>
      <w:marRight w:val="0"/>
      <w:marTop w:val="0"/>
      <w:marBottom w:val="0"/>
      <w:divBdr>
        <w:top w:val="none" w:sz="0" w:space="0" w:color="auto"/>
        <w:left w:val="none" w:sz="0" w:space="0" w:color="auto"/>
        <w:bottom w:val="none" w:sz="0" w:space="0" w:color="auto"/>
        <w:right w:val="none" w:sz="0" w:space="0" w:color="auto"/>
      </w:divBdr>
      <w:divsChild>
        <w:div w:id="1192263386">
          <w:marLeft w:val="0"/>
          <w:marRight w:val="0"/>
          <w:marTop w:val="0"/>
          <w:marBottom w:val="0"/>
          <w:divBdr>
            <w:top w:val="none" w:sz="0" w:space="0" w:color="auto"/>
            <w:left w:val="none" w:sz="0" w:space="0" w:color="auto"/>
            <w:bottom w:val="none" w:sz="0" w:space="0" w:color="auto"/>
            <w:right w:val="none" w:sz="0" w:space="0" w:color="auto"/>
          </w:divBdr>
          <w:divsChild>
            <w:div w:id="369234390">
              <w:marLeft w:val="0"/>
              <w:marRight w:val="0"/>
              <w:marTop w:val="0"/>
              <w:marBottom w:val="0"/>
              <w:divBdr>
                <w:top w:val="none" w:sz="0" w:space="0" w:color="auto"/>
                <w:left w:val="none" w:sz="0" w:space="0" w:color="auto"/>
                <w:bottom w:val="none" w:sz="0" w:space="0" w:color="auto"/>
                <w:right w:val="none" w:sz="0" w:space="0" w:color="auto"/>
              </w:divBdr>
              <w:divsChild>
                <w:div w:id="9021071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5921048">
      <w:bodyDiv w:val="1"/>
      <w:marLeft w:val="0"/>
      <w:marRight w:val="0"/>
      <w:marTop w:val="0"/>
      <w:marBottom w:val="0"/>
      <w:divBdr>
        <w:top w:val="none" w:sz="0" w:space="0" w:color="auto"/>
        <w:left w:val="none" w:sz="0" w:space="0" w:color="auto"/>
        <w:bottom w:val="none" w:sz="0" w:space="0" w:color="auto"/>
        <w:right w:val="none" w:sz="0" w:space="0" w:color="auto"/>
      </w:divBdr>
      <w:divsChild>
        <w:div w:id="107705143">
          <w:marLeft w:val="0"/>
          <w:marRight w:val="0"/>
          <w:marTop w:val="0"/>
          <w:marBottom w:val="0"/>
          <w:divBdr>
            <w:top w:val="none" w:sz="0" w:space="0" w:color="auto"/>
            <w:left w:val="none" w:sz="0" w:space="0" w:color="auto"/>
            <w:bottom w:val="none" w:sz="0" w:space="0" w:color="auto"/>
            <w:right w:val="none" w:sz="0" w:space="0" w:color="auto"/>
          </w:divBdr>
          <w:divsChild>
            <w:div w:id="1160390609">
              <w:marLeft w:val="0"/>
              <w:marRight w:val="0"/>
              <w:marTop w:val="0"/>
              <w:marBottom w:val="0"/>
              <w:divBdr>
                <w:top w:val="none" w:sz="0" w:space="0" w:color="auto"/>
                <w:left w:val="none" w:sz="0" w:space="0" w:color="auto"/>
                <w:bottom w:val="none" w:sz="0" w:space="0" w:color="auto"/>
                <w:right w:val="none" w:sz="0" w:space="0" w:color="auto"/>
              </w:divBdr>
              <w:divsChild>
                <w:div w:id="18124027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6455040">
      <w:bodyDiv w:val="1"/>
      <w:marLeft w:val="0"/>
      <w:marRight w:val="0"/>
      <w:marTop w:val="0"/>
      <w:marBottom w:val="0"/>
      <w:divBdr>
        <w:top w:val="none" w:sz="0" w:space="0" w:color="auto"/>
        <w:left w:val="none" w:sz="0" w:space="0" w:color="auto"/>
        <w:bottom w:val="none" w:sz="0" w:space="0" w:color="auto"/>
        <w:right w:val="none" w:sz="0" w:space="0" w:color="auto"/>
      </w:divBdr>
      <w:divsChild>
        <w:div w:id="838229567">
          <w:marLeft w:val="0"/>
          <w:marRight w:val="0"/>
          <w:marTop w:val="0"/>
          <w:marBottom w:val="0"/>
          <w:divBdr>
            <w:top w:val="none" w:sz="0" w:space="0" w:color="auto"/>
            <w:left w:val="none" w:sz="0" w:space="0" w:color="auto"/>
            <w:bottom w:val="none" w:sz="0" w:space="0" w:color="auto"/>
            <w:right w:val="none" w:sz="0" w:space="0" w:color="auto"/>
          </w:divBdr>
          <w:divsChild>
            <w:div w:id="1188525729">
              <w:marLeft w:val="0"/>
              <w:marRight w:val="0"/>
              <w:marTop w:val="0"/>
              <w:marBottom w:val="240"/>
              <w:divBdr>
                <w:top w:val="none" w:sz="0" w:space="0" w:color="auto"/>
                <w:left w:val="none" w:sz="0" w:space="0" w:color="auto"/>
                <w:bottom w:val="none" w:sz="0" w:space="0" w:color="auto"/>
                <w:right w:val="none" w:sz="0" w:space="0" w:color="auto"/>
              </w:divBdr>
              <w:divsChild>
                <w:div w:id="262613360">
                  <w:marLeft w:val="360"/>
                  <w:marRight w:val="96"/>
                  <w:marTop w:val="0"/>
                  <w:marBottom w:val="0"/>
                  <w:divBdr>
                    <w:top w:val="none" w:sz="0" w:space="0" w:color="auto"/>
                    <w:left w:val="none" w:sz="0" w:space="0" w:color="auto"/>
                    <w:bottom w:val="none" w:sz="0" w:space="0" w:color="auto"/>
                    <w:right w:val="none" w:sz="0" w:space="0" w:color="auto"/>
                  </w:divBdr>
                </w:div>
              </w:divsChild>
            </w:div>
            <w:div w:id="1671256989">
              <w:marLeft w:val="0"/>
              <w:marRight w:val="0"/>
              <w:marTop w:val="0"/>
              <w:marBottom w:val="0"/>
              <w:divBdr>
                <w:top w:val="none" w:sz="0" w:space="0" w:color="auto"/>
                <w:left w:val="none" w:sz="0" w:space="0" w:color="auto"/>
                <w:bottom w:val="none" w:sz="0" w:space="0" w:color="auto"/>
                <w:right w:val="none" w:sz="0" w:space="0" w:color="auto"/>
              </w:divBdr>
              <w:divsChild>
                <w:div w:id="7764839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1043831">
      <w:bodyDiv w:val="1"/>
      <w:marLeft w:val="0"/>
      <w:marRight w:val="0"/>
      <w:marTop w:val="0"/>
      <w:marBottom w:val="0"/>
      <w:divBdr>
        <w:top w:val="none" w:sz="0" w:space="0" w:color="auto"/>
        <w:left w:val="none" w:sz="0" w:space="0" w:color="auto"/>
        <w:bottom w:val="none" w:sz="0" w:space="0" w:color="auto"/>
        <w:right w:val="none" w:sz="0" w:space="0" w:color="auto"/>
      </w:divBdr>
      <w:divsChild>
        <w:div w:id="2021200648">
          <w:marLeft w:val="0"/>
          <w:marRight w:val="0"/>
          <w:marTop w:val="0"/>
          <w:marBottom w:val="0"/>
          <w:divBdr>
            <w:top w:val="none" w:sz="0" w:space="0" w:color="auto"/>
            <w:left w:val="none" w:sz="0" w:space="0" w:color="auto"/>
            <w:bottom w:val="none" w:sz="0" w:space="0" w:color="auto"/>
            <w:right w:val="none" w:sz="0" w:space="0" w:color="auto"/>
          </w:divBdr>
          <w:divsChild>
            <w:div w:id="974524026">
              <w:marLeft w:val="0"/>
              <w:marRight w:val="0"/>
              <w:marTop w:val="0"/>
              <w:marBottom w:val="0"/>
              <w:divBdr>
                <w:top w:val="none" w:sz="0" w:space="0" w:color="auto"/>
                <w:left w:val="none" w:sz="0" w:space="0" w:color="auto"/>
                <w:bottom w:val="none" w:sz="0" w:space="0" w:color="auto"/>
                <w:right w:val="none" w:sz="0" w:space="0" w:color="auto"/>
              </w:divBdr>
              <w:divsChild>
                <w:div w:id="78799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53299913">
      <w:bodyDiv w:val="1"/>
      <w:marLeft w:val="0"/>
      <w:marRight w:val="0"/>
      <w:marTop w:val="0"/>
      <w:marBottom w:val="0"/>
      <w:divBdr>
        <w:top w:val="none" w:sz="0" w:space="0" w:color="auto"/>
        <w:left w:val="none" w:sz="0" w:space="0" w:color="auto"/>
        <w:bottom w:val="none" w:sz="0" w:space="0" w:color="auto"/>
        <w:right w:val="none" w:sz="0" w:space="0" w:color="auto"/>
      </w:divBdr>
    </w:div>
    <w:div w:id="855998019">
      <w:bodyDiv w:val="1"/>
      <w:marLeft w:val="0"/>
      <w:marRight w:val="0"/>
      <w:marTop w:val="0"/>
      <w:marBottom w:val="0"/>
      <w:divBdr>
        <w:top w:val="none" w:sz="0" w:space="0" w:color="auto"/>
        <w:left w:val="none" w:sz="0" w:space="0" w:color="auto"/>
        <w:bottom w:val="none" w:sz="0" w:space="0" w:color="auto"/>
        <w:right w:val="none" w:sz="0" w:space="0" w:color="auto"/>
      </w:divBdr>
      <w:divsChild>
        <w:div w:id="900211612">
          <w:marLeft w:val="0"/>
          <w:marRight w:val="0"/>
          <w:marTop w:val="0"/>
          <w:marBottom w:val="0"/>
          <w:divBdr>
            <w:top w:val="none" w:sz="0" w:space="0" w:color="auto"/>
            <w:left w:val="none" w:sz="0" w:space="0" w:color="auto"/>
            <w:bottom w:val="none" w:sz="0" w:space="0" w:color="auto"/>
            <w:right w:val="none" w:sz="0" w:space="0" w:color="auto"/>
          </w:divBdr>
          <w:divsChild>
            <w:div w:id="1435444478">
              <w:marLeft w:val="0"/>
              <w:marRight w:val="0"/>
              <w:marTop w:val="0"/>
              <w:marBottom w:val="0"/>
              <w:divBdr>
                <w:top w:val="none" w:sz="0" w:space="0" w:color="auto"/>
                <w:left w:val="none" w:sz="0" w:space="0" w:color="auto"/>
                <w:bottom w:val="none" w:sz="0" w:space="0" w:color="auto"/>
                <w:right w:val="none" w:sz="0" w:space="0" w:color="auto"/>
              </w:divBdr>
              <w:divsChild>
                <w:div w:id="1565411155">
                  <w:marLeft w:val="360"/>
                  <w:marRight w:val="96"/>
                  <w:marTop w:val="0"/>
                  <w:marBottom w:val="0"/>
                  <w:divBdr>
                    <w:top w:val="none" w:sz="0" w:space="0" w:color="auto"/>
                    <w:left w:val="none" w:sz="0" w:space="0" w:color="auto"/>
                    <w:bottom w:val="none" w:sz="0" w:space="0" w:color="auto"/>
                    <w:right w:val="none" w:sz="0" w:space="0" w:color="auto"/>
                  </w:divBdr>
                  <w:divsChild>
                    <w:div w:id="1595356219">
                      <w:marLeft w:val="0"/>
                      <w:marRight w:val="0"/>
                      <w:marTop w:val="0"/>
                      <w:marBottom w:val="0"/>
                      <w:divBdr>
                        <w:top w:val="none" w:sz="0" w:space="0" w:color="auto"/>
                        <w:left w:val="none" w:sz="0" w:space="0" w:color="auto"/>
                        <w:bottom w:val="none" w:sz="0" w:space="0" w:color="auto"/>
                        <w:right w:val="none" w:sz="0" w:space="0" w:color="auto"/>
                      </w:divBdr>
                      <w:divsChild>
                        <w:div w:id="2043288243">
                          <w:marLeft w:val="0"/>
                          <w:marRight w:val="0"/>
                          <w:marTop w:val="0"/>
                          <w:marBottom w:val="0"/>
                          <w:divBdr>
                            <w:top w:val="none" w:sz="0" w:space="0" w:color="auto"/>
                            <w:left w:val="none" w:sz="0" w:space="0" w:color="auto"/>
                            <w:bottom w:val="none" w:sz="0" w:space="0" w:color="auto"/>
                            <w:right w:val="none" w:sz="0" w:space="0" w:color="auto"/>
                          </w:divBdr>
                          <w:divsChild>
                            <w:div w:id="19823455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866952">
      <w:bodyDiv w:val="1"/>
      <w:marLeft w:val="0"/>
      <w:marRight w:val="0"/>
      <w:marTop w:val="0"/>
      <w:marBottom w:val="0"/>
      <w:divBdr>
        <w:top w:val="none" w:sz="0" w:space="0" w:color="auto"/>
        <w:left w:val="none" w:sz="0" w:space="0" w:color="auto"/>
        <w:bottom w:val="none" w:sz="0" w:space="0" w:color="auto"/>
        <w:right w:val="none" w:sz="0" w:space="0" w:color="auto"/>
      </w:divBdr>
      <w:divsChild>
        <w:div w:id="2040857391">
          <w:marLeft w:val="0"/>
          <w:marRight w:val="0"/>
          <w:marTop w:val="0"/>
          <w:marBottom w:val="0"/>
          <w:divBdr>
            <w:top w:val="none" w:sz="0" w:space="0" w:color="auto"/>
            <w:left w:val="none" w:sz="0" w:space="0" w:color="auto"/>
            <w:bottom w:val="none" w:sz="0" w:space="0" w:color="auto"/>
            <w:right w:val="none" w:sz="0" w:space="0" w:color="auto"/>
          </w:divBdr>
          <w:divsChild>
            <w:div w:id="177089259">
              <w:marLeft w:val="0"/>
              <w:marRight w:val="0"/>
              <w:marTop w:val="0"/>
              <w:marBottom w:val="240"/>
              <w:divBdr>
                <w:top w:val="none" w:sz="0" w:space="0" w:color="auto"/>
                <w:left w:val="none" w:sz="0" w:space="0" w:color="auto"/>
                <w:bottom w:val="none" w:sz="0" w:space="0" w:color="auto"/>
                <w:right w:val="none" w:sz="0" w:space="0" w:color="auto"/>
              </w:divBdr>
              <w:divsChild>
                <w:div w:id="1368918734">
                  <w:marLeft w:val="360"/>
                  <w:marRight w:val="96"/>
                  <w:marTop w:val="0"/>
                  <w:marBottom w:val="0"/>
                  <w:divBdr>
                    <w:top w:val="none" w:sz="0" w:space="0" w:color="auto"/>
                    <w:left w:val="none" w:sz="0" w:space="0" w:color="auto"/>
                    <w:bottom w:val="none" w:sz="0" w:space="0" w:color="auto"/>
                    <w:right w:val="none" w:sz="0" w:space="0" w:color="auto"/>
                  </w:divBdr>
                </w:div>
              </w:divsChild>
            </w:div>
            <w:div w:id="851259072">
              <w:marLeft w:val="0"/>
              <w:marRight w:val="0"/>
              <w:marTop w:val="0"/>
              <w:marBottom w:val="240"/>
              <w:divBdr>
                <w:top w:val="none" w:sz="0" w:space="0" w:color="auto"/>
                <w:left w:val="none" w:sz="0" w:space="0" w:color="auto"/>
                <w:bottom w:val="none" w:sz="0" w:space="0" w:color="auto"/>
                <w:right w:val="none" w:sz="0" w:space="0" w:color="auto"/>
              </w:divBdr>
              <w:divsChild>
                <w:div w:id="507867559">
                  <w:marLeft w:val="360"/>
                  <w:marRight w:val="96"/>
                  <w:marTop w:val="0"/>
                  <w:marBottom w:val="0"/>
                  <w:divBdr>
                    <w:top w:val="none" w:sz="0" w:space="0" w:color="auto"/>
                    <w:left w:val="none" w:sz="0" w:space="0" w:color="auto"/>
                    <w:bottom w:val="none" w:sz="0" w:space="0" w:color="auto"/>
                    <w:right w:val="none" w:sz="0" w:space="0" w:color="auto"/>
                  </w:divBdr>
                </w:div>
              </w:divsChild>
            </w:div>
            <w:div w:id="63995312">
              <w:marLeft w:val="0"/>
              <w:marRight w:val="0"/>
              <w:marTop w:val="0"/>
              <w:marBottom w:val="0"/>
              <w:divBdr>
                <w:top w:val="none" w:sz="0" w:space="0" w:color="auto"/>
                <w:left w:val="none" w:sz="0" w:space="0" w:color="auto"/>
                <w:bottom w:val="none" w:sz="0" w:space="0" w:color="auto"/>
                <w:right w:val="none" w:sz="0" w:space="0" w:color="auto"/>
              </w:divBdr>
              <w:divsChild>
                <w:div w:id="4807781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63057540">
      <w:bodyDiv w:val="1"/>
      <w:marLeft w:val="0"/>
      <w:marRight w:val="0"/>
      <w:marTop w:val="0"/>
      <w:marBottom w:val="0"/>
      <w:divBdr>
        <w:top w:val="none" w:sz="0" w:space="0" w:color="auto"/>
        <w:left w:val="none" w:sz="0" w:space="0" w:color="auto"/>
        <w:bottom w:val="none" w:sz="0" w:space="0" w:color="auto"/>
        <w:right w:val="none" w:sz="0" w:space="0" w:color="auto"/>
      </w:divBdr>
      <w:divsChild>
        <w:div w:id="438571934">
          <w:marLeft w:val="0"/>
          <w:marRight w:val="0"/>
          <w:marTop w:val="0"/>
          <w:marBottom w:val="0"/>
          <w:divBdr>
            <w:top w:val="none" w:sz="0" w:space="0" w:color="auto"/>
            <w:left w:val="none" w:sz="0" w:space="0" w:color="auto"/>
            <w:bottom w:val="none" w:sz="0" w:space="0" w:color="auto"/>
            <w:right w:val="none" w:sz="0" w:space="0" w:color="auto"/>
          </w:divBdr>
          <w:divsChild>
            <w:div w:id="1570073098">
              <w:marLeft w:val="0"/>
              <w:marRight w:val="0"/>
              <w:marTop w:val="0"/>
              <w:marBottom w:val="0"/>
              <w:divBdr>
                <w:top w:val="none" w:sz="0" w:space="0" w:color="auto"/>
                <w:left w:val="none" w:sz="0" w:space="0" w:color="auto"/>
                <w:bottom w:val="none" w:sz="0" w:space="0" w:color="auto"/>
                <w:right w:val="none" w:sz="0" w:space="0" w:color="auto"/>
              </w:divBdr>
              <w:divsChild>
                <w:div w:id="15207790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70459400">
      <w:bodyDiv w:val="1"/>
      <w:marLeft w:val="0"/>
      <w:marRight w:val="0"/>
      <w:marTop w:val="0"/>
      <w:marBottom w:val="0"/>
      <w:divBdr>
        <w:top w:val="none" w:sz="0" w:space="0" w:color="auto"/>
        <w:left w:val="none" w:sz="0" w:space="0" w:color="auto"/>
        <w:bottom w:val="none" w:sz="0" w:space="0" w:color="auto"/>
        <w:right w:val="none" w:sz="0" w:space="0" w:color="auto"/>
      </w:divBdr>
      <w:divsChild>
        <w:div w:id="1166167043">
          <w:marLeft w:val="0"/>
          <w:marRight w:val="0"/>
          <w:marTop w:val="0"/>
          <w:marBottom w:val="0"/>
          <w:divBdr>
            <w:top w:val="none" w:sz="0" w:space="0" w:color="auto"/>
            <w:left w:val="none" w:sz="0" w:space="0" w:color="auto"/>
            <w:bottom w:val="none" w:sz="0" w:space="0" w:color="auto"/>
            <w:right w:val="none" w:sz="0" w:space="0" w:color="auto"/>
          </w:divBdr>
          <w:divsChild>
            <w:div w:id="915478168">
              <w:marLeft w:val="0"/>
              <w:marRight w:val="0"/>
              <w:marTop w:val="0"/>
              <w:marBottom w:val="0"/>
              <w:divBdr>
                <w:top w:val="none" w:sz="0" w:space="0" w:color="auto"/>
                <w:left w:val="none" w:sz="0" w:space="0" w:color="auto"/>
                <w:bottom w:val="none" w:sz="0" w:space="0" w:color="auto"/>
                <w:right w:val="none" w:sz="0" w:space="0" w:color="auto"/>
              </w:divBdr>
              <w:divsChild>
                <w:div w:id="1561952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79244076">
      <w:bodyDiv w:val="1"/>
      <w:marLeft w:val="0"/>
      <w:marRight w:val="0"/>
      <w:marTop w:val="0"/>
      <w:marBottom w:val="0"/>
      <w:divBdr>
        <w:top w:val="none" w:sz="0" w:space="0" w:color="auto"/>
        <w:left w:val="none" w:sz="0" w:space="0" w:color="auto"/>
        <w:bottom w:val="none" w:sz="0" w:space="0" w:color="auto"/>
        <w:right w:val="none" w:sz="0" w:space="0" w:color="auto"/>
      </w:divBdr>
      <w:divsChild>
        <w:div w:id="636640300">
          <w:marLeft w:val="0"/>
          <w:marRight w:val="0"/>
          <w:marTop w:val="0"/>
          <w:marBottom w:val="0"/>
          <w:divBdr>
            <w:top w:val="none" w:sz="0" w:space="0" w:color="auto"/>
            <w:left w:val="none" w:sz="0" w:space="0" w:color="auto"/>
            <w:bottom w:val="none" w:sz="0" w:space="0" w:color="auto"/>
            <w:right w:val="none" w:sz="0" w:space="0" w:color="auto"/>
          </w:divBdr>
          <w:divsChild>
            <w:div w:id="1935017949">
              <w:marLeft w:val="0"/>
              <w:marRight w:val="0"/>
              <w:marTop w:val="0"/>
              <w:marBottom w:val="0"/>
              <w:divBdr>
                <w:top w:val="none" w:sz="0" w:space="0" w:color="auto"/>
                <w:left w:val="none" w:sz="0" w:space="0" w:color="auto"/>
                <w:bottom w:val="none" w:sz="0" w:space="0" w:color="auto"/>
                <w:right w:val="none" w:sz="0" w:space="0" w:color="auto"/>
              </w:divBdr>
              <w:divsChild>
                <w:div w:id="14239181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3103623">
      <w:bodyDiv w:val="1"/>
      <w:marLeft w:val="0"/>
      <w:marRight w:val="0"/>
      <w:marTop w:val="0"/>
      <w:marBottom w:val="0"/>
      <w:divBdr>
        <w:top w:val="none" w:sz="0" w:space="0" w:color="auto"/>
        <w:left w:val="none" w:sz="0" w:space="0" w:color="auto"/>
        <w:bottom w:val="none" w:sz="0" w:space="0" w:color="auto"/>
        <w:right w:val="none" w:sz="0" w:space="0" w:color="auto"/>
      </w:divBdr>
      <w:divsChild>
        <w:div w:id="700126357">
          <w:marLeft w:val="0"/>
          <w:marRight w:val="0"/>
          <w:marTop w:val="0"/>
          <w:marBottom w:val="0"/>
          <w:divBdr>
            <w:top w:val="none" w:sz="0" w:space="0" w:color="auto"/>
            <w:left w:val="none" w:sz="0" w:space="0" w:color="auto"/>
            <w:bottom w:val="none" w:sz="0" w:space="0" w:color="auto"/>
            <w:right w:val="none" w:sz="0" w:space="0" w:color="auto"/>
          </w:divBdr>
          <w:divsChild>
            <w:div w:id="1904023298">
              <w:marLeft w:val="0"/>
              <w:marRight w:val="0"/>
              <w:marTop w:val="0"/>
              <w:marBottom w:val="0"/>
              <w:divBdr>
                <w:top w:val="none" w:sz="0" w:space="0" w:color="auto"/>
                <w:left w:val="none" w:sz="0" w:space="0" w:color="auto"/>
                <w:bottom w:val="none" w:sz="0" w:space="0" w:color="auto"/>
                <w:right w:val="none" w:sz="0" w:space="0" w:color="auto"/>
              </w:divBdr>
              <w:divsChild>
                <w:div w:id="18862113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6188719">
      <w:bodyDiv w:val="1"/>
      <w:marLeft w:val="0"/>
      <w:marRight w:val="0"/>
      <w:marTop w:val="0"/>
      <w:marBottom w:val="0"/>
      <w:divBdr>
        <w:top w:val="none" w:sz="0" w:space="0" w:color="auto"/>
        <w:left w:val="none" w:sz="0" w:space="0" w:color="auto"/>
        <w:bottom w:val="none" w:sz="0" w:space="0" w:color="auto"/>
        <w:right w:val="none" w:sz="0" w:space="0" w:color="auto"/>
      </w:divBdr>
    </w:div>
    <w:div w:id="891190239">
      <w:bodyDiv w:val="1"/>
      <w:marLeft w:val="0"/>
      <w:marRight w:val="0"/>
      <w:marTop w:val="0"/>
      <w:marBottom w:val="0"/>
      <w:divBdr>
        <w:top w:val="none" w:sz="0" w:space="0" w:color="auto"/>
        <w:left w:val="none" w:sz="0" w:space="0" w:color="auto"/>
        <w:bottom w:val="none" w:sz="0" w:space="0" w:color="auto"/>
        <w:right w:val="none" w:sz="0" w:space="0" w:color="auto"/>
      </w:divBdr>
    </w:div>
    <w:div w:id="895893017">
      <w:bodyDiv w:val="1"/>
      <w:marLeft w:val="0"/>
      <w:marRight w:val="0"/>
      <w:marTop w:val="0"/>
      <w:marBottom w:val="0"/>
      <w:divBdr>
        <w:top w:val="none" w:sz="0" w:space="0" w:color="auto"/>
        <w:left w:val="none" w:sz="0" w:space="0" w:color="auto"/>
        <w:bottom w:val="none" w:sz="0" w:space="0" w:color="auto"/>
        <w:right w:val="none" w:sz="0" w:space="0" w:color="auto"/>
      </w:divBdr>
      <w:divsChild>
        <w:div w:id="1236165086">
          <w:marLeft w:val="0"/>
          <w:marRight w:val="0"/>
          <w:marTop w:val="0"/>
          <w:marBottom w:val="0"/>
          <w:divBdr>
            <w:top w:val="none" w:sz="0" w:space="0" w:color="auto"/>
            <w:left w:val="none" w:sz="0" w:space="0" w:color="auto"/>
            <w:bottom w:val="none" w:sz="0" w:space="0" w:color="auto"/>
            <w:right w:val="none" w:sz="0" w:space="0" w:color="auto"/>
          </w:divBdr>
          <w:divsChild>
            <w:div w:id="158693676">
              <w:marLeft w:val="0"/>
              <w:marRight w:val="0"/>
              <w:marTop w:val="0"/>
              <w:marBottom w:val="0"/>
              <w:divBdr>
                <w:top w:val="none" w:sz="0" w:space="0" w:color="auto"/>
                <w:left w:val="none" w:sz="0" w:space="0" w:color="auto"/>
                <w:bottom w:val="none" w:sz="0" w:space="0" w:color="auto"/>
                <w:right w:val="none" w:sz="0" w:space="0" w:color="auto"/>
              </w:divBdr>
              <w:divsChild>
                <w:div w:id="14286227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97937137">
      <w:bodyDiv w:val="1"/>
      <w:marLeft w:val="0"/>
      <w:marRight w:val="0"/>
      <w:marTop w:val="0"/>
      <w:marBottom w:val="0"/>
      <w:divBdr>
        <w:top w:val="none" w:sz="0" w:space="0" w:color="auto"/>
        <w:left w:val="none" w:sz="0" w:space="0" w:color="auto"/>
        <w:bottom w:val="none" w:sz="0" w:space="0" w:color="auto"/>
        <w:right w:val="none" w:sz="0" w:space="0" w:color="auto"/>
      </w:divBdr>
      <w:divsChild>
        <w:div w:id="2109352374">
          <w:marLeft w:val="0"/>
          <w:marRight w:val="0"/>
          <w:marTop w:val="0"/>
          <w:marBottom w:val="0"/>
          <w:divBdr>
            <w:top w:val="none" w:sz="0" w:space="0" w:color="auto"/>
            <w:left w:val="none" w:sz="0" w:space="0" w:color="auto"/>
            <w:bottom w:val="none" w:sz="0" w:space="0" w:color="auto"/>
            <w:right w:val="none" w:sz="0" w:space="0" w:color="auto"/>
          </w:divBdr>
          <w:divsChild>
            <w:div w:id="1793743077">
              <w:marLeft w:val="0"/>
              <w:marRight w:val="0"/>
              <w:marTop w:val="0"/>
              <w:marBottom w:val="0"/>
              <w:divBdr>
                <w:top w:val="none" w:sz="0" w:space="0" w:color="auto"/>
                <w:left w:val="none" w:sz="0" w:space="0" w:color="auto"/>
                <w:bottom w:val="none" w:sz="0" w:space="0" w:color="auto"/>
                <w:right w:val="none" w:sz="0" w:space="0" w:color="auto"/>
              </w:divBdr>
              <w:divsChild>
                <w:div w:id="1847560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97979971">
      <w:bodyDiv w:val="1"/>
      <w:marLeft w:val="0"/>
      <w:marRight w:val="0"/>
      <w:marTop w:val="0"/>
      <w:marBottom w:val="0"/>
      <w:divBdr>
        <w:top w:val="none" w:sz="0" w:space="0" w:color="auto"/>
        <w:left w:val="none" w:sz="0" w:space="0" w:color="auto"/>
        <w:bottom w:val="none" w:sz="0" w:space="0" w:color="auto"/>
        <w:right w:val="none" w:sz="0" w:space="0" w:color="auto"/>
      </w:divBdr>
      <w:divsChild>
        <w:div w:id="236088205">
          <w:marLeft w:val="0"/>
          <w:marRight w:val="0"/>
          <w:marTop w:val="0"/>
          <w:marBottom w:val="0"/>
          <w:divBdr>
            <w:top w:val="none" w:sz="0" w:space="0" w:color="auto"/>
            <w:left w:val="none" w:sz="0" w:space="0" w:color="auto"/>
            <w:bottom w:val="none" w:sz="0" w:space="0" w:color="auto"/>
            <w:right w:val="none" w:sz="0" w:space="0" w:color="auto"/>
          </w:divBdr>
          <w:divsChild>
            <w:div w:id="2055081692">
              <w:marLeft w:val="0"/>
              <w:marRight w:val="0"/>
              <w:marTop w:val="0"/>
              <w:marBottom w:val="0"/>
              <w:divBdr>
                <w:top w:val="none" w:sz="0" w:space="0" w:color="auto"/>
                <w:left w:val="none" w:sz="0" w:space="0" w:color="auto"/>
                <w:bottom w:val="none" w:sz="0" w:space="0" w:color="auto"/>
                <w:right w:val="none" w:sz="0" w:space="0" w:color="auto"/>
              </w:divBdr>
              <w:divsChild>
                <w:div w:id="4250801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2980837">
      <w:bodyDiv w:val="1"/>
      <w:marLeft w:val="0"/>
      <w:marRight w:val="0"/>
      <w:marTop w:val="0"/>
      <w:marBottom w:val="0"/>
      <w:divBdr>
        <w:top w:val="none" w:sz="0" w:space="0" w:color="auto"/>
        <w:left w:val="none" w:sz="0" w:space="0" w:color="auto"/>
        <w:bottom w:val="none" w:sz="0" w:space="0" w:color="auto"/>
        <w:right w:val="none" w:sz="0" w:space="0" w:color="auto"/>
      </w:divBdr>
      <w:divsChild>
        <w:div w:id="307561400">
          <w:marLeft w:val="0"/>
          <w:marRight w:val="0"/>
          <w:marTop w:val="0"/>
          <w:marBottom w:val="0"/>
          <w:divBdr>
            <w:top w:val="none" w:sz="0" w:space="0" w:color="auto"/>
            <w:left w:val="none" w:sz="0" w:space="0" w:color="auto"/>
            <w:bottom w:val="none" w:sz="0" w:space="0" w:color="auto"/>
            <w:right w:val="none" w:sz="0" w:space="0" w:color="auto"/>
          </w:divBdr>
          <w:divsChild>
            <w:div w:id="756706646">
              <w:marLeft w:val="0"/>
              <w:marRight w:val="0"/>
              <w:marTop w:val="0"/>
              <w:marBottom w:val="0"/>
              <w:divBdr>
                <w:top w:val="none" w:sz="0" w:space="0" w:color="auto"/>
                <w:left w:val="none" w:sz="0" w:space="0" w:color="auto"/>
                <w:bottom w:val="none" w:sz="0" w:space="0" w:color="auto"/>
                <w:right w:val="none" w:sz="0" w:space="0" w:color="auto"/>
              </w:divBdr>
              <w:divsChild>
                <w:div w:id="6652040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7113227">
      <w:bodyDiv w:val="1"/>
      <w:marLeft w:val="0"/>
      <w:marRight w:val="0"/>
      <w:marTop w:val="0"/>
      <w:marBottom w:val="0"/>
      <w:divBdr>
        <w:top w:val="none" w:sz="0" w:space="0" w:color="auto"/>
        <w:left w:val="none" w:sz="0" w:space="0" w:color="auto"/>
        <w:bottom w:val="none" w:sz="0" w:space="0" w:color="auto"/>
        <w:right w:val="none" w:sz="0" w:space="0" w:color="auto"/>
      </w:divBdr>
      <w:divsChild>
        <w:div w:id="1252619240">
          <w:marLeft w:val="0"/>
          <w:marRight w:val="0"/>
          <w:marTop w:val="0"/>
          <w:marBottom w:val="0"/>
          <w:divBdr>
            <w:top w:val="none" w:sz="0" w:space="0" w:color="auto"/>
            <w:left w:val="none" w:sz="0" w:space="0" w:color="auto"/>
            <w:bottom w:val="none" w:sz="0" w:space="0" w:color="auto"/>
            <w:right w:val="none" w:sz="0" w:space="0" w:color="auto"/>
          </w:divBdr>
          <w:divsChild>
            <w:div w:id="695811759">
              <w:marLeft w:val="0"/>
              <w:marRight w:val="0"/>
              <w:marTop w:val="0"/>
              <w:marBottom w:val="0"/>
              <w:divBdr>
                <w:top w:val="none" w:sz="0" w:space="0" w:color="auto"/>
                <w:left w:val="none" w:sz="0" w:space="0" w:color="auto"/>
                <w:bottom w:val="none" w:sz="0" w:space="0" w:color="auto"/>
                <w:right w:val="none" w:sz="0" w:space="0" w:color="auto"/>
              </w:divBdr>
              <w:divsChild>
                <w:div w:id="9936835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0388317">
      <w:bodyDiv w:val="1"/>
      <w:marLeft w:val="0"/>
      <w:marRight w:val="0"/>
      <w:marTop w:val="0"/>
      <w:marBottom w:val="0"/>
      <w:divBdr>
        <w:top w:val="none" w:sz="0" w:space="0" w:color="auto"/>
        <w:left w:val="none" w:sz="0" w:space="0" w:color="auto"/>
        <w:bottom w:val="none" w:sz="0" w:space="0" w:color="auto"/>
        <w:right w:val="none" w:sz="0" w:space="0" w:color="auto"/>
      </w:divBdr>
      <w:divsChild>
        <w:div w:id="1316910386">
          <w:marLeft w:val="0"/>
          <w:marRight w:val="0"/>
          <w:marTop w:val="0"/>
          <w:marBottom w:val="0"/>
          <w:divBdr>
            <w:top w:val="none" w:sz="0" w:space="0" w:color="auto"/>
            <w:left w:val="none" w:sz="0" w:space="0" w:color="auto"/>
            <w:bottom w:val="none" w:sz="0" w:space="0" w:color="auto"/>
            <w:right w:val="none" w:sz="0" w:space="0" w:color="auto"/>
          </w:divBdr>
          <w:divsChild>
            <w:div w:id="1434009286">
              <w:marLeft w:val="0"/>
              <w:marRight w:val="0"/>
              <w:marTop w:val="0"/>
              <w:marBottom w:val="0"/>
              <w:divBdr>
                <w:top w:val="none" w:sz="0" w:space="0" w:color="auto"/>
                <w:left w:val="none" w:sz="0" w:space="0" w:color="auto"/>
                <w:bottom w:val="none" w:sz="0" w:space="0" w:color="auto"/>
                <w:right w:val="none" w:sz="0" w:space="0" w:color="auto"/>
              </w:divBdr>
              <w:divsChild>
                <w:div w:id="9392934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7131753">
      <w:bodyDiv w:val="1"/>
      <w:marLeft w:val="0"/>
      <w:marRight w:val="0"/>
      <w:marTop w:val="0"/>
      <w:marBottom w:val="0"/>
      <w:divBdr>
        <w:top w:val="none" w:sz="0" w:space="0" w:color="auto"/>
        <w:left w:val="none" w:sz="0" w:space="0" w:color="auto"/>
        <w:bottom w:val="none" w:sz="0" w:space="0" w:color="auto"/>
        <w:right w:val="none" w:sz="0" w:space="0" w:color="auto"/>
      </w:divBdr>
      <w:divsChild>
        <w:div w:id="1857185847">
          <w:marLeft w:val="0"/>
          <w:marRight w:val="0"/>
          <w:marTop w:val="0"/>
          <w:marBottom w:val="0"/>
          <w:divBdr>
            <w:top w:val="none" w:sz="0" w:space="0" w:color="auto"/>
            <w:left w:val="none" w:sz="0" w:space="0" w:color="auto"/>
            <w:bottom w:val="none" w:sz="0" w:space="0" w:color="auto"/>
            <w:right w:val="none" w:sz="0" w:space="0" w:color="auto"/>
          </w:divBdr>
          <w:divsChild>
            <w:div w:id="1344240074">
              <w:marLeft w:val="0"/>
              <w:marRight w:val="0"/>
              <w:marTop w:val="0"/>
              <w:marBottom w:val="0"/>
              <w:divBdr>
                <w:top w:val="none" w:sz="0" w:space="0" w:color="auto"/>
                <w:left w:val="none" w:sz="0" w:space="0" w:color="auto"/>
                <w:bottom w:val="none" w:sz="0" w:space="0" w:color="auto"/>
                <w:right w:val="none" w:sz="0" w:space="0" w:color="auto"/>
              </w:divBdr>
              <w:divsChild>
                <w:div w:id="5223978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7665520">
      <w:bodyDiv w:val="1"/>
      <w:marLeft w:val="0"/>
      <w:marRight w:val="0"/>
      <w:marTop w:val="0"/>
      <w:marBottom w:val="0"/>
      <w:divBdr>
        <w:top w:val="none" w:sz="0" w:space="0" w:color="auto"/>
        <w:left w:val="none" w:sz="0" w:space="0" w:color="auto"/>
        <w:bottom w:val="none" w:sz="0" w:space="0" w:color="auto"/>
        <w:right w:val="none" w:sz="0" w:space="0" w:color="auto"/>
      </w:divBdr>
      <w:divsChild>
        <w:div w:id="1665745102">
          <w:marLeft w:val="0"/>
          <w:marRight w:val="0"/>
          <w:marTop w:val="0"/>
          <w:marBottom w:val="0"/>
          <w:divBdr>
            <w:top w:val="none" w:sz="0" w:space="0" w:color="auto"/>
            <w:left w:val="none" w:sz="0" w:space="0" w:color="auto"/>
            <w:bottom w:val="none" w:sz="0" w:space="0" w:color="auto"/>
            <w:right w:val="none" w:sz="0" w:space="0" w:color="auto"/>
          </w:divBdr>
          <w:divsChild>
            <w:div w:id="742528194">
              <w:marLeft w:val="0"/>
              <w:marRight w:val="0"/>
              <w:marTop w:val="0"/>
              <w:marBottom w:val="0"/>
              <w:divBdr>
                <w:top w:val="none" w:sz="0" w:space="0" w:color="auto"/>
                <w:left w:val="none" w:sz="0" w:space="0" w:color="auto"/>
                <w:bottom w:val="none" w:sz="0" w:space="0" w:color="auto"/>
                <w:right w:val="none" w:sz="0" w:space="0" w:color="auto"/>
              </w:divBdr>
              <w:divsChild>
                <w:div w:id="18121669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8490398">
      <w:bodyDiv w:val="1"/>
      <w:marLeft w:val="0"/>
      <w:marRight w:val="0"/>
      <w:marTop w:val="0"/>
      <w:marBottom w:val="0"/>
      <w:divBdr>
        <w:top w:val="none" w:sz="0" w:space="0" w:color="auto"/>
        <w:left w:val="none" w:sz="0" w:space="0" w:color="auto"/>
        <w:bottom w:val="none" w:sz="0" w:space="0" w:color="auto"/>
        <w:right w:val="none" w:sz="0" w:space="0" w:color="auto"/>
      </w:divBdr>
    </w:div>
    <w:div w:id="922182709">
      <w:bodyDiv w:val="1"/>
      <w:marLeft w:val="0"/>
      <w:marRight w:val="0"/>
      <w:marTop w:val="0"/>
      <w:marBottom w:val="0"/>
      <w:divBdr>
        <w:top w:val="none" w:sz="0" w:space="0" w:color="auto"/>
        <w:left w:val="none" w:sz="0" w:space="0" w:color="auto"/>
        <w:bottom w:val="none" w:sz="0" w:space="0" w:color="auto"/>
        <w:right w:val="none" w:sz="0" w:space="0" w:color="auto"/>
      </w:divBdr>
      <w:divsChild>
        <w:div w:id="1985574585">
          <w:marLeft w:val="0"/>
          <w:marRight w:val="0"/>
          <w:marTop w:val="0"/>
          <w:marBottom w:val="0"/>
          <w:divBdr>
            <w:top w:val="none" w:sz="0" w:space="0" w:color="auto"/>
            <w:left w:val="none" w:sz="0" w:space="0" w:color="auto"/>
            <w:bottom w:val="none" w:sz="0" w:space="0" w:color="auto"/>
            <w:right w:val="none" w:sz="0" w:space="0" w:color="auto"/>
          </w:divBdr>
          <w:divsChild>
            <w:div w:id="12672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6627">
      <w:bodyDiv w:val="1"/>
      <w:marLeft w:val="0"/>
      <w:marRight w:val="0"/>
      <w:marTop w:val="0"/>
      <w:marBottom w:val="0"/>
      <w:divBdr>
        <w:top w:val="none" w:sz="0" w:space="0" w:color="auto"/>
        <w:left w:val="none" w:sz="0" w:space="0" w:color="auto"/>
        <w:bottom w:val="none" w:sz="0" w:space="0" w:color="auto"/>
        <w:right w:val="none" w:sz="0" w:space="0" w:color="auto"/>
      </w:divBdr>
      <w:divsChild>
        <w:div w:id="328170022">
          <w:marLeft w:val="0"/>
          <w:marRight w:val="0"/>
          <w:marTop w:val="0"/>
          <w:marBottom w:val="0"/>
          <w:divBdr>
            <w:top w:val="none" w:sz="0" w:space="0" w:color="auto"/>
            <w:left w:val="none" w:sz="0" w:space="0" w:color="auto"/>
            <w:bottom w:val="none" w:sz="0" w:space="0" w:color="auto"/>
            <w:right w:val="none" w:sz="0" w:space="0" w:color="auto"/>
          </w:divBdr>
          <w:divsChild>
            <w:div w:id="697003293">
              <w:marLeft w:val="0"/>
              <w:marRight w:val="0"/>
              <w:marTop w:val="0"/>
              <w:marBottom w:val="0"/>
              <w:divBdr>
                <w:top w:val="none" w:sz="0" w:space="0" w:color="auto"/>
                <w:left w:val="none" w:sz="0" w:space="0" w:color="auto"/>
                <w:bottom w:val="none" w:sz="0" w:space="0" w:color="auto"/>
                <w:right w:val="none" w:sz="0" w:space="0" w:color="auto"/>
              </w:divBdr>
              <w:divsChild>
                <w:div w:id="15867662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4337061">
      <w:bodyDiv w:val="1"/>
      <w:marLeft w:val="0"/>
      <w:marRight w:val="0"/>
      <w:marTop w:val="0"/>
      <w:marBottom w:val="0"/>
      <w:divBdr>
        <w:top w:val="none" w:sz="0" w:space="0" w:color="auto"/>
        <w:left w:val="none" w:sz="0" w:space="0" w:color="auto"/>
        <w:bottom w:val="none" w:sz="0" w:space="0" w:color="auto"/>
        <w:right w:val="none" w:sz="0" w:space="0" w:color="auto"/>
      </w:divBdr>
      <w:divsChild>
        <w:div w:id="193613611">
          <w:marLeft w:val="0"/>
          <w:marRight w:val="0"/>
          <w:marTop w:val="0"/>
          <w:marBottom w:val="0"/>
          <w:divBdr>
            <w:top w:val="none" w:sz="0" w:space="0" w:color="auto"/>
            <w:left w:val="none" w:sz="0" w:space="0" w:color="auto"/>
            <w:bottom w:val="none" w:sz="0" w:space="0" w:color="auto"/>
            <w:right w:val="none" w:sz="0" w:space="0" w:color="auto"/>
          </w:divBdr>
          <w:divsChild>
            <w:div w:id="1972056288">
              <w:marLeft w:val="0"/>
              <w:marRight w:val="0"/>
              <w:marTop w:val="0"/>
              <w:marBottom w:val="0"/>
              <w:divBdr>
                <w:top w:val="none" w:sz="0" w:space="0" w:color="auto"/>
                <w:left w:val="none" w:sz="0" w:space="0" w:color="auto"/>
                <w:bottom w:val="none" w:sz="0" w:space="0" w:color="auto"/>
                <w:right w:val="none" w:sz="0" w:space="0" w:color="auto"/>
              </w:divBdr>
              <w:divsChild>
                <w:div w:id="10811755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0966265">
      <w:bodyDiv w:val="1"/>
      <w:marLeft w:val="0"/>
      <w:marRight w:val="0"/>
      <w:marTop w:val="0"/>
      <w:marBottom w:val="0"/>
      <w:divBdr>
        <w:top w:val="none" w:sz="0" w:space="0" w:color="auto"/>
        <w:left w:val="none" w:sz="0" w:space="0" w:color="auto"/>
        <w:bottom w:val="none" w:sz="0" w:space="0" w:color="auto"/>
        <w:right w:val="none" w:sz="0" w:space="0" w:color="auto"/>
      </w:divBdr>
      <w:divsChild>
        <w:div w:id="1944536564">
          <w:marLeft w:val="0"/>
          <w:marRight w:val="0"/>
          <w:marTop w:val="0"/>
          <w:marBottom w:val="0"/>
          <w:divBdr>
            <w:top w:val="none" w:sz="0" w:space="0" w:color="auto"/>
            <w:left w:val="none" w:sz="0" w:space="0" w:color="auto"/>
            <w:bottom w:val="none" w:sz="0" w:space="0" w:color="auto"/>
            <w:right w:val="none" w:sz="0" w:space="0" w:color="auto"/>
          </w:divBdr>
          <w:divsChild>
            <w:div w:id="1000354222">
              <w:marLeft w:val="0"/>
              <w:marRight w:val="0"/>
              <w:marTop w:val="0"/>
              <w:marBottom w:val="0"/>
              <w:divBdr>
                <w:top w:val="none" w:sz="0" w:space="0" w:color="auto"/>
                <w:left w:val="none" w:sz="0" w:space="0" w:color="auto"/>
                <w:bottom w:val="none" w:sz="0" w:space="0" w:color="auto"/>
                <w:right w:val="none" w:sz="0" w:space="0" w:color="auto"/>
              </w:divBdr>
              <w:divsChild>
                <w:div w:id="11323332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8565475">
      <w:bodyDiv w:val="1"/>
      <w:marLeft w:val="0"/>
      <w:marRight w:val="0"/>
      <w:marTop w:val="0"/>
      <w:marBottom w:val="0"/>
      <w:divBdr>
        <w:top w:val="none" w:sz="0" w:space="0" w:color="auto"/>
        <w:left w:val="none" w:sz="0" w:space="0" w:color="auto"/>
        <w:bottom w:val="none" w:sz="0" w:space="0" w:color="auto"/>
        <w:right w:val="none" w:sz="0" w:space="0" w:color="auto"/>
      </w:divBdr>
      <w:divsChild>
        <w:div w:id="1215198364">
          <w:marLeft w:val="0"/>
          <w:marRight w:val="0"/>
          <w:marTop w:val="0"/>
          <w:marBottom w:val="0"/>
          <w:divBdr>
            <w:top w:val="none" w:sz="0" w:space="0" w:color="auto"/>
            <w:left w:val="none" w:sz="0" w:space="0" w:color="auto"/>
            <w:bottom w:val="none" w:sz="0" w:space="0" w:color="auto"/>
            <w:right w:val="none" w:sz="0" w:space="0" w:color="auto"/>
          </w:divBdr>
          <w:divsChild>
            <w:div w:id="1760178104">
              <w:marLeft w:val="0"/>
              <w:marRight w:val="0"/>
              <w:marTop w:val="0"/>
              <w:marBottom w:val="0"/>
              <w:divBdr>
                <w:top w:val="none" w:sz="0" w:space="0" w:color="auto"/>
                <w:left w:val="none" w:sz="0" w:space="0" w:color="auto"/>
                <w:bottom w:val="none" w:sz="0" w:space="0" w:color="auto"/>
                <w:right w:val="none" w:sz="0" w:space="0" w:color="auto"/>
              </w:divBdr>
              <w:divsChild>
                <w:div w:id="6705302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41837033">
      <w:bodyDiv w:val="1"/>
      <w:marLeft w:val="0"/>
      <w:marRight w:val="0"/>
      <w:marTop w:val="0"/>
      <w:marBottom w:val="0"/>
      <w:divBdr>
        <w:top w:val="none" w:sz="0" w:space="0" w:color="auto"/>
        <w:left w:val="none" w:sz="0" w:space="0" w:color="auto"/>
        <w:bottom w:val="none" w:sz="0" w:space="0" w:color="auto"/>
        <w:right w:val="none" w:sz="0" w:space="0" w:color="auto"/>
      </w:divBdr>
      <w:divsChild>
        <w:div w:id="560136587">
          <w:marLeft w:val="0"/>
          <w:marRight w:val="0"/>
          <w:marTop w:val="0"/>
          <w:marBottom w:val="0"/>
          <w:divBdr>
            <w:top w:val="none" w:sz="0" w:space="0" w:color="auto"/>
            <w:left w:val="none" w:sz="0" w:space="0" w:color="auto"/>
            <w:bottom w:val="none" w:sz="0" w:space="0" w:color="auto"/>
            <w:right w:val="none" w:sz="0" w:space="0" w:color="auto"/>
          </w:divBdr>
          <w:divsChild>
            <w:div w:id="2094466783">
              <w:marLeft w:val="0"/>
              <w:marRight w:val="0"/>
              <w:marTop w:val="0"/>
              <w:marBottom w:val="0"/>
              <w:divBdr>
                <w:top w:val="none" w:sz="0" w:space="0" w:color="auto"/>
                <w:left w:val="none" w:sz="0" w:space="0" w:color="auto"/>
                <w:bottom w:val="none" w:sz="0" w:space="0" w:color="auto"/>
                <w:right w:val="none" w:sz="0" w:space="0" w:color="auto"/>
              </w:divBdr>
              <w:divsChild>
                <w:div w:id="10816091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45429667">
      <w:bodyDiv w:val="1"/>
      <w:marLeft w:val="0"/>
      <w:marRight w:val="0"/>
      <w:marTop w:val="0"/>
      <w:marBottom w:val="0"/>
      <w:divBdr>
        <w:top w:val="none" w:sz="0" w:space="0" w:color="auto"/>
        <w:left w:val="none" w:sz="0" w:space="0" w:color="auto"/>
        <w:bottom w:val="none" w:sz="0" w:space="0" w:color="auto"/>
        <w:right w:val="none" w:sz="0" w:space="0" w:color="auto"/>
      </w:divBdr>
      <w:divsChild>
        <w:div w:id="1412384678">
          <w:marLeft w:val="0"/>
          <w:marRight w:val="0"/>
          <w:marTop w:val="0"/>
          <w:marBottom w:val="0"/>
          <w:divBdr>
            <w:top w:val="none" w:sz="0" w:space="0" w:color="auto"/>
            <w:left w:val="none" w:sz="0" w:space="0" w:color="auto"/>
            <w:bottom w:val="none" w:sz="0" w:space="0" w:color="auto"/>
            <w:right w:val="none" w:sz="0" w:space="0" w:color="auto"/>
          </w:divBdr>
          <w:divsChild>
            <w:div w:id="162822198">
              <w:marLeft w:val="0"/>
              <w:marRight w:val="0"/>
              <w:marTop w:val="0"/>
              <w:marBottom w:val="0"/>
              <w:divBdr>
                <w:top w:val="none" w:sz="0" w:space="0" w:color="auto"/>
                <w:left w:val="none" w:sz="0" w:space="0" w:color="auto"/>
                <w:bottom w:val="none" w:sz="0" w:space="0" w:color="auto"/>
                <w:right w:val="none" w:sz="0" w:space="0" w:color="auto"/>
              </w:divBdr>
              <w:divsChild>
                <w:div w:id="12695867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49583576">
      <w:bodyDiv w:val="1"/>
      <w:marLeft w:val="0"/>
      <w:marRight w:val="0"/>
      <w:marTop w:val="0"/>
      <w:marBottom w:val="0"/>
      <w:divBdr>
        <w:top w:val="none" w:sz="0" w:space="0" w:color="auto"/>
        <w:left w:val="none" w:sz="0" w:space="0" w:color="auto"/>
        <w:bottom w:val="none" w:sz="0" w:space="0" w:color="auto"/>
        <w:right w:val="none" w:sz="0" w:space="0" w:color="auto"/>
      </w:divBdr>
      <w:divsChild>
        <w:div w:id="1158765779">
          <w:marLeft w:val="0"/>
          <w:marRight w:val="0"/>
          <w:marTop w:val="0"/>
          <w:marBottom w:val="0"/>
          <w:divBdr>
            <w:top w:val="none" w:sz="0" w:space="0" w:color="auto"/>
            <w:left w:val="none" w:sz="0" w:space="0" w:color="auto"/>
            <w:bottom w:val="none" w:sz="0" w:space="0" w:color="auto"/>
            <w:right w:val="none" w:sz="0" w:space="0" w:color="auto"/>
          </w:divBdr>
          <w:divsChild>
            <w:div w:id="465703348">
              <w:marLeft w:val="0"/>
              <w:marRight w:val="0"/>
              <w:marTop w:val="0"/>
              <w:marBottom w:val="0"/>
              <w:divBdr>
                <w:top w:val="none" w:sz="0" w:space="0" w:color="auto"/>
                <w:left w:val="none" w:sz="0" w:space="0" w:color="auto"/>
                <w:bottom w:val="none" w:sz="0" w:space="0" w:color="auto"/>
                <w:right w:val="none" w:sz="0" w:space="0" w:color="auto"/>
              </w:divBdr>
              <w:divsChild>
                <w:div w:id="17567073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1936038">
      <w:bodyDiv w:val="1"/>
      <w:marLeft w:val="0"/>
      <w:marRight w:val="0"/>
      <w:marTop w:val="0"/>
      <w:marBottom w:val="0"/>
      <w:divBdr>
        <w:top w:val="none" w:sz="0" w:space="0" w:color="auto"/>
        <w:left w:val="none" w:sz="0" w:space="0" w:color="auto"/>
        <w:bottom w:val="none" w:sz="0" w:space="0" w:color="auto"/>
        <w:right w:val="none" w:sz="0" w:space="0" w:color="auto"/>
      </w:divBdr>
      <w:divsChild>
        <w:div w:id="1256404380">
          <w:marLeft w:val="0"/>
          <w:marRight w:val="0"/>
          <w:marTop w:val="0"/>
          <w:marBottom w:val="0"/>
          <w:divBdr>
            <w:top w:val="none" w:sz="0" w:space="0" w:color="auto"/>
            <w:left w:val="none" w:sz="0" w:space="0" w:color="auto"/>
            <w:bottom w:val="none" w:sz="0" w:space="0" w:color="auto"/>
            <w:right w:val="none" w:sz="0" w:space="0" w:color="auto"/>
          </w:divBdr>
          <w:divsChild>
            <w:div w:id="18204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022">
      <w:bodyDiv w:val="1"/>
      <w:marLeft w:val="0"/>
      <w:marRight w:val="0"/>
      <w:marTop w:val="0"/>
      <w:marBottom w:val="0"/>
      <w:divBdr>
        <w:top w:val="none" w:sz="0" w:space="0" w:color="auto"/>
        <w:left w:val="none" w:sz="0" w:space="0" w:color="auto"/>
        <w:bottom w:val="none" w:sz="0" w:space="0" w:color="auto"/>
        <w:right w:val="none" w:sz="0" w:space="0" w:color="auto"/>
      </w:divBdr>
    </w:div>
    <w:div w:id="971984437">
      <w:bodyDiv w:val="1"/>
      <w:marLeft w:val="0"/>
      <w:marRight w:val="0"/>
      <w:marTop w:val="0"/>
      <w:marBottom w:val="0"/>
      <w:divBdr>
        <w:top w:val="none" w:sz="0" w:space="0" w:color="auto"/>
        <w:left w:val="none" w:sz="0" w:space="0" w:color="auto"/>
        <w:bottom w:val="none" w:sz="0" w:space="0" w:color="auto"/>
        <w:right w:val="none" w:sz="0" w:space="0" w:color="auto"/>
      </w:divBdr>
      <w:divsChild>
        <w:div w:id="1026254443">
          <w:marLeft w:val="0"/>
          <w:marRight w:val="0"/>
          <w:marTop w:val="0"/>
          <w:marBottom w:val="0"/>
          <w:divBdr>
            <w:top w:val="none" w:sz="0" w:space="0" w:color="auto"/>
            <w:left w:val="none" w:sz="0" w:space="0" w:color="auto"/>
            <w:bottom w:val="none" w:sz="0" w:space="0" w:color="auto"/>
            <w:right w:val="none" w:sz="0" w:space="0" w:color="auto"/>
          </w:divBdr>
          <w:divsChild>
            <w:div w:id="1882743800">
              <w:marLeft w:val="0"/>
              <w:marRight w:val="0"/>
              <w:marTop w:val="0"/>
              <w:marBottom w:val="0"/>
              <w:divBdr>
                <w:top w:val="none" w:sz="0" w:space="0" w:color="auto"/>
                <w:left w:val="none" w:sz="0" w:space="0" w:color="auto"/>
                <w:bottom w:val="none" w:sz="0" w:space="0" w:color="auto"/>
                <w:right w:val="none" w:sz="0" w:space="0" w:color="auto"/>
              </w:divBdr>
              <w:divsChild>
                <w:div w:id="20416655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73564580">
      <w:bodyDiv w:val="1"/>
      <w:marLeft w:val="0"/>
      <w:marRight w:val="0"/>
      <w:marTop w:val="0"/>
      <w:marBottom w:val="0"/>
      <w:divBdr>
        <w:top w:val="none" w:sz="0" w:space="0" w:color="auto"/>
        <w:left w:val="none" w:sz="0" w:space="0" w:color="auto"/>
        <w:bottom w:val="none" w:sz="0" w:space="0" w:color="auto"/>
        <w:right w:val="none" w:sz="0" w:space="0" w:color="auto"/>
      </w:divBdr>
      <w:divsChild>
        <w:div w:id="954798002">
          <w:marLeft w:val="0"/>
          <w:marRight w:val="0"/>
          <w:marTop w:val="0"/>
          <w:marBottom w:val="0"/>
          <w:divBdr>
            <w:top w:val="none" w:sz="0" w:space="0" w:color="auto"/>
            <w:left w:val="none" w:sz="0" w:space="0" w:color="auto"/>
            <w:bottom w:val="none" w:sz="0" w:space="0" w:color="auto"/>
            <w:right w:val="none" w:sz="0" w:space="0" w:color="auto"/>
          </w:divBdr>
          <w:divsChild>
            <w:div w:id="346369485">
              <w:marLeft w:val="0"/>
              <w:marRight w:val="0"/>
              <w:marTop w:val="0"/>
              <w:marBottom w:val="0"/>
              <w:divBdr>
                <w:top w:val="none" w:sz="0" w:space="0" w:color="auto"/>
                <w:left w:val="none" w:sz="0" w:space="0" w:color="auto"/>
                <w:bottom w:val="none" w:sz="0" w:space="0" w:color="auto"/>
                <w:right w:val="none" w:sz="0" w:space="0" w:color="auto"/>
              </w:divBdr>
              <w:divsChild>
                <w:div w:id="587463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79772097">
      <w:bodyDiv w:val="1"/>
      <w:marLeft w:val="0"/>
      <w:marRight w:val="0"/>
      <w:marTop w:val="0"/>
      <w:marBottom w:val="0"/>
      <w:divBdr>
        <w:top w:val="none" w:sz="0" w:space="0" w:color="auto"/>
        <w:left w:val="none" w:sz="0" w:space="0" w:color="auto"/>
        <w:bottom w:val="none" w:sz="0" w:space="0" w:color="auto"/>
        <w:right w:val="none" w:sz="0" w:space="0" w:color="auto"/>
      </w:divBdr>
      <w:divsChild>
        <w:div w:id="835531434">
          <w:marLeft w:val="0"/>
          <w:marRight w:val="0"/>
          <w:marTop w:val="0"/>
          <w:marBottom w:val="0"/>
          <w:divBdr>
            <w:top w:val="none" w:sz="0" w:space="0" w:color="auto"/>
            <w:left w:val="none" w:sz="0" w:space="0" w:color="auto"/>
            <w:bottom w:val="none" w:sz="0" w:space="0" w:color="auto"/>
            <w:right w:val="none" w:sz="0" w:space="0" w:color="auto"/>
          </w:divBdr>
          <w:divsChild>
            <w:div w:id="834145372">
              <w:marLeft w:val="0"/>
              <w:marRight w:val="0"/>
              <w:marTop w:val="0"/>
              <w:marBottom w:val="0"/>
              <w:divBdr>
                <w:top w:val="none" w:sz="0" w:space="0" w:color="auto"/>
                <w:left w:val="none" w:sz="0" w:space="0" w:color="auto"/>
                <w:bottom w:val="none" w:sz="0" w:space="0" w:color="auto"/>
                <w:right w:val="none" w:sz="0" w:space="0" w:color="auto"/>
              </w:divBdr>
              <w:divsChild>
                <w:div w:id="15079441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82736489">
      <w:bodyDiv w:val="1"/>
      <w:marLeft w:val="0"/>
      <w:marRight w:val="0"/>
      <w:marTop w:val="0"/>
      <w:marBottom w:val="0"/>
      <w:divBdr>
        <w:top w:val="none" w:sz="0" w:space="0" w:color="auto"/>
        <w:left w:val="none" w:sz="0" w:space="0" w:color="auto"/>
        <w:bottom w:val="none" w:sz="0" w:space="0" w:color="auto"/>
        <w:right w:val="none" w:sz="0" w:space="0" w:color="auto"/>
      </w:divBdr>
      <w:divsChild>
        <w:div w:id="712779049">
          <w:marLeft w:val="0"/>
          <w:marRight w:val="0"/>
          <w:marTop w:val="0"/>
          <w:marBottom w:val="0"/>
          <w:divBdr>
            <w:top w:val="none" w:sz="0" w:space="0" w:color="auto"/>
            <w:left w:val="none" w:sz="0" w:space="0" w:color="auto"/>
            <w:bottom w:val="none" w:sz="0" w:space="0" w:color="auto"/>
            <w:right w:val="none" w:sz="0" w:space="0" w:color="auto"/>
          </w:divBdr>
          <w:divsChild>
            <w:div w:id="1241450277">
              <w:marLeft w:val="0"/>
              <w:marRight w:val="0"/>
              <w:marTop w:val="0"/>
              <w:marBottom w:val="0"/>
              <w:divBdr>
                <w:top w:val="none" w:sz="0" w:space="0" w:color="auto"/>
                <w:left w:val="none" w:sz="0" w:space="0" w:color="auto"/>
                <w:bottom w:val="none" w:sz="0" w:space="0" w:color="auto"/>
                <w:right w:val="none" w:sz="0" w:space="0" w:color="auto"/>
              </w:divBdr>
              <w:divsChild>
                <w:div w:id="12254095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93029220">
      <w:bodyDiv w:val="1"/>
      <w:marLeft w:val="0"/>
      <w:marRight w:val="0"/>
      <w:marTop w:val="0"/>
      <w:marBottom w:val="0"/>
      <w:divBdr>
        <w:top w:val="none" w:sz="0" w:space="0" w:color="auto"/>
        <w:left w:val="none" w:sz="0" w:space="0" w:color="auto"/>
        <w:bottom w:val="none" w:sz="0" w:space="0" w:color="auto"/>
        <w:right w:val="none" w:sz="0" w:space="0" w:color="auto"/>
      </w:divBdr>
    </w:div>
    <w:div w:id="994794316">
      <w:bodyDiv w:val="1"/>
      <w:marLeft w:val="0"/>
      <w:marRight w:val="0"/>
      <w:marTop w:val="0"/>
      <w:marBottom w:val="0"/>
      <w:divBdr>
        <w:top w:val="none" w:sz="0" w:space="0" w:color="auto"/>
        <w:left w:val="none" w:sz="0" w:space="0" w:color="auto"/>
        <w:bottom w:val="none" w:sz="0" w:space="0" w:color="auto"/>
        <w:right w:val="none" w:sz="0" w:space="0" w:color="auto"/>
      </w:divBdr>
      <w:divsChild>
        <w:div w:id="1673952843">
          <w:marLeft w:val="0"/>
          <w:marRight w:val="0"/>
          <w:marTop w:val="0"/>
          <w:marBottom w:val="0"/>
          <w:divBdr>
            <w:top w:val="none" w:sz="0" w:space="0" w:color="auto"/>
            <w:left w:val="none" w:sz="0" w:space="0" w:color="auto"/>
            <w:bottom w:val="none" w:sz="0" w:space="0" w:color="auto"/>
            <w:right w:val="none" w:sz="0" w:space="0" w:color="auto"/>
          </w:divBdr>
          <w:divsChild>
            <w:div w:id="1101610064">
              <w:marLeft w:val="0"/>
              <w:marRight w:val="0"/>
              <w:marTop w:val="0"/>
              <w:marBottom w:val="0"/>
              <w:divBdr>
                <w:top w:val="none" w:sz="0" w:space="0" w:color="auto"/>
                <w:left w:val="none" w:sz="0" w:space="0" w:color="auto"/>
                <w:bottom w:val="none" w:sz="0" w:space="0" w:color="auto"/>
                <w:right w:val="none" w:sz="0" w:space="0" w:color="auto"/>
              </w:divBdr>
              <w:divsChild>
                <w:div w:id="11137919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01156016">
      <w:bodyDiv w:val="1"/>
      <w:marLeft w:val="0"/>
      <w:marRight w:val="0"/>
      <w:marTop w:val="0"/>
      <w:marBottom w:val="0"/>
      <w:divBdr>
        <w:top w:val="none" w:sz="0" w:space="0" w:color="auto"/>
        <w:left w:val="none" w:sz="0" w:space="0" w:color="auto"/>
        <w:bottom w:val="none" w:sz="0" w:space="0" w:color="auto"/>
        <w:right w:val="none" w:sz="0" w:space="0" w:color="auto"/>
      </w:divBdr>
      <w:divsChild>
        <w:div w:id="1915705141">
          <w:marLeft w:val="0"/>
          <w:marRight w:val="0"/>
          <w:marTop w:val="0"/>
          <w:marBottom w:val="0"/>
          <w:divBdr>
            <w:top w:val="none" w:sz="0" w:space="0" w:color="auto"/>
            <w:left w:val="none" w:sz="0" w:space="0" w:color="auto"/>
            <w:bottom w:val="none" w:sz="0" w:space="0" w:color="auto"/>
            <w:right w:val="none" w:sz="0" w:space="0" w:color="auto"/>
          </w:divBdr>
          <w:divsChild>
            <w:div w:id="64257856">
              <w:marLeft w:val="0"/>
              <w:marRight w:val="0"/>
              <w:marTop w:val="0"/>
              <w:marBottom w:val="0"/>
              <w:divBdr>
                <w:top w:val="none" w:sz="0" w:space="0" w:color="auto"/>
                <w:left w:val="none" w:sz="0" w:space="0" w:color="auto"/>
                <w:bottom w:val="none" w:sz="0" w:space="0" w:color="auto"/>
                <w:right w:val="none" w:sz="0" w:space="0" w:color="auto"/>
              </w:divBdr>
              <w:divsChild>
                <w:div w:id="13558373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06710718">
      <w:bodyDiv w:val="1"/>
      <w:marLeft w:val="0"/>
      <w:marRight w:val="0"/>
      <w:marTop w:val="0"/>
      <w:marBottom w:val="0"/>
      <w:divBdr>
        <w:top w:val="none" w:sz="0" w:space="0" w:color="auto"/>
        <w:left w:val="none" w:sz="0" w:space="0" w:color="auto"/>
        <w:bottom w:val="none" w:sz="0" w:space="0" w:color="auto"/>
        <w:right w:val="none" w:sz="0" w:space="0" w:color="auto"/>
      </w:divBdr>
      <w:divsChild>
        <w:div w:id="694691270">
          <w:marLeft w:val="0"/>
          <w:marRight w:val="0"/>
          <w:marTop w:val="0"/>
          <w:marBottom w:val="0"/>
          <w:divBdr>
            <w:top w:val="none" w:sz="0" w:space="0" w:color="auto"/>
            <w:left w:val="none" w:sz="0" w:space="0" w:color="auto"/>
            <w:bottom w:val="none" w:sz="0" w:space="0" w:color="auto"/>
            <w:right w:val="none" w:sz="0" w:space="0" w:color="auto"/>
          </w:divBdr>
          <w:divsChild>
            <w:div w:id="1118644528">
              <w:marLeft w:val="0"/>
              <w:marRight w:val="0"/>
              <w:marTop w:val="0"/>
              <w:marBottom w:val="0"/>
              <w:divBdr>
                <w:top w:val="none" w:sz="0" w:space="0" w:color="auto"/>
                <w:left w:val="none" w:sz="0" w:space="0" w:color="auto"/>
                <w:bottom w:val="none" w:sz="0" w:space="0" w:color="auto"/>
                <w:right w:val="none" w:sz="0" w:space="0" w:color="auto"/>
              </w:divBdr>
              <w:divsChild>
                <w:div w:id="14081084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08747887">
      <w:bodyDiv w:val="1"/>
      <w:marLeft w:val="0"/>
      <w:marRight w:val="0"/>
      <w:marTop w:val="0"/>
      <w:marBottom w:val="0"/>
      <w:divBdr>
        <w:top w:val="none" w:sz="0" w:space="0" w:color="auto"/>
        <w:left w:val="none" w:sz="0" w:space="0" w:color="auto"/>
        <w:bottom w:val="none" w:sz="0" w:space="0" w:color="auto"/>
        <w:right w:val="none" w:sz="0" w:space="0" w:color="auto"/>
      </w:divBdr>
      <w:divsChild>
        <w:div w:id="2120641448">
          <w:marLeft w:val="0"/>
          <w:marRight w:val="0"/>
          <w:marTop w:val="0"/>
          <w:marBottom w:val="0"/>
          <w:divBdr>
            <w:top w:val="none" w:sz="0" w:space="0" w:color="auto"/>
            <w:left w:val="none" w:sz="0" w:space="0" w:color="auto"/>
            <w:bottom w:val="none" w:sz="0" w:space="0" w:color="auto"/>
            <w:right w:val="none" w:sz="0" w:space="0" w:color="auto"/>
          </w:divBdr>
          <w:divsChild>
            <w:div w:id="365524773">
              <w:marLeft w:val="0"/>
              <w:marRight w:val="0"/>
              <w:marTop w:val="0"/>
              <w:marBottom w:val="0"/>
              <w:divBdr>
                <w:top w:val="none" w:sz="0" w:space="0" w:color="auto"/>
                <w:left w:val="none" w:sz="0" w:space="0" w:color="auto"/>
                <w:bottom w:val="none" w:sz="0" w:space="0" w:color="auto"/>
                <w:right w:val="none" w:sz="0" w:space="0" w:color="auto"/>
              </w:divBdr>
              <w:divsChild>
                <w:div w:id="20950810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13261779">
      <w:bodyDiv w:val="1"/>
      <w:marLeft w:val="0"/>
      <w:marRight w:val="0"/>
      <w:marTop w:val="0"/>
      <w:marBottom w:val="0"/>
      <w:divBdr>
        <w:top w:val="none" w:sz="0" w:space="0" w:color="auto"/>
        <w:left w:val="none" w:sz="0" w:space="0" w:color="auto"/>
        <w:bottom w:val="none" w:sz="0" w:space="0" w:color="auto"/>
        <w:right w:val="none" w:sz="0" w:space="0" w:color="auto"/>
      </w:divBdr>
      <w:divsChild>
        <w:div w:id="1282953640">
          <w:marLeft w:val="0"/>
          <w:marRight w:val="0"/>
          <w:marTop w:val="0"/>
          <w:marBottom w:val="0"/>
          <w:divBdr>
            <w:top w:val="none" w:sz="0" w:space="0" w:color="auto"/>
            <w:left w:val="none" w:sz="0" w:space="0" w:color="auto"/>
            <w:bottom w:val="none" w:sz="0" w:space="0" w:color="auto"/>
            <w:right w:val="none" w:sz="0" w:space="0" w:color="auto"/>
          </w:divBdr>
          <w:divsChild>
            <w:div w:id="496310279">
              <w:marLeft w:val="0"/>
              <w:marRight w:val="0"/>
              <w:marTop w:val="0"/>
              <w:marBottom w:val="0"/>
              <w:divBdr>
                <w:top w:val="none" w:sz="0" w:space="0" w:color="auto"/>
                <w:left w:val="none" w:sz="0" w:space="0" w:color="auto"/>
                <w:bottom w:val="none" w:sz="0" w:space="0" w:color="auto"/>
                <w:right w:val="none" w:sz="0" w:space="0" w:color="auto"/>
              </w:divBdr>
              <w:divsChild>
                <w:div w:id="19145043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27949464">
      <w:bodyDiv w:val="1"/>
      <w:marLeft w:val="0"/>
      <w:marRight w:val="0"/>
      <w:marTop w:val="0"/>
      <w:marBottom w:val="0"/>
      <w:divBdr>
        <w:top w:val="none" w:sz="0" w:space="0" w:color="auto"/>
        <w:left w:val="none" w:sz="0" w:space="0" w:color="auto"/>
        <w:bottom w:val="none" w:sz="0" w:space="0" w:color="auto"/>
        <w:right w:val="none" w:sz="0" w:space="0" w:color="auto"/>
      </w:divBdr>
    </w:div>
    <w:div w:id="1028217316">
      <w:bodyDiv w:val="1"/>
      <w:marLeft w:val="0"/>
      <w:marRight w:val="0"/>
      <w:marTop w:val="0"/>
      <w:marBottom w:val="0"/>
      <w:divBdr>
        <w:top w:val="none" w:sz="0" w:space="0" w:color="auto"/>
        <w:left w:val="none" w:sz="0" w:space="0" w:color="auto"/>
        <w:bottom w:val="none" w:sz="0" w:space="0" w:color="auto"/>
        <w:right w:val="none" w:sz="0" w:space="0" w:color="auto"/>
      </w:divBdr>
    </w:div>
    <w:div w:id="1033842755">
      <w:bodyDiv w:val="1"/>
      <w:marLeft w:val="0"/>
      <w:marRight w:val="0"/>
      <w:marTop w:val="0"/>
      <w:marBottom w:val="0"/>
      <w:divBdr>
        <w:top w:val="none" w:sz="0" w:space="0" w:color="auto"/>
        <w:left w:val="none" w:sz="0" w:space="0" w:color="auto"/>
        <w:bottom w:val="none" w:sz="0" w:space="0" w:color="auto"/>
        <w:right w:val="none" w:sz="0" w:space="0" w:color="auto"/>
      </w:divBdr>
      <w:divsChild>
        <w:div w:id="1490631646">
          <w:marLeft w:val="0"/>
          <w:marRight w:val="0"/>
          <w:marTop w:val="0"/>
          <w:marBottom w:val="0"/>
          <w:divBdr>
            <w:top w:val="none" w:sz="0" w:space="0" w:color="auto"/>
            <w:left w:val="none" w:sz="0" w:space="0" w:color="auto"/>
            <w:bottom w:val="none" w:sz="0" w:space="0" w:color="auto"/>
            <w:right w:val="none" w:sz="0" w:space="0" w:color="auto"/>
          </w:divBdr>
          <w:divsChild>
            <w:div w:id="859243622">
              <w:marLeft w:val="0"/>
              <w:marRight w:val="0"/>
              <w:marTop w:val="0"/>
              <w:marBottom w:val="0"/>
              <w:divBdr>
                <w:top w:val="none" w:sz="0" w:space="0" w:color="auto"/>
                <w:left w:val="none" w:sz="0" w:space="0" w:color="auto"/>
                <w:bottom w:val="none" w:sz="0" w:space="0" w:color="auto"/>
                <w:right w:val="none" w:sz="0" w:space="0" w:color="auto"/>
              </w:divBdr>
              <w:divsChild>
                <w:div w:id="17684264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sChild>
        <w:div w:id="2092895628">
          <w:marLeft w:val="0"/>
          <w:marRight w:val="0"/>
          <w:marTop w:val="0"/>
          <w:marBottom w:val="0"/>
          <w:divBdr>
            <w:top w:val="none" w:sz="0" w:space="0" w:color="auto"/>
            <w:left w:val="none" w:sz="0" w:space="0" w:color="auto"/>
            <w:bottom w:val="none" w:sz="0" w:space="0" w:color="auto"/>
            <w:right w:val="none" w:sz="0" w:space="0" w:color="auto"/>
          </w:divBdr>
          <w:divsChild>
            <w:div w:id="1708142322">
              <w:marLeft w:val="0"/>
              <w:marRight w:val="0"/>
              <w:marTop w:val="0"/>
              <w:marBottom w:val="0"/>
              <w:divBdr>
                <w:top w:val="none" w:sz="0" w:space="0" w:color="auto"/>
                <w:left w:val="none" w:sz="0" w:space="0" w:color="auto"/>
                <w:bottom w:val="none" w:sz="0" w:space="0" w:color="auto"/>
                <w:right w:val="none" w:sz="0" w:space="0" w:color="auto"/>
              </w:divBdr>
              <w:divsChild>
                <w:div w:id="1709204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57170741">
      <w:bodyDiv w:val="1"/>
      <w:marLeft w:val="0"/>
      <w:marRight w:val="0"/>
      <w:marTop w:val="0"/>
      <w:marBottom w:val="0"/>
      <w:divBdr>
        <w:top w:val="none" w:sz="0" w:space="0" w:color="auto"/>
        <w:left w:val="none" w:sz="0" w:space="0" w:color="auto"/>
        <w:bottom w:val="none" w:sz="0" w:space="0" w:color="auto"/>
        <w:right w:val="none" w:sz="0" w:space="0" w:color="auto"/>
      </w:divBdr>
      <w:divsChild>
        <w:div w:id="1990328759">
          <w:marLeft w:val="0"/>
          <w:marRight w:val="0"/>
          <w:marTop w:val="0"/>
          <w:marBottom w:val="0"/>
          <w:divBdr>
            <w:top w:val="none" w:sz="0" w:space="0" w:color="auto"/>
            <w:left w:val="none" w:sz="0" w:space="0" w:color="auto"/>
            <w:bottom w:val="none" w:sz="0" w:space="0" w:color="auto"/>
            <w:right w:val="none" w:sz="0" w:space="0" w:color="auto"/>
          </w:divBdr>
          <w:divsChild>
            <w:div w:id="1927492504">
              <w:marLeft w:val="0"/>
              <w:marRight w:val="0"/>
              <w:marTop w:val="0"/>
              <w:marBottom w:val="0"/>
              <w:divBdr>
                <w:top w:val="none" w:sz="0" w:space="0" w:color="auto"/>
                <w:left w:val="none" w:sz="0" w:space="0" w:color="auto"/>
                <w:bottom w:val="none" w:sz="0" w:space="0" w:color="auto"/>
                <w:right w:val="none" w:sz="0" w:space="0" w:color="auto"/>
              </w:divBdr>
              <w:divsChild>
                <w:div w:id="10078313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62555705">
      <w:bodyDiv w:val="1"/>
      <w:marLeft w:val="0"/>
      <w:marRight w:val="0"/>
      <w:marTop w:val="0"/>
      <w:marBottom w:val="0"/>
      <w:divBdr>
        <w:top w:val="none" w:sz="0" w:space="0" w:color="auto"/>
        <w:left w:val="none" w:sz="0" w:space="0" w:color="auto"/>
        <w:bottom w:val="none" w:sz="0" w:space="0" w:color="auto"/>
        <w:right w:val="none" w:sz="0" w:space="0" w:color="auto"/>
      </w:divBdr>
      <w:divsChild>
        <w:div w:id="1563369552">
          <w:marLeft w:val="0"/>
          <w:marRight w:val="0"/>
          <w:marTop w:val="0"/>
          <w:marBottom w:val="0"/>
          <w:divBdr>
            <w:top w:val="none" w:sz="0" w:space="0" w:color="auto"/>
            <w:left w:val="none" w:sz="0" w:space="0" w:color="auto"/>
            <w:bottom w:val="none" w:sz="0" w:space="0" w:color="auto"/>
            <w:right w:val="none" w:sz="0" w:space="0" w:color="auto"/>
          </w:divBdr>
          <w:divsChild>
            <w:div w:id="2118942678">
              <w:marLeft w:val="0"/>
              <w:marRight w:val="0"/>
              <w:marTop w:val="0"/>
              <w:marBottom w:val="0"/>
              <w:divBdr>
                <w:top w:val="none" w:sz="0" w:space="0" w:color="auto"/>
                <w:left w:val="none" w:sz="0" w:space="0" w:color="auto"/>
                <w:bottom w:val="none" w:sz="0" w:space="0" w:color="auto"/>
                <w:right w:val="none" w:sz="0" w:space="0" w:color="auto"/>
              </w:divBdr>
              <w:divsChild>
                <w:div w:id="14647377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66298456">
      <w:bodyDiv w:val="1"/>
      <w:marLeft w:val="0"/>
      <w:marRight w:val="0"/>
      <w:marTop w:val="0"/>
      <w:marBottom w:val="0"/>
      <w:divBdr>
        <w:top w:val="none" w:sz="0" w:space="0" w:color="auto"/>
        <w:left w:val="none" w:sz="0" w:space="0" w:color="auto"/>
        <w:bottom w:val="none" w:sz="0" w:space="0" w:color="auto"/>
        <w:right w:val="none" w:sz="0" w:space="0" w:color="auto"/>
      </w:divBdr>
      <w:divsChild>
        <w:div w:id="2091539998">
          <w:marLeft w:val="0"/>
          <w:marRight w:val="0"/>
          <w:marTop w:val="0"/>
          <w:marBottom w:val="0"/>
          <w:divBdr>
            <w:top w:val="none" w:sz="0" w:space="0" w:color="auto"/>
            <w:left w:val="none" w:sz="0" w:space="0" w:color="auto"/>
            <w:bottom w:val="none" w:sz="0" w:space="0" w:color="auto"/>
            <w:right w:val="none" w:sz="0" w:space="0" w:color="auto"/>
          </w:divBdr>
          <w:divsChild>
            <w:div w:id="952518798">
              <w:marLeft w:val="0"/>
              <w:marRight w:val="0"/>
              <w:marTop w:val="0"/>
              <w:marBottom w:val="0"/>
              <w:divBdr>
                <w:top w:val="none" w:sz="0" w:space="0" w:color="auto"/>
                <w:left w:val="none" w:sz="0" w:space="0" w:color="auto"/>
                <w:bottom w:val="none" w:sz="0" w:space="0" w:color="auto"/>
                <w:right w:val="none" w:sz="0" w:space="0" w:color="auto"/>
              </w:divBdr>
              <w:divsChild>
                <w:div w:id="3235541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71657054">
      <w:bodyDiv w:val="1"/>
      <w:marLeft w:val="0"/>
      <w:marRight w:val="0"/>
      <w:marTop w:val="0"/>
      <w:marBottom w:val="0"/>
      <w:divBdr>
        <w:top w:val="none" w:sz="0" w:space="0" w:color="auto"/>
        <w:left w:val="none" w:sz="0" w:space="0" w:color="auto"/>
        <w:bottom w:val="none" w:sz="0" w:space="0" w:color="auto"/>
        <w:right w:val="none" w:sz="0" w:space="0" w:color="auto"/>
      </w:divBdr>
      <w:divsChild>
        <w:div w:id="1301495454">
          <w:marLeft w:val="0"/>
          <w:marRight w:val="0"/>
          <w:marTop w:val="0"/>
          <w:marBottom w:val="0"/>
          <w:divBdr>
            <w:top w:val="none" w:sz="0" w:space="0" w:color="auto"/>
            <w:left w:val="none" w:sz="0" w:space="0" w:color="auto"/>
            <w:bottom w:val="none" w:sz="0" w:space="0" w:color="auto"/>
            <w:right w:val="none" w:sz="0" w:space="0" w:color="auto"/>
          </w:divBdr>
          <w:divsChild>
            <w:div w:id="1607956567">
              <w:marLeft w:val="0"/>
              <w:marRight w:val="0"/>
              <w:marTop w:val="0"/>
              <w:marBottom w:val="0"/>
              <w:divBdr>
                <w:top w:val="none" w:sz="0" w:space="0" w:color="auto"/>
                <w:left w:val="none" w:sz="0" w:space="0" w:color="auto"/>
                <w:bottom w:val="none" w:sz="0" w:space="0" w:color="auto"/>
                <w:right w:val="none" w:sz="0" w:space="0" w:color="auto"/>
              </w:divBdr>
              <w:divsChild>
                <w:div w:id="14168974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76975640">
      <w:bodyDiv w:val="1"/>
      <w:marLeft w:val="0"/>
      <w:marRight w:val="0"/>
      <w:marTop w:val="0"/>
      <w:marBottom w:val="0"/>
      <w:divBdr>
        <w:top w:val="none" w:sz="0" w:space="0" w:color="auto"/>
        <w:left w:val="none" w:sz="0" w:space="0" w:color="auto"/>
        <w:bottom w:val="none" w:sz="0" w:space="0" w:color="auto"/>
        <w:right w:val="none" w:sz="0" w:space="0" w:color="auto"/>
      </w:divBdr>
      <w:divsChild>
        <w:div w:id="21707428">
          <w:marLeft w:val="0"/>
          <w:marRight w:val="0"/>
          <w:marTop w:val="0"/>
          <w:marBottom w:val="0"/>
          <w:divBdr>
            <w:top w:val="none" w:sz="0" w:space="0" w:color="auto"/>
            <w:left w:val="none" w:sz="0" w:space="0" w:color="auto"/>
            <w:bottom w:val="none" w:sz="0" w:space="0" w:color="auto"/>
            <w:right w:val="none" w:sz="0" w:space="0" w:color="auto"/>
          </w:divBdr>
          <w:divsChild>
            <w:div w:id="13900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8616">
      <w:bodyDiv w:val="1"/>
      <w:marLeft w:val="0"/>
      <w:marRight w:val="0"/>
      <w:marTop w:val="0"/>
      <w:marBottom w:val="0"/>
      <w:divBdr>
        <w:top w:val="none" w:sz="0" w:space="0" w:color="auto"/>
        <w:left w:val="none" w:sz="0" w:space="0" w:color="auto"/>
        <w:bottom w:val="none" w:sz="0" w:space="0" w:color="auto"/>
        <w:right w:val="none" w:sz="0" w:space="0" w:color="auto"/>
      </w:divBdr>
      <w:divsChild>
        <w:div w:id="1199587491">
          <w:marLeft w:val="0"/>
          <w:marRight w:val="0"/>
          <w:marTop w:val="0"/>
          <w:marBottom w:val="0"/>
          <w:divBdr>
            <w:top w:val="none" w:sz="0" w:space="0" w:color="auto"/>
            <w:left w:val="none" w:sz="0" w:space="0" w:color="auto"/>
            <w:bottom w:val="none" w:sz="0" w:space="0" w:color="auto"/>
            <w:right w:val="none" w:sz="0" w:space="0" w:color="auto"/>
          </w:divBdr>
          <w:divsChild>
            <w:div w:id="2013951483">
              <w:marLeft w:val="0"/>
              <w:marRight w:val="0"/>
              <w:marTop w:val="0"/>
              <w:marBottom w:val="0"/>
              <w:divBdr>
                <w:top w:val="none" w:sz="0" w:space="0" w:color="auto"/>
                <w:left w:val="none" w:sz="0" w:space="0" w:color="auto"/>
                <w:bottom w:val="none" w:sz="0" w:space="0" w:color="auto"/>
                <w:right w:val="none" w:sz="0" w:space="0" w:color="auto"/>
              </w:divBdr>
              <w:divsChild>
                <w:div w:id="18964318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82986651">
      <w:bodyDiv w:val="1"/>
      <w:marLeft w:val="0"/>
      <w:marRight w:val="0"/>
      <w:marTop w:val="0"/>
      <w:marBottom w:val="0"/>
      <w:divBdr>
        <w:top w:val="none" w:sz="0" w:space="0" w:color="auto"/>
        <w:left w:val="none" w:sz="0" w:space="0" w:color="auto"/>
        <w:bottom w:val="none" w:sz="0" w:space="0" w:color="auto"/>
        <w:right w:val="none" w:sz="0" w:space="0" w:color="auto"/>
      </w:divBdr>
      <w:divsChild>
        <w:div w:id="1578511154">
          <w:marLeft w:val="0"/>
          <w:marRight w:val="0"/>
          <w:marTop w:val="0"/>
          <w:marBottom w:val="0"/>
          <w:divBdr>
            <w:top w:val="none" w:sz="0" w:space="0" w:color="auto"/>
            <w:left w:val="none" w:sz="0" w:space="0" w:color="auto"/>
            <w:bottom w:val="none" w:sz="0" w:space="0" w:color="auto"/>
            <w:right w:val="none" w:sz="0" w:space="0" w:color="auto"/>
          </w:divBdr>
          <w:divsChild>
            <w:div w:id="407069962">
              <w:marLeft w:val="0"/>
              <w:marRight w:val="0"/>
              <w:marTop w:val="0"/>
              <w:marBottom w:val="0"/>
              <w:divBdr>
                <w:top w:val="none" w:sz="0" w:space="0" w:color="auto"/>
                <w:left w:val="none" w:sz="0" w:space="0" w:color="auto"/>
                <w:bottom w:val="none" w:sz="0" w:space="0" w:color="auto"/>
                <w:right w:val="none" w:sz="0" w:space="0" w:color="auto"/>
              </w:divBdr>
              <w:divsChild>
                <w:div w:id="15219737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83335569">
      <w:bodyDiv w:val="1"/>
      <w:marLeft w:val="0"/>
      <w:marRight w:val="0"/>
      <w:marTop w:val="0"/>
      <w:marBottom w:val="0"/>
      <w:divBdr>
        <w:top w:val="none" w:sz="0" w:space="0" w:color="auto"/>
        <w:left w:val="none" w:sz="0" w:space="0" w:color="auto"/>
        <w:bottom w:val="none" w:sz="0" w:space="0" w:color="auto"/>
        <w:right w:val="none" w:sz="0" w:space="0" w:color="auto"/>
      </w:divBdr>
    </w:div>
    <w:div w:id="1089348627">
      <w:bodyDiv w:val="1"/>
      <w:marLeft w:val="0"/>
      <w:marRight w:val="0"/>
      <w:marTop w:val="0"/>
      <w:marBottom w:val="0"/>
      <w:divBdr>
        <w:top w:val="none" w:sz="0" w:space="0" w:color="auto"/>
        <w:left w:val="none" w:sz="0" w:space="0" w:color="auto"/>
        <w:bottom w:val="none" w:sz="0" w:space="0" w:color="auto"/>
        <w:right w:val="none" w:sz="0" w:space="0" w:color="auto"/>
      </w:divBdr>
      <w:divsChild>
        <w:div w:id="115150507">
          <w:marLeft w:val="0"/>
          <w:marRight w:val="0"/>
          <w:marTop w:val="0"/>
          <w:marBottom w:val="0"/>
          <w:divBdr>
            <w:top w:val="none" w:sz="0" w:space="0" w:color="auto"/>
            <w:left w:val="none" w:sz="0" w:space="0" w:color="auto"/>
            <w:bottom w:val="none" w:sz="0" w:space="0" w:color="auto"/>
            <w:right w:val="none" w:sz="0" w:space="0" w:color="auto"/>
          </w:divBdr>
          <w:divsChild>
            <w:div w:id="1220047183">
              <w:marLeft w:val="0"/>
              <w:marRight w:val="0"/>
              <w:marTop w:val="0"/>
              <w:marBottom w:val="0"/>
              <w:divBdr>
                <w:top w:val="none" w:sz="0" w:space="0" w:color="auto"/>
                <w:left w:val="none" w:sz="0" w:space="0" w:color="auto"/>
                <w:bottom w:val="none" w:sz="0" w:space="0" w:color="auto"/>
                <w:right w:val="none" w:sz="0" w:space="0" w:color="auto"/>
              </w:divBdr>
              <w:divsChild>
                <w:div w:id="2003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93624331">
      <w:bodyDiv w:val="1"/>
      <w:marLeft w:val="0"/>
      <w:marRight w:val="0"/>
      <w:marTop w:val="0"/>
      <w:marBottom w:val="0"/>
      <w:divBdr>
        <w:top w:val="none" w:sz="0" w:space="0" w:color="auto"/>
        <w:left w:val="none" w:sz="0" w:space="0" w:color="auto"/>
        <w:bottom w:val="none" w:sz="0" w:space="0" w:color="auto"/>
        <w:right w:val="none" w:sz="0" w:space="0" w:color="auto"/>
      </w:divBdr>
    </w:div>
    <w:div w:id="1094941714">
      <w:bodyDiv w:val="1"/>
      <w:marLeft w:val="0"/>
      <w:marRight w:val="0"/>
      <w:marTop w:val="0"/>
      <w:marBottom w:val="0"/>
      <w:divBdr>
        <w:top w:val="none" w:sz="0" w:space="0" w:color="auto"/>
        <w:left w:val="none" w:sz="0" w:space="0" w:color="auto"/>
        <w:bottom w:val="none" w:sz="0" w:space="0" w:color="auto"/>
        <w:right w:val="none" w:sz="0" w:space="0" w:color="auto"/>
      </w:divBdr>
    </w:div>
    <w:div w:id="1097404906">
      <w:bodyDiv w:val="1"/>
      <w:marLeft w:val="0"/>
      <w:marRight w:val="0"/>
      <w:marTop w:val="0"/>
      <w:marBottom w:val="0"/>
      <w:divBdr>
        <w:top w:val="none" w:sz="0" w:space="0" w:color="auto"/>
        <w:left w:val="none" w:sz="0" w:space="0" w:color="auto"/>
        <w:bottom w:val="none" w:sz="0" w:space="0" w:color="auto"/>
        <w:right w:val="none" w:sz="0" w:space="0" w:color="auto"/>
      </w:divBdr>
      <w:divsChild>
        <w:div w:id="193688242">
          <w:marLeft w:val="0"/>
          <w:marRight w:val="0"/>
          <w:marTop w:val="0"/>
          <w:marBottom w:val="0"/>
          <w:divBdr>
            <w:top w:val="none" w:sz="0" w:space="0" w:color="auto"/>
            <w:left w:val="none" w:sz="0" w:space="0" w:color="auto"/>
            <w:bottom w:val="none" w:sz="0" w:space="0" w:color="auto"/>
            <w:right w:val="none" w:sz="0" w:space="0" w:color="auto"/>
          </w:divBdr>
          <w:divsChild>
            <w:div w:id="780029984">
              <w:marLeft w:val="0"/>
              <w:marRight w:val="0"/>
              <w:marTop w:val="0"/>
              <w:marBottom w:val="0"/>
              <w:divBdr>
                <w:top w:val="none" w:sz="0" w:space="0" w:color="auto"/>
                <w:left w:val="none" w:sz="0" w:space="0" w:color="auto"/>
                <w:bottom w:val="none" w:sz="0" w:space="0" w:color="auto"/>
                <w:right w:val="none" w:sz="0" w:space="0" w:color="auto"/>
              </w:divBdr>
              <w:divsChild>
                <w:div w:id="19636574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00027033">
      <w:bodyDiv w:val="1"/>
      <w:marLeft w:val="0"/>
      <w:marRight w:val="0"/>
      <w:marTop w:val="0"/>
      <w:marBottom w:val="0"/>
      <w:divBdr>
        <w:top w:val="none" w:sz="0" w:space="0" w:color="auto"/>
        <w:left w:val="none" w:sz="0" w:space="0" w:color="auto"/>
        <w:bottom w:val="none" w:sz="0" w:space="0" w:color="auto"/>
        <w:right w:val="none" w:sz="0" w:space="0" w:color="auto"/>
      </w:divBdr>
      <w:divsChild>
        <w:div w:id="1760828626">
          <w:marLeft w:val="0"/>
          <w:marRight w:val="0"/>
          <w:marTop w:val="0"/>
          <w:marBottom w:val="0"/>
          <w:divBdr>
            <w:top w:val="none" w:sz="0" w:space="0" w:color="auto"/>
            <w:left w:val="none" w:sz="0" w:space="0" w:color="auto"/>
            <w:bottom w:val="none" w:sz="0" w:space="0" w:color="auto"/>
            <w:right w:val="none" w:sz="0" w:space="0" w:color="auto"/>
          </w:divBdr>
          <w:divsChild>
            <w:div w:id="422727775">
              <w:marLeft w:val="0"/>
              <w:marRight w:val="0"/>
              <w:marTop w:val="0"/>
              <w:marBottom w:val="0"/>
              <w:divBdr>
                <w:top w:val="none" w:sz="0" w:space="0" w:color="auto"/>
                <w:left w:val="none" w:sz="0" w:space="0" w:color="auto"/>
                <w:bottom w:val="none" w:sz="0" w:space="0" w:color="auto"/>
                <w:right w:val="none" w:sz="0" w:space="0" w:color="auto"/>
              </w:divBdr>
              <w:divsChild>
                <w:div w:id="20651737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03843397">
      <w:bodyDiv w:val="1"/>
      <w:marLeft w:val="0"/>
      <w:marRight w:val="0"/>
      <w:marTop w:val="0"/>
      <w:marBottom w:val="0"/>
      <w:divBdr>
        <w:top w:val="none" w:sz="0" w:space="0" w:color="auto"/>
        <w:left w:val="none" w:sz="0" w:space="0" w:color="auto"/>
        <w:bottom w:val="none" w:sz="0" w:space="0" w:color="auto"/>
        <w:right w:val="none" w:sz="0" w:space="0" w:color="auto"/>
      </w:divBdr>
      <w:divsChild>
        <w:div w:id="1702700690">
          <w:marLeft w:val="0"/>
          <w:marRight w:val="0"/>
          <w:marTop w:val="0"/>
          <w:marBottom w:val="0"/>
          <w:divBdr>
            <w:top w:val="none" w:sz="0" w:space="0" w:color="auto"/>
            <w:left w:val="none" w:sz="0" w:space="0" w:color="auto"/>
            <w:bottom w:val="none" w:sz="0" w:space="0" w:color="auto"/>
            <w:right w:val="none" w:sz="0" w:space="0" w:color="auto"/>
          </w:divBdr>
          <w:divsChild>
            <w:div w:id="140274648">
              <w:marLeft w:val="0"/>
              <w:marRight w:val="0"/>
              <w:marTop w:val="0"/>
              <w:marBottom w:val="0"/>
              <w:divBdr>
                <w:top w:val="none" w:sz="0" w:space="0" w:color="auto"/>
                <w:left w:val="none" w:sz="0" w:space="0" w:color="auto"/>
                <w:bottom w:val="none" w:sz="0" w:space="0" w:color="auto"/>
                <w:right w:val="none" w:sz="0" w:space="0" w:color="auto"/>
              </w:divBdr>
              <w:divsChild>
                <w:div w:id="11236162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23114644">
      <w:bodyDiv w:val="1"/>
      <w:marLeft w:val="0"/>
      <w:marRight w:val="0"/>
      <w:marTop w:val="0"/>
      <w:marBottom w:val="0"/>
      <w:divBdr>
        <w:top w:val="none" w:sz="0" w:space="0" w:color="auto"/>
        <w:left w:val="none" w:sz="0" w:space="0" w:color="auto"/>
        <w:bottom w:val="none" w:sz="0" w:space="0" w:color="auto"/>
        <w:right w:val="none" w:sz="0" w:space="0" w:color="auto"/>
      </w:divBdr>
      <w:divsChild>
        <w:div w:id="2101753161">
          <w:marLeft w:val="0"/>
          <w:marRight w:val="0"/>
          <w:marTop w:val="0"/>
          <w:marBottom w:val="0"/>
          <w:divBdr>
            <w:top w:val="none" w:sz="0" w:space="0" w:color="auto"/>
            <w:left w:val="none" w:sz="0" w:space="0" w:color="auto"/>
            <w:bottom w:val="none" w:sz="0" w:space="0" w:color="auto"/>
            <w:right w:val="none" w:sz="0" w:space="0" w:color="auto"/>
          </w:divBdr>
          <w:divsChild>
            <w:div w:id="1643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9565">
      <w:bodyDiv w:val="1"/>
      <w:marLeft w:val="0"/>
      <w:marRight w:val="0"/>
      <w:marTop w:val="0"/>
      <w:marBottom w:val="0"/>
      <w:divBdr>
        <w:top w:val="none" w:sz="0" w:space="0" w:color="auto"/>
        <w:left w:val="none" w:sz="0" w:space="0" w:color="auto"/>
        <w:bottom w:val="none" w:sz="0" w:space="0" w:color="auto"/>
        <w:right w:val="none" w:sz="0" w:space="0" w:color="auto"/>
      </w:divBdr>
      <w:divsChild>
        <w:div w:id="1777558974">
          <w:marLeft w:val="0"/>
          <w:marRight w:val="0"/>
          <w:marTop w:val="0"/>
          <w:marBottom w:val="0"/>
          <w:divBdr>
            <w:top w:val="none" w:sz="0" w:space="0" w:color="auto"/>
            <w:left w:val="none" w:sz="0" w:space="0" w:color="auto"/>
            <w:bottom w:val="none" w:sz="0" w:space="0" w:color="auto"/>
            <w:right w:val="none" w:sz="0" w:space="0" w:color="auto"/>
          </w:divBdr>
          <w:divsChild>
            <w:div w:id="1701055138">
              <w:marLeft w:val="0"/>
              <w:marRight w:val="0"/>
              <w:marTop w:val="0"/>
              <w:marBottom w:val="0"/>
              <w:divBdr>
                <w:top w:val="none" w:sz="0" w:space="0" w:color="auto"/>
                <w:left w:val="none" w:sz="0" w:space="0" w:color="auto"/>
                <w:bottom w:val="none" w:sz="0" w:space="0" w:color="auto"/>
                <w:right w:val="none" w:sz="0" w:space="0" w:color="auto"/>
              </w:divBdr>
              <w:divsChild>
                <w:div w:id="5979545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8038236">
      <w:bodyDiv w:val="1"/>
      <w:marLeft w:val="0"/>
      <w:marRight w:val="0"/>
      <w:marTop w:val="0"/>
      <w:marBottom w:val="0"/>
      <w:divBdr>
        <w:top w:val="none" w:sz="0" w:space="0" w:color="auto"/>
        <w:left w:val="none" w:sz="0" w:space="0" w:color="auto"/>
        <w:bottom w:val="none" w:sz="0" w:space="0" w:color="auto"/>
        <w:right w:val="none" w:sz="0" w:space="0" w:color="auto"/>
      </w:divBdr>
      <w:divsChild>
        <w:div w:id="1329483353">
          <w:marLeft w:val="0"/>
          <w:marRight w:val="0"/>
          <w:marTop w:val="0"/>
          <w:marBottom w:val="0"/>
          <w:divBdr>
            <w:top w:val="none" w:sz="0" w:space="0" w:color="auto"/>
            <w:left w:val="none" w:sz="0" w:space="0" w:color="auto"/>
            <w:bottom w:val="none" w:sz="0" w:space="0" w:color="auto"/>
            <w:right w:val="none" w:sz="0" w:space="0" w:color="auto"/>
          </w:divBdr>
          <w:divsChild>
            <w:div w:id="64843579">
              <w:marLeft w:val="0"/>
              <w:marRight w:val="0"/>
              <w:marTop w:val="0"/>
              <w:marBottom w:val="0"/>
              <w:divBdr>
                <w:top w:val="none" w:sz="0" w:space="0" w:color="auto"/>
                <w:left w:val="none" w:sz="0" w:space="0" w:color="auto"/>
                <w:bottom w:val="none" w:sz="0" w:space="0" w:color="auto"/>
                <w:right w:val="none" w:sz="0" w:space="0" w:color="auto"/>
              </w:divBdr>
              <w:divsChild>
                <w:div w:id="12406783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8953853">
      <w:bodyDiv w:val="1"/>
      <w:marLeft w:val="0"/>
      <w:marRight w:val="0"/>
      <w:marTop w:val="0"/>
      <w:marBottom w:val="0"/>
      <w:divBdr>
        <w:top w:val="none" w:sz="0" w:space="0" w:color="auto"/>
        <w:left w:val="none" w:sz="0" w:space="0" w:color="auto"/>
        <w:bottom w:val="none" w:sz="0" w:space="0" w:color="auto"/>
        <w:right w:val="none" w:sz="0" w:space="0" w:color="auto"/>
      </w:divBdr>
    </w:div>
    <w:div w:id="1153138314">
      <w:bodyDiv w:val="1"/>
      <w:marLeft w:val="0"/>
      <w:marRight w:val="0"/>
      <w:marTop w:val="0"/>
      <w:marBottom w:val="0"/>
      <w:divBdr>
        <w:top w:val="none" w:sz="0" w:space="0" w:color="auto"/>
        <w:left w:val="none" w:sz="0" w:space="0" w:color="auto"/>
        <w:bottom w:val="none" w:sz="0" w:space="0" w:color="auto"/>
        <w:right w:val="none" w:sz="0" w:space="0" w:color="auto"/>
      </w:divBdr>
      <w:divsChild>
        <w:div w:id="1047027317">
          <w:marLeft w:val="0"/>
          <w:marRight w:val="0"/>
          <w:marTop w:val="0"/>
          <w:marBottom w:val="0"/>
          <w:divBdr>
            <w:top w:val="none" w:sz="0" w:space="0" w:color="auto"/>
            <w:left w:val="none" w:sz="0" w:space="0" w:color="auto"/>
            <w:bottom w:val="none" w:sz="0" w:space="0" w:color="auto"/>
            <w:right w:val="none" w:sz="0" w:space="0" w:color="auto"/>
          </w:divBdr>
          <w:divsChild>
            <w:div w:id="186649746">
              <w:marLeft w:val="0"/>
              <w:marRight w:val="0"/>
              <w:marTop w:val="0"/>
              <w:marBottom w:val="0"/>
              <w:divBdr>
                <w:top w:val="none" w:sz="0" w:space="0" w:color="auto"/>
                <w:left w:val="none" w:sz="0" w:space="0" w:color="auto"/>
                <w:bottom w:val="none" w:sz="0" w:space="0" w:color="auto"/>
                <w:right w:val="none" w:sz="0" w:space="0" w:color="auto"/>
              </w:divBdr>
              <w:divsChild>
                <w:div w:id="6091614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2088753">
      <w:bodyDiv w:val="1"/>
      <w:marLeft w:val="0"/>
      <w:marRight w:val="0"/>
      <w:marTop w:val="0"/>
      <w:marBottom w:val="0"/>
      <w:divBdr>
        <w:top w:val="none" w:sz="0" w:space="0" w:color="auto"/>
        <w:left w:val="none" w:sz="0" w:space="0" w:color="auto"/>
        <w:bottom w:val="none" w:sz="0" w:space="0" w:color="auto"/>
        <w:right w:val="none" w:sz="0" w:space="0" w:color="auto"/>
      </w:divBdr>
      <w:divsChild>
        <w:div w:id="269508723">
          <w:marLeft w:val="0"/>
          <w:marRight w:val="0"/>
          <w:marTop w:val="0"/>
          <w:marBottom w:val="0"/>
          <w:divBdr>
            <w:top w:val="none" w:sz="0" w:space="0" w:color="auto"/>
            <w:left w:val="none" w:sz="0" w:space="0" w:color="auto"/>
            <w:bottom w:val="none" w:sz="0" w:space="0" w:color="auto"/>
            <w:right w:val="none" w:sz="0" w:space="0" w:color="auto"/>
          </w:divBdr>
          <w:divsChild>
            <w:div w:id="1589383590">
              <w:marLeft w:val="0"/>
              <w:marRight w:val="0"/>
              <w:marTop w:val="0"/>
              <w:marBottom w:val="0"/>
              <w:divBdr>
                <w:top w:val="none" w:sz="0" w:space="0" w:color="auto"/>
                <w:left w:val="none" w:sz="0" w:space="0" w:color="auto"/>
                <w:bottom w:val="none" w:sz="0" w:space="0" w:color="auto"/>
                <w:right w:val="none" w:sz="0" w:space="0" w:color="auto"/>
              </w:divBdr>
              <w:divsChild>
                <w:div w:id="9614218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4202685">
      <w:bodyDiv w:val="1"/>
      <w:marLeft w:val="0"/>
      <w:marRight w:val="0"/>
      <w:marTop w:val="0"/>
      <w:marBottom w:val="0"/>
      <w:divBdr>
        <w:top w:val="none" w:sz="0" w:space="0" w:color="auto"/>
        <w:left w:val="none" w:sz="0" w:space="0" w:color="auto"/>
        <w:bottom w:val="none" w:sz="0" w:space="0" w:color="auto"/>
        <w:right w:val="none" w:sz="0" w:space="0" w:color="auto"/>
      </w:divBdr>
      <w:divsChild>
        <w:div w:id="997153129">
          <w:marLeft w:val="0"/>
          <w:marRight w:val="0"/>
          <w:marTop w:val="0"/>
          <w:marBottom w:val="0"/>
          <w:divBdr>
            <w:top w:val="none" w:sz="0" w:space="0" w:color="auto"/>
            <w:left w:val="none" w:sz="0" w:space="0" w:color="auto"/>
            <w:bottom w:val="none" w:sz="0" w:space="0" w:color="auto"/>
            <w:right w:val="none" w:sz="0" w:space="0" w:color="auto"/>
          </w:divBdr>
          <w:divsChild>
            <w:div w:id="2146584259">
              <w:marLeft w:val="0"/>
              <w:marRight w:val="0"/>
              <w:marTop w:val="0"/>
              <w:marBottom w:val="0"/>
              <w:divBdr>
                <w:top w:val="none" w:sz="0" w:space="0" w:color="auto"/>
                <w:left w:val="none" w:sz="0" w:space="0" w:color="auto"/>
                <w:bottom w:val="none" w:sz="0" w:space="0" w:color="auto"/>
                <w:right w:val="none" w:sz="0" w:space="0" w:color="auto"/>
              </w:divBdr>
              <w:divsChild>
                <w:div w:id="3260576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5052837">
      <w:bodyDiv w:val="1"/>
      <w:marLeft w:val="0"/>
      <w:marRight w:val="0"/>
      <w:marTop w:val="0"/>
      <w:marBottom w:val="0"/>
      <w:divBdr>
        <w:top w:val="none" w:sz="0" w:space="0" w:color="auto"/>
        <w:left w:val="none" w:sz="0" w:space="0" w:color="auto"/>
        <w:bottom w:val="none" w:sz="0" w:space="0" w:color="auto"/>
        <w:right w:val="none" w:sz="0" w:space="0" w:color="auto"/>
      </w:divBdr>
      <w:divsChild>
        <w:div w:id="498623497">
          <w:marLeft w:val="0"/>
          <w:marRight w:val="0"/>
          <w:marTop w:val="0"/>
          <w:marBottom w:val="0"/>
          <w:divBdr>
            <w:top w:val="none" w:sz="0" w:space="0" w:color="auto"/>
            <w:left w:val="none" w:sz="0" w:space="0" w:color="auto"/>
            <w:bottom w:val="none" w:sz="0" w:space="0" w:color="auto"/>
            <w:right w:val="none" w:sz="0" w:space="0" w:color="auto"/>
          </w:divBdr>
          <w:divsChild>
            <w:div w:id="1969817414">
              <w:marLeft w:val="0"/>
              <w:marRight w:val="0"/>
              <w:marTop w:val="0"/>
              <w:marBottom w:val="0"/>
              <w:divBdr>
                <w:top w:val="none" w:sz="0" w:space="0" w:color="auto"/>
                <w:left w:val="none" w:sz="0" w:space="0" w:color="auto"/>
                <w:bottom w:val="none" w:sz="0" w:space="0" w:color="auto"/>
                <w:right w:val="none" w:sz="0" w:space="0" w:color="auto"/>
              </w:divBdr>
              <w:divsChild>
                <w:div w:id="9259211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6944914">
      <w:bodyDiv w:val="1"/>
      <w:marLeft w:val="0"/>
      <w:marRight w:val="0"/>
      <w:marTop w:val="0"/>
      <w:marBottom w:val="0"/>
      <w:divBdr>
        <w:top w:val="none" w:sz="0" w:space="0" w:color="auto"/>
        <w:left w:val="none" w:sz="0" w:space="0" w:color="auto"/>
        <w:bottom w:val="none" w:sz="0" w:space="0" w:color="auto"/>
        <w:right w:val="none" w:sz="0" w:space="0" w:color="auto"/>
      </w:divBdr>
      <w:divsChild>
        <w:div w:id="2120949394">
          <w:marLeft w:val="0"/>
          <w:marRight w:val="0"/>
          <w:marTop w:val="0"/>
          <w:marBottom w:val="0"/>
          <w:divBdr>
            <w:top w:val="none" w:sz="0" w:space="0" w:color="auto"/>
            <w:left w:val="none" w:sz="0" w:space="0" w:color="auto"/>
            <w:bottom w:val="none" w:sz="0" w:space="0" w:color="auto"/>
            <w:right w:val="none" w:sz="0" w:space="0" w:color="auto"/>
          </w:divBdr>
          <w:divsChild>
            <w:div w:id="2027053510">
              <w:marLeft w:val="0"/>
              <w:marRight w:val="0"/>
              <w:marTop w:val="0"/>
              <w:marBottom w:val="0"/>
              <w:divBdr>
                <w:top w:val="none" w:sz="0" w:space="0" w:color="auto"/>
                <w:left w:val="none" w:sz="0" w:space="0" w:color="auto"/>
                <w:bottom w:val="none" w:sz="0" w:space="0" w:color="auto"/>
                <w:right w:val="none" w:sz="0" w:space="0" w:color="auto"/>
              </w:divBdr>
            </w:div>
            <w:div w:id="409740974">
              <w:marLeft w:val="0"/>
              <w:marRight w:val="0"/>
              <w:marTop w:val="0"/>
              <w:marBottom w:val="0"/>
              <w:divBdr>
                <w:top w:val="none" w:sz="0" w:space="0" w:color="auto"/>
                <w:left w:val="none" w:sz="0" w:space="0" w:color="auto"/>
                <w:bottom w:val="none" w:sz="0" w:space="0" w:color="auto"/>
                <w:right w:val="none" w:sz="0" w:space="0" w:color="auto"/>
              </w:divBdr>
            </w:div>
            <w:div w:id="16613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4497">
      <w:bodyDiv w:val="1"/>
      <w:marLeft w:val="0"/>
      <w:marRight w:val="0"/>
      <w:marTop w:val="0"/>
      <w:marBottom w:val="0"/>
      <w:divBdr>
        <w:top w:val="none" w:sz="0" w:space="0" w:color="auto"/>
        <w:left w:val="none" w:sz="0" w:space="0" w:color="auto"/>
        <w:bottom w:val="none" w:sz="0" w:space="0" w:color="auto"/>
        <w:right w:val="none" w:sz="0" w:space="0" w:color="auto"/>
      </w:divBdr>
      <w:divsChild>
        <w:div w:id="1489900734">
          <w:marLeft w:val="0"/>
          <w:marRight w:val="0"/>
          <w:marTop w:val="0"/>
          <w:marBottom w:val="0"/>
          <w:divBdr>
            <w:top w:val="none" w:sz="0" w:space="0" w:color="auto"/>
            <w:left w:val="none" w:sz="0" w:space="0" w:color="auto"/>
            <w:bottom w:val="none" w:sz="0" w:space="0" w:color="auto"/>
            <w:right w:val="none" w:sz="0" w:space="0" w:color="auto"/>
          </w:divBdr>
          <w:divsChild>
            <w:div w:id="1307206321">
              <w:marLeft w:val="0"/>
              <w:marRight w:val="0"/>
              <w:marTop w:val="0"/>
              <w:marBottom w:val="0"/>
              <w:divBdr>
                <w:top w:val="none" w:sz="0" w:space="0" w:color="auto"/>
                <w:left w:val="none" w:sz="0" w:space="0" w:color="auto"/>
                <w:bottom w:val="none" w:sz="0" w:space="0" w:color="auto"/>
                <w:right w:val="none" w:sz="0" w:space="0" w:color="auto"/>
              </w:divBdr>
              <w:divsChild>
                <w:div w:id="2466973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2864603">
      <w:bodyDiv w:val="1"/>
      <w:marLeft w:val="0"/>
      <w:marRight w:val="0"/>
      <w:marTop w:val="0"/>
      <w:marBottom w:val="0"/>
      <w:divBdr>
        <w:top w:val="none" w:sz="0" w:space="0" w:color="auto"/>
        <w:left w:val="none" w:sz="0" w:space="0" w:color="auto"/>
        <w:bottom w:val="none" w:sz="0" w:space="0" w:color="auto"/>
        <w:right w:val="none" w:sz="0" w:space="0" w:color="auto"/>
      </w:divBdr>
      <w:divsChild>
        <w:div w:id="575626028">
          <w:marLeft w:val="0"/>
          <w:marRight w:val="0"/>
          <w:marTop w:val="0"/>
          <w:marBottom w:val="0"/>
          <w:divBdr>
            <w:top w:val="none" w:sz="0" w:space="0" w:color="auto"/>
            <w:left w:val="none" w:sz="0" w:space="0" w:color="auto"/>
            <w:bottom w:val="none" w:sz="0" w:space="0" w:color="auto"/>
            <w:right w:val="none" w:sz="0" w:space="0" w:color="auto"/>
          </w:divBdr>
          <w:divsChild>
            <w:div w:id="645357816">
              <w:marLeft w:val="0"/>
              <w:marRight w:val="0"/>
              <w:marTop w:val="0"/>
              <w:marBottom w:val="0"/>
              <w:divBdr>
                <w:top w:val="none" w:sz="0" w:space="0" w:color="auto"/>
                <w:left w:val="none" w:sz="0" w:space="0" w:color="auto"/>
                <w:bottom w:val="none" w:sz="0" w:space="0" w:color="auto"/>
                <w:right w:val="none" w:sz="0" w:space="0" w:color="auto"/>
              </w:divBdr>
              <w:divsChild>
                <w:div w:id="4732590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4250123">
      <w:bodyDiv w:val="1"/>
      <w:marLeft w:val="0"/>
      <w:marRight w:val="0"/>
      <w:marTop w:val="0"/>
      <w:marBottom w:val="0"/>
      <w:divBdr>
        <w:top w:val="none" w:sz="0" w:space="0" w:color="auto"/>
        <w:left w:val="none" w:sz="0" w:space="0" w:color="auto"/>
        <w:bottom w:val="none" w:sz="0" w:space="0" w:color="auto"/>
        <w:right w:val="none" w:sz="0" w:space="0" w:color="auto"/>
      </w:divBdr>
      <w:divsChild>
        <w:div w:id="1506556640">
          <w:marLeft w:val="0"/>
          <w:marRight w:val="0"/>
          <w:marTop w:val="0"/>
          <w:marBottom w:val="0"/>
          <w:divBdr>
            <w:top w:val="none" w:sz="0" w:space="0" w:color="auto"/>
            <w:left w:val="none" w:sz="0" w:space="0" w:color="auto"/>
            <w:bottom w:val="none" w:sz="0" w:space="0" w:color="auto"/>
            <w:right w:val="none" w:sz="0" w:space="0" w:color="auto"/>
          </w:divBdr>
          <w:divsChild>
            <w:div w:id="1818644047">
              <w:marLeft w:val="0"/>
              <w:marRight w:val="0"/>
              <w:marTop w:val="0"/>
              <w:marBottom w:val="0"/>
              <w:divBdr>
                <w:top w:val="none" w:sz="0" w:space="0" w:color="auto"/>
                <w:left w:val="none" w:sz="0" w:space="0" w:color="auto"/>
                <w:bottom w:val="none" w:sz="0" w:space="0" w:color="auto"/>
                <w:right w:val="none" w:sz="0" w:space="0" w:color="auto"/>
              </w:divBdr>
              <w:divsChild>
                <w:div w:id="5837591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6402394">
      <w:bodyDiv w:val="1"/>
      <w:marLeft w:val="0"/>
      <w:marRight w:val="0"/>
      <w:marTop w:val="0"/>
      <w:marBottom w:val="0"/>
      <w:divBdr>
        <w:top w:val="none" w:sz="0" w:space="0" w:color="auto"/>
        <w:left w:val="none" w:sz="0" w:space="0" w:color="auto"/>
        <w:bottom w:val="none" w:sz="0" w:space="0" w:color="auto"/>
        <w:right w:val="none" w:sz="0" w:space="0" w:color="auto"/>
      </w:divBdr>
      <w:divsChild>
        <w:div w:id="1016267851">
          <w:marLeft w:val="0"/>
          <w:marRight w:val="0"/>
          <w:marTop w:val="0"/>
          <w:marBottom w:val="0"/>
          <w:divBdr>
            <w:top w:val="none" w:sz="0" w:space="0" w:color="auto"/>
            <w:left w:val="none" w:sz="0" w:space="0" w:color="auto"/>
            <w:bottom w:val="none" w:sz="0" w:space="0" w:color="auto"/>
            <w:right w:val="none" w:sz="0" w:space="0" w:color="auto"/>
          </w:divBdr>
          <w:divsChild>
            <w:div w:id="1427727482">
              <w:marLeft w:val="0"/>
              <w:marRight w:val="0"/>
              <w:marTop w:val="0"/>
              <w:marBottom w:val="0"/>
              <w:divBdr>
                <w:top w:val="none" w:sz="0" w:space="0" w:color="auto"/>
                <w:left w:val="none" w:sz="0" w:space="0" w:color="auto"/>
                <w:bottom w:val="none" w:sz="0" w:space="0" w:color="auto"/>
                <w:right w:val="none" w:sz="0" w:space="0" w:color="auto"/>
              </w:divBdr>
              <w:divsChild>
                <w:div w:id="15574723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95076784">
      <w:bodyDiv w:val="1"/>
      <w:marLeft w:val="0"/>
      <w:marRight w:val="0"/>
      <w:marTop w:val="0"/>
      <w:marBottom w:val="0"/>
      <w:divBdr>
        <w:top w:val="none" w:sz="0" w:space="0" w:color="auto"/>
        <w:left w:val="none" w:sz="0" w:space="0" w:color="auto"/>
        <w:bottom w:val="none" w:sz="0" w:space="0" w:color="auto"/>
        <w:right w:val="none" w:sz="0" w:space="0" w:color="auto"/>
      </w:divBdr>
      <w:divsChild>
        <w:div w:id="1289820931">
          <w:marLeft w:val="0"/>
          <w:marRight w:val="0"/>
          <w:marTop w:val="0"/>
          <w:marBottom w:val="0"/>
          <w:divBdr>
            <w:top w:val="none" w:sz="0" w:space="0" w:color="auto"/>
            <w:left w:val="none" w:sz="0" w:space="0" w:color="auto"/>
            <w:bottom w:val="none" w:sz="0" w:space="0" w:color="auto"/>
            <w:right w:val="none" w:sz="0" w:space="0" w:color="auto"/>
          </w:divBdr>
          <w:divsChild>
            <w:div w:id="1924024180">
              <w:marLeft w:val="0"/>
              <w:marRight w:val="0"/>
              <w:marTop w:val="0"/>
              <w:marBottom w:val="0"/>
              <w:divBdr>
                <w:top w:val="none" w:sz="0" w:space="0" w:color="auto"/>
                <w:left w:val="none" w:sz="0" w:space="0" w:color="auto"/>
                <w:bottom w:val="none" w:sz="0" w:space="0" w:color="auto"/>
                <w:right w:val="none" w:sz="0" w:space="0" w:color="auto"/>
              </w:divBdr>
              <w:divsChild>
                <w:div w:id="11739584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00050011">
      <w:bodyDiv w:val="1"/>
      <w:marLeft w:val="0"/>
      <w:marRight w:val="0"/>
      <w:marTop w:val="0"/>
      <w:marBottom w:val="0"/>
      <w:divBdr>
        <w:top w:val="none" w:sz="0" w:space="0" w:color="auto"/>
        <w:left w:val="none" w:sz="0" w:space="0" w:color="auto"/>
        <w:bottom w:val="none" w:sz="0" w:space="0" w:color="auto"/>
        <w:right w:val="none" w:sz="0" w:space="0" w:color="auto"/>
      </w:divBdr>
      <w:divsChild>
        <w:div w:id="1689529539">
          <w:marLeft w:val="0"/>
          <w:marRight w:val="0"/>
          <w:marTop w:val="0"/>
          <w:marBottom w:val="0"/>
          <w:divBdr>
            <w:top w:val="none" w:sz="0" w:space="0" w:color="auto"/>
            <w:left w:val="none" w:sz="0" w:space="0" w:color="auto"/>
            <w:bottom w:val="none" w:sz="0" w:space="0" w:color="auto"/>
            <w:right w:val="none" w:sz="0" w:space="0" w:color="auto"/>
          </w:divBdr>
          <w:divsChild>
            <w:div w:id="1396588561">
              <w:marLeft w:val="0"/>
              <w:marRight w:val="0"/>
              <w:marTop w:val="0"/>
              <w:marBottom w:val="0"/>
              <w:divBdr>
                <w:top w:val="none" w:sz="0" w:space="0" w:color="auto"/>
                <w:left w:val="none" w:sz="0" w:space="0" w:color="auto"/>
                <w:bottom w:val="none" w:sz="0" w:space="0" w:color="auto"/>
                <w:right w:val="none" w:sz="0" w:space="0" w:color="auto"/>
              </w:divBdr>
              <w:divsChild>
                <w:div w:id="17301089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08764667">
      <w:bodyDiv w:val="1"/>
      <w:marLeft w:val="0"/>
      <w:marRight w:val="0"/>
      <w:marTop w:val="0"/>
      <w:marBottom w:val="0"/>
      <w:divBdr>
        <w:top w:val="none" w:sz="0" w:space="0" w:color="auto"/>
        <w:left w:val="none" w:sz="0" w:space="0" w:color="auto"/>
        <w:bottom w:val="none" w:sz="0" w:space="0" w:color="auto"/>
        <w:right w:val="none" w:sz="0" w:space="0" w:color="auto"/>
      </w:divBdr>
      <w:divsChild>
        <w:div w:id="604384241">
          <w:marLeft w:val="0"/>
          <w:marRight w:val="0"/>
          <w:marTop w:val="0"/>
          <w:marBottom w:val="0"/>
          <w:divBdr>
            <w:top w:val="none" w:sz="0" w:space="0" w:color="auto"/>
            <w:left w:val="none" w:sz="0" w:space="0" w:color="auto"/>
            <w:bottom w:val="none" w:sz="0" w:space="0" w:color="auto"/>
            <w:right w:val="none" w:sz="0" w:space="0" w:color="auto"/>
          </w:divBdr>
          <w:divsChild>
            <w:div w:id="1332876657">
              <w:marLeft w:val="0"/>
              <w:marRight w:val="0"/>
              <w:marTop w:val="0"/>
              <w:marBottom w:val="0"/>
              <w:divBdr>
                <w:top w:val="none" w:sz="0" w:space="0" w:color="auto"/>
                <w:left w:val="none" w:sz="0" w:space="0" w:color="auto"/>
                <w:bottom w:val="none" w:sz="0" w:space="0" w:color="auto"/>
                <w:right w:val="none" w:sz="0" w:space="0" w:color="auto"/>
              </w:divBdr>
              <w:divsChild>
                <w:div w:id="13109824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10874439">
      <w:bodyDiv w:val="1"/>
      <w:marLeft w:val="0"/>
      <w:marRight w:val="0"/>
      <w:marTop w:val="0"/>
      <w:marBottom w:val="0"/>
      <w:divBdr>
        <w:top w:val="none" w:sz="0" w:space="0" w:color="auto"/>
        <w:left w:val="none" w:sz="0" w:space="0" w:color="auto"/>
        <w:bottom w:val="none" w:sz="0" w:space="0" w:color="auto"/>
        <w:right w:val="none" w:sz="0" w:space="0" w:color="auto"/>
      </w:divBdr>
    </w:div>
    <w:div w:id="1220290319">
      <w:bodyDiv w:val="1"/>
      <w:marLeft w:val="0"/>
      <w:marRight w:val="0"/>
      <w:marTop w:val="0"/>
      <w:marBottom w:val="0"/>
      <w:divBdr>
        <w:top w:val="none" w:sz="0" w:space="0" w:color="auto"/>
        <w:left w:val="none" w:sz="0" w:space="0" w:color="auto"/>
        <w:bottom w:val="none" w:sz="0" w:space="0" w:color="auto"/>
        <w:right w:val="none" w:sz="0" w:space="0" w:color="auto"/>
      </w:divBdr>
      <w:divsChild>
        <w:div w:id="1908299834">
          <w:marLeft w:val="0"/>
          <w:marRight w:val="0"/>
          <w:marTop w:val="0"/>
          <w:marBottom w:val="0"/>
          <w:divBdr>
            <w:top w:val="none" w:sz="0" w:space="0" w:color="auto"/>
            <w:left w:val="none" w:sz="0" w:space="0" w:color="auto"/>
            <w:bottom w:val="none" w:sz="0" w:space="0" w:color="auto"/>
            <w:right w:val="none" w:sz="0" w:space="0" w:color="auto"/>
          </w:divBdr>
          <w:divsChild>
            <w:div w:id="15079965">
              <w:marLeft w:val="0"/>
              <w:marRight w:val="0"/>
              <w:marTop w:val="0"/>
              <w:marBottom w:val="240"/>
              <w:divBdr>
                <w:top w:val="none" w:sz="0" w:space="0" w:color="auto"/>
                <w:left w:val="none" w:sz="0" w:space="0" w:color="auto"/>
                <w:bottom w:val="none" w:sz="0" w:space="0" w:color="auto"/>
                <w:right w:val="none" w:sz="0" w:space="0" w:color="auto"/>
              </w:divBdr>
              <w:divsChild>
                <w:div w:id="423261883">
                  <w:marLeft w:val="360"/>
                  <w:marRight w:val="96"/>
                  <w:marTop w:val="0"/>
                  <w:marBottom w:val="0"/>
                  <w:divBdr>
                    <w:top w:val="none" w:sz="0" w:space="0" w:color="auto"/>
                    <w:left w:val="none" w:sz="0" w:space="0" w:color="auto"/>
                    <w:bottom w:val="none" w:sz="0" w:space="0" w:color="auto"/>
                    <w:right w:val="none" w:sz="0" w:space="0" w:color="auto"/>
                  </w:divBdr>
                </w:div>
              </w:divsChild>
            </w:div>
            <w:div w:id="864177907">
              <w:marLeft w:val="0"/>
              <w:marRight w:val="0"/>
              <w:marTop w:val="0"/>
              <w:marBottom w:val="0"/>
              <w:divBdr>
                <w:top w:val="none" w:sz="0" w:space="0" w:color="auto"/>
                <w:left w:val="none" w:sz="0" w:space="0" w:color="auto"/>
                <w:bottom w:val="none" w:sz="0" w:space="0" w:color="auto"/>
                <w:right w:val="none" w:sz="0" w:space="0" w:color="auto"/>
              </w:divBdr>
              <w:divsChild>
                <w:div w:id="14067308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34314781">
      <w:bodyDiv w:val="1"/>
      <w:marLeft w:val="0"/>
      <w:marRight w:val="0"/>
      <w:marTop w:val="0"/>
      <w:marBottom w:val="0"/>
      <w:divBdr>
        <w:top w:val="none" w:sz="0" w:space="0" w:color="auto"/>
        <w:left w:val="none" w:sz="0" w:space="0" w:color="auto"/>
        <w:bottom w:val="none" w:sz="0" w:space="0" w:color="auto"/>
        <w:right w:val="none" w:sz="0" w:space="0" w:color="auto"/>
      </w:divBdr>
      <w:divsChild>
        <w:div w:id="702636448">
          <w:marLeft w:val="0"/>
          <w:marRight w:val="0"/>
          <w:marTop w:val="0"/>
          <w:marBottom w:val="0"/>
          <w:divBdr>
            <w:top w:val="none" w:sz="0" w:space="0" w:color="auto"/>
            <w:left w:val="none" w:sz="0" w:space="0" w:color="auto"/>
            <w:bottom w:val="none" w:sz="0" w:space="0" w:color="auto"/>
            <w:right w:val="none" w:sz="0" w:space="0" w:color="auto"/>
          </w:divBdr>
          <w:divsChild>
            <w:div w:id="832262397">
              <w:marLeft w:val="0"/>
              <w:marRight w:val="0"/>
              <w:marTop w:val="0"/>
              <w:marBottom w:val="0"/>
              <w:divBdr>
                <w:top w:val="none" w:sz="0" w:space="0" w:color="auto"/>
                <w:left w:val="none" w:sz="0" w:space="0" w:color="auto"/>
                <w:bottom w:val="none" w:sz="0" w:space="0" w:color="auto"/>
                <w:right w:val="none" w:sz="0" w:space="0" w:color="auto"/>
              </w:divBdr>
              <w:divsChild>
                <w:div w:id="10432918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47180990">
      <w:bodyDiv w:val="1"/>
      <w:marLeft w:val="0"/>
      <w:marRight w:val="0"/>
      <w:marTop w:val="0"/>
      <w:marBottom w:val="0"/>
      <w:divBdr>
        <w:top w:val="none" w:sz="0" w:space="0" w:color="auto"/>
        <w:left w:val="none" w:sz="0" w:space="0" w:color="auto"/>
        <w:bottom w:val="none" w:sz="0" w:space="0" w:color="auto"/>
        <w:right w:val="none" w:sz="0" w:space="0" w:color="auto"/>
      </w:divBdr>
      <w:divsChild>
        <w:div w:id="157119848">
          <w:marLeft w:val="0"/>
          <w:marRight w:val="0"/>
          <w:marTop w:val="0"/>
          <w:marBottom w:val="0"/>
          <w:divBdr>
            <w:top w:val="none" w:sz="0" w:space="0" w:color="auto"/>
            <w:left w:val="none" w:sz="0" w:space="0" w:color="auto"/>
            <w:bottom w:val="none" w:sz="0" w:space="0" w:color="auto"/>
            <w:right w:val="none" w:sz="0" w:space="0" w:color="auto"/>
          </w:divBdr>
          <w:divsChild>
            <w:div w:id="484200744">
              <w:marLeft w:val="0"/>
              <w:marRight w:val="0"/>
              <w:marTop w:val="0"/>
              <w:marBottom w:val="0"/>
              <w:divBdr>
                <w:top w:val="none" w:sz="0" w:space="0" w:color="auto"/>
                <w:left w:val="none" w:sz="0" w:space="0" w:color="auto"/>
                <w:bottom w:val="none" w:sz="0" w:space="0" w:color="auto"/>
                <w:right w:val="none" w:sz="0" w:space="0" w:color="auto"/>
              </w:divBdr>
              <w:divsChild>
                <w:div w:id="17295241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0385464">
      <w:bodyDiv w:val="1"/>
      <w:marLeft w:val="0"/>
      <w:marRight w:val="0"/>
      <w:marTop w:val="0"/>
      <w:marBottom w:val="0"/>
      <w:divBdr>
        <w:top w:val="none" w:sz="0" w:space="0" w:color="auto"/>
        <w:left w:val="none" w:sz="0" w:space="0" w:color="auto"/>
        <w:bottom w:val="none" w:sz="0" w:space="0" w:color="auto"/>
        <w:right w:val="none" w:sz="0" w:space="0" w:color="auto"/>
      </w:divBdr>
      <w:divsChild>
        <w:div w:id="93988128">
          <w:marLeft w:val="0"/>
          <w:marRight w:val="0"/>
          <w:marTop w:val="0"/>
          <w:marBottom w:val="0"/>
          <w:divBdr>
            <w:top w:val="none" w:sz="0" w:space="0" w:color="auto"/>
            <w:left w:val="none" w:sz="0" w:space="0" w:color="auto"/>
            <w:bottom w:val="none" w:sz="0" w:space="0" w:color="auto"/>
            <w:right w:val="none" w:sz="0" w:space="0" w:color="auto"/>
          </w:divBdr>
          <w:divsChild>
            <w:div w:id="161048670">
              <w:marLeft w:val="0"/>
              <w:marRight w:val="0"/>
              <w:marTop w:val="0"/>
              <w:marBottom w:val="0"/>
              <w:divBdr>
                <w:top w:val="none" w:sz="0" w:space="0" w:color="auto"/>
                <w:left w:val="none" w:sz="0" w:space="0" w:color="auto"/>
                <w:bottom w:val="none" w:sz="0" w:space="0" w:color="auto"/>
                <w:right w:val="none" w:sz="0" w:space="0" w:color="auto"/>
              </w:divBdr>
              <w:divsChild>
                <w:div w:id="18329121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0772137">
      <w:bodyDiv w:val="1"/>
      <w:marLeft w:val="0"/>
      <w:marRight w:val="0"/>
      <w:marTop w:val="0"/>
      <w:marBottom w:val="0"/>
      <w:divBdr>
        <w:top w:val="none" w:sz="0" w:space="0" w:color="auto"/>
        <w:left w:val="none" w:sz="0" w:space="0" w:color="auto"/>
        <w:bottom w:val="none" w:sz="0" w:space="0" w:color="auto"/>
        <w:right w:val="none" w:sz="0" w:space="0" w:color="auto"/>
      </w:divBdr>
      <w:divsChild>
        <w:div w:id="1078289140">
          <w:marLeft w:val="0"/>
          <w:marRight w:val="0"/>
          <w:marTop w:val="0"/>
          <w:marBottom w:val="0"/>
          <w:divBdr>
            <w:top w:val="none" w:sz="0" w:space="0" w:color="auto"/>
            <w:left w:val="none" w:sz="0" w:space="0" w:color="auto"/>
            <w:bottom w:val="none" w:sz="0" w:space="0" w:color="auto"/>
            <w:right w:val="none" w:sz="0" w:space="0" w:color="auto"/>
          </w:divBdr>
          <w:divsChild>
            <w:div w:id="1889107441">
              <w:marLeft w:val="0"/>
              <w:marRight w:val="0"/>
              <w:marTop w:val="0"/>
              <w:marBottom w:val="0"/>
              <w:divBdr>
                <w:top w:val="none" w:sz="0" w:space="0" w:color="auto"/>
                <w:left w:val="none" w:sz="0" w:space="0" w:color="auto"/>
                <w:bottom w:val="none" w:sz="0" w:space="0" w:color="auto"/>
                <w:right w:val="none" w:sz="0" w:space="0" w:color="auto"/>
              </w:divBdr>
              <w:divsChild>
                <w:div w:id="21030608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1113030">
      <w:bodyDiv w:val="1"/>
      <w:marLeft w:val="0"/>
      <w:marRight w:val="0"/>
      <w:marTop w:val="0"/>
      <w:marBottom w:val="0"/>
      <w:divBdr>
        <w:top w:val="none" w:sz="0" w:space="0" w:color="auto"/>
        <w:left w:val="none" w:sz="0" w:space="0" w:color="auto"/>
        <w:bottom w:val="none" w:sz="0" w:space="0" w:color="auto"/>
        <w:right w:val="none" w:sz="0" w:space="0" w:color="auto"/>
      </w:divBdr>
      <w:divsChild>
        <w:div w:id="1979875265">
          <w:marLeft w:val="0"/>
          <w:marRight w:val="0"/>
          <w:marTop w:val="0"/>
          <w:marBottom w:val="0"/>
          <w:divBdr>
            <w:top w:val="none" w:sz="0" w:space="0" w:color="auto"/>
            <w:left w:val="none" w:sz="0" w:space="0" w:color="auto"/>
            <w:bottom w:val="none" w:sz="0" w:space="0" w:color="auto"/>
            <w:right w:val="none" w:sz="0" w:space="0" w:color="auto"/>
          </w:divBdr>
          <w:divsChild>
            <w:div w:id="719280164">
              <w:marLeft w:val="0"/>
              <w:marRight w:val="0"/>
              <w:marTop w:val="0"/>
              <w:marBottom w:val="0"/>
              <w:divBdr>
                <w:top w:val="none" w:sz="0" w:space="0" w:color="auto"/>
                <w:left w:val="none" w:sz="0" w:space="0" w:color="auto"/>
                <w:bottom w:val="none" w:sz="0" w:space="0" w:color="auto"/>
                <w:right w:val="none" w:sz="0" w:space="0" w:color="auto"/>
              </w:divBdr>
              <w:divsChild>
                <w:div w:id="17706615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3473444">
      <w:bodyDiv w:val="1"/>
      <w:marLeft w:val="0"/>
      <w:marRight w:val="0"/>
      <w:marTop w:val="0"/>
      <w:marBottom w:val="0"/>
      <w:divBdr>
        <w:top w:val="none" w:sz="0" w:space="0" w:color="auto"/>
        <w:left w:val="none" w:sz="0" w:space="0" w:color="auto"/>
        <w:bottom w:val="none" w:sz="0" w:space="0" w:color="auto"/>
        <w:right w:val="none" w:sz="0" w:space="0" w:color="auto"/>
      </w:divBdr>
      <w:divsChild>
        <w:div w:id="986279198">
          <w:marLeft w:val="0"/>
          <w:marRight w:val="0"/>
          <w:marTop w:val="0"/>
          <w:marBottom w:val="0"/>
          <w:divBdr>
            <w:top w:val="none" w:sz="0" w:space="0" w:color="auto"/>
            <w:left w:val="none" w:sz="0" w:space="0" w:color="auto"/>
            <w:bottom w:val="none" w:sz="0" w:space="0" w:color="auto"/>
            <w:right w:val="none" w:sz="0" w:space="0" w:color="auto"/>
          </w:divBdr>
          <w:divsChild>
            <w:div w:id="1896354976">
              <w:marLeft w:val="0"/>
              <w:marRight w:val="0"/>
              <w:marTop w:val="0"/>
              <w:marBottom w:val="0"/>
              <w:divBdr>
                <w:top w:val="none" w:sz="0" w:space="0" w:color="auto"/>
                <w:left w:val="none" w:sz="0" w:space="0" w:color="auto"/>
                <w:bottom w:val="none" w:sz="0" w:space="0" w:color="auto"/>
                <w:right w:val="none" w:sz="0" w:space="0" w:color="auto"/>
              </w:divBdr>
              <w:divsChild>
                <w:div w:id="14673106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61336403">
      <w:bodyDiv w:val="1"/>
      <w:marLeft w:val="0"/>
      <w:marRight w:val="0"/>
      <w:marTop w:val="0"/>
      <w:marBottom w:val="0"/>
      <w:divBdr>
        <w:top w:val="none" w:sz="0" w:space="0" w:color="auto"/>
        <w:left w:val="none" w:sz="0" w:space="0" w:color="auto"/>
        <w:bottom w:val="none" w:sz="0" w:space="0" w:color="auto"/>
        <w:right w:val="none" w:sz="0" w:space="0" w:color="auto"/>
      </w:divBdr>
      <w:divsChild>
        <w:div w:id="1443574926">
          <w:marLeft w:val="0"/>
          <w:marRight w:val="0"/>
          <w:marTop w:val="0"/>
          <w:marBottom w:val="0"/>
          <w:divBdr>
            <w:top w:val="none" w:sz="0" w:space="0" w:color="auto"/>
            <w:left w:val="none" w:sz="0" w:space="0" w:color="auto"/>
            <w:bottom w:val="none" w:sz="0" w:space="0" w:color="auto"/>
            <w:right w:val="none" w:sz="0" w:space="0" w:color="auto"/>
          </w:divBdr>
          <w:divsChild>
            <w:div w:id="1007561893">
              <w:marLeft w:val="0"/>
              <w:marRight w:val="0"/>
              <w:marTop w:val="0"/>
              <w:marBottom w:val="0"/>
              <w:divBdr>
                <w:top w:val="none" w:sz="0" w:space="0" w:color="auto"/>
                <w:left w:val="none" w:sz="0" w:space="0" w:color="auto"/>
                <w:bottom w:val="none" w:sz="0" w:space="0" w:color="auto"/>
                <w:right w:val="none" w:sz="0" w:space="0" w:color="auto"/>
              </w:divBdr>
              <w:divsChild>
                <w:div w:id="4441530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74245337">
      <w:bodyDiv w:val="1"/>
      <w:marLeft w:val="0"/>
      <w:marRight w:val="0"/>
      <w:marTop w:val="0"/>
      <w:marBottom w:val="0"/>
      <w:divBdr>
        <w:top w:val="none" w:sz="0" w:space="0" w:color="auto"/>
        <w:left w:val="none" w:sz="0" w:space="0" w:color="auto"/>
        <w:bottom w:val="none" w:sz="0" w:space="0" w:color="auto"/>
        <w:right w:val="none" w:sz="0" w:space="0" w:color="auto"/>
      </w:divBdr>
      <w:divsChild>
        <w:div w:id="1485118945">
          <w:marLeft w:val="0"/>
          <w:marRight w:val="0"/>
          <w:marTop w:val="0"/>
          <w:marBottom w:val="0"/>
          <w:divBdr>
            <w:top w:val="none" w:sz="0" w:space="0" w:color="auto"/>
            <w:left w:val="none" w:sz="0" w:space="0" w:color="auto"/>
            <w:bottom w:val="none" w:sz="0" w:space="0" w:color="auto"/>
            <w:right w:val="none" w:sz="0" w:space="0" w:color="auto"/>
          </w:divBdr>
          <w:divsChild>
            <w:div w:id="34738700">
              <w:marLeft w:val="0"/>
              <w:marRight w:val="0"/>
              <w:marTop w:val="0"/>
              <w:marBottom w:val="0"/>
              <w:divBdr>
                <w:top w:val="none" w:sz="0" w:space="0" w:color="auto"/>
                <w:left w:val="none" w:sz="0" w:space="0" w:color="auto"/>
                <w:bottom w:val="none" w:sz="0" w:space="0" w:color="auto"/>
                <w:right w:val="none" w:sz="0" w:space="0" w:color="auto"/>
              </w:divBdr>
              <w:divsChild>
                <w:div w:id="1791388950">
                  <w:marLeft w:val="360"/>
                  <w:marRight w:val="96"/>
                  <w:marTop w:val="0"/>
                  <w:marBottom w:val="0"/>
                  <w:divBdr>
                    <w:top w:val="none" w:sz="0" w:space="0" w:color="auto"/>
                    <w:left w:val="none" w:sz="0" w:space="0" w:color="auto"/>
                    <w:bottom w:val="none" w:sz="0" w:space="0" w:color="auto"/>
                    <w:right w:val="none" w:sz="0" w:space="0" w:color="auto"/>
                  </w:divBdr>
                  <w:divsChild>
                    <w:div w:id="19856927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021">
      <w:bodyDiv w:val="1"/>
      <w:marLeft w:val="0"/>
      <w:marRight w:val="0"/>
      <w:marTop w:val="0"/>
      <w:marBottom w:val="0"/>
      <w:divBdr>
        <w:top w:val="none" w:sz="0" w:space="0" w:color="auto"/>
        <w:left w:val="none" w:sz="0" w:space="0" w:color="auto"/>
        <w:bottom w:val="none" w:sz="0" w:space="0" w:color="auto"/>
        <w:right w:val="none" w:sz="0" w:space="0" w:color="auto"/>
      </w:divBdr>
      <w:divsChild>
        <w:div w:id="315113799">
          <w:marLeft w:val="0"/>
          <w:marRight w:val="0"/>
          <w:marTop w:val="0"/>
          <w:marBottom w:val="0"/>
          <w:divBdr>
            <w:top w:val="none" w:sz="0" w:space="0" w:color="auto"/>
            <w:left w:val="none" w:sz="0" w:space="0" w:color="auto"/>
            <w:bottom w:val="none" w:sz="0" w:space="0" w:color="auto"/>
            <w:right w:val="none" w:sz="0" w:space="0" w:color="auto"/>
          </w:divBdr>
          <w:divsChild>
            <w:div w:id="774373743">
              <w:marLeft w:val="0"/>
              <w:marRight w:val="0"/>
              <w:marTop w:val="0"/>
              <w:marBottom w:val="0"/>
              <w:divBdr>
                <w:top w:val="none" w:sz="0" w:space="0" w:color="auto"/>
                <w:left w:val="none" w:sz="0" w:space="0" w:color="auto"/>
                <w:bottom w:val="none" w:sz="0" w:space="0" w:color="auto"/>
                <w:right w:val="none" w:sz="0" w:space="0" w:color="auto"/>
              </w:divBdr>
              <w:divsChild>
                <w:div w:id="20262012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91981467">
      <w:bodyDiv w:val="1"/>
      <w:marLeft w:val="0"/>
      <w:marRight w:val="0"/>
      <w:marTop w:val="0"/>
      <w:marBottom w:val="0"/>
      <w:divBdr>
        <w:top w:val="none" w:sz="0" w:space="0" w:color="auto"/>
        <w:left w:val="none" w:sz="0" w:space="0" w:color="auto"/>
        <w:bottom w:val="none" w:sz="0" w:space="0" w:color="auto"/>
        <w:right w:val="none" w:sz="0" w:space="0" w:color="auto"/>
      </w:divBdr>
      <w:divsChild>
        <w:div w:id="1010184431">
          <w:marLeft w:val="0"/>
          <w:marRight w:val="0"/>
          <w:marTop w:val="0"/>
          <w:marBottom w:val="0"/>
          <w:divBdr>
            <w:top w:val="none" w:sz="0" w:space="0" w:color="auto"/>
            <w:left w:val="none" w:sz="0" w:space="0" w:color="auto"/>
            <w:bottom w:val="none" w:sz="0" w:space="0" w:color="auto"/>
            <w:right w:val="none" w:sz="0" w:space="0" w:color="auto"/>
          </w:divBdr>
          <w:divsChild>
            <w:div w:id="274480547">
              <w:marLeft w:val="0"/>
              <w:marRight w:val="0"/>
              <w:marTop w:val="0"/>
              <w:marBottom w:val="0"/>
              <w:divBdr>
                <w:top w:val="none" w:sz="0" w:space="0" w:color="auto"/>
                <w:left w:val="none" w:sz="0" w:space="0" w:color="auto"/>
                <w:bottom w:val="none" w:sz="0" w:space="0" w:color="auto"/>
                <w:right w:val="none" w:sz="0" w:space="0" w:color="auto"/>
              </w:divBdr>
              <w:divsChild>
                <w:div w:id="18324048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93167334">
      <w:bodyDiv w:val="1"/>
      <w:marLeft w:val="0"/>
      <w:marRight w:val="0"/>
      <w:marTop w:val="0"/>
      <w:marBottom w:val="0"/>
      <w:divBdr>
        <w:top w:val="none" w:sz="0" w:space="0" w:color="auto"/>
        <w:left w:val="none" w:sz="0" w:space="0" w:color="auto"/>
        <w:bottom w:val="none" w:sz="0" w:space="0" w:color="auto"/>
        <w:right w:val="none" w:sz="0" w:space="0" w:color="auto"/>
      </w:divBdr>
      <w:divsChild>
        <w:div w:id="1396464602">
          <w:marLeft w:val="0"/>
          <w:marRight w:val="0"/>
          <w:marTop w:val="0"/>
          <w:marBottom w:val="0"/>
          <w:divBdr>
            <w:top w:val="none" w:sz="0" w:space="0" w:color="auto"/>
            <w:left w:val="none" w:sz="0" w:space="0" w:color="auto"/>
            <w:bottom w:val="none" w:sz="0" w:space="0" w:color="auto"/>
            <w:right w:val="none" w:sz="0" w:space="0" w:color="auto"/>
          </w:divBdr>
          <w:divsChild>
            <w:div w:id="77136081">
              <w:marLeft w:val="0"/>
              <w:marRight w:val="0"/>
              <w:marTop w:val="0"/>
              <w:marBottom w:val="0"/>
              <w:divBdr>
                <w:top w:val="none" w:sz="0" w:space="0" w:color="auto"/>
                <w:left w:val="none" w:sz="0" w:space="0" w:color="auto"/>
                <w:bottom w:val="none" w:sz="0" w:space="0" w:color="auto"/>
                <w:right w:val="none" w:sz="0" w:space="0" w:color="auto"/>
              </w:divBdr>
              <w:divsChild>
                <w:div w:id="8176954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95673736">
      <w:bodyDiv w:val="1"/>
      <w:marLeft w:val="0"/>
      <w:marRight w:val="0"/>
      <w:marTop w:val="0"/>
      <w:marBottom w:val="0"/>
      <w:divBdr>
        <w:top w:val="none" w:sz="0" w:space="0" w:color="auto"/>
        <w:left w:val="none" w:sz="0" w:space="0" w:color="auto"/>
        <w:bottom w:val="none" w:sz="0" w:space="0" w:color="auto"/>
        <w:right w:val="none" w:sz="0" w:space="0" w:color="auto"/>
      </w:divBdr>
      <w:divsChild>
        <w:div w:id="1043095474">
          <w:marLeft w:val="0"/>
          <w:marRight w:val="0"/>
          <w:marTop w:val="0"/>
          <w:marBottom w:val="0"/>
          <w:divBdr>
            <w:top w:val="none" w:sz="0" w:space="0" w:color="auto"/>
            <w:left w:val="none" w:sz="0" w:space="0" w:color="auto"/>
            <w:bottom w:val="none" w:sz="0" w:space="0" w:color="auto"/>
            <w:right w:val="none" w:sz="0" w:space="0" w:color="auto"/>
          </w:divBdr>
          <w:divsChild>
            <w:div w:id="1193882315">
              <w:marLeft w:val="0"/>
              <w:marRight w:val="0"/>
              <w:marTop w:val="0"/>
              <w:marBottom w:val="0"/>
              <w:divBdr>
                <w:top w:val="none" w:sz="0" w:space="0" w:color="auto"/>
                <w:left w:val="none" w:sz="0" w:space="0" w:color="auto"/>
                <w:bottom w:val="none" w:sz="0" w:space="0" w:color="auto"/>
                <w:right w:val="none" w:sz="0" w:space="0" w:color="auto"/>
              </w:divBdr>
              <w:divsChild>
                <w:div w:id="12920592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01964002">
      <w:bodyDiv w:val="1"/>
      <w:marLeft w:val="0"/>
      <w:marRight w:val="0"/>
      <w:marTop w:val="0"/>
      <w:marBottom w:val="0"/>
      <w:divBdr>
        <w:top w:val="none" w:sz="0" w:space="0" w:color="auto"/>
        <w:left w:val="none" w:sz="0" w:space="0" w:color="auto"/>
        <w:bottom w:val="none" w:sz="0" w:space="0" w:color="auto"/>
        <w:right w:val="none" w:sz="0" w:space="0" w:color="auto"/>
      </w:divBdr>
      <w:divsChild>
        <w:div w:id="247495961">
          <w:marLeft w:val="0"/>
          <w:marRight w:val="0"/>
          <w:marTop w:val="0"/>
          <w:marBottom w:val="0"/>
          <w:divBdr>
            <w:top w:val="none" w:sz="0" w:space="0" w:color="auto"/>
            <w:left w:val="none" w:sz="0" w:space="0" w:color="auto"/>
            <w:bottom w:val="none" w:sz="0" w:space="0" w:color="auto"/>
            <w:right w:val="none" w:sz="0" w:space="0" w:color="auto"/>
          </w:divBdr>
          <w:divsChild>
            <w:div w:id="816916590">
              <w:marLeft w:val="0"/>
              <w:marRight w:val="0"/>
              <w:marTop w:val="0"/>
              <w:marBottom w:val="0"/>
              <w:divBdr>
                <w:top w:val="none" w:sz="0" w:space="0" w:color="auto"/>
                <w:left w:val="none" w:sz="0" w:space="0" w:color="auto"/>
                <w:bottom w:val="none" w:sz="0" w:space="0" w:color="auto"/>
                <w:right w:val="none" w:sz="0" w:space="0" w:color="auto"/>
              </w:divBdr>
              <w:divsChild>
                <w:div w:id="26288467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14407382">
      <w:bodyDiv w:val="1"/>
      <w:marLeft w:val="0"/>
      <w:marRight w:val="0"/>
      <w:marTop w:val="0"/>
      <w:marBottom w:val="0"/>
      <w:divBdr>
        <w:top w:val="none" w:sz="0" w:space="0" w:color="auto"/>
        <w:left w:val="none" w:sz="0" w:space="0" w:color="auto"/>
        <w:bottom w:val="none" w:sz="0" w:space="0" w:color="auto"/>
        <w:right w:val="none" w:sz="0" w:space="0" w:color="auto"/>
      </w:divBdr>
      <w:divsChild>
        <w:div w:id="1866092351">
          <w:marLeft w:val="0"/>
          <w:marRight w:val="0"/>
          <w:marTop w:val="0"/>
          <w:marBottom w:val="0"/>
          <w:divBdr>
            <w:top w:val="none" w:sz="0" w:space="0" w:color="auto"/>
            <w:left w:val="none" w:sz="0" w:space="0" w:color="auto"/>
            <w:bottom w:val="none" w:sz="0" w:space="0" w:color="auto"/>
            <w:right w:val="none" w:sz="0" w:space="0" w:color="auto"/>
          </w:divBdr>
          <w:divsChild>
            <w:div w:id="1071776734">
              <w:marLeft w:val="0"/>
              <w:marRight w:val="0"/>
              <w:marTop w:val="0"/>
              <w:marBottom w:val="0"/>
              <w:divBdr>
                <w:top w:val="none" w:sz="0" w:space="0" w:color="auto"/>
                <w:left w:val="none" w:sz="0" w:space="0" w:color="auto"/>
                <w:bottom w:val="none" w:sz="0" w:space="0" w:color="auto"/>
                <w:right w:val="none" w:sz="0" w:space="0" w:color="auto"/>
              </w:divBdr>
              <w:divsChild>
                <w:div w:id="6840181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18801674">
      <w:bodyDiv w:val="1"/>
      <w:marLeft w:val="0"/>
      <w:marRight w:val="0"/>
      <w:marTop w:val="0"/>
      <w:marBottom w:val="0"/>
      <w:divBdr>
        <w:top w:val="none" w:sz="0" w:space="0" w:color="auto"/>
        <w:left w:val="none" w:sz="0" w:space="0" w:color="auto"/>
        <w:bottom w:val="none" w:sz="0" w:space="0" w:color="auto"/>
        <w:right w:val="none" w:sz="0" w:space="0" w:color="auto"/>
      </w:divBdr>
      <w:divsChild>
        <w:div w:id="867988787">
          <w:marLeft w:val="0"/>
          <w:marRight w:val="0"/>
          <w:marTop w:val="0"/>
          <w:marBottom w:val="0"/>
          <w:divBdr>
            <w:top w:val="none" w:sz="0" w:space="0" w:color="auto"/>
            <w:left w:val="none" w:sz="0" w:space="0" w:color="auto"/>
            <w:bottom w:val="none" w:sz="0" w:space="0" w:color="auto"/>
            <w:right w:val="none" w:sz="0" w:space="0" w:color="auto"/>
          </w:divBdr>
          <w:divsChild>
            <w:div w:id="508761704">
              <w:marLeft w:val="0"/>
              <w:marRight w:val="0"/>
              <w:marTop w:val="0"/>
              <w:marBottom w:val="0"/>
              <w:divBdr>
                <w:top w:val="none" w:sz="0" w:space="0" w:color="auto"/>
                <w:left w:val="none" w:sz="0" w:space="0" w:color="auto"/>
                <w:bottom w:val="none" w:sz="0" w:space="0" w:color="auto"/>
                <w:right w:val="none" w:sz="0" w:space="0" w:color="auto"/>
              </w:divBdr>
              <w:divsChild>
                <w:div w:id="15153423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19722731">
      <w:bodyDiv w:val="1"/>
      <w:marLeft w:val="0"/>
      <w:marRight w:val="0"/>
      <w:marTop w:val="0"/>
      <w:marBottom w:val="0"/>
      <w:divBdr>
        <w:top w:val="none" w:sz="0" w:space="0" w:color="auto"/>
        <w:left w:val="none" w:sz="0" w:space="0" w:color="auto"/>
        <w:bottom w:val="none" w:sz="0" w:space="0" w:color="auto"/>
        <w:right w:val="none" w:sz="0" w:space="0" w:color="auto"/>
      </w:divBdr>
      <w:divsChild>
        <w:div w:id="1216745295">
          <w:marLeft w:val="0"/>
          <w:marRight w:val="0"/>
          <w:marTop w:val="0"/>
          <w:marBottom w:val="0"/>
          <w:divBdr>
            <w:top w:val="none" w:sz="0" w:space="0" w:color="auto"/>
            <w:left w:val="none" w:sz="0" w:space="0" w:color="auto"/>
            <w:bottom w:val="none" w:sz="0" w:space="0" w:color="auto"/>
            <w:right w:val="none" w:sz="0" w:space="0" w:color="auto"/>
          </w:divBdr>
          <w:divsChild>
            <w:div w:id="1140654208">
              <w:marLeft w:val="0"/>
              <w:marRight w:val="0"/>
              <w:marTop w:val="0"/>
              <w:marBottom w:val="0"/>
              <w:divBdr>
                <w:top w:val="none" w:sz="0" w:space="0" w:color="auto"/>
                <w:left w:val="none" w:sz="0" w:space="0" w:color="auto"/>
                <w:bottom w:val="none" w:sz="0" w:space="0" w:color="auto"/>
                <w:right w:val="none" w:sz="0" w:space="0" w:color="auto"/>
              </w:divBdr>
              <w:divsChild>
                <w:div w:id="9036824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2466226">
      <w:bodyDiv w:val="1"/>
      <w:marLeft w:val="0"/>
      <w:marRight w:val="0"/>
      <w:marTop w:val="0"/>
      <w:marBottom w:val="0"/>
      <w:divBdr>
        <w:top w:val="none" w:sz="0" w:space="0" w:color="auto"/>
        <w:left w:val="none" w:sz="0" w:space="0" w:color="auto"/>
        <w:bottom w:val="none" w:sz="0" w:space="0" w:color="auto"/>
        <w:right w:val="none" w:sz="0" w:space="0" w:color="auto"/>
      </w:divBdr>
      <w:divsChild>
        <w:div w:id="87241230">
          <w:marLeft w:val="0"/>
          <w:marRight w:val="0"/>
          <w:marTop w:val="0"/>
          <w:marBottom w:val="0"/>
          <w:divBdr>
            <w:top w:val="none" w:sz="0" w:space="0" w:color="auto"/>
            <w:left w:val="none" w:sz="0" w:space="0" w:color="auto"/>
            <w:bottom w:val="none" w:sz="0" w:space="0" w:color="auto"/>
            <w:right w:val="none" w:sz="0" w:space="0" w:color="auto"/>
          </w:divBdr>
          <w:divsChild>
            <w:div w:id="87311995">
              <w:marLeft w:val="0"/>
              <w:marRight w:val="0"/>
              <w:marTop w:val="0"/>
              <w:marBottom w:val="0"/>
              <w:divBdr>
                <w:top w:val="none" w:sz="0" w:space="0" w:color="auto"/>
                <w:left w:val="none" w:sz="0" w:space="0" w:color="auto"/>
                <w:bottom w:val="none" w:sz="0" w:space="0" w:color="auto"/>
                <w:right w:val="none" w:sz="0" w:space="0" w:color="auto"/>
              </w:divBdr>
              <w:divsChild>
                <w:div w:id="8613549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2536743">
      <w:bodyDiv w:val="1"/>
      <w:marLeft w:val="0"/>
      <w:marRight w:val="0"/>
      <w:marTop w:val="0"/>
      <w:marBottom w:val="0"/>
      <w:divBdr>
        <w:top w:val="none" w:sz="0" w:space="0" w:color="auto"/>
        <w:left w:val="none" w:sz="0" w:space="0" w:color="auto"/>
        <w:bottom w:val="none" w:sz="0" w:space="0" w:color="auto"/>
        <w:right w:val="none" w:sz="0" w:space="0" w:color="auto"/>
      </w:divBdr>
      <w:divsChild>
        <w:div w:id="775517504">
          <w:marLeft w:val="0"/>
          <w:marRight w:val="0"/>
          <w:marTop w:val="0"/>
          <w:marBottom w:val="0"/>
          <w:divBdr>
            <w:top w:val="none" w:sz="0" w:space="0" w:color="auto"/>
            <w:left w:val="none" w:sz="0" w:space="0" w:color="auto"/>
            <w:bottom w:val="none" w:sz="0" w:space="0" w:color="auto"/>
            <w:right w:val="none" w:sz="0" w:space="0" w:color="auto"/>
          </w:divBdr>
          <w:divsChild>
            <w:div w:id="67459630">
              <w:marLeft w:val="0"/>
              <w:marRight w:val="0"/>
              <w:marTop w:val="0"/>
              <w:marBottom w:val="0"/>
              <w:divBdr>
                <w:top w:val="none" w:sz="0" w:space="0" w:color="auto"/>
                <w:left w:val="none" w:sz="0" w:space="0" w:color="auto"/>
                <w:bottom w:val="none" w:sz="0" w:space="0" w:color="auto"/>
                <w:right w:val="none" w:sz="0" w:space="0" w:color="auto"/>
              </w:divBdr>
              <w:divsChild>
                <w:div w:id="2782701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3106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3748">
          <w:marLeft w:val="0"/>
          <w:marRight w:val="0"/>
          <w:marTop w:val="0"/>
          <w:marBottom w:val="0"/>
          <w:divBdr>
            <w:top w:val="none" w:sz="0" w:space="0" w:color="auto"/>
            <w:left w:val="none" w:sz="0" w:space="0" w:color="auto"/>
            <w:bottom w:val="none" w:sz="0" w:space="0" w:color="auto"/>
            <w:right w:val="none" w:sz="0" w:space="0" w:color="auto"/>
          </w:divBdr>
          <w:divsChild>
            <w:div w:id="206644033">
              <w:marLeft w:val="0"/>
              <w:marRight w:val="0"/>
              <w:marTop w:val="0"/>
              <w:marBottom w:val="0"/>
              <w:divBdr>
                <w:top w:val="none" w:sz="0" w:space="0" w:color="auto"/>
                <w:left w:val="none" w:sz="0" w:space="0" w:color="auto"/>
                <w:bottom w:val="none" w:sz="0" w:space="0" w:color="auto"/>
                <w:right w:val="none" w:sz="0" w:space="0" w:color="auto"/>
              </w:divBdr>
              <w:divsChild>
                <w:div w:id="20222759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35038824">
      <w:bodyDiv w:val="1"/>
      <w:marLeft w:val="0"/>
      <w:marRight w:val="0"/>
      <w:marTop w:val="0"/>
      <w:marBottom w:val="0"/>
      <w:divBdr>
        <w:top w:val="none" w:sz="0" w:space="0" w:color="auto"/>
        <w:left w:val="none" w:sz="0" w:space="0" w:color="auto"/>
        <w:bottom w:val="none" w:sz="0" w:space="0" w:color="auto"/>
        <w:right w:val="none" w:sz="0" w:space="0" w:color="auto"/>
      </w:divBdr>
      <w:divsChild>
        <w:div w:id="2143689474">
          <w:marLeft w:val="0"/>
          <w:marRight w:val="0"/>
          <w:marTop w:val="0"/>
          <w:marBottom w:val="0"/>
          <w:divBdr>
            <w:top w:val="none" w:sz="0" w:space="0" w:color="auto"/>
            <w:left w:val="none" w:sz="0" w:space="0" w:color="auto"/>
            <w:bottom w:val="none" w:sz="0" w:space="0" w:color="auto"/>
            <w:right w:val="none" w:sz="0" w:space="0" w:color="auto"/>
          </w:divBdr>
        </w:div>
        <w:div w:id="495615623">
          <w:marLeft w:val="0"/>
          <w:marRight w:val="0"/>
          <w:marTop w:val="0"/>
          <w:marBottom w:val="0"/>
          <w:divBdr>
            <w:top w:val="none" w:sz="0" w:space="0" w:color="auto"/>
            <w:left w:val="none" w:sz="0" w:space="0" w:color="auto"/>
            <w:bottom w:val="none" w:sz="0" w:space="0" w:color="auto"/>
            <w:right w:val="none" w:sz="0" w:space="0" w:color="auto"/>
          </w:divBdr>
        </w:div>
        <w:div w:id="969091988">
          <w:marLeft w:val="0"/>
          <w:marRight w:val="0"/>
          <w:marTop w:val="0"/>
          <w:marBottom w:val="0"/>
          <w:divBdr>
            <w:top w:val="none" w:sz="0" w:space="0" w:color="auto"/>
            <w:left w:val="none" w:sz="0" w:space="0" w:color="auto"/>
            <w:bottom w:val="none" w:sz="0" w:space="0" w:color="auto"/>
            <w:right w:val="none" w:sz="0" w:space="0" w:color="auto"/>
          </w:divBdr>
        </w:div>
      </w:divsChild>
    </w:div>
    <w:div w:id="1338270910">
      <w:bodyDiv w:val="1"/>
      <w:marLeft w:val="0"/>
      <w:marRight w:val="0"/>
      <w:marTop w:val="0"/>
      <w:marBottom w:val="0"/>
      <w:divBdr>
        <w:top w:val="none" w:sz="0" w:space="0" w:color="auto"/>
        <w:left w:val="none" w:sz="0" w:space="0" w:color="auto"/>
        <w:bottom w:val="none" w:sz="0" w:space="0" w:color="auto"/>
        <w:right w:val="none" w:sz="0" w:space="0" w:color="auto"/>
      </w:divBdr>
    </w:div>
    <w:div w:id="1353654748">
      <w:bodyDiv w:val="1"/>
      <w:marLeft w:val="0"/>
      <w:marRight w:val="0"/>
      <w:marTop w:val="0"/>
      <w:marBottom w:val="0"/>
      <w:divBdr>
        <w:top w:val="none" w:sz="0" w:space="0" w:color="auto"/>
        <w:left w:val="none" w:sz="0" w:space="0" w:color="auto"/>
        <w:bottom w:val="none" w:sz="0" w:space="0" w:color="auto"/>
        <w:right w:val="none" w:sz="0" w:space="0" w:color="auto"/>
      </w:divBdr>
      <w:divsChild>
        <w:div w:id="16273516">
          <w:marLeft w:val="0"/>
          <w:marRight w:val="0"/>
          <w:marTop w:val="0"/>
          <w:marBottom w:val="0"/>
          <w:divBdr>
            <w:top w:val="none" w:sz="0" w:space="0" w:color="auto"/>
            <w:left w:val="none" w:sz="0" w:space="0" w:color="auto"/>
            <w:bottom w:val="none" w:sz="0" w:space="0" w:color="auto"/>
            <w:right w:val="none" w:sz="0" w:space="0" w:color="auto"/>
          </w:divBdr>
          <w:divsChild>
            <w:div w:id="1138498332">
              <w:marLeft w:val="0"/>
              <w:marRight w:val="0"/>
              <w:marTop w:val="0"/>
              <w:marBottom w:val="0"/>
              <w:divBdr>
                <w:top w:val="none" w:sz="0" w:space="0" w:color="auto"/>
                <w:left w:val="none" w:sz="0" w:space="0" w:color="auto"/>
                <w:bottom w:val="none" w:sz="0" w:space="0" w:color="auto"/>
                <w:right w:val="none" w:sz="0" w:space="0" w:color="auto"/>
              </w:divBdr>
              <w:divsChild>
                <w:div w:id="2658464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60931379">
      <w:bodyDiv w:val="1"/>
      <w:marLeft w:val="0"/>
      <w:marRight w:val="0"/>
      <w:marTop w:val="0"/>
      <w:marBottom w:val="0"/>
      <w:divBdr>
        <w:top w:val="none" w:sz="0" w:space="0" w:color="auto"/>
        <w:left w:val="none" w:sz="0" w:space="0" w:color="auto"/>
        <w:bottom w:val="none" w:sz="0" w:space="0" w:color="auto"/>
        <w:right w:val="none" w:sz="0" w:space="0" w:color="auto"/>
      </w:divBdr>
      <w:divsChild>
        <w:div w:id="219637075">
          <w:marLeft w:val="0"/>
          <w:marRight w:val="0"/>
          <w:marTop w:val="0"/>
          <w:marBottom w:val="0"/>
          <w:divBdr>
            <w:top w:val="none" w:sz="0" w:space="0" w:color="auto"/>
            <w:left w:val="none" w:sz="0" w:space="0" w:color="auto"/>
            <w:bottom w:val="none" w:sz="0" w:space="0" w:color="auto"/>
            <w:right w:val="none" w:sz="0" w:space="0" w:color="auto"/>
          </w:divBdr>
          <w:divsChild>
            <w:div w:id="1015113382">
              <w:marLeft w:val="0"/>
              <w:marRight w:val="0"/>
              <w:marTop w:val="0"/>
              <w:marBottom w:val="0"/>
              <w:divBdr>
                <w:top w:val="none" w:sz="0" w:space="0" w:color="auto"/>
                <w:left w:val="none" w:sz="0" w:space="0" w:color="auto"/>
                <w:bottom w:val="none" w:sz="0" w:space="0" w:color="auto"/>
                <w:right w:val="none" w:sz="0" w:space="0" w:color="auto"/>
              </w:divBdr>
              <w:divsChild>
                <w:div w:id="14324320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73308501">
      <w:bodyDiv w:val="1"/>
      <w:marLeft w:val="0"/>
      <w:marRight w:val="0"/>
      <w:marTop w:val="0"/>
      <w:marBottom w:val="0"/>
      <w:divBdr>
        <w:top w:val="none" w:sz="0" w:space="0" w:color="auto"/>
        <w:left w:val="none" w:sz="0" w:space="0" w:color="auto"/>
        <w:bottom w:val="none" w:sz="0" w:space="0" w:color="auto"/>
        <w:right w:val="none" w:sz="0" w:space="0" w:color="auto"/>
      </w:divBdr>
      <w:divsChild>
        <w:div w:id="2035497460">
          <w:marLeft w:val="0"/>
          <w:marRight w:val="0"/>
          <w:marTop w:val="0"/>
          <w:marBottom w:val="0"/>
          <w:divBdr>
            <w:top w:val="none" w:sz="0" w:space="0" w:color="auto"/>
            <w:left w:val="none" w:sz="0" w:space="0" w:color="auto"/>
            <w:bottom w:val="none" w:sz="0" w:space="0" w:color="auto"/>
            <w:right w:val="none" w:sz="0" w:space="0" w:color="auto"/>
          </w:divBdr>
          <w:divsChild>
            <w:div w:id="1326393563">
              <w:marLeft w:val="0"/>
              <w:marRight w:val="0"/>
              <w:marTop w:val="0"/>
              <w:marBottom w:val="0"/>
              <w:divBdr>
                <w:top w:val="none" w:sz="0" w:space="0" w:color="auto"/>
                <w:left w:val="none" w:sz="0" w:space="0" w:color="auto"/>
                <w:bottom w:val="none" w:sz="0" w:space="0" w:color="auto"/>
                <w:right w:val="none" w:sz="0" w:space="0" w:color="auto"/>
              </w:divBdr>
              <w:divsChild>
                <w:div w:id="616054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87026217">
      <w:bodyDiv w:val="1"/>
      <w:marLeft w:val="0"/>
      <w:marRight w:val="0"/>
      <w:marTop w:val="0"/>
      <w:marBottom w:val="0"/>
      <w:divBdr>
        <w:top w:val="none" w:sz="0" w:space="0" w:color="auto"/>
        <w:left w:val="none" w:sz="0" w:space="0" w:color="auto"/>
        <w:bottom w:val="none" w:sz="0" w:space="0" w:color="auto"/>
        <w:right w:val="none" w:sz="0" w:space="0" w:color="auto"/>
      </w:divBdr>
      <w:divsChild>
        <w:div w:id="51316752">
          <w:marLeft w:val="0"/>
          <w:marRight w:val="0"/>
          <w:marTop w:val="0"/>
          <w:marBottom w:val="0"/>
          <w:divBdr>
            <w:top w:val="none" w:sz="0" w:space="0" w:color="auto"/>
            <w:left w:val="none" w:sz="0" w:space="0" w:color="auto"/>
            <w:bottom w:val="none" w:sz="0" w:space="0" w:color="auto"/>
            <w:right w:val="none" w:sz="0" w:space="0" w:color="auto"/>
          </w:divBdr>
          <w:divsChild>
            <w:div w:id="1553806510">
              <w:marLeft w:val="0"/>
              <w:marRight w:val="0"/>
              <w:marTop w:val="0"/>
              <w:marBottom w:val="0"/>
              <w:divBdr>
                <w:top w:val="none" w:sz="0" w:space="0" w:color="auto"/>
                <w:left w:val="none" w:sz="0" w:space="0" w:color="auto"/>
                <w:bottom w:val="none" w:sz="0" w:space="0" w:color="auto"/>
                <w:right w:val="none" w:sz="0" w:space="0" w:color="auto"/>
              </w:divBdr>
              <w:divsChild>
                <w:div w:id="19291217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96472647">
      <w:bodyDiv w:val="1"/>
      <w:marLeft w:val="0"/>
      <w:marRight w:val="0"/>
      <w:marTop w:val="0"/>
      <w:marBottom w:val="0"/>
      <w:divBdr>
        <w:top w:val="none" w:sz="0" w:space="0" w:color="auto"/>
        <w:left w:val="none" w:sz="0" w:space="0" w:color="auto"/>
        <w:bottom w:val="none" w:sz="0" w:space="0" w:color="auto"/>
        <w:right w:val="none" w:sz="0" w:space="0" w:color="auto"/>
      </w:divBdr>
      <w:divsChild>
        <w:div w:id="1529368714">
          <w:marLeft w:val="0"/>
          <w:marRight w:val="0"/>
          <w:marTop w:val="0"/>
          <w:marBottom w:val="0"/>
          <w:divBdr>
            <w:top w:val="none" w:sz="0" w:space="0" w:color="auto"/>
            <w:left w:val="none" w:sz="0" w:space="0" w:color="auto"/>
            <w:bottom w:val="none" w:sz="0" w:space="0" w:color="auto"/>
            <w:right w:val="none" w:sz="0" w:space="0" w:color="auto"/>
          </w:divBdr>
          <w:divsChild>
            <w:div w:id="1228607418">
              <w:marLeft w:val="0"/>
              <w:marRight w:val="0"/>
              <w:marTop w:val="0"/>
              <w:marBottom w:val="0"/>
              <w:divBdr>
                <w:top w:val="none" w:sz="0" w:space="0" w:color="auto"/>
                <w:left w:val="none" w:sz="0" w:space="0" w:color="auto"/>
                <w:bottom w:val="none" w:sz="0" w:space="0" w:color="auto"/>
                <w:right w:val="none" w:sz="0" w:space="0" w:color="auto"/>
              </w:divBdr>
              <w:divsChild>
                <w:div w:id="20090956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02023340">
      <w:bodyDiv w:val="1"/>
      <w:marLeft w:val="0"/>
      <w:marRight w:val="0"/>
      <w:marTop w:val="0"/>
      <w:marBottom w:val="0"/>
      <w:divBdr>
        <w:top w:val="none" w:sz="0" w:space="0" w:color="auto"/>
        <w:left w:val="none" w:sz="0" w:space="0" w:color="auto"/>
        <w:bottom w:val="none" w:sz="0" w:space="0" w:color="auto"/>
        <w:right w:val="none" w:sz="0" w:space="0" w:color="auto"/>
      </w:divBdr>
    </w:div>
    <w:div w:id="1403218630">
      <w:bodyDiv w:val="1"/>
      <w:marLeft w:val="0"/>
      <w:marRight w:val="0"/>
      <w:marTop w:val="0"/>
      <w:marBottom w:val="0"/>
      <w:divBdr>
        <w:top w:val="none" w:sz="0" w:space="0" w:color="auto"/>
        <w:left w:val="none" w:sz="0" w:space="0" w:color="auto"/>
        <w:bottom w:val="none" w:sz="0" w:space="0" w:color="auto"/>
        <w:right w:val="none" w:sz="0" w:space="0" w:color="auto"/>
      </w:divBdr>
      <w:divsChild>
        <w:div w:id="1703706188">
          <w:marLeft w:val="0"/>
          <w:marRight w:val="0"/>
          <w:marTop w:val="0"/>
          <w:marBottom w:val="0"/>
          <w:divBdr>
            <w:top w:val="none" w:sz="0" w:space="0" w:color="auto"/>
            <w:left w:val="none" w:sz="0" w:space="0" w:color="auto"/>
            <w:bottom w:val="none" w:sz="0" w:space="0" w:color="auto"/>
            <w:right w:val="none" w:sz="0" w:space="0" w:color="auto"/>
          </w:divBdr>
          <w:divsChild>
            <w:div w:id="127825924">
              <w:marLeft w:val="0"/>
              <w:marRight w:val="0"/>
              <w:marTop w:val="0"/>
              <w:marBottom w:val="0"/>
              <w:divBdr>
                <w:top w:val="none" w:sz="0" w:space="0" w:color="auto"/>
                <w:left w:val="none" w:sz="0" w:space="0" w:color="auto"/>
                <w:bottom w:val="none" w:sz="0" w:space="0" w:color="auto"/>
                <w:right w:val="none" w:sz="0" w:space="0" w:color="auto"/>
              </w:divBdr>
              <w:divsChild>
                <w:div w:id="11463117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04985297">
      <w:bodyDiv w:val="1"/>
      <w:marLeft w:val="0"/>
      <w:marRight w:val="0"/>
      <w:marTop w:val="0"/>
      <w:marBottom w:val="0"/>
      <w:divBdr>
        <w:top w:val="none" w:sz="0" w:space="0" w:color="auto"/>
        <w:left w:val="none" w:sz="0" w:space="0" w:color="auto"/>
        <w:bottom w:val="none" w:sz="0" w:space="0" w:color="auto"/>
        <w:right w:val="none" w:sz="0" w:space="0" w:color="auto"/>
      </w:divBdr>
      <w:divsChild>
        <w:div w:id="656231815">
          <w:marLeft w:val="0"/>
          <w:marRight w:val="0"/>
          <w:marTop w:val="0"/>
          <w:marBottom w:val="0"/>
          <w:divBdr>
            <w:top w:val="none" w:sz="0" w:space="0" w:color="auto"/>
            <w:left w:val="none" w:sz="0" w:space="0" w:color="auto"/>
            <w:bottom w:val="none" w:sz="0" w:space="0" w:color="auto"/>
            <w:right w:val="none" w:sz="0" w:space="0" w:color="auto"/>
          </w:divBdr>
          <w:divsChild>
            <w:div w:id="1211302333">
              <w:marLeft w:val="0"/>
              <w:marRight w:val="0"/>
              <w:marTop w:val="0"/>
              <w:marBottom w:val="0"/>
              <w:divBdr>
                <w:top w:val="none" w:sz="0" w:space="0" w:color="auto"/>
                <w:left w:val="none" w:sz="0" w:space="0" w:color="auto"/>
                <w:bottom w:val="none" w:sz="0" w:space="0" w:color="auto"/>
                <w:right w:val="none" w:sz="0" w:space="0" w:color="auto"/>
              </w:divBdr>
              <w:divsChild>
                <w:div w:id="19764010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10687889">
      <w:bodyDiv w:val="1"/>
      <w:marLeft w:val="0"/>
      <w:marRight w:val="0"/>
      <w:marTop w:val="0"/>
      <w:marBottom w:val="0"/>
      <w:divBdr>
        <w:top w:val="none" w:sz="0" w:space="0" w:color="auto"/>
        <w:left w:val="none" w:sz="0" w:space="0" w:color="auto"/>
        <w:bottom w:val="none" w:sz="0" w:space="0" w:color="auto"/>
        <w:right w:val="none" w:sz="0" w:space="0" w:color="auto"/>
      </w:divBdr>
      <w:divsChild>
        <w:div w:id="1910656371">
          <w:marLeft w:val="0"/>
          <w:marRight w:val="0"/>
          <w:marTop w:val="0"/>
          <w:marBottom w:val="0"/>
          <w:divBdr>
            <w:top w:val="none" w:sz="0" w:space="0" w:color="auto"/>
            <w:left w:val="none" w:sz="0" w:space="0" w:color="auto"/>
            <w:bottom w:val="none" w:sz="0" w:space="0" w:color="auto"/>
            <w:right w:val="none" w:sz="0" w:space="0" w:color="auto"/>
          </w:divBdr>
          <w:divsChild>
            <w:div w:id="6924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9446">
      <w:bodyDiv w:val="1"/>
      <w:marLeft w:val="0"/>
      <w:marRight w:val="0"/>
      <w:marTop w:val="0"/>
      <w:marBottom w:val="0"/>
      <w:divBdr>
        <w:top w:val="none" w:sz="0" w:space="0" w:color="auto"/>
        <w:left w:val="none" w:sz="0" w:space="0" w:color="auto"/>
        <w:bottom w:val="none" w:sz="0" w:space="0" w:color="auto"/>
        <w:right w:val="none" w:sz="0" w:space="0" w:color="auto"/>
      </w:divBdr>
      <w:divsChild>
        <w:div w:id="1609308811">
          <w:marLeft w:val="0"/>
          <w:marRight w:val="0"/>
          <w:marTop w:val="0"/>
          <w:marBottom w:val="0"/>
          <w:divBdr>
            <w:top w:val="none" w:sz="0" w:space="0" w:color="auto"/>
            <w:left w:val="none" w:sz="0" w:space="0" w:color="auto"/>
            <w:bottom w:val="none" w:sz="0" w:space="0" w:color="auto"/>
            <w:right w:val="none" w:sz="0" w:space="0" w:color="auto"/>
          </w:divBdr>
          <w:divsChild>
            <w:div w:id="2057092">
              <w:marLeft w:val="0"/>
              <w:marRight w:val="0"/>
              <w:marTop w:val="0"/>
              <w:marBottom w:val="0"/>
              <w:divBdr>
                <w:top w:val="none" w:sz="0" w:space="0" w:color="auto"/>
                <w:left w:val="none" w:sz="0" w:space="0" w:color="auto"/>
                <w:bottom w:val="none" w:sz="0" w:space="0" w:color="auto"/>
                <w:right w:val="none" w:sz="0" w:space="0" w:color="auto"/>
              </w:divBdr>
              <w:divsChild>
                <w:div w:id="6726865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17248629">
      <w:bodyDiv w:val="1"/>
      <w:marLeft w:val="0"/>
      <w:marRight w:val="0"/>
      <w:marTop w:val="0"/>
      <w:marBottom w:val="0"/>
      <w:divBdr>
        <w:top w:val="none" w:sz="0" w:space="0" w:color="auto"/>
        <w:left w:val="none" w:sz="0" w:space="0" w:color="auto"/>
        <w:bottom w:val="none" w:sz="0" w:space="0" w:color="auto"/>
        <w:right w:val="none" w:sz="0" w:space="0" w:color="auto"/>
      </w:divBdr>
      <w:divsChild>
        <w:div w:id="1979218621">
          <w:marLeft w:val="0"/>
          <w:marRight w:val="0"/>
          <w:marTop w:val="0"/>
          <w:marBottom w:val="0"/>
          <w:divBdr>
            <w:top w:val="none" w:sz="0" w:space="0" w:color="auto"/>
            <w:left w:val="none" w:sz="0" w:space="0" w:color="auto"/>
            <w:bottom w:val="none" w:sz="0" w:space="0" w:color="auto"/>
            <w:right w:val="none" w:sz="0" w:space="0" w:color="auto"/>
          </w:divBdr>
          <w:divsChild>
            <w:div w:id="1265767038">
              <w:marLeft w:val="0"/>
              <w:marRight w:val="0"/>
              <w:marTop w:val="0"/>
              <w:marBottom w:val="0"/>
              <w:divBdr>
                <w:top w:val="none" w:sz="0" w:space="0" w:color="auto"/>
                <w:left w:val="none" w:sz="0" w:space="0" w:color="auto"/>
                <w:bottom w:val="none" w:sz="0" w:space="0" w:color="auto"/>
                <w:right w:val="none" w:sz="0" w:space="0" w:color="auto"/>
              </w:divBdr>
              <w:divsChild>
                <w:div w:id="10228247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18596912">
      <w:bodyDiv w:val="1"/>
      <w:marLeft w:val="0"/>
      <w:marRight w:val="0"/>
      <w:marTop w:val="0"/>
      <w:marBottom w:val="0"/>
      <w:divBdr>
        <w:top w:val="none" w:sz="0" w:space="0" w:color="auto"/>
        <w:left w:val="none" w:sz="0" w:space="0" w:color="auto"/>
        <w:bottom w:val="none" w:sz="0" w:space="0" w:color="auto"/>
        <w:right w:val="none" w:sz="0" w:space="0" w:color="auto"/>
      </w:divBdr>
      <w:divsChild>
        <w:div w:id="1008866030">
          <w:marLeft w:val="0"/>
          <w:marRight w:val="0"/>
          <w:marTop w:val="0"/>
          <w:marBottom w:val="0"/>
          <w:divBdr>
            <w:top w:val="none" w:sz="0" w:space="0" w:color="auto"/>
            <w:left w:val="none" w:sz="0" w:space="0" w:color="auto"/>
            <w:bottom w:val="none" w:sz="0" w:space="0" w:color="auto"/>
            <w:right w:val="none" w:sz="0" w:space="0" w:color="auto"/>
          </w:divBdr>
          <w:divsChild>
            <w:div w:id="1373529874">
              <w:marLeft w:val="0"/>
              <w:marRight w:val="0"/>
              <w:marTop w:val="0"/>
              <w:marBottom w:val="0"/>
              <w:divBdr>
                <w:top w:val="none" w:sz="0" w:space="0" w:color="auto"/>
                <w:left w:val="none" w:sz="0" w:space="0" w:color="auto"/>
                <w:bottom w:val="none" w:sz="0" w:space="0" w:color="auto"/>
                <w:right w:val="none" w:sz="0" w:space="0" w:color="auto"/>
              </w:divBdr>
              <w:divsChild>
                <w:div w:id="3664936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20373519">
      <w:bodyDiv w:val="1"/>
      <w:marLeft w:val="0"/>
      <w:marRight w:val="0"/>
      <w:marTop w:val="0"/>
      <w:marBottom w:val="0"/>
      <w:divBdr>
        <w:top w:val="none" w:sz="0" w:space="0" w:color="auto"/>
        <w:left w:val="none" w:sz="0" w:space="0" w:color="auto"/>
        <w:bottom w:val="none" w:sz="0" w:space="0" w:color="auto"/>
        <w:right w:val="none" w:sz="0" w:space="0" w:color="auto"/>
      </w:divBdr>
      <w:divsChild>
        <w:div w:id="345179395">
          <w:marLeft w:val="0"/>
          <w:marRight w:val="0"/>
          <w:marTop w:val="0"/>
          <w:marBottom w:val="0"/>
          <w:divBdr>
            <w:top w:val="none" w:sz="0" w:space="0" w:color="auto"/>
            <w:left w:val="none" w:sz="0" w:space="0" w:color="auto"/>
            <w:bottom w:val="none" w:sz="0" w:space="0" w:color="auto"/>
            <w:right w:val="none" w:sz="0" w:space="0" w:color="auto"/>
          </w:divBdr>
          <w:divsChild>
            <w:div w:id="1896087612">
              <w:marLeft w:val="0"/>
              <w:marRight w:val="0"/>
              <w:marTop w:val="0"/>
              <w:marBottom w:val="0"/>
              <w:divBdr>
                <w:top w:val="none" w:sz="0" w:space="0" w:color="auto"/>
                <w:left w:val="none" w:sz="0" w:space="0" w:color="auto"/>
                <w:bottom w:val="none" w:sz="0" w:space="0" w:color="auto"/>
                <w:right w:val="none" w:sz="0" w:space="0" w:color="auto"/>
              </w:divBdr>
              <w:divsChild>
                <w:div w:id="17662618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25347500">
      <w:bodyDiv w:val="1"/>
      <w:marLeft w:val="0"/>
      <w:marRight w:val="0"/>
      <w:marTop w:val="0"/>
      <w:marBottom w:val="0"/>
      <w:divBdr>
        <w:top w:val="none" w:sz="0" w:space="0" w:color="auto"/>
        <w:left w:val="none" w:sz="0" w:space="0" w:color="auto"/>
        <w:bottom w:val="none" w:sz="0" w:space="0" w:color="auto"/>
        <w:right w:val="none" w:sz="0" w:space="0" w:color="auto"/>
      </w:divBdr>
      <w:divsChild>
        <w:div w:id="2133091450">
          <w:marLeft w:val="0"/>
          <w:marRight w:val="0"/>
          <w:marTop w:val="0"/>
          <w:marBottom w:val="0"/>
          <w:divBdr>
            <w:top w:val="none" w:sz="0" w:space="0" w:color="auto"/>
            <w:left w:val="none" w:sz="0" w:space="0" w:color="auto"/>
            <w:bottom w:val="none" w:sz="0" w:space="0" w:color="auto"/>
            <w:right w:val="none" w:sz="0" w:space="0" w:color="auto"/>
          </w:divBdr>
          <w:divsChild>
            <w:div w:id="1724861909">
              <w:marLeft w:val="0"/>
              <w:marRight w:val="0"/>
              <w:marTop w:val="0"/>
              <w:marBottom w:val="0"/>
              <w:divBdr>
                <w:top w:val="none" w:sz="0" w:space="0" w:color="auto"/>
                <w:left w:val="none" w:sz="0" w:space="0" w:color="auto"/>
                <w:bottom w:val="none" w:sz="0" w:space="0" w:color="auto"/>
                <w:right w:val="none" w:sz="0" w:space="0" w:color="auto"/>
              </w:divBdr>
              <w:divsChild>
                <w:div w:id="11200261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30200096">
      <w:bodyDiv w:val="1"/>
      <w:marLeft w:val="0"/>
      <w:marRight w:val="0"/>
      <w:marTop w:val="0"/>
      <w:marBottom w:val="0"/>
      <w:divBdr>
        <w:top w:val="none" w:sz="0" w:space="0" w:color="auto"/>
        <w:left w:val="none" w:sz="0" w:space="0" w:color="auto"/>
        <w:bottom w:val="none" w:sz="0" w:space="0" w:color="auto"/>
        <w:right w:val="none" w:sz="0" w:space="0" w:color="auto"/>
      </w:divBdr>
      <w:divsChild>
        <w:div w:id="1126049924">
          <w:marLeft w:val="0"/>
          <w:marRight w:val="0"/>
          <w:marTop w:val="0"/>
          <w:marBottom w:val="0"/>
          <w:divBdr>
            <w:top w:val="none" w:sz="0" w:space="0" w:color="auto"/>
            <w:left w:val="none" w:sz="0" w:space="0" w:color="auto"/>
            <w:bottom w:val="none" w:sz="0" w:space="0" w:color="auto"/>
            <w:right w:val="none" w:sz="0" w:space="0" w:color="auto"/>
          </w:divBdr>
          <w:divsChild>
            <w:div w:id="797064601">
              <w:marLeft w:val="0"/>
              <w:marRight w:val="0"/>
              <w:marTop w:val="0"/>
              <w:marBottom w:val="0"/>
              <w:divBdr>
                <w:top w:val="none" w:sz="0" w:space="0" w:color="auto"/>
                <w:left w:val="none" w:sz="0" w:space="0" w:color="auto"/>
                <w:bottom w:val="none" w:sz="0" w:space="0" w:color="auto"/>
                <w:right w:val="none" w:sz="0" w:space="0" w:color="auto"/>
              </w:divBdr>
              <w:divsChild>
                <w:div w:id="7170475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39178587">
      <w:bodyDiv w:val="1"/>
      <w:marLeft w:val="0"/>
      <w:marRight w:val="0"/>
      <w:marTop w:val="0"/>
      <w:marBottom w:val="0"/>
      <w:divBdr>
        <w:top w:val="none" w:sz="0" w:space="0" w:color="auto"/>
        <w:left w:val="none" w:sz="0" w:space="0" w:color="auto"/>
        <w:bottom w:val="none" w:sz="0" w:space="0" w:color="auto"/>
        <w:right w:val="none" w:sz="0" w:space="0" w:color="auto"/>
      </w:divBdr>
      <w:divsChild>
        <w:div w:id="29578588">
          <w:marLeft w:val="0"/>
          <w:marRight w:val="0"/>
          <w:marTop w:val="0"/>
          <w:marBottom w:val="0"/>
          <w:divBdr>
            <w:top w:val="none" w:sz="0" w:space="0" w:color="auto"/>
            <w:left w:val="none" w:sz="0" w:space="0" w:color="auto"/>
            <w:bottom w:val="none" w:sz="0" w:space="0" w:color="auto"/>
            <w:right w:val="none" w:sz="0" w:space="0" w:color="auto"/>
          </w:divBdr>
          <w:divsChild>
            <w:div w:id="357584531">
              <w:marLeft w:val="0"/>
              <w:marRight w:val="0"/>
              <w:marTop w:val="0"/>
              <w:marBottom w:val="0"/>
              <w:divBdr>
                <w:top w:val="none" w:sz="0" w:space="0" w:color="auto"/>
                <w:left w:val="none" w:sz="0" w:space="0" w:color="auto"/>
                <w:bottom w:val="none" w:sz="0" w:space="0" w:color="auto"/>
                <w:right w:val="none" w:sz="0" w:space="0" w:color="auto"/>
              </w:divBdr>
              <w:divsChild>
                <w:div w:id="9439190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47384009">
      <w:bodyDiv w:val="1"/>
      <w:marLeft w:val="0"/>
      <w:marRight w:val="0"/>
      <w:marTop w:val="0"/>
      <w:marBottom w:val="0"/>
      <w:divBdr>
        <w:top w:val="none" w:sz="0" w:space="0" w:color="auto"/>
        <w:left w:val="none" w:sz="0" w:space="0" w:color="auto"/>
        <w:bottom w:val="none" w:sz="0" w:space="0" w:color="auto"/>
        <w:right w:val="none" w:sz="0" w:space="0" w:color="auto"/>
      </w:divBdr>
      <w:divsChild>
        <w:div w:id="1358777205">
          <w:marLeft w:val="0"/>
          <w:marRight w:val="0"/>
          <w:marTop w:val="0"/>
          <w:marBottom w:val="0"/>
          <w:divBdr>
            <w:top w:val="none" w:sz="0" w:space="0" w:color="auto"/>
            <w:left w:val="none" w:sz="0" w:space="0" w:color="auto"/>
            <w:bottom w:val="none" w:sz="0" w:space="0" w:color="auto"/>
            <w:right w:val="none" w:sz="0" w:space="0" w:color="auto"/>
          </w:divBdr>
          <w:divsChild>
            <w:div w:id="856308368">
              <w:marLeft w:val="0"/>
              <w:marRight w:val="0"/>
              <w:marTop w:val="0"/>
              <w:marBottom w:val="0"/>
              <w:divBdr>
                <w:top w:val="none" w:sz="0" w:space="0" w:color="auto"/>
                <w:left w:val="none" w:sz="0" w:space="0" w:color="auto"/>
                <w:bottom w:val="none" w:sz="0" w:space="0" w:color="auto"/>
                <w:right w:val="none" w:sz="0" w:space="0" w:color="auto"/>
              </w:divBdr>
              <w:divsChild>
                <w:div w:id="19347043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49854107">
      <w:bodyDiv w:val="1"/>
      <w:marLeft w:val="0"/>
      <w:marRight w:val="0"/>
      <w:marTop w:val="0"/>
      <w:marBottom w:val="0"/>
      <w:divBdr>
        <w:top w:val="none" w:sz="0" w:space="0" w:color="auto"/>
        <w:left w:val="none" w:sz="0" w:space="0" w:color="auto"/>
        <w:bottom w:val="none" w:sz="0" w:space="0" w:color="auto"/>
        <w:right w:val="none" w:sz="0" w:space="0" w:color="auto"/>
      </w:divBdr>
      <w:divsChild>
        <w:div w:id="441417262">
          <w:marLeft w:val="0"/>
          <w:marRight w:val="0"/>
          <w:marTop w:val="0"/>
          <w:marBottom w:val="0"/>
          <w:divBdr>
            <w:top w:val="none" w:sz="0" w:space="0" w:color="auto"/>
            <w:left w:val="none" w:sz="0" w:space="0" w:color="auto"/>
            <w:bottom w:val="none" w:sz="0" w:space="0" w:color="auto"/>
            <w:right w:val="none" w:sz="0" w:space="0" w:color="auto"/>
          </w:divBdr>
          <w:divsChild>
            <w:div w:id="2093893314">
              <w:marLeft w:val="0"/>
              <w:marRight w:val="0"/>
              <w:marTop w:val="0"/>
              <w:marBottom w:val="0"/>
              <w:divBdr>
                <w:top w:val="none" w:sz="0" w:space="0" w:color="auto"/>
                <w:left w:val="none" w:sz="0" w:space="0" w:color="auto"/>
                <w:bottom w:val="none" w:sz="0" w:space="0" w:color="auto"/>
                <w:right w:val="none" w:sz="0" w:space="0" w:color="auto"/>
              </w:divBdr>
              <w:divsChild>
                <w:div w:id="3239028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57412089">
      <w:bodyDiv w:val="1"/>
      <w:marLeft w:val="0"/>
      <w:marRight w:val="0"/>
      <w:marTop w:val="0"/>
      <w:marBottom w:val="0"/>
      <w:divBdr>
        <w:top w:val="none" w:sz="0" w:space="0" w:color="auto"/>
        <w:left w:val="none" w:sz="0" w:space="0" w:color="auto"/>
        <w:bottom w:val="none" w:sz="0" w:space="0" w:color="auto"/>
        <w:right w:val="none" w:sz="0" w:space="0" w:color="auto"/>
      </w:divBdr>
      <w:divsChild>
        <w:div w:id="1794866871">
          <w:marLeft w:val="0"/>
          <w:marRight w:val="0"/>
          <w:marTop w:val="0"/>
          <w:marBottom w:val="0"/>
          <w:divBdr>
            <w:top w:val="none" w:sz="0" w:space="0" w:color="auto"/>
            <w:left w:val="none" w:sz="0" w:space="0" w:color="auto"/>
            <w:bottom w:val="none" w:sz="0" w:space="0" w:color="auto"/>
            <w:right w:val="none" w:sz="0" w:space="0" w:color="auto"/>
          </w:divBdr>
          <w:divsChild>
            <w:div w:id="1174298637">
              <w:marLeft w:val="0"/>
              <w:marRight w:val="0"/>
              <w:marTop w:val="0"/>
              <w:marBottom w:val="0"/>
              <w:divBdr>
                <w:top w:val="none" w:sz="0" w:space="0" w:color="auto"/>
                <w:left w:val="none" w:sz="0" w:space="0" w:color="auto"/>
                <w:bottom w:val="none" w:sz="0" w:space="0" w:color="auto"/>
                <w:right w:val="none" w:sz="0" w:space="0" w:color="auto"/>
              </w:divBdr>
              <w:divsChild>
                <w:div w:id="16520595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61025378">
      <w:bodyDiv w:val="1"/>
      <w:marLeft w:val="0"/>
      <w:marRight w:val="0"/>
      <w:marTop w:val="0"/>
      <w:marBottom w:val="0"/>
      <w:divBdr>
        <w:top w:val="none" w:sz="0" w:space="0" w:color="auto"/>
        <w:left w:val="none" w:sz="0" w:space="0" w:color="auto"/>
        <w:bottom w:val="none" w:sz="0" w:space="0" w:color="auto"/>
        <w:right w:val="none" w:sz="0" w:space="0" w:color="auto"/>
      </w:divBdr>
      <w:divsChild>
        <w:div w:id="1220245074">
          <w:marLeft w:val="0"/>
          <w:marRight w:val="0"/>
          <w:marTop w:val="0"/>
          <w:marBottom w:val="0"/>
          <w:divBdr>
            <w:top w:val="none" w:sz="0" w:space="0" w:color="auto"/>
            <w:left w:val="none" w:sz="0" w:space="0" w:color="auto"/>
            <w:bottom w:val="none" w:sz="0" w:space="0" w:color="auto"/>
            <w:right w:val="none" w:sz="0" w:space="0" w:color="auto"/>
          </w:divBdr>
          <w:divsChild>
            <w:div w:id="697899008">
              <w:marLeft w:val="0"/>
              <w:marRight w:val="0"/>
              <w:marTop w:val="0"/>
              <w:marBottom w:val="0"/>
              <w:divBdr>
                <w:top w:val="none" w:sz="0" w:space="0" w:color="auto"/>
                <w:left w:val="none" w:sz="0" w:space="0" w:color="auto"/>
                <w:bottom w:val="none" w:sz="0" w:space="0" w:color="auto"/>
                <w:right w:val="none" w:sz="0" w:space="0" w:color="auto"/>
              </w:divBdr>
              <w:divsChild>
                <w:div w:id="5875435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61462959">
      <w:bodyDiv w:val="1"/>
      <w:marLeft w:val="0"/>
      <w:marRight w:val="0"/>
      <w:marTop w:val="0"/>
      <w:marBottom w:val="0"/>
      <w:divBdr>
        <w:top w:val="none" w:sz="0" w:space="0" w:color="auto"/>
        <w:left w:val="none" w:sz="0" w:space="0" w:color="auto"/>
        <w:bottom w:val="none" w:sz="0" w:space="0" w:color="auto"/>
        <w:right w:val="none" w:sz="0" w:space="0" w:color="auto"/>
      </w:divBdr>
      <w:divsChild>
        <w:div w:id="515968714">
          <w:marLeft w:val="0"/>
          <w:marRight w:val="0"/>
          <w:marTop w:val="0"/>
          <w:marBottom w:val="0"/>
          <w:divBdr>
            <w:top w:val="none" w:sz="0" w:space="0" w:color="auto"/>
            <w:left w:val="none" w:sz="0" w:space="0" w:color="auto"/>
            <w:bottom w:val="none" w:sz="0" w:space="0" w:color="auto"/>
            <w:right w:val="none" w:sz="0" w:space="0" w:color="auto"/>
          </w:divBdr>
          <w:divsChild>
            <w:div w:id="119299406">
              <w:marLeft w:val="0"/>
              <w:marRight w:val="0"/>
              <w:marTop w:val="0"/>
              <w:marBottom w:val="0"/>
              <w:divBdr>
                <w:top w:val="none" w:sz="0" w:space="0" w:color="auto"/>
                <w:left w:val="none" w:sz="0" w:space="0" w:color="auto"/>
                <w:bottom w:val="none" w:sz="0" w:space="0" w:color="auto"/>
                <w:right w:val="none" w:sz="0" w:space="0" w:color="auto"/>
              </w:divBdr>
              <w:divsChild>
                <w:div w:id="7056416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82773970">
      <w:bodyDiv w:val="1"/>
      <w:marLeft w:val="0"/>
      <w:marRight w:val="0"/>
      <w:marTop w:val="0"/>
      <w:marBottom w:val="0"/>
      <w:divBdr>
        <w:top w:val="none" w:sz="0" w:space="0" w:color="auto"/>
        <w:left w:val="none" w:sz="0" w:space="0" w:color="auto"/>
        <w:bottom w:val="none" w:sz="0" w:space="0" w:color="auto"/>
        <w:right w:val="none" w:sz="0" w:space="0" w:color="auto"/>
      </w:divBdr>
      <w:divsChild>
        <w:div w:id="1503933005">
          <w:marLeft w:val="0"/>
          <w:marRight w:val="0"/>
          <w:marTop w:val="0"/>
          <w:marBottom w:val="0"/>
          <w:divBdr>
            <w:top w:val="none" w:sz="0" w:space="0" w:color="auto"/>
            <w:left w:val="none" w:sz="0" w:space="0" w:color="auto"/>
            <w:bottom w:val="none" w:sz="0" w:space="0" w:color="auto"/>
            <w:right w:val="none" w:sz="0" w:space="0" w:color="auto"/>
          </w:divBdr>
          <w:divsChild>
            <w:div w:id="1427264477">
              <w:marLeft w:val="0"/>
              <w:marRight w:val="0"/>
              <w:marTop w:val="0"/>
              <w:marBottom w:val="0"/>
              <w:divBdr>
                <w:top w:val="none" w:sz="0" w:space="0" w:color="auto"/>
                <w:left w:val="none" w:sz="0" w:space="0" w:color="auto"/>
                <w:bottom w:val="none" w:sz="0" w:space="0" w:color="auto"/>
                <w:right w:val="none" w:sz="0" w:space="0" w:color="auto"/>
              </w:divBdr>
              <w:divsChild>
                <w:div w:id="14840038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86320370">
      <w:bodyDiv w:val="1"/>
      <w:marLeft w:val="0"/>
      <w:marRight w:val="0"/>
      <w:marTop w:val="0"/>
      <w:marBottom w:val="0"/>
      <w:divBdr>
        <w:top w:val="none" w:sz="0" w:space="0" w:color="auto"/>
        <w:left w:val="none" w:sz="0" w:space="0" w:color="auto"/>
        <w:bottom w:val="none" w:sz="0" w:space="0" w:color="auto"/>
        <w:right w:val="none" w:sz="0" w:space="0" w:color="auto"/>
      </w:divBdr>
      <w:divsChild>
        <w:div w:id="1001661698">
          <w:marLeft w:val="0"/>
          <w:marRight w:val="0"/>
          <w:marTop w:val="0"/>
          <w:marBottom w:val="0"/>
          <w:divBdr>
            <w:top w:val="none" w:sz="0" w:space="0" w:color="auto"/>
            <w:left w:val="none" w:sz="0" w:space="0" w:color="auto"/>
            <w:bottom w:val="none" w:sz="0" w:space="0" w:color="auto"/>
            <w:right w:val="none" w:sz="0" w:space="0" w:color="auto"/>
          </w:divBdr>
          <w:divsChild>
            <w:div w:id="11739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7862">
      <w:bodyDiv w:val="1"/>
      <w:marLeft w:val="0"/>
      <w:marRight w:val="0"/>
      <w:marTop w:val="0"/>
      <w:marBottom w:val="0"/>
      <w:divBdr>
        <w:top w:val="none" w:sz="0" w:space="0" w:color="auto"/>
        <w:left w:val="none" w:sz="0" w:space="0" w:color="auto"/>
        <w:bottom w:val="none" w:sz="0" w:space="0" w:color="auto"/>
        <w:right w:val="none" w:sz="0" w:space="0" w:color="auto"/>
      </w:divBdr>
      <w:divsChild>
        <w:div w:id="761687870">
          <w:marLeft w:val="0"/>
          <w:marRight w:val="0"/>
          <w:marTop w:val="0"/>
          <w:marBottom w:val="0"/>
          <w:divBdr>
            <w:top w:val="none" w:sz="0" w:space="0" w:color="auto"/>
            <w:left w:val="none" w:sz="0" w:space="0" w:color="auto"/>
            <w:bottom w:val="none" w:sz="0" w:space="0" w:color="auto"/>
            <w:right w:val="none" w:sz="0" w:space="0" w:color="auto"/>
          </w:divBdr>
          <w:divsChild>
            <w:div w:id="207380304">
              <w:marLeft w:val="0"/>
              <w:marRight w:val="0"/>
              <w:marTop w:val="0"/>
              <w:marBottom w:val="0"/>
              <w:divBdr>
                <w:top w:val="none" w:sz="0" w:space="0" w:color="auto"/>
                <w:left w:val="none" w:sz="0" w:space="0" w:color="auto"/>
                <w:bottom w:val="none" w:sz="0" w:space="0" w:color="auto"/>
                <w:right w:val="none" w:sz="0" w:space="0" w:color="auto"/>
              </w:divBdr>
              <w:divsChild>
                <w:div w:id="121393186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05706935">
      <w:bodyDiv w:val="1"/>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5879722">
      <w:bodyDiv w:val="1"/>
      <w:marLeft w:val="0"/>
      <w:marRight w:val="0"/>
      <w:marTop w:val="0"/>
      <w:marBottom w:val="0"/>
      <w:divBdr>
        <w:top w:val="none" w:sz="0" w:space="0" w:color="auto"/>
        <w:left w:val="none" w:sz="0" w:space="0" w:color="auto"/>
        <w:bottom w:val="none" w:sz="0" w:space="0" w:color="auto"/>
        <w:right w:val="none" w:sz="0" w:space="0" w:color="auto"/>
      </w:divBdr>
      <w:divsChild>
        <w:div w:id="986010105">
          <w:marLeft w:val="0"/>
          <w:marRight w:val="0"/>
          <w:marTop w:val="0"/>
          <w:marBottom w:val="0"/>
          <w:divBdr>
            <w:top w:val="none" w:sz="0" w:space="0" w:color="auto"/>
            <w:left w:val="none" w:sz="0" w:space="0" w:color="auto"/>
            <w:bottom w:val="none" w:sz="0" w:space="0" w:color="auto"/>
            <w:right w:val="none" w:sz="0" w:space="0" w:color="auto"/>
          </w:divBdr>
          <w:divsChild>
            <w:div w:id="114566401">
              <w:marLeft w:val="0"/>
              <w:marRight w:val="0"/>
              <w:marTop w:val="0"/>
              <w:marBottom w:val="0"/>
              <w:divBdr>
                <w:top w:val="none" w:sz="0" w:space="0" w:color="auto"/>
                <w:left w:val="none" w:sz="0" w:space="0" w:color="auto"/>
                <w:bottom w:val="none" w:sz="0" w:space="0" w:color="auto"/>
                <w:right w:val="none" w:sz="0" w:space="0" w:color="auto"/>
              </w:divBdr>
              <w:divsChild>
                <w:div w:id="2666221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6453562">
      <w:bodyDiv w:val="1"/>
      <w:marLeft w:val="0"/>
      <w:marRight w:val="0"/>
      <w:marTop w:val="0"/>
      <w:marBottom w:val="0"/>
      <w:divBdr>
        <w:top w:val="none" w:sz="0" w:space="0" w:color="auto"/>
        <w:left w:val="none" w:sz="0" w:space="0" w:color="auto"/>
        <w:bottom w:val="none" w:sz="0" w:space="0" w:color="auto"/>
        <w:right w:val="none" w:sz="0" w:space="0" w:color="auto"/>
      </w:divBdr>
      <w:divsChild>
        <w:div w:id="1575239029">
          <w:marLeft w:val="0"/>
          <w:marRight w:val="0"/>
          <w:marTop w:val="0"/>
          <w:marBottom w:val="0"/>
          <w:divBdr>
            <w:top w:val="none" w:sz="0" w:space="0" w:color="auto"/>
            <w:left w:val="none" w:sz="0" w:space="0" w:color="auto"/>
            <w:bottom w:val="none" w:sz="0" w:space="0" w:color="auto"/>
            <w:right w:val="none" w:sz="0" w:space="0" w:color="auto"/>
          </w:divBdr>
          <w:divsChild>
            <w:div w:id="1659841631">
              <w:marLeft w:val="0"/>
              <w:marRight w:val="0"/>
              <w:marTop w:val="0"/>
              <w:marBottom w:val="0"/>
              <w:divBdr>
                <w:top w:val="none" w:sz="0" w:space="0" w:color="auto"/>
                <w:left w:val="none" w:sz="0" w:space="0" w:color="auto"/>
                <w:bottom w:val="none" w:sz="0" w:space="0" w:color="auto"/>
                <w:right w:val="none" w:sz="0" w:space="0" w:color="auto"/>
              </w:divBdr>
              <w:divsChild>
                <w:div w:id="17324610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7503433">
      <w:bodyDiv w:val="1"/>
      <w:marLeft w:val="0"/>
      <w:marRight w:val="0"/>
      <w:marTop w:val="0"/>
      <w:marBottom w:val="0"/>
      <w:divBdr>
        <w:top w:val="none" w:sz="0" w:space="0" w:color="auto"/>
        <w:left w:val="none" w:sz="0" w:space="0" w:color="auto"/>
        <w:bottom w:val="none" w:sz="0" w:space="0" w:color="auto"/>
        <w:right w:val="none" w:sz="0" w:space="0" w:color="auto"/>
      </w:divBdr>
      <w:divsChild>
        <w:div w:id="475534383">
          <w:marLeft w:val="0"/>
          <w:marRight w:val="0"/>
          <w:marTop w:val="0"/>
          <w:marBottom w:val="0"/>
          <w:divBdr>
            <w:top w:val="none" w:sz="0" w:space="0" w:color="auto"/>
            <w:left w:val="none" w:sz="0" w:space="0" w:color="auto"/>
            <w:bottom w:val="none" w:sz="0" w:space="0" w:color="auto"/>
            <w:right w:val="none" w:sz="0" w:space="0" w:color="auto"/>
          </w:divBdr>
          <w:divsChild>
            <w:div w:id="4783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6480">
      <w:bodyDiv w:val="1"/>
      <w:marLeft w:val="0"/>
      <w:marRight w:val="0"/>
      <w:marTop w:val="0"/>
      <w:marBottom w:val="0"/>
      <w:divBdr>
        <w:top w:val="none" w:sz="0" w:space="0" w:color="auto"/>
        <w:left w:val="none" w:sz="0" w:space="0" w:color="auto"/>
        <w:bottom w:val="none" w:sz="0" w:space="0" w:color="auto"/>
        <w:right w:val="none" w:sz="0" w:space="0" w:color="auto"/>
      </w:divBdr>
      <w:divsChild>
        <w:div w:id="920024084">
          <w:marLeft w:val="0"/>
          <w:marRight w:val="0"/>
          <w:marTop w:val="0"/>
          <w:marBottom w:val="0"/>
          <w:divBdr>
            <w:top w:val="none" w:sz="0" w:space="0" w:color="auto"/>
            <w:left w:val="none" w:sz="0" w:space="0" w:color="auto"/>
            <w:bottom w:val="none" w:sz="0" w:space="0" w:color="auto"/>
            <w:right w:val="none" w:sz="0" w:space="0" w:color="auto"/>
          </w:divBdr>
          <w:divsChild>
            <w:div w:id="1469199432">
              <w:marLeft w:val="0"/>
              <w:marRight w:val="0"/>
              <w:marTop w:val="0"/>
              <w:marBottom w:val="0"/>
              <w:divBdr>
                <w:top w:val="none" w:sz="0" w:space="0" w:color="auto"/>
                <w:left w:val="none" w:sz="0" w:space="0" w:color="auto"/>
                <w:bottom w:val="none" w:sz="0" w:space="0" w:color="auto"/>
                <w:right w:val="none" w:sz="0" w:space="0" w:color="auto"/>
              </w:divBdr>
              <w:divsChild>
                <w:div w:id="7043324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9730702">
      <w:bodyDiv w:val="1"/>
      <w:marLeft w:val="0"/>
      <w:marRight w:val="0"/>
      <w:marTop w:val="0"/>
      <w:marBottom w:val="0"/>
      <w:divBdr>
        <w:top w:val="none" w:sz="0" w:space="0" w:color="auto"/>
        <w:left w:val="none" w:sz="0" w:space="0" w:color="auto"/>
        <w:bottom w:val="none" w:sz="0" w:space="0" w:color="auto"/>
        <w:right w:val="none" w:sz="0" w:space="0" w:color="auto"/>
      </w:divBdr>
      <w:divsChild>
        <w:div w:id="1430005308">
          <w:marLeft w:val="0"/>
          <w:marRight w:val="0"/>
          <w:marTop w:val="0"/>
          <w:marBottom w:val="0"/>
          <w:divBdr>
            <w:top w:val="none" w:sz="0" w:space="0" w:color="auto"/>
            <w:left w:val="none" w:sz="0" w:space="0" w:color="auto"/>
            <w:bottom w:val="none" w:sz="0" w:space="0" w:color="auto"/>
            <w:right w:val="none" w:sz="0" w:space="0" w:color="auto"/>
          </w:divBdr>
          <w:divsChild>
            <w:div w:id="1920361411">
              <w:marLeft w:val="0"/>
              <w:marRight w:val="0"/>
              <w:marTop w:val="0"/>
              <w:marBottom w:val="0"/>
              <w:divBdr>
                <w:top w:val="none" w:sz="0" w:space="0" w:color="auto"/>
                <w:left w:val="none" w:sz="0" w:space="0" w:color="auto"/>
                <w:bottom w:val="none" w:sz="0" w:space="0" w:color="auto"/>
                <w:right w:val="none" w:sz="0" w:space="0" w:color="auto"/>
              </w:divBdr>
              <w:divsChild>
                <w:div w:id="17782145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1429825">
      <w:bodyDiv w:val="1"/>
      <w:marLeft w:val="0"/>
      <w:marRight w:val="0"/>
      <w:marTop w:val="0"/>
      <w:marBottom w:val="0"/>
      <w:divBdr>
        <w:top w:val="none" w:sz="0" w:space="0" w:color="auto"/>
        <w:left w:val="none" w:sz="0" w:space="0" w:color="auto"/>
        <w:bottom w:val="none" w:sz="0" w:space="0" w:color="auto"/>
        <w:right w:val="none" w:sz="0" w:space="0" w:color="auto"/>
      </w:divBdr>
      <w:divsChild>
        <w:div w:id="725301394">
          <w:marLeft w:val="0"/>
          <w:marRight w:val="0"/>
          <w:marTop w:val="0"/>
          <w:marBottom w:val="0"/>
          <w:divBdr>
            <w:top w:val="none" w:sz="0" w:space="0" w:color="auto"/>
            <w:left w:val="none" w:sz="0" w:space="0" w:color="auto"/>
            <w:bottom w:val="none" w:sz="0" w:space="0" w:color="auto"/>
            <w:right w:val="none" w:sz="0" w:space="0" w:color="auto"/>
          </w:divBdr>
          <w:divsChild>
            <w:div w:id="1647584390">
              <w:marLeft w:val="0"/>
              <w:marRight w:val="0"/>
              <w:marTop w:val="0"/>
              <w:marBottom w:val="0"/>
              <w:divBdr>
                <w:top w:val="none" w:sz="0" w:space="0" w:color="auto"/>
                <w:left w:val="none" w:sz="0" w:space="0" w:color="auto"/>
                <w:bottom w:val="none" w:sz="0" w:space="0" w:color="auto"/>
                <w:right w:val="none" w:sz="0" w:space="0" w:color="auto"/>
              </w:divBdr>
              <w:divsChild>
                <w:div w:id="16693654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3400673">
      <w:bodyDiv w:val="1"/>
      <w:marLeft w:val="0"/>
      <w:marRight w:val="0"/>
      <w:marTop w:val="0"/>
      <w:marBottom w:val="0"/>
      <w:divBdr>
        <w:top w:val="none" w:sz="0" w:space="0" w:color="auto"/>
        <w:left w:val="none" w:sz="0" w:space="0" w:color="auto"/>
        <w:bottom w:val="none" w:sz="0" w:space="0" w:color="auto"/>
        <w:right w:val="none" w:sz="0" w:space="0" w:color="auto"/>
      </w:divBdr>
      <w:divsChild>
        <w:div w:id="1641613024">
          <w:marLeft w:val="0"/>
          <w:marRight w:val="0"/>
          <w:marTop w:val="0"/>
          <w:marBottom w:val="0"/>
          <w:divBdr>
            <w:top w:val="none" w:sz="0" w:space="0" w:color="auto"/>
            <w:left w:val="none" w:sz="0" w:space="0" w:color="auto"/>
            <w:bottom w:val="none" w:sz="0" w:space="0" w:color="auto"/>
            <w:right w:val="none" w:sz="0" w:space="0" w:color="auto"/>
          </w:divBdr>
          <w:divsChild>
            <w:div w:id="1450465899">
              <w:marLeft w:val="0"/>
              <w:marRight w:val="0"/>
              <w:marTop w:val="0"/>
              <w:marBottom w:val="0"/>
              <w:divBdr>
                <w:top w:val="none" w:sz="0" w:space="0" w:color="auto"/>
                <w:left w:val="none" w:sz="0" w:space="0" w:color="auto"/>
                <w:bottom w:val="none" w:sz="0" w:space="0" w:color="auto"/>
                <w:right w:val="none" w:sz="0" w:space="0" w:color="auto"/>
              </w:divBdr>
              <w:divsChild>
                <w:div w:id="4130170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32306643">
      <w:bodyDiv w:val="1"/>
      <w:marLeft w:val="0"/>
      <w:marRight w:val="0"/>
      <w:marTop w:val="0"/>
      <w:marBottom w:val="0"/>
      <w:divBdr>
        <w:top w:val="none" w:sz="0" w:space="0" w:color="auto"/>
        <w:left w:val="none" w:sz="0" w:space="0" w:color="auto"/>
        <w:bottom w:val="none" w:sz="0" w:space="0" w:color="auto"/>
        <w:right w:val="none" w:sz="0" w:space="0" w:color="auto"/>
      </w:divBdr>
      <w:divsChild>
        <w:div w:id="1636325875">
          <w:marLeft w:val="0"/>
          <w:marRight w:val="0"/>
          <w:marTop w:val="0"/>
          <w:marBottom w:val="0"/>
          <w:divBdr>
            <w:top w:val="none" w:sz="0" w:space="0" w:color="auto"/>
            <w:left w:val="none" w:sz="0" w:space="0" w:color="auto"/>
            <w:bottom w:val="none" w:sz="0" w:space="0" w:color="auto"/>
            <w:right w:val="none" w:sz="0" w:space="0" w:color="auto"/>
          </w:divBdr>
          <w:divsChild>
            <w:div w:id="1773016011">
              <w:marLeft w:val="0"/>
              <w:marRight w:val="0"/>
              <w:marTop w:val="0"/>
              <w:marBottom w:val="0"/>
              <w:divBdr>
                <w:top w:val="none" w:sz="0" w:space="0" w:color="auto"/>
                <w:left w:val="none" w:sz="0" w:space="0" w:color="auto"/>
                <w:bottom w:val="none" w:sz="0" w:space="0" w:color="auto"/>
                <w:right w:val="none" w:sz="0" w:space="0" w:color="auto"/>
              </w:divBdr>
              <w:divsChild>
                <w:div w:id="21461218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33377069">
      <w:bodyDiv w:val="1"/>
      <w:marLeft w:val="0"/>
      <w:marRight w:val="0"/>
      <w:marTop w:val="0"/>
      <w:marBottom w:val="0"/>
      <w:divBdr>
        <w:top w:val="none" w:sz="0" w:space="0" w:color="auto"/>
        <w:left w:val="none" w:sz="0" w:space="0" w:color="auto"/>
        <w:bottom w:val="none" w:sz="0" w:space="0" w:color="auto"/>
        <w:right w:val="none" w:sz="0" w:space="0" w:color="auto"/>
      </w:divBdr>
      <w:divsChild>
        <w:div w:id="371617278">
          <w:marLeft w:val="0"/>
          <w:marRight w:val="0"/>
          <w:marTop w:val="0"/>
          <w:marBottom w:val="0"/>
          <w:divBdr>
            <w:top w:val="none" w:sz="0" w:space="0" w:color="auto"/>
            <w:left w:val="none" w:sz="0" w:space="0" w:color="auto"/>
            <w:bottom w:val="none" w:sz="0" w:space="0" w:color="auto"/>
            <w:right w:val="none" w:sz="0" w:space="0" w:color="auto"/>
          </w:divBdr>
          <w:divsChild>
            <w:div w:id="15936232">
              <w:marLeft w:val="0"/>
              <w:marRight w:val="0"/>
              <w:marTop w:val="0"/>
              <w:marBottom w:val="0"/>
              <w:divBdr>
                <w:top w:val="none" w:sz="0" w:space="0" w:color="auto"/>
                <w:left w:val="none" w:sz="0" w:space="0" w:color="auto"/>
                <w:bottom w:val="none" w:sz="0" w:space="0" w:color="auto"/>
                <w:right w:val="none" w:sz="0" w:space="0" w:color="auto"/>
              </w:divBdr>
              <w:divsChild>
                <w:div w:id="5385946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39195394">
      <w:bodyDiv w:val="1"/>
      <w:marLeft w:val="0"/>
      <w:marRight w:val="0"/>
      <w:marTop w:val="0"/>
      <w:marBottom w:val="0"/>
      <w:divBdr>
        <w:top w:val="none" w:sz="0" w:space="0" w:color="auto"/>
        <w:left w:val="none" w:sz="0" w:space="0" w:color="auto"/>
        <w:bottom w:val="none" w:sz="0" w:space="0" w:color="auto"/>
        <w:right w:val="none" w:sz="0" w:space="0" w:color="auto"/>
      </w:divBdr>
      <w:divsChild>
        <w:div w:id="1099914322">
          <w:marLeft w:val="0"/>
          <w:marRight w:val="0"/>
          <w:marTop w:val="0"/>
          <w:marBottom w:val="0"/>
          <w:divBdr>
            <w:top w:val="none" w:sz="0" w:space="0" w:color="auto"/>
            <w:left w:val="none" w:sz="0" w:space="0" w:color="auto"/>
            <w:bottom w:val="none" w:sz="0" w:space="0" w:color="auto"/>
            <w:right w:val="none" w:sz="0" w:space="0" w:color="auto"/>
          </w:divBdr>
          <w:divsChild>
            <w:div w:id="1717315542">
              <w:marLeft w:val="0"/>
              <w:marRight w:val="0"/>
              <w:marTop w:val="0"/>
              <w:marBottom w:val="0"/>
              <w:divBdr>
                <w:top w:val="none" w:sz="0" w:space="0" w:color="auto"/>
                <w:left w:val="none" w:sz="0" w:space="0" w:color="auto"/>
                <w:bottom w:val="none" w:sz="0" w:space="0" w:color="auto"/>
                <w:right w:val="none" w:sz="0" w:space="0" w:color="auto"/>
              </w:divBdr>
              <w:divsChild>
                <w:div w:id="18147606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2009435">
      <w:bodyDiv w:val="1"/>
      <w:marLeft w:val="0"/>
      <w:marRight w:val="0"/>
      <w:marTop w:val="0"/>
      <w:marBottom w:val="0"/>
      <w:divBdr>
        <w:top w:val="none" w:sz="0" w:space="0" w:color="auto"/>
        <w:left w:val="none" w:sz="0" w:space="0" w:color="auto"/>
        <w:bottom w:val="none" w:sz="0" w:space="0" w:color="auto"/>
        <w:right w:val="none" w:sz="0" w:space="0" w:color="auto"/>
      </w:divBdr>
    </w:div>
    <w:div w:id="1543857121">
      <w:bodyDiv w:val="1"/>
      <w:marLeft w:val="0"/>
      <w:marRight w:val="0"/>
      <w:marTop w:val="0"/>
      <w:marBottom w:val="0"/>
      <w:divBdr>
        <w:top w:val="none" w:sz="0" w:space="0" w:color="auto"/>
        <w:left w:val="none" w:sz="0" w:space="0" w:color="auto"/>
        <w:bottom w:val="none" w:sz="0" w:space="0" w:color="auto"/>
        <w:right w:val="none" w:sz="0" w:space="0" w:color="auto"/>
      </w:divBdr>
      <w:divsChild>
        <w:div w:id="16127870">
          <w:marLeft w:val="0"/>
          <w:marRight w:val="0"/>
          <w:marTop w:val="0"/>
          <w:marBottom w:val="0"/>
          <w:divBdr>
            <w:top w:val="none" w:sz="0" w:space="0" w:color="auto"/>
            <w:left w:val="none" w:sz="0" w:space="0" w:color="auto"/>
            <w:bottom w:val="none" w:sz="0" w:space="0" w:color="auto"/>
            <w:right w:val="none" w:sz="0" w:space="0" w:color="auto"/>
          </w:divBdr>
          <w:divsChild>
            <w:div w:id="325403940">
              <w:marLeft w:val="0"/>
              <w:marRight w:val="0"/>
              <w:marTop w:val="0"/>
              <w:marBottom w:val="0"/>
              <w:divBdr>
                <w:top w:val="none" w:sz="0" w:space="0" w:color="auto"/>
                <w:left w:val="none" w:sz="0" w:space="0" w:color="auto"/>
                <w:bottom w:val="none" w:sz="0" w:space="0" w:color="auto"/>
                <w:right w:val="none" w:sz="0" w:space="0" w:color="auto"/>
              </w:divBdr>
              <w:divsChild>
                <w:div w:id="19098031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5748993">
      <w:bodyDiv w:val="1"/>
      <w:marLeft w:val="0"/>
      <w:marRight w:val="0"/>
      <w:marTop w:val="0"/>
      <w:marBottom w:val="0"/>
      <w:divBdr>
        <w:top w:val="none" w:sz="0" w:space="0" w:color="auto"/>
        <w:left w:val="none" w:sz="0" w:space="0" w:color="auto"/>
        <w:bottom w:val="none" w:sz="0" w:space="0" w:color="auto"/>
        <w:right w:val="none" w:sz="0" w:space="0" w:color="auto"/>
      </w:divBdr>
      <w:divsChild>
        <w:div w:id="2067334850">
          <w:marLeft w:val="0"/>
          <w:marRight w:val="0"/>
          <w:marTop w:val="0"/>
          <w:marBottom w:val="0"/>
          <w:divBdr>
            <w:top w:val="none" w:sz="0" w:space="0" w:color="auto"/>
            <w:left w:val="none" w:sz="0" w:space="0" w:color="auto"/>
            <w:bottom w:val="none" w:sz="0" w:space="0" w:color="auto"/>
            <w:right w:val="none" w:sz="0" w:space="0" w:color="auto"/>
          </w:divBdr>
          <w:divsChild>
            <w:div w:id="556597301">
              <w:marLeft w:val="0"/>
              <w:marRight w:val="0"/>
              <w:marTop w:val="0"/>
              <w:marBottom w:val="0"/>
              <w:divBdr>
                <w:top w:val="none" w:sz="0" w:space="0" w:color="auto"/>
                <w:left w:val="none" w:sz="0" w:space="0" w:color="auto"/>
                <w:bottom w:val="none" w:sz="0" w:space="0" w:color="auto"/>
                <w:right w:val="none" w:sz="0" w:space="0" w:color="auto"/>
              </w:divBdr>
              <w:divsChild>
                <w:div w:id="11162956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9148641">
      <w:bodyDiv w:val="1"/>
      <w:marLeft w:val="0"/>
      <w:marRight w:val="0"/>
      <w:marTop w:val="0"/>
      <w:marBottom w:val="0"/>
      <w:divBdr>
        <w:top w:val="none" w:sz="0" w:space="0" w:color="auto"/>
        <w:left w:val="none" w:sz="0" w:space="0" w:color="auto"/>
        <w:bottom w:val="none" w:sz="0" w:space="0" w:color="auto"/>
        <w:right w:val="none" w:sz="0" w:space="0" w:color="auto"/>
      </w:divBdr>
      <w:divsChild>
        <w:div w:id="313148176">
          <w:marLeft w:val="0"/>
          <w:marRight w:val="0"/>
          <w:marTop w:val="0"/>
          <w:marBottom w:val="0"/>
          <w:divBdr>
            <w:top w:val="none" w:sz="0" w:space="0" w:color="auto"/>
            <w:left w:val="none" w:sz="0" w:space="0" w:color="auto"/>
            <w:bottom w:val="none" w:sz="0" w:space="0" w:color="auto"/>
            <w:right w:val="none" w:sz="0" w:space="0" w:color="auto"/>
          </w:divBdr>
          <w:divsChild>
            <w:div w:id="13676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986">
      <w:bodyDiv w:val="1"/>
      <w:marLeft w:val="0"/>
      <w:marRight w:val="0"/>
      <w:marTop w:val="0"/>
      <w:marBottom w:val="0"/>
      <w:divBdr>
        <w:top w:val="none" w:sz="0" w:space="0" w:color="auto"/>
        <w:left w:val="none" w:sz="0" w:space="0" w:color="auto"/>
        <w:bottom w:val="none" w:sz="0" w:space="0" w:color="auto"/>
        <w:right w:val="none" w:sz="0" w:space="0" w:color="auto"/>
      </w:divBdr>
      <w:divsChild>
        <w:div w:id="963001327">
          <w:marLeft w:val="0"/>
          <w:marRight w:val="0"/>
          <w:marTop w:val="0"/>
          <w:marBottom w:val="0"/>
          <w:divBdr>
            <w:top w:val="none" w:sz="0" w:space="0" w:color="auto"/>
            <w:left w:val="none" w:sz="0" w:space="0" w:color="auto"/>
            <w:bottom w:val="none" w:sz="0" w:space="0" w:color="auto"/>
            <w:right w:val="none" w:sz="0" w:space="0" w:color="auto"/>
          </w:divBdr>
          <w:divsChild>
            <w:div w:id="224461872">
              <w:marLeft w:val="0"/>
              <w:marRight w:val="0"/>
              <w:marTop w:val="0"/>
              <w:marBottom w:val="0"/>
              <w:divBdr>
                <w:top w:val="none" w:sz="0" w:space="0" w:color="auto"/>
                <w:left w:val="none" w:sz="0" w:space="0" w:color="auto"/>
                <w:bottom w:val="none" w:sz="0" w:space="0" w:color="auto"/>
                <w:right w:val="none" w:sz="0" w:space="0" w:color="auto"/>
              </w:divBdr>
              <w:divsChild>
                <w:div w:id="5638775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522319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66">
          <w:marLeft w:val="0"/>
          <w:marRight w:val="0"/>
          <w:marTop w:val="0"/>
          <w:marBottom w:val="0"/>
          <w:divBdr>
            <w:top w:val="none" w:sz="0" w:space="0" w:color="auto"/>
            <w:left w:val="none" w:sz="0" w:space="0" w:color="auto"/>
            <w:bottom w:val="none" w:sz="0" w:space="0" w:color="auto"/>
            <w:right w:val="none" w:sz="0" w:space="0" w:color="auto"/>
          </w:divBdr>
          <w:divsChild>
            <w:div w:id="689181340">
              <w:marLeft w:val="0"/>
              <w:marRight w:val="0"/>
              <w:marTop w:val="0"/>
              <w:marBottom w:val="0"/>
              <w:divBdr>
                <w:top w:val="none" w:sz="0" w:space="0" w:color="auto"/>
                <w:left w:val="none" w:sz="0" w:space="0" w:color="auto"/>
                <w:bottom w:val="none" w:sz="0" w:space="0" w:color="auto"/>
                <w:right w:val="none" w:sz="0" w:space="0" w:color="auto"/>
              </w:divBdr>
              <w:divsChild>
                <w:div w:id="13797433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55963112">
      <w:bodyDiv w:val="1"/>
      <w:marLeft w:val="0"/>
      <w:marRight w:val="0"/>
      <w:marTop w:val="0"/>
      <w:marBottom w:val="0"/>
      <w:divBdr>
        <w:top w:val="none" w:sz="0" w:space="0" w:color="auto"/>
        <w:left w:val="none" w:sz="0" w:space="0" w:color="auto"/>
        <w:bottom w:val="none" w:sz="0" w:space="0" w:color="auto"/>
        <w:right w:val="none" w:sz="0" w:space="0" w:color="auto"/>
      </w:divBdr>
      <w:divsChild>
        <w:div w:id="1722707735">
          <w:marLeft w:val="0"/>
          <w:marRight w:val="0"/>
          <w:marTop w:val="0"/>
          <w:marBottom w:val="0"/>
          <w:divBdr>
            <w:top w:val="none" w:sz="0" w:space="0" w:color="auto"/>
            <w:left w:val="none" w:sz="0" w:space="0" w:color="auto"/>
            <w:bottom w:val="none" w:sz="0" w:space="0" w:color="auto"/>
            <w:right w:val="none" w:sz="0" w:space="0" w:color="auto"/>
          </w:divBdr>
          <w:divsChild>
            <w:div w:id="396242429">
              <w:marLeft w:val="0"/>
              <w:marRight w:val="0"/>
              <w:marTop w:val="0"/>
              <w:marBottom w:val="0"/>
              <w:divBdr>
                <w:top w:val="none" w:sz="0" w:space="0" w:color="auto"/>
                <w:left w:val="none" w:sz="0" w:space="0" w:color="auto"/>
                <w:bottom w:val="none" w:sz="0" w:space="0" w:color="auto"/>
                <w:right w:val="none" w:sz="0" w:space="0" w:color="auto"/>
              </w:divBdr>
              <w:divsChild>
                <w:div w:id="5725886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68566709">
      <w:bodyDiv w:val="1"/>
      <w:marLeft w:val="0"/>
      <w:marRight w:val="0"/>
      <w:marTop w:val="0"/>
      <w:marBottom w:val="0"/>
      <w:divBdr>
        <w:top w:val="none" w:sz="0" w:space="0" w:color="auto"/>
        <w:left w:val="none" w:sz="0" w:space="0" w:color="auto"/>
        <w:bottom w:val="none" w:sz="0" w:space="0" w:color="auto"/>
        <w:right w:val="none" w:sz="0" w:space="0" w:color="auto"/>
      </w:divBdr>
      <w:divsChild>
        <w:div w:id="1399090746">
          <w:marLeft w:val="0"/>
          <w:marRight w:val="0"/>
          <w:marTop w:val="0"/>
          <w:marBottom w:val="0"/>
          <w:divBdr>
            <w:top w:val="none" w:sz="0" w:space="0" w:color="auto"/>
            <w:left w:val="none" w:sz="0" w:space="0" w:color="auto"/>
            <w:bottom w:val="none" w:sz="0" w:space="0" w:color="auto"/>
            <w:right w:val="none" w:sz="0" w:space="0" w:color="auto"/>
          </w:divBdr>
          <w:divsChild>
            <w:div w:id="416364380">
              <w:marLeft w:val="0"/>
              <w:marRight w:val="0"/>
              <w:marTop w:val="0"/>
              <w:marBottom w:val="0"/>
              <w:divBdr>
                <w:top w:val="none" w:sz="0" w:space="0" w:color="auto"/>
                <w:left w:val="none" w:sz="0" w:space="0" w:color="auto"/>
                <w:bottom w:val="none" w:sz="0" w:space="0" w:color="auto"/>
                <w:right w:val="none" w:sz="0" w:space="0" w:color="auto"/>
              </w:divBdr>
              <w:divsChild>
                <w:div w:id="10820213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69219592">
      <w:bodyDiv w:val="1"/>
      <w:marLeft w:val="0"/>
      <w:marRight w:val="0"/>
      <w:marTop w:val="0"/>
      <w:marBottom w:val="0"/>
      <w:divBdr>
        <w:top w:val="none" w:sz="0" w:space="0" w:color="auto"/>
        <w:left w:val="none" w:sz="0" w:space="0" w:color="auto"/>
        <w:bottom w:val="none" w:sz="0" w:space="0" w:color="auto"/>
        <w:right w:val="none" w:sz="0" w:space="0" w:color="auto"/>
      </w:divBdr>
      <w:divsChild>
        <w:div w:id="2055349526">
          <w:marLeft w:val="0"/>
          <w:marRight w:val="0"/>
          <w:marTop w:val="0"/>
          <w:marBottom w:val="0"/>
          <w:divBdr>
            <w:top w:val="none" w:sz="0" w:space="0" w:color="auto"/>
            <w:left w:val="none" w:sz="0" w:space="0" w:color="auto"/>
            <w:bottom w:val="none" w:sz="0" w:space="0" w:color="auto"/>
            <w:right w:val="none" w:sz="0" w:space="0" w:color="auto"/>
          </w:divBdr>
          <w:divsChild>
            <w:div w:id="903955207">
              <w:marLeft w:val="0"/>
              <w:marRight w:val="0"/>
              <w:marTop w:val="0"/>
              <w:marBottom w:val="0"/>
              <w:divBdr>
                <w:top w:val="none" w:sz="0" w:space="0" w:color="auto"/>
                <w:left w:val="none" w:sz="0" w:space="0" w:color="auto"/>
                <w:bottom w:val="none" w:sz="0" w:space="0" w:color="auto"/>
                <w:right w:val="none" w:sz="0" w:space="0" w:color="auto"/>
              </w:divBdr>
              <w:divsChild>
                <w:div w:id="243335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69681105">
      <w:bodyDiv w:val="1"/>
      <w:marLeft w:val="0"/>
      <w:marRight w:val="0"/>
      <w:marTop w:val="0"/>
      <w:marBottom w:val="0"/>
      <w:divBdr>
        <w:top w:val="none" w:sz="0" w:space="0" w:color="auto"/>
        <w:left w:val="none" w:sz="0" w:space="0" w:color="auto"/>
        <w:bottom w:val="none" w:sz="0" w:space="0" w:color="auto"/>
        <w:right w:val="none" w:sz="0" w:space="0" w:color="auto"/>
      </w:divBdr>
      <w:divsChild>
        <w:div w:id="674579950">
          <w:marLeft w:val="0"/>
          <w:marRight w:val="0"/>
          <w:marTop w:val="0"/>
          <w:marBottom w:val="0"/>
          <w:divBdr>
            <w:top w:val="none" w:sz="0" w:space="0" w:color="auto"/>
            <w:left w:val="none" w:sz="0" w:space="0" w:color="auto"/>
            <w:bottom w:val="none" w:sz="0" w:space="0" w:color="auto"/>
            <w:right w:val="none" w:sz="0" w:space="0" w:color="auto"/>
          </w:divBdr>
          <w:divsChild>
            <w:div w:id="20557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6974">
      <w:bodyDiv w:val="1"/>
      <w:marLeft w:val="0"/>
      <w:marRight w:val="0"/>
      <w:marTop w:val="0"/>
      <w:marBottom w:val="0"/>
      <w:divBdr>
        <w:top w:val="none" w:sz="0" w:space="0" w:color="auto"/>
        <w:left w:val="none" w:sz="0" w:space="0" w:color="auto"/>
        <w:bottom w:val="none" w:sz="0" w:space="0" w:color="auto"/>
        <w:right w:val="none" w:sz="0" w:space="0" w:color="auto"/>
      </w:divBdr>
      <w:divsChild>
        <w:div w:id="638270594">
          <w:marLeft w:val="0"/>
          <w:marRight w:val="0"/>
          <w:marTop w:val="0"/>
          <w:marBottom w:val="0"/>
          <w:divBdr>
            <w:top w:val="none" w:sz="0" w:space="0" w:color="auto"/>
            <w:left w:val="none" w:sz="0" w:space="0" w:color="auto"/>
            <w:bottom w:val="none" w:sz="0" w:space="0" w:color="auto"/>
            <w:right w:val="none" w:sz="0" w:space="0" w:color="auto"/>
          </w:divBdr>
          <w:divsChild>
            <w:div w:id="1126893039">
              <w:marLeft w:val="0"/>
              <w:marRight w:val="0"/>
              <w:marTop w:val="0"/>
              <w:marBottom w:val="0"/>
              <w:divBdr>
                <w:top w:val="none" w:sz="0" w:space="0" w:color="auto"/>
                <w:left w:val="none" w:sz="0" w:space="0" w:color="auto"/>
                <w:bottom w:val="none" w:sz="0" w:space="0" w:color="auto"/>
                <w:right w:val="none" w:sz="0" w:space="0" w:color="auto"/>
              </w:divBdr>
              <w:divsChild>
                <w:div w:id="40927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75582265">
      <w:bodyDiv w:val="1"/>
      <w:marLeft w:val="0"/>
      <w:marRight w:val="0"/>
      <w:marTop w:val="0"/>
      <w:marBottom w:val="0"/>
      <w:divBdr>
        <w:top w:val="none" w:sz="0" w:space="0" w:color="auto"/>
        <w:left w:val="none" w:sz="0" w:space="0" w:color="auto"/>
        <w:bottom w:val="none" w:sz="0" w:space="0" w:color="auto"/>
        <w:right w:val="none" w:sz="0" w:space="0" w:color="auto"/>
      </w:divBdr>
      <w:divsChild>
        <w:div w:id="1890457621">
          <w:marLeft w:val="0"/>
          <w:marRight w:val="0"/>
          <w:marTop w:val="0"/>
          <w:marBottom w:val="0"/>
          <w:divBdr>
            <w:top w:val="none" w:sz="0" w:space="0" w:color="auto"/>
            <w:left w:val="none" w:sz="0" w:space="0" w:color="auto"/>
            <w:bottom w:val="none" w:sz="0" w:space="0" w:color="auto"/>
            <w:right w:val="none" w:sz="0" w:space="0" w:color="auto"/>
          </w:divBdr>
          <w:divsChild>
            <w:div w:id="1262639957">
              <w:marLeft w:val="0"/>
              <w:marRight w:val="0"/>
              <w:marTop w:val="0"/>
              <w:marBottom w:val="0"/>
              <w:divBdr>
                <w:top w:val="none" w:sz="0" w:space="0" w:color="auto"/>
                <w:left w:val="none" w:sz="0" w:space="0" w:color="auto"/>
                <w:bottom w:val="none" w:sz="0" w:space="0" w:color="auto"/>
                <w:right w:val="none" w:sz="0" w:space="0" w:color="auto"/>
              </w:divBdr>
              <w:divsChild>
                <w:div w:id="4136721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7226670">
      <w:bodyDiv w:val="1"/>
      <w:marLeft w:val="0"/>
      <w:marRight w:val="0"/>
      <w:marTop w:val="0"/>
      <w:marBottom w:val="0"/>
      <w:divBdr>
        <w:top w:val="none" w:sz="0" w:space="0" w:color="auto"/>
        <w:left w:val="none" w:sz="0" w:space="0" w:color="auto"/>
        <w:bottom w:val="none" w:sz="0" w:space="0" w:color="auto"/>
        <w:right w:val="none" w:sz="0" w:space="0" w:color="auto"/>
      </w:divBdr>
      <w:divsChild>
        <w:div w:id="169565943">
          <w:marLeft w:val="0"/>
          <w:marRight w:val="0"/>
          <w:marTop w:val="0"/>
          <w:marBottom w:val="0"/>
          <w:divBdr>
            <w:top w:val="none" w:sz="0" w:space="0" w:color="auto"/>
            <w:left w:val="none" w:sz="0" w:space="0" w:color="auto"/>
            <w:bottom w:val="none" w:sz="0" w:space="0" w:color="auto"/>
            <w:right w:val="none" w:sz="0" w:space="0" w:color="auto"/>
          </w:divBdr>
          <w:divsChild>
            <w:div w:id="1918900976">
              <w:marLeft w:val="0"/>
              <w:marRight w:val="0"/>
              <w:marTop w:val="0"/>
              <w:marBottom w:val="0"/>
              <w:divBdr>
                <w:top w:val="none" w:sz="0" w:space="0" w:color="auto"/>
                <w:left w:val="none" w:sz="0" w:space="0" w:color="auto"/>
                <w:bottom w:val="none" w:sz="0" w:space="0" w:color="auto"/>
                <w:right w:val="none" w:sz="0" w:space="0" w:color="auto"/>
              </w:divBdr>
              <w:divsChild>
                <w:div w:id="16330550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94051943">
      <w:bodyDiv w:val="1"/>
      <w:marLeft w:val="0"/>
      <w:marRight w:val="0"/>
      <w:marTop w:val="0"/>
      <w:marBottom w:val="0"/>
      <w:divBdr>
        <w:top w:val="none" w:sz="0" w:space="0" w:color="auto"/>
        <w:left w:val="none" w:sz="0" w:space="0" w:color="auto"/>
        <w:bottom w:val="none" w:sz="0" w:space="0" w:color="auto"/>
        <w:right w:val="none" w:sz="0" w:space="0" w:color="auto"/>
      </w:divBdr>
      <w:divsChild>
        <w:div w:id="1146439133">
          <w:marLeft w:val="0"/>
          <w:marRight w:val="0"/>
          <w:marTop w:val="0"/>
          <w:marBottom w:val="0"/>
          <w:divBdr>
            <w:top w:val="none" w:sz="0" w:space="0" w:color="auto"/>
            <w:left w:val="none" w:sz="0" w:space="0" w:color="auto"/>
            <w:bottom w:val="none" w:sz="0" w:space="0" w:color="auto"/>
            <w:right w:val="none" w:sz="0" w:space="0" w:color="auto"/>
          </w:divBdr>
          <w:divsChild>
            <w:div w:id="1055929142">
              <w:marLeft w:val="0"/>
              <w:marRight w:val="0"/>
              <w:marTop w:val="0"/>
              <w:marBottom w:val="0"/>
              <w:divBdr>
                <w:top w:val="none" w:sz="0" w:space="0" w:color="auto"/>
                <w:left w:val="none" w:sz="0" w:space="0" w:color="auto"/>
                <w:bottom w:val="none" w:sz="0" w:space="0" w:color="auto"/>
                <w:right w:val="none" w:sz="0" w:space="0" w:color="auto"/>
              </w:divBdr>
              <w:divsChild>
                <w:div w:id="6796231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06696669">
      <w:bodyDiv w:val="1"/>
      <w:marLeft w:val="0"/>
      <w:marRight w:val="0"/>
      <w:marTop w:val="0"/>
      <w:marBottom w:val="0"/>
      <w:divBdr>
        <w:top w:val="none" w:sz="0" w:space="0" w:color="auto"/>
        <w:left w:val="none" w:sz="0" w:space="0" w:color="auto"/>
        <w:bottom w:val="none" w:sz="0" w:space="0" w:color="auto"/>
        <w:right w:val="none" w:sz="0" w:space="0" w:color="auto"/>
      </w:divBdr>
    </w:div>
    <w:div w:id="1614707381">
      <w:bodyDiv w:val="1"/>
      <w:marLeft w:val="0"/>
      <w:marRight w:val="0"/>
      <w:marTop w:val="0"/>
      <w:marBottom w:val="0"/>
      <w:divBdr>
        <w:top w:val="none" w:sz="0" w:space="0" w:color="auto"/>
        <w:left w:val="none" w:sz="0" w:space="0" w:color="auto"/>
        <w:bottom w:val="none" w:sz="0" w:space="0" w:color="auto"/>
        <w:right w:val="none" w:sz="0" w:space="0" w:color="auto"/>
      </w:divBdr>
      <w:divsChild>
        <w:div w:id="913776288">
          <w:marLeft w:val="0"/>
          <w:marRight w:val="0"/>
          <w:marTop w:val="0"/>
          <w:marBottom w:val="0"/>
          <w:divBdr>
            <w:top w:val="none" w:sz="0" w:space="0" w:color="auto"/>
            <w:left w:val="none" w:sz="0" w:space="0" w:color="auto"/>
            <w:bottom w:val="none" w:sz="0" w:space="0" w:color="auto"/>
            <w:right w:val="none" w:sz="0" w:space="0" w:color="auto"/>
          </w:divBdr>
          <w:divsChild>
            <w:div w:id="1981567280">
              <w:marLeft w:val="0"/>
              <w:marRight w:val="0"/>
              <w:marTop w:val="0"/>
              <w:marBottom w:val="0"/>
              <w:divBdr>
                <w:top w:val="none" w:sz="0" w:space="0" w:color="auto"/>
                <w:left w:val="none" w:sz="0" w:space="0" w:color="auto"/>
                <w:bottom w:val="none" w:sz="0" w:space="0" w:color="auto"/>
                <w:right w:val="none" w:sz="0" w:space="0" w:color="auto"/>
              </w:divBdr>
              <w:divsChild>
                <w:div w:id="6411589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4939459">
      <w:bodyDiv w:val="1"/>
      <w:marLeft w:val="0"/>
      <w:marRight w:val="0"/>
      <w:marTop w:val="0"/>
      <w:marBottom w:val="0"/>
      <w:divBdr>
        <w:top w:val="none" w:sz="0" w:space="0" w:color="auto"/>
        <w:left w:val="none" w:sz="0" w:space="0" w:color="auto"/>
        <w:bottom w:val="none" w:sz="0" w:space="0" w:color="auto"/>
        <w:right w:val="none" w:sz="0" w:space="0" w:color="auto"/>
      </w:divBdr>
      <w:divsChild>
        <w:div w:id="1283533352">
          <w:marLeft w:val="0"/>
          <w:marRight w:val="0"/>
          <w:marTop w:val="0"/>
          <w:marBottom w:val="0"/>
          <w:divBdr>
            <w:top w:val="none" w:sz="0" w:space="0" w:color="auto"/>
            <w:left w:val="none" w:sz="0" w:space="0" w:color="auto"/>
            <w:bottom w:val="none" w:sz="0" w:space="0" w:color="auto"/>
            <w:right w:val="none" w:sz="0" w:space="0" w:color="auto"/>
          </w:divBdr>
          <w:divsChild>
            <w:div w:id="879587882">
              <w:marLeft w:val="0"/>
              <w:marRight w:val="0"/>
              <w:marTop w:val="0"/>
              <w:marBottom w:val="0"/>
              <w:divBdr>
                <w:top w:val="none" w:sz="0" w:space="0" w:color="auto"/>
                <w:left w:val="none" w:sz="0" w:space="0" w:color="auto"/>
                <w:bottom w:val="none" w:sz="0" w:space="0" w:color="auto"/>
                <w:right w:val="none" w:sz="0" w:space="0" w:color="auto"/>
              </w:divBdr>
              <w:divsChild>
                <w:div w:id="188876386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2877664">
      <w:bodyDiv w:val="1"/>
      <w:marLeft w:val="0"/>
      <w:marRight w:val="0"/>
      <w:marTop w:val="0"/>
      <w:marBottom w:val="0"/>
      <w:divBdr>
        <w:top w:val="none" w:sz="0" w:space="0" w:color="auto"/>
        <w:left w:val="none" w:sz="0" w:space="0" w:color="auto"/>
        <w:bottom w:val="none" w:sz="0" w:space="0" w:color="auto"/>
        <w:right w:val="none" w:sz="0" w:space="0" w:color="auto"/>
      </w:divBdr>
      <w:divsChild>
        <w:div w:id="623315587">
          <w:marLeft w:val="0"/>
          <w:marRight w:val="0"/>
          <w:marTop w:val="0"/>
          <w:marBottom w:val="0"/>
          <w:divBdr>
            <w:top w:val="none" w:sz="0" w:space="0" w:color="auto"/>
            <w:left w:val="none" w:sz="0" w:space="0" w:color="auto"/>
            <w:bottom w:val="none" w:sz="0" w:space="0" w:color="auto"/>
            <w:right w:val="none" w:sz="0" w:space="0" w:color="auto"/>
          </w:divBdr>
          <w:divsChild>
            <w:div w:id="489756494">
              <w:marLeft w:val="0"/>
              <w:marRight w:val="0"/>
              <w:marTop w:val="0"/>
              <w:marBottom w:val="0"/>
              <w:divBdr>
                <w:top w:val="none" w:sz="0" w:space="0" w:color="auto"/>
                <w:left w:val="none" w:sz="0" w:space="0" w:color="auto"/>
                <w:bottom w:val="none" w:sz="0" w:space="0" w:color="auto"/>
                <w:right w:val="none" w:sz="0" w:space="0" w:color="auto"/>
              </w:divBdr>
              <w:divsChild>
                <w:div w:id="183306461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6962414">
      <w:bodyDiv w:val="1"/>
      <w:marLeft w:val="0"/>
      <w:marRight w:val="0"/>
      <w:marTop w:val="0"/>
      <w:marBottom w:val="0"/>
      <w:divBdr>
        <w:top w:val="none" w:sz="0" w:space="0" w:color="auto"/>
        <w:left w:val="none" w:sz="0" w:space="0" w:color="auto"/>
        <w:bottom w:val="none" w:sz="0" w:space="0" w:color="auto"/>
        <w:right w:val="none" w:sz="0" w:space="0" w:color="auto"/>
      </w:divBdr>
      <w:divsChild>
        <w:div w:id="1005864814">
          <w:marLeft w:val="0"/>
          <w:marRight w:val="0"/>
          <w:marTop w:val="0"/>
          <w:marBottom w:val="0"/>
          <w:divBdr>
            <w:top w:val="none" w:sz="0" w:space="0" w:color="auto"/>
            <w:left w:val="none" w:sz="0" w:space="0" w:color="auto"/>
            <w:bottom w:val="none" w:sz="0" w:space="0" w:color="auto"/>
            <w:right w:val="none" w:sz="0" w:space="0" w:color="auto"/>
          </w:divBdr>
          <w:divsChild>
            <w:div w:id="820535611">
              <w:marLeft w:val="0"/>
              <w:marRight w:val="0"/>
              <w:marTop w:val="0"/>
              <w:marBottom w:val="0"/>
              <w:divBdr>
                <w:top w:val="none" w:sz="0" w:space="0" w:color="auto"/>
                <w:left w:val="none" w:sz="0" w:space="0" w:color="auto"/>
                <w:bottom w:val="none" w:sz="0" w:space="0" w:color="auto"/>
                <w:right w:val="none" w:sz="0" w:space="0" w:color="auto"/>
              </w:divBdr>
              <w:divsChild>
                <w:div w:id="4442285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33174689">
      <w:bodyDiv w:val="1"/>
      <w:marLeft w:val="0"/>
      <w:marRight w:val="0"/>
      <w:marTop w:val="0"/>
      <w:marBottom w:val="0"/>
      <w:divBdr>
        <w:top w:val="none" w:sz="0" w:space="0" w:color="auto"/>
        <w:left w:val="none" w:sz="0" w:space="0" w:color="auto"/>
        <w:bottom w:val="none" w:sz="0" w:space="0" w:color="auto"/>
        <w:right w:val="none" w:sz="0" w:space="0" w:color="auto"/>
      </w:divBdr>
      <w:divsChild>
        <w:div w:id="855920705">
          <w:marLeft w:val="0"/>
          <w:marRight w:val="0"/>
          <w:marTop w:val="0"/>
          <w:marBottom w:val="0"/>
          <w:divBdr>
            <w:top w:val="none" w:sz="0" w:space="0" w:color="auto"/>
            <w:left w:val="none" w:sz="0" w:space="0" w:color="auto"/>
            <w:bottom w:val="none" w:sz="0" w:space="0" w:color="auto"/>
            <w:right w:val="none" w:sz="0" w:space="0" w:color="auto"/>
          </w:divBdr>
          <w:divsChild>
            <w:div w:id="1314482665">
              <w:marLeft w:val="0"/>
              <w:marRight w:val="0"/>
              <w:marTop w:val="0"/>
              <w:marBottom w:val="0"/>
              <w:divBdr>
                <w:top w:val="none" w:sz="0" w:space="0" w:color="auto"/>
                <w:left w:val="none" w:sz="0" w:space="0" w:color="auto"/>
                <w:bottom w:val="none" w:sz="0" w:space="0" w:color="auto"/>
                <w:right w:val="none" w:sz="0" w:space="0" w:color="auto"/>
              </w:divBdr>
              <w:divsChild>
                <w:div w:id="5075971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36447215">
      <w:bodyDiv w:val="1"/>
      <w:marLeft w:val="0"/>
      <w:marRight w:val="0"/>
      <w:marTop w:val="0"/>
      <w:marBottom w:val="0"/>
      <w:divBdr>
        <w:top w:val="none" w:sz="0" w:space="0" w:color="auto"/>
        <w:left w:val="none" w:sz="0" w:space="0" w:color="auto"/>
        <w:bottom w:val="none" w:sz="0" w:space="0" w:color="auto"/>
        <w:right w:val="none" w:sz="0" w:space="0" w:color="auto"/>
      </w:divBdr>
      <w:divsChild>
        <w:div w:id="441535402">
          <w:marLeft w:val="0"/>
          <w:marRight w:val="0"/>
          <w:marTop w:val="0"/>
          <w:marBottom w:val="0"/>
          <w:divBdr>
            <w:top w:val="none" w:sz="0" w:space="0" w:color="auto"/>
            <w:left w:val="none" w:sz="0" w:space="0" w:color="auto"/>
            <w:bottom w:val="none" w:sz="0" w:space="0" w:color="auto"/>
            <w:right w:val="none" w:sz="0" w:space="0" w:color="auto"/>
          </w:divBdr>
          <w:divsChild>
            <w:div w:id="312371098">
              <w:marLeft w:val="0"/>
              <w:marRight w:val="0"/>
              <w:marTop w:val="0"/>
              <w:marBottom w:val="0"/>
              <w:divBdr>
                <w:top w:val="none" w:sz="0" w:space="0" w:color="auto"/>
                <w:left w:val="none" w:sz="0" w:space="0" w:color="auto"/>
                <w:bottom w:val="none" w:sz="0" w:space="0" w:color="auto"/>
                <w:right w:val="none" w:sz="0" w:space="0" w:color="auto"/>
              </w:divBdr>
              <w:divsChild>
                <w:div w:id="16169804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42539784">
      <w:bodyDiv w:val="1"/>
      <w:marLeft w:val="0"/>
      <w:marRight w:val="0"/>
      <w:marTop w:val="0"/>
      <w:marBottom w:val="0"/>
      <w:divBdr>
        <w:top w:val="none" w:sz="0" w:space="0" w:color="auto"/>
        <w:left w:val="none" w:sz="0" w:space="0" w:color="auto"/>
        <w:bottom w:val="none" w:sz="0" w:space="0" w:color="auto"/>
        <w:right w:val="none" w:sz="0" w:space="0" w:color="auto"/>
      </w:divBdr>
      <w:divsChild>
        <w:div w:id="1687445113">
          <w:marLeft w:val="0"/>
          <w:marRight w:val="0"/>
          <w:marTop w:val="0"/>
          <w:marBottom w:val="0"/>
          <w:divBdr>
            <w:top w:val="none" w:sz="0" w:space="0" w:color="auto"/>
            <w:left w:val="none" w:sz="0" w:space="0" w:color="auto"/>
            <w:bottom w:val="none" w:sz="0" w:space="0" w:color="auto"/>
            <w:right w:val="none" w:sz="0" w:space="0" w:color="auto"/>
          </w:divBdr>
          <w:divsChild>
            <w:div w:id="1681083517">
              <w:marLeft w:val="0"/>
              <w:marRight w:val="0"/>
              <w:marTop w:val="0"/>
              <w:marBottom w:val="0"/>
              <w:divBdr>
                <w:top w:val="none" w:sz="0" w:space="0" w:color="auto"/>
                <w:left w:val="none" w:sz="0" w:space="0" w:color="auto"/>
                <w:bottom w:val="none" w:sz="0" w:space="0" w:color="auto"/>
                <w:right w:val="none" w:sz="0" w:space="0" w:color="auto"/>
              </w:divBdr>
              <w:divsChild>
                <w:div w:id="9863190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45965915">
      <w:bodyDiv w:val="1"/>
      <w:marLeft w:val="0"/>
      <w:marRight w:val="0"/>
      <w:marTop w:val="0"/>
      <w:marBottom w:val="0"/>
      <w:divBdr>
        <w:top w:val="none" w:sz="0" w:space="0" w:color="auto"/>
        <w:left w:val="none" w:sz="0" w:space="0" w:color="auto"/>
        <w:bottom w:val="none" w:sz="0" w:space="0" w:color="auto"/>
        <w:right w:val="none" w:sz="0" w:space="0" w:color="auto"/>
      </w:divBdr>
      <w:divsChild>
        <w:div w:id="752969838">
          <w:marLeft w:val="0"/>
          <w:marRight w:val="0"/>
          <w:marTop w:val="0"/>
          <w:marBottom w:val="0"/>
          <w:divBdr>
            <w:top w:val="none" w:sz="0" w:space="0" w:color="auto"/>
            <w:left w:val="none" w:sz="0" w:space="0" w:color="auto"/>
            <w:bottom w:val="none" w:sz="0" w:space="0" w:color="auto"/>
            <w:right w:val="none" w:sz="0" w:space="0" w:color="auto"/>
          </w:divBdr>
          <w:divsChild>
            <w:div w:id="1401757699">
              <w:marLeft w:val="0"/>
              <w:marRight w:val="0"/>
              <w:marTop w:val="0"/>
              <w:marBottom w:val="0"/>
              <w:divBdr>
                <w:top w:val="none" w:sz="0" w:space="0" w:color="auto"/>
                <w:left w:val="none" w:sz="0" w:space="0" w:color="auto"/>
                <w:bottom w:val="none" w:sz="0" w:space="0" w:color="auto"/>
                <w:right w:val="none" w:sz="0" w:space="0" w:color="auto"/>
              </w:divBdr>
              <w:divsChild>
                <w:div w:id="9865460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0554943">
      <w:bodyDiv w:val="1"/>
      <w:marLeft w:val="0"/>
      <w:marRight w:val="0"/>
      <w:marTop w:val="0"/>
      <w:marBottom w:val="0"/>
      <w:divBdr>
        <w:top w:val="none" w:sz="0" w:space="0" w:color="auto"/>
        <w:left w:val="none" w:sz="0" w:space="0" w:color="auto"/>
        <w:bottom w:val="none" w:sz="0" w:space="0" w:color="auto"/>
        <w:right w:val="none" w:sz="0" w:space="0" w:color="auto"/>
      </w:divBdr>
      <w:divsChild>
        <w:div w:id="1324165262">
          <w:marLeft w:val="0"/>
          <w:marRight w:val="0"/>
          <w:marTop w:val="0"/>
          <w:marBottom w:val="0"/>
          <w:divBdr>
            <w:top w:val="none" w:sz="0" w:space="0" w:color="auto"/>
            <w:left w:val="none" w:sz="0" w:space="0" w:color="auto"/>
            <w:bottom w:val="none" w:sz="0" w:space="0" w:color="auto"/>
            <w:right w:val="none" w:sz="0" w:space="0" w:color="auto"/>
          </w:divBdr>
          <w:divsChild>
            <w:div w:id="2029915489">
              <w:marLeft w:val="0"/>
              <w:marRight w:val="0"/>
              <w:marTop w:val="0"/>
              <w:marBottom w:val="0"/>
              <w:divBdr>
                <w:top w:val="none" w:sz="0" w:space="0" w:color="auto"/>
                <w:left w:val="none" w:sz="0" w:space="0" w:color="auto"/>
                <w:bottom w:val="none" w:sz="0" w:space="0" w:color="auto"/>
                <w:right w:val="none" w:sz="0" w:space="0" w:color="auto"/>
              </w:divBdr>
              <w:divsChild>
                <w:div w:id="11311739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0745958">
      <w:bodyDiv w:val="1"/>
      <w:marLeft w:val="0"/>
      <w:marRight w:val="0"/>
      <w:marTop w:val="0"/>
      <w:marBottom w:val="0"/>
      <w:divBdr>
        <w:top w:val="none" w:sz="0" w:space="0" w:color="auto"/>
        <w:left w:val="none" w:sz="0" w:space="0" w:color="auto"/>
        <w:bottom w:val="none" w:sz="0" w:space="0" w:color="auto"/>
        <w:right w:val="none" w:sz="0" w:space="0" w:color="auto"/>
      </w:divBdr>
      <w:divsChild>
        <w:div w:id="748305942">
          <w:marLeft w:val="0"/>
          <w:marRight w:val="0"/>
          <w:marTop w:val="0"/>
          <w:marBottom w:val="0"/>
          <w:divBdr>
            <w:top w:val="none" w:sz="0" w:space="0" w:color="auto"/>
            <w:left w:val="none" w:sz="0" w:space="0" w:color="auto"/>
            <w:bottom w:val="none" w:sz="0" w:space="0" w:color="auto"/>
            <w:right w:val="none" w:sz="0" w:space="0" w:color="auto"/>
          </w:divBdr>
          <w:divsChild>
            <w:div w:id="1467551196">
              <w:marLeft w:val="0"/>
              <w:marRight w:val="0"/>
              <w:marTop w:val="0"/>
              <w:marBottom w:val="0"/>
              <w:divBdr>
                <w:top w:val="none" w:sz="0" w:space="0" w:color="auto"/>
                <w:left w:val="none" w:sz="0" w:space="0" w:color="auto"/>
                <w:bottom w:val="none" w:sz="0" w:space="0" w:color="auto"/>
                <w:right w:val="none" w:sz="0" w:space="0" w:color="auto"/>
              </w:divBdr>
              <w:divsChild>
                <w:div w:id="10278013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1909001">
      <w:bodyDiv w:val="1"/>
      <w:marLeft w:val="0"/>
      <w:marRight w:val="0"/>
      <w:marTop w:val="0"/>
      <w:marBottom w:val="0"/>
      <w:divBdr>
        <w:top w:val="none" w:sz="0" w:space="0" w:color="auto"/>
        <w:left w:val="none" w:sz="0" w:space="0" w:color="auto"/>
        <w:bottom w:val="none" w:sz="0" w:space="0" w:color="auto"/>
        <w:right w:val="none" w:sz="0" w:space="0" w:color="auto"/>
      </w:divBdr>
      <w:divsChild>
        <w:div w:id="468060316">
          <w:marLeft w:val="0"/>
          <w:marRight w:val="0"/>
          <w:marTop w:val="0"/>
          <w:marBottom w:val="0"/>
          <w:divBdr>
            <w:top w:val="none" w:sz="0" w:space="0" w:color="auto"/>
            <w:left w:val="none" w:sz="0" w:space="0" w:color="auto"/>
            <w:bottom w:val="none" w:sz="0" w:space="0" w:color="auto"/>
            <w:right w:val="none" w:sz="0" w:space="0" w:color="auto"/>
          </w:divBdr>
          <w:divsChild>
            <w:div w:id="967129556">
              <w:marLeft w:val="0"/>
              <w:marRight w:val="0"/>
              <w:marTop w:val="0"/>
              <w:marBottom w:val="0"/>
              <w:divBdr>
                <w:top w:val="none" w:sz="0" w:space="0" w:color="auto"/>
                <w:left w:val="none" w:sz="0" w:space="0" w:color="auto"/>
                <w:bottom w:val="none" w:sz="0" w:space="0" w:color="auto"/>
                <w:right w:val="none" w:sz="0" w:space="0" w:color="auto"/>
              </w:divBdr>
              <w:divsChild>
                <w:div w:id="4075050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8612221">
      <w:bodyDiv w:val="1"/>
      <w:marLeft w:val="0"/>
      <w:marRight w:val="0"/>
      <w:marTop w:val="0"/>
      <w:marBottom w:val="0"/>
      <w:divBdr>
        <w:top w:val="none" w:sz="0" w:space="0" w:color="auto"/>
        <w:left w:val="none" w:sz="0" w:space="0" w:color="auto"/>
        <w:bottom w:val="none" w:sz="0" w:space="0" w:color="auto"/>
        <w:right w:val="none" w:sz="0" w:space="0" w:color="auto"/>
      </w:divBdr>
      <w:divsChild>
        <w:div w:id="1358703218">
          <w:marLeft w:val="0"/>
          <w:marRight w:val="0"/>
          <w:marTop w:val="0"/>
          <w:marBottom w:val="0"/>
          <w:divBdr>
            <w:top w:val="none" w:sz="0" w:space="0" w:color="auto"/>
            <w:left w:val="none" w:sz="0" w:space="0" w:color="auto"/>
            <w:bottom w:val="none" w:sz="0" w:space="0" w:color="auto"/>
            <w:right w:val="none" w:sz="0" w:space="0" w:color="auto"/>
          </w:divBdr>
          <w:divsChild>
            <w:div w:id="1142580458">
              <w:marLeft w:val="0"/>
              <w:marRight w:val="0"/>
              <w:marTop w:val="0"/>
              <w:marBottom w:val="240"/>
              <w:divBdr>
                <w:top w:val="none" w:sz="0" w:space="0" w:color="auto"/>
                <w:left w:val="none" w:sz="0" w:space="0" w:color="auto"/>
                <w:bottom w:val="none" w:sz="0" w:space="0" w:color="auto"/>
                <w:right w:val="none" w:sz="0" w:space="0" w:color="auto"/>
              </w:divBdr>
              <w:divsChild>
                <w:div w:id="440298769">
                  <w:marLeft w:val="360"/>
                  <w:marRight w:val="96"/>
                  <w:marTop w:val="0"/>
                  <w:marBottom w:val="0"/>
                  <w:divBdr>
                    <w:top w:val="none" w:sz="0" w:space="0" w:color="auto"/>
                    <w:left w:val="none" w:sz="0" w:space="0" w:color="auto"/>
                    <w:bottom w:val="none" w:sz="0" w:space="0" w:color="auto"/>
                    <w:right w:val="none" w:sz="0" w:space="0" w:color="auto"/>
                  </w:divBdr>
                </w:div>
              </w:divsChild>
            </w:div>
            <w:div w:id="102306669">
              <w:marLeft w:val="0"/>
              <w:marRight w:val="0"/>
              <w:marTop w:val="0"/>
              <w:marBottom w:val="0"/>
              <w:divBdr>
                <w:top w:val="none" w:sz="0" w:space="0" w:color="auto"/>
                <w:left w:val="none" w:sz="0" w:space="0" w:color="auto"/>
                <w:bottom w:val="none" w:sz="0" w:space="0" w:color="auto"/>
                <w:right w:val="none" w:sz="0" w:space="0" w:color="auto"/>
              </w:divBdr>
              <w:divsChild>
                <w:div w:id="795695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61806640">
      <w:bodyDiv w:val="1"/>
      <w:marLeft w:val="0"/>
      <w:marRight w:val="0"/>
      <w:marTop w:val="0"/>
      <w:marBottom w:val="0"/>
      <w:divBdr>
        <w:top w:val="none" w:sz="0" w:space="0" w:color="auto"/>
        <w:left w:val="none" w:sz="0" w:space="0" w:color="auto"/>
        <w:bottom w:val="none" w:sz="0" w:space="0" w:color="auto"/>
        <w:right w:val="none" w:sz="0" w:space="0" w:color="auto"/>
      </w:divBdr>
      <w:divsChild>
        <w:div w:id="663699436">
          <w:marLeft w:val="0"/>
          <w:marRight w:val="0"/>
          <w:marTop w:val="0"/>
          <w:marBottom w:val="0"/>
          <w:divBdr>
            <w:top w:val="none" w:sz="0" w:space="0" w:color="auto"/>
            <w:left w:val="none" w:sz="0" w:space="0" w:color="auto"/>
            <w:bottom w:val="none" w:sz="0" w:space="0" w:color="auto"/>
            <w:right w:val="none" w:sz="0" w:space="0" w:color="auto"/>
          </w:divBdr>
          <w:divsChild>
            <w:div w:id="782118022">
              <w:marLeft w:val="0"/>
              <w:marRight w:val="0"/>
              <w:marTop w:val="0"/>
              <w:marBottom w:val="0"/>
              <w:divBdr>
                <w:top w:val="none" w:sz="0" w:space="0" w:color="auto"/>
                <w:left w:val="none" w:sz="0" w:space="0" w:color="auto"/>
                <w:bottom w:val="none" w:sz="0" w:space="0" w:color="auto"/>
                <w:right w:val="none" w:sz="0" w:space="0" w:color="auto"/>
              </w:divBdr>
              <w:divsChild>
                <w:div w:id="2286589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63921893">
      <w:bodyDiv w:val="1"/>
      <w:marLeft w:val="0"/>
      <w:marRight w:val="0"/>
      <w:marTop w:val="0"/>
      <w:marBottom w:val="0"/>
      <w:divBdr>
        <w:top w:val="none" w:sz="0" w:space="0" w:color="auto"/>
        <w:left w:val="none" w:sz="0" w:space="0" w:color="auto"/>
        <w:bottom w:val="none" w:sz="0" w:space="0" w:color="auto"/>
        <w:right w:val="none" w:sz="0" w:space="0" w:color="auto"/>
      </w:divBdr>
      <w:divsChild>
        <w:div w:id="1631859491">
          <w:marLeft w:val="0"/>
          <w:marRight w:val="0"/>
          <w:marTop w:val="0"/>
          <w:marBottom w:val="0"/>
          <w:divBdr>
            <w:top w:val="none" w:sz="0" w:space="0" w:color="auto"/>
            <w:left w:val="none" w:sz="0" w:space="0" w:color="auto"/>
            <w:bottom w:val="none" w:sz="0" w:space="0" w:color="auto"/>
            <w:right w:val="none" w:sz="0" w:space="0" w:color="auto"/>
          </w:divBdr>
          <w:divsChild>
            <w:div w:id="305857158">
              <w:marLeft w:val="0"/>
              <w:marRight w:val="0"/>
              <w:marTop w:val="0"/>
              <w:marBottom w:val="0"/>
              <w:divBdr>
                <w:top w:val="none" w:sz="0" w:space="0" w:color="auto"/>
                <w:left w:val="none" w:sz="0" w:space="0" w:color="auto"/>
                <w:bottom w:val="none" w:sz="0" w:space="0" w:color="auto"/>
                <w:right w:val="none" w:sz="0" w:space="0" w:color="auto"/>
              </w:divBdr>
              <w:divsChild>
                <w:div w:id="5222871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67250254">
      <w:bodyDiv w:val="1"/>
      <w:marLeft w:val="0"/>
      <w:marRight w:val="0"/>
      <w:marTop w:val="0"/>
      <w:marBottom w:val="0"/>
      <w:divBdr>
        <w:top w:val="none" w:sz="0" w:space="0" w:color="auto"/>
        <w:left w:val="none" w:sz="0" w:space="0" w:color="auto"/>
        <w:bottom w:val="none" w:sz="0" w:space="0" w:color="auto"/>
        <w:right w:val="none" w:sz="0" w:space="0" w:color="auto"/>
      </w:divBdr>
      <w:divsChild>
        <w:div w:id="102530349">
          <w:marLeft w:val="0"/>
          <w:marRight w:val="0"/>
          <w:marTop w:val="0"/>
          <w:marBottom w:val="0"/>
          <w:divBdr>
            <w:top w:val="none" w:sz="0" w:space="0" w:color="auto"/>
            <w:left w:val="none" w:sz="0" w:space="0" w:color="auto"/>
            <w:bottom w:val="none" w:sz="0" w:space="0" w:color="auto"/>
            <w:right w:val="none" w:sz="0" w:space="0" w:color="auto"/>
          </w:divBdr>
          <w:divsChild>
            <w:div w:id="150222925">
              <w:marLeft w:val="0"/>
              <w:marRight w:val="0"/>
              <w:marTop w:val="0"/>
              <w:marBottom w:val="0"/>
              <w:divBdr>
                <w:top w:val="none" w:sz="0" w:space="0" w:color="auto"/>
                <w:left w:val="none" w:sz="0" w:space="0" w:color="auto"/>
                <w:bottom w:val="none" w:sz="0" w:space="0" w:color="auto"/>
                <w:right w:val="none" w:sz="0" w:space="0" w:color="auto"/>
              </w:divBdr>
              <w:divsChild>
                <w:div w:id="8751925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2757232">
      <w:bodyDiv w:val="1"/>
      <w:marLeft w:val="0"/>
      <w:marRight w:val="0"/>
      <w:marTop w:val="0"/>
      <w:marBottom w:val="0"/>
      <w:divBdr>
        <w:top w:val="none" w:sz="0" w:space="0" w:color="auto"/>
        <w:left w:val="none" w:sz="0" w:space="0" w:color="auto"/>
        <w:bottom w:val="none" w:sz="0" w:space="0" w:color="auto"/>
        <w:right w:val="none" w:sz="0" w:space="0" w:color="auto"/>
      </w:divBdr>
      <w:divsChild>
        <w:div w:id="1780877385">
          <w:marLeft w:val="0"/>
          <w:marRight w:val="0"/>
          <w:marTop w:val="0"/>
          <w:marBottom w:val="0"/>
          <w:divBdr>
            <w:top w:val="none" w:sz="0" w:space="0" w:color="auto"/>
            <w:left w:val="none" w:sz="0" w:space="0" w:color="auto"/>
            <w:bottom w:val="none" w:sz="0" w:space="0" w:color="auto"/>
            <w:right w:val="none" w:sz="0" w:space="0" w:color="auto"/>
          </w:divBdr>
          <w:divsChild>
            <w:div w:id="918755382">
              <w:marLeft w:val="0"/>
              <w:marRight w:val="0"/>
              <w:marTop w:val="0"/>
              <w:marBottom w:val="0"/>
              <w:divBdr>
                <w:top w:val="none" w:sz="0" w:space="0" w:color="auto"/>
                <w:left w:val="none" w:sz="0" w:space="0" w:color="auto"/>
                <w:bottom w:val="none" w:sz="0" w:space="0" w:color="auto"/>
                <w:right w:val="none" w:sz="0" w:space="0" w:color="auto"/>
              </w:divBdr>
              <w:divsChild>
                <w:div w:id="4378014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2903293">
      <w:bodyDiv w:val="1"/>
      <w:marLeft w:val="0"/>
      <w:marRight w:val="0"/>
      <w:marTop w:val="0"/>
      <w:marBottom w:val="0"/>
      <w:divBdr>
        <w:top w:val="none" w:sz="0" w:space="0" w:color="auto"/>
        <w:left w:val="none" w:sz="0" w:space="0" w:color="auto"/>
        <w:bottom w:val="none" w:sz="0" w:space="0" w:color="auto"/>
        <w:right w:val="none" w:sz="0" w:space="0" w:color="auto"/>
      </w:divBdr>
      <w:divsChild>
        <w:div w:id="33700774">
          <w:marLeft w:val="0"/>
          <w:marRight w:val="0"/>
          <w:marTop w:val="0"/>
          <w:marBottom w:val="0"/>
          <w:divBdr>
            <w:top w:val="none" w:sz="0" w:space="0" w:color="auto"/>
            <w:left w:val="none" w:sz="0" w:space="0" w:color="auto"/>
            <w:bottom w:val="none" w:sz="0" w:space="0" w:color="auto"/>
            <w:right w:val="none" w:sz="0" w:space="0" w:color="auto"/>
          </w:divBdr>
          <w:divsChild>
            <w:div w:id="545071300">
              <w:marLeft w:val="0"/>
              <w:marRight w:val="0"/>
              <w:marTop w:val="0"/>
              <w:marBottom w:val="0"/>
              <w:divBdr>
                <w:top w:val="none" w:sz="0" w:space="0" w:color="auto"/>
                <w:left w:val="none" w:sz="0" w:space="0" w:color="auto"/>
                <w:bottom w:val="none" w:sz="0" w:space="0" w:color="auto"/>
                <w:right w:val="none" w:sz="0" w:space="0" w:color="auto"/>
              </w:divBdr>
              <w:divsChild>
                <w:div w:id="17483784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5570666">
      <w:bodyDiv w:val="1"/>
      <w:marLeft w:val="0"/>
      <w:marRight w:val="0"/>
      <w:marTop w:val="0"/>
      <w:marBottom w:val="0"/>
      <w:divBdr>
        <w:top w:val="none" w:sz="0" w:space="0" w:color="auto"/>
        <w:left w:val="none" w:sz="0" w:space="0" w:color="auto"/>
        <w:bottom w:val="none" w:sz="0" w:space="0" w:color="auto"/>
        <w:right w:val="none" w:sz="0" w:space="0" w:color="auto"/>
      </w:divBdr>
    </w:div>
    <w:div w:id="1675961990">
      <w:bodyDiv w:val="1"/>
      <w:marLeft w:val="0"/>
      <w:marRight w:val="0"/>
      <w:marTop w:val="0"/>
      <w:marBottom w:val="0"/>
      <w:divBdr>
        <w:top w:val="none" w:sz="0" w:space="0" w:color="auto"/>
        <w:left w:val="none" w:sz="0" w:space="0" w:color="auto"/>
        <w:bottom w:val="none" w:sz="0" w:space="0" w:color="auto"/>
        <w:right w:val="none" w:sz="0" w:space="0" w:color="auto"/>
      </w:divBdr>
      <w:divsChild>
        <w:div w:id="1124931121">
          <w:marLeft w:val="0"/>
          <w:marRight w:val="0"/>
          <w:marTop w:val="0"/>
          <w:marBottom w:val="0"/>
          <w:divBdr>
            <w:top w:val="none" w:sz="0" w:space="0" w:color="auto"/>
            <w:left w:val="none" w:sz="0" w:space="0" w:color="auto"/>
            <w:bottom w:val="none" w:sz="0" w:space="0" w:color="auto"/>
            <w:right w:val="none" w:sz="0" w:space="0" w:color="auto"/>
          </w:divBdr>
          <w:divsChild>
            <w:div w:id="129054318">
              <w:marLeft w:val="0"/>
              <w:marRight w:val="0"/>
              <w:marTop w:val="0"/>
              <w:marBottom w:val="0"/>
              <w:divBdr>
                <w:top w:val="none" w:sz="0" w:space="0" w:color="auto"/>
                <w:left w:val="none" w:sz="0" w:space="0" w:color="auto"/>
                <w:bottom w:val="none" w:sz="0" w:space="0" w:color="auto"/>
                <w:right w:val="none" w:sz="0" w:space="0" w:color="auto"/>
              </w:divBdr>
              <w:divsChild>
                <w:div w:id="8734227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9040121">
      <w:bodyDiv w:val="1"/>
      <w:marLeft w:val="0"/>
      <w:marRight w:val="0"/>
      <w:marTop w:val="0"/>
      <w:marBottom w:val="0"/>
      <w:divBdr>
        <w:top w:val="none" w:sz="0" w:space="0" w:color="auto"/>
        <w:left w:val="none" w:sz="0" w:space="0" w:color="auto"/>
        <w:bottom w:val="none" w:sz="0" w:space="0" w:color="auto"/>
        <w:right w:val="none" w:sz="0" w:space="0" w:color="auto"/>
      </w:divBdr>
      <w:divsChild>
        <w:div w:id="1200166362">
          <w:marLeft w:val="0"/>
          <w:marRight w:val="0"/>
          <w:marTop w:val="0"/>
          <w:marBottom w:val="0"/>
          <w:divBdr>
            <w:top w:val="none" w:sz="0" w:space="0" w:color="auto"/>
            <w:left w:val="none" w:sz="0" w:space="0" w:color="auto"/>
            <w:bottom w:val="none" w:sz="0" w:space="0" w:color="auto"/>
            <w:right w:val="none" w:sz="0" w:space="0" w:color="auto"/>
          </w:divBdr>
          <w:divsChild>
            <w:div w:id="1119253517">
              <w:marLeft w:val="0"/>
              <w:marRight w:val="0"/>
              <w:marTop w:val="0"/>
              <w:marBottom w:val="0"/>
              <w:divBdr>
                <w:top w:val="none" w:sz="0" w:space="0" w:color="auto"/>
                <w:left w:val="none" w:sz="0" w:space="0" w:color="auto"/>
                <w:bottom w:val="none" w:sz="0" w:space="0" w:color="auto"/>
                <w:right w:val="none" w:sz="0" w:space="0" w:color="auto"/>
              </w:divBdr>
              <w:divsChild>
                <w:div w:id="589459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2968923">
      <w:bodyDiv w:val="1"/>
      <w:marLeft w:val="0"/>
      <w:marRight w:val="0"/>
      <w:marTop w:val="0"/>
      <w:marBottom w:val="0"/>
      <w:divBdr>
        <w:top w:val="none" w:sz="0" w:space="0" w:color="auto"/>
        <w:left w:val="none" w:sz="0" w:space="0" w:color="auto"/>
        <w:bottom w:val="none" w:sz="0" w:space="0" w:color="auto"/>
        <w:right w:val="none" w:sz="0" w:space="0" w:color="auto"/>
      </w:divBdr>
      <w:divsChild>
        <w:div w:id="429394850">
          <w:marLeft w:val="0"/>
          <w:marRight w:val="0"/>
          <w:marTop w:val="0"/>
          <w:marBottom w:val="0"/>
          <w:divBdr>
            <w:top w:val="none" w:sz="0" w:space="0" w:color="auto"/>
            <w:left w:val="none" w:sz="0" w:space="0" w:color="auto"/>
            <w:bottom w:val="none" w:sz="0" w:space="0" w:color="auto"/>
            <w:right w:val="none" w:sz="0" w:space="0" w:color="auto"/>
          </w:divBdr>
          <w:divsChild>
            <w:div w:id="2071881415">
              <w:marLeft w:val="0"/>
              <w:marRight w:val="0"/>
              <w:marTop w:val="0"/>
              <w:marBottom w:val="0"/>
              <w:divBdr>
                <w:top w:val="none" w:sz="0" w:space="0" w:color="auto"/>
                <w:left w:val="none" w:sz="0" w:space="0" w:color="auto"/>
                <w:bottom w:val="none" w:sz="0" w:space="0" w:color="auto"/>
                <w:right w:val="none" w:sz="0" w:space="0" w:color="auto"/>
              </w:divBdr>
              <w:divsChild>
                <w:div w:id="6471315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6246176">
      <w:bodyDiv w:val="1"/>
      <w:marLeft w:val="0"/>
      <w:marRight w:val="0"/>
      <w:marTop w:val="0"/>
      <w:marBottom w:val="0"/>
      <w:divBdr>
        <w:top w:val="none" w:sz="0" w:space="0" w:color="auto"/>
        <w:left w:val="none" w:sz="0" w:space="0" w:color="auto"/>
        <w:bottom w:val="none" w:sz="0" w:space="0" w:color="auto"/>
        <w:right w:val="none" w:sz="0" w:space="0" w:color="auto"/>
      </w:divBdr>
      <w:divsChild>
        <w:div w:id="1767338942">
          <w:marLeft w:val="0"/>
          <w:marRight w:val="0"/>
          <w:marTop w:val="0"/>
          <w:marBottom w:val="0"/>
          <w:divBdr>
            <w:top w:val="none" w:sz="0" w:space="0" w:color="auto"/>
            <w:left w:val="none" w:sz="0" w:space="0" w:color="auto"/>
            <w:bottom w:val="none" w:sz="0" w:space="0" w:color="auto"/>
            <w:right w:val="none" w:sz="0" w:space="0" w:color="auto"/>
          </w:divBdr>
          <w:divsChild>
            <w:div w:id="1241401642">
              <w:marLeft w:val="0"/>
              <w:marRight w:val="0"/>
              <w:marTop w:val="0"/>
              <w:marBottom w:val="0"/>
              <w:divBdr>
                <w:top w:val="none" w:sz="0" w:space="0" w:color="auto"/>
                <w:left w:val="none" w:sz="0" w:space="0" w:color="auto"/>
                <w:bottom w:val="none" w:sz="0" w:space="0" w:color="auto"/>
                <w:right w:val="none" w:sz="0" w:space="0" w:color="auto"/>
              </w:divBdr>
              <w:divsChild>
                <w:div w:id="5378613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8865664">
      <w:bodyDiv w:val="1"/>
      <w:marLeft w:val="0"/>
      <w:marRight w:val="0"/>
      <w:marTop w:val="0"/>
      <w:marBottom w:val="0"/>
      <w:divBdr>
        <w:top w:val="none" w:sz="0" w:space="0" w:color="auto"/>
        <w:left w:val="none" w:sz="0" w:space="0" w:color="auto"/>
        <w:bottom w:val="none" w:sz="0" w:space="0" w:color="auto"/>
        <w:right w:val="none" w:sz="0" w:space="0" w:color="auto"/>
      </w:divBdr>
      <w:divsChild>
        <w:div w:id="231158099">
          <w:marLeft w:val="0"/>
          <w:marRight w:val="0"/>
          <w:marTop w:val="0"/>
          <w:marBottom w:val="0"/>
          <w:divBdr>
            <w:top w:val="none" w:sz="0" w:space="0" w:color="auto"/>
            <w:left w:val="none" w:sz="0" w:space="0" w:color="auto"/>
            <w:bottom w:val="none" w:sz="0" w:space="0" w:color="auto"/>
            <w:right w:val="none" w:sz="0" w:space="0" w:color="auto"/>
          </w:divBdr>
          <w:divsChild>
            <w:div w:id="422650379">
              <w:marLeft w:val="0"/>
              <w:marRight w:val="0"/>
              <w:marTop w:val="0"/>
              <w:marBottom w:val="0"/>
              <w:divBdr>
                <w:top w:val="none" w:sz="0" w:space="0" w:color="auto"/>
                <w:left w:val="none" w:sz="0" w:space="0" w:color="auto"/>
                <w:bottom w:val="none" w:sz="0" w:space="0" w:color="auto"/>
                <w:right w:val="none" w:sz="0" w:space="0" w:color="auto"/>
              </w:divBdr>
              <w:divsChild>
                <w:div w:id="16192900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33695929">
          <w:marLeft w:val="0"/>
          <w:marRight w:val="0"/>
          <w:marTop w:val="0"/>
          <w:marBottom w:val="0"/>
          <w:divBdr>
            <w:top w:val="none" w:sz="0" w:space="0" w:color="auto"/>
            <w:left w:val="none" w:sz="0" w:space="0" w:color="auto"/>
            <w:bottom w:val="none" w:sz="0" w:space="0" w:color="auto"/>
            <w:right w:val="none" w:sz="0" w:space="0" w:color="auto"/>
          </w:divBdr>
          <w:divsChild>
            <w:div w:id="16505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298">
      <w:bodyDiv w:val="1"/>
      <w:marLeft w:val="0"/>
      <w:marRight w:val="0"/>
      <w:marTop w:val="0"/>
      <w:marBottom w:val="0"/>
      <w:divBdr>
        <w:top w:val="none" w:sz="0" w:space="0" w:color="auto"/>
        <w:left w:val="none" w:sz="0" w:space="0" w:color="auto"/>
        <w:bottom w:val="none" w:sz="0" w:space="0" w:color="auto"/>
        <w:right w:val="none" w:sz="0" w:space="0" w:color="auto"/>
      </w:divBdr>
      <w:divsChild>
        <w:div w:id="1987658009">
          <w:marLeft w:val="0"/>
          <w:marRight w:val="0"/>
          <w:marTop w:val="0"/>
          <w:marBottom w:val="0"/>
          <w:divBdr>
            <w:top w:val="none" w:sz="0" w:space="0" w:color="auto"/>
            <w:left w:val="none" w:sz="0" w:space="0" w:color="auto"/>
            <w:bottom w:val="none" w:sz="0" w:space="0" w:color="auto"/>
            <w:right w:val="none" w:sz="0" w:space="0" w:color="auto"/>
          </w:divBdr>
          <w:divsChild>
            <w:div w:id="1608345060">
              <w:marLeft w:val="0"/>
              <w:marRight w:val="0"/>
              <w:marTop w:val="0"/>
              <w:marBottom w:val="0"/>
              <w:divBdr>
                <w:top w:val="none" w:sz="0" w:space="0" w:color="auto"/>
                <w:left w:val="none" w:sz="0" w:space="0" w:color="auto"/>
                <w:bottom w:val="none" w:sz="0" w:space="0" w:color="auto"/>
                <w:right w:val="none" w:sz="0" w:space="0" w:color="auto"/>
              </w:divBdr>
              <w:divsChild>
                <w:div w:id="7205988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98003154">
      <w:bodyDiv w:val="1"/>
      <w:marLeft w:val="0"/>
      <w:marRight w:val="0"/>
      <w:marTop w:val="0"/>
      <w:marBottom w:val="0"/>
      <w:divBdr>
        <w:top w:val="none" w:sz="0" w:space="0" w:color="auto"/>
        <w:left w:val="none" w:sz="0" w:space="0" w:color="auto"/>
        <w:bottom w:val="none" w:sz="0" w:space="0" w:color="auto"/>
        <w:right w:val="none" w:sz="0" w:space="0" w:color="auto"/>
      </w:divBdr>
      <w:divsChild>
        <w:div w:id="944116853">
          <w:marLeft w:val="0"/>
          <w:marRight w:val="0"/>
          <w:marTop w:val="0"/>
          <w:marBottom w:val="0"/>
          <w:divBdr>
            <w:top w:val="none" w:sz="0" w:space="0" w:color="auto"/>
            <w:left w:val="none" w:sz="0" w:space="0" w:color="auto"/>
            <w:bottom w:val="none" w:sz="0" w:space="0" w:color="auto"/>
            <w:right w:val="none" w:sz="0" w:space="0" w:color="auto"/>
          </w:divBdr>
          <w:divsChild>
            <w:div w:id="1321080114">
              <w:marLeft w:val="0"/>
              <w:marRight w:val="0"/>
              <w:marTop w:val="0"/>
              <w:marBottom w:val="0"/>
              <w:divBdr>
                <w:top w:val="none" w:sz="0" w:space="0" w:color="auto"/>
                <w:left w:val="none" w:sz="0" w:space="0" w:color="auto"/>
                <w:bottom w:val="none" w:sz="0" w:space="0" w:color="auto"/>
                <w:right w:val="none" w:sz="0" w:space="0" w:color="auto"/>
              </w:divBdr>
              <w:divsChild>
                <w:div w:id="7188678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3477681">
      <w:bodyDiv w:val="1"/>
      <w:marLeft w:val="0"/>
      <w:marRight w:val="0"/>
      <w:marTop w:val="0"/>
      <w:marBottom w:val="0"/>
      <w:divBdr>
        <w:top w:val="none" w:sz="0" w:space="0" w:color="auto"/>
        <w:left w:val="none" w:sz="0" w:space="0" w:color="auto"/>
        <w:bottom w:val="none" w:sz="0" w:space="0" w:color="auto"/>
        <w:right w:val="none" w:sz="0" w:space="0" w:color="auto"/>
      </w:divBdr>
      <w:divsChild>
        <w:div w:id="1015497498">
          <w:marLeft w:val="0"/>
          <w:marRight w:val="0"/>
          <w:marTop w:val="0"/>
          <w:marBottom w:val="0"/>
          <w:divBdr>
            <w:top w:val="none" w:sz="0" w:space="0" w:color="auto"/>
            <w:left w:val="none" w:sz="0" w:space="0" w:color="auto"/>
            <w:bottom w:val="none" w:sz="0" w:space="0" w:color="auto"/>
            <w:right w:val="none" w:sz="0" w:space="0" w:color="auto"/>
          </w:divBdr>
          <w:divsChild>
            <w:div w:id="400249363">
              <w:marLeft w:val="0"/>
              <w:marRight w:val="0"/>
              <w:marTop w:val="0"/>
              <w:marBottom w:val="0"/>
              <w:divBdr>
                <w:top w:val="none" w:sz="0" w:space="0" w:color="auto"/>
                <w:left w:val="none" w:sz="0" w:space="0" w:color="auto"/>
                <w:bottom w:val="none" w:sz="0" w:space="0" w:color="auto"/>
                <w:right w:val="none" w:sz="0" w:space="0" w:color="auto"/>
              </w:divBdr>
              <w:divsChild>
                <w:div w:id="866060330">
                  <w:marLeft w:val="0"/>
                  <w:marRight w:val="0"/>
                  <w:marTop w:val="0"/>
                  <w:marBottom w:val="0"/>
                  <w:divBdr>
                    <w:top w:val="none" w:sz="0" w:space="0" w:color="auto"/>
                    <w:left w:val="none" w:sz="0" w:space="0" w:color="auto"/>
                    <w:bottom w:val="none" w:sz="0" w:space="0" w:color="auto"/>
                    <w:right w:val="none" w:sz="0" w:space="0" w:color="auto"/>
                  </w:divBdr>
                </w:div>
                <w:div w:id="832840696">
                  <w:marLeft w:val="0"/>
                  <w:marRight w:val="0"/>
                  <w:marTop w:val="0"/>
                  <w:marBottom w:val="0"/>
                  <w:divBdr>
                    <w:top w:val="none" w:sz="0" w:space="0" w:color="auto"/>
                    <w:left w:val="none" w:sz="0" w:space="0" w:color="auto"/>
                    <w:bottom w:val="none" w:sz="0" w:space="0" w:color="auto"/>
                    <w:right w:val="none" w:sz="0" w:space="0" w:color="auto"/>
                  </w:divBdr>
                </w:div>
                <w:div w:id="2003965310">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2654656">
      <w:bodyDiv w:val="1"/>
      <w:marLeft w:val="0"/>
      <w:marRight w:val="0"/>
      <w:marTop w:val="0"/>
      <w:marBottom w:val="0"/>
      <w:divBdr>
        <w:top w:val="none" w:sz="0" w:space="0" w:color="auto"/>
        <w:left w:val="none" w:sz="0" w:space="0" w:color="auto"/>
        <w:bottom w:val="none" w:sz="0" w:space="0" w:color="auto"/>
        <w:right w:val="none" w:sz="0" w:space="0" w:color="auto"/>
      </w:divBdr>
      <w:divsChild>
        <w:div w:id="568611124">
          <w:marLeft w:val="0"/>
          <w:marRight w:val="0"/>
          <w:marTop w:val="0"/>
          <w:marBottom w:val="0"/>
          <w:divBdr>
            <w:top w:val="none" w:sz="0" w:space="0" w:color="auto"/>
            <w:left w:val="none" w:sz="0" w:space="0" w:color="auto"/>
            <w:bottom w:val="none" w:sz="0" w:space="0" w:color="auto"/>
            <w:right w:val="none" w:sz="0" w:space="0" w:color="auto"/>
          </w:divBdr>
          <w:divsChild>
            <w:div w:id="1487820223">
              <w:marLeft w:val="0"/>
              <w:marRight w:val="0"/>
              <w:marTop w:val="0"/>
              <w:marBottom w:val="0"/>
              <w:divBdr>
                <w:top w:val="none" w:sz="0" w:space="0" w:color="auto"/>
                <w:left w:val="none" w:sz="0" w:space="0" w:color="auto"/>
                <w:bottom w:val="none" w:sz="0" w:space="0" w:color="auto"/>
                <w:right w:val="none" w:sz="0" w:space="0" w:color="auto"/>
              </w:divBdr>
              <w:divsChild>
                <w:div w:id="6859883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4884026">
      <w:bodyDiv w:val="1"/>
      <w:marLeft w:val="0"/>
      <w:marRight w:val="0"/>
      <w:marTop w:val="0"/>
      <w:marBottom w:val="0"/>
      <w:divBdr>
        <w:top w:val="none" w:sz="0" w:space="0" w:color="auto"/>
        <w:left w:val="none" w:sz="0" w:space="0" w:color="auto"/>
        <w:bottom w:val="none" w:sz="0" w:space="0" w:color="auto"/>
        <w:right w:val="none" w:sz="0" w:space="0" w:color="auto"/>
      </w:divBdr>
      <w:divsChild>
        <w:div w:id="1755197873">
          <w:marLeft w:val="0"/>
          <w:marRight w:val="0"/>
          <w:marTop w:val="0"/>
          <w:marBottom w:val="0"/>
          <w:divBdr>
            <w:top w:val="none" w:sz="0" w:space="0" w:color="auto"/>
            <w:left w:val="none" w:sz="0" w:space="0" w:color="auto"/>
            <w:bottom w:val="none" w:sz="0" w:space="0" w:color="auto"/>
            <w:right w:val="none" w:sz="0" w:space="0" w:color="auto"/>
          </w:divBdr>
          <w:divsChild>
            <w:div w:id="681013345">
              <w:marLeft w:val="0"/>
              <w:marRight w:val="0"/>
              <w:marTop w:val="0"/>
              <w:marBottom w:val="0"/>
              <w:divBdr>
                <w:top w:val="none" w:sz="0" w:space="0" w:color="auto"/>
                <w:left w:val="none" w:sz="0" w:space="0" w:color="auto"/>
                <w:bottom w:val="none" w:sz="0" w:space="0" w:color="auto"/>
                <w:right w:val="none" w:sz="0" w:space="0" w:color="auto"/>
              </w:divBdr>
              <w:divsChild>
                <w:div w:id="14513630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6586582">
      <w:bodyDiv w:val="1"/>
      <w:marLeft w:val="0"/>
      <w:marRight w:val="0"/>
      <w:marTop w:val="0"/>
      <w:marBottom w:val="0"/>
      <w:divBdr>
        <w:top w:val="none" w:sz="0" w:space="0" w:color="auto"/>
        <w:left w:val="none" w:sz="0" w:space="0" w:color="auto"/>
        <w:bottom w:val="none" w:sz="0" w:space="0" w:color="auto"/>
        <w:right w:val="none" w:sz="0" w:space="0" w:color="auto"/>
      </w:divBdr>
      <w:divsChild>
        <w:div w:id="685207426">
          <w:marLeft w:val="0"/>
          <w:marRight w:val="0"/>
          <w:marTop w:val="0"/>
          <w:marBottom w:val="0"/>
          <w:divBdr>
            <w:top w:val="none" w:sz="0" w:space="0" w:color="auto"/>
            <w:left w:val="none" w:sz="0" w:space="0" w:color="auto"/>
            <w:bottom w:val="none" w:sz="0" w:space="0" w:color="auto"/>
            <w:right w:val="none" w:sz="0" w:space="0" w:color="auto"/>
          </w:divBdr>
          <w:divsChild>
            <w:div w:id="1217425083">
              <w:marLeft w:val="0"/>
              <w:marRight w:val="0"/>
              <w:marTop w:val="0"/>
              <w:marBottom w:val="0"/>
              <w:divBdr>
                <w:top w:val="none" w:sz="0" w:space="0" w:color="auto"/>
                <w:left w:val="none" w:sz="0" w:space="0" w:color="auto"/>
                <w:bottom w:val="none" w:sz="0" w:space="0" w:color="auto"/>
                <w:right w:val="none" w:sz="0" w:space="0" w:color="auto"/>
              </w:divBdr>
              <w:divsChild>
                <w:div w:id="21100771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797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79244">
          <w:marLeft w:val="0"/>
          <w:marRight w:val="0"/>
          <w:marTop w:val="0"/>
          <w:marBottom w:val="0"/>
          <w:divBdr>
            <w:top w:val="none" w:sz="0" w:space="0" w:color="auto"/>
            <w:left w:val="none" w:sz="0" w:space="0" w:color="auto"/>
            <w:bottom w:val="none" w:sz="0" w:space="0" w:color="auto"/>
            <w:right w:val="none" w:sz="0" w:space="0" w:color="auto"/>
          </w:divBdr>
          <w:divsChild>
            <w:div w:id="427391200">
              <w:marLeft w:val="0"/>
              <w:marRight w:val="0"/>
              <w:marTop w:val="0"/>
              <w:marBottom w:val="0"/>
              <w:divBdr>
                <w:top w:val="none" w:sz="0" w:space="0" w:color="auto"/>
                <w:left w:val="none" w:sz="0" w:space="0" w:color="auto"/>
                <w:bottom w:val="none" w:sz="0" w:space="0" w:color="auto"/>
                <w:right w:val="none" w:sz="0" w:space="0" w:color="auto"/>
              </w:divBdr>
              <w:divsChild>
                <w:div w:id="719783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23870744">
      <w:bodyDiv w:val="1"/>
      <w:marLeft w:val="0"/>
      <w:marRight w:val="0"/>
      <w:marTop w:val="0"/>
      <w:marBottom w:val="0"/>
      <w:divBdr>
        <w:top w:val="none" w:sz="0" w:space="0" w:color="auto"/>
        <w:left w:val="none" w:sz="0" w:space="0" w:color="auto"/>
        <w:bottom w:val="none" w:sz="0" w:space="0" w:color="auto"/>
        <w:right w:val="none" w:sz="0" w:space="0" w:color="auto"/>
      </w:divBdr>
    </w:div>
    <w:div w:id="1729766356">
      <w:bodyDiv w:val="1"/>
      <w:marLeft w:val="0"/>
      <w:marRight w:val="0"/>
      <w:marTop w:val="0"/>
      <w:marBottom w:val="0"/>
      <w:divBdr>
        <w:top w:val="none" w:sz="0" w:space="0" w:color="auto"/>
        <w:left w:val="none" w:sz="0" w:space="0" w:color="auto"/>
        <w:bottom w:val="none" w:sz="0" w:space="0" w:color="auto"/>
        <w:right w:val="none" w:sz="0" w:space="0" w:color="auto"/>
      </w:divBdr>
      <w:divsChild>
        <w:div w:id="414786118">
          <w:marLeft w:val="0"/>
          <w:marRight w:val="0"/>
          <w:marTop w:val="0"/>
          <w:marBottom w:val="0"/>
          <w:divBdr>
            <w:top w:val="none" w:sz="0" w:space="0" w:color="auto"/>
            <w:left w:val="none" w:sz="0" w:space="0" w:color="auto"/>
            <w:bottom w:val="none" w:sz="0" w:space="0" w:color="auto"/>
            <w:right w:val="none" w:sz="0" w:space="0" w:color="auto"/>
          </w:divBdr>
          <w:divsChild>
            <w:div w:id="387842068">
              <w:marLeft w:val="0"/>
              <w:marRight w:val="0"/>
              <w:marTop w:val="0"/>
              <w:marBottom w:val="0"/>
              <w:divBdr>
                <w:top w:val="none" w:sz="0" w:space="0" w:color="auto"/>
                <w:left w:val="none" w:sz="0" w:space="0" w:color="auto"/>
                <w:bottom w:val="none" w:sz="0" w:space="0" w:color="auto"/>
                <w:right w:val="none" w:sz="0" w:space="0" w:color="auto"/>
              </w:divBdr>
              <w:divsChild>
                <w:div w:id="9458474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31616785">
      <w:bodyDiv w:val="1"/>
      <w:marLeft w:val="0"/>
      <w:marRight w:val="0"/>
      <w:marTop w:val="0"/>
      <w:marBottom w:val="0"/>
      <w:divBdr>
        <w:top w:val="none" w:sz="0" w:space="0" w:color="auto"/>
        <w:left w:val="none" w:sz="0" w:space="0" w:color="auto"/>
        <w:bottom w:val="none" w:sz="0" w:space="0" w:color="auto"/>
        <w:right w:val="none" w:sz="0" w:space="0" w:color="auto"/>
      </w:divBdr>
      <w:divsChild>
        <w:div w:id="1343896563">
          <w:marLeft w:val="0"/>
          <w:marRight w:val="0"/>
          <w:marTop w:val="0"/>
          <w:marBottom w:val="0"/>
          <w:divBdr>
            <w:top w:val="none" w:sz="0" w:space="0" w:color="auto"/>
            <w:left w:val="none" w:sz="0" w:space="0" w:color="auto"/>
            <w:bottom w:val="none" w:sz="0" w:space="0" w:color="auto"/>
            <w:right w:val="none" w:sz="0" w:space="0" w:color="auto"/>
          </w:divBdr>
          <w:divsChild>
            <w:div w:id="1782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72895">
      <w:bodyDiv w:val="1"/>
      <w:marLeft w:val="0"/>
      <w:marRight w:val="0"/>
      <w:marTop w:val="0"/>
      <w:marBottom w:val="0"/>
      <w:divBdr>
        <w:top w:val="none" w:sz="0" w:space="0" w:color="auto"/>
        <w:left w:val="none" w:sz="0" w:space="0" w:color="auto"/>
        <w:bottom w:val="none" w:sz="0" w:space="0" w:color="auto"/>
        <w:right w:val="none" w:sz="0" w:space="0" w:color="auto"/>
      </w:divBdr>
    </w:div>
    <w:div w:id="1741445010">
      <w:bodyDiv w:val="1"/>
      <w:marLeft w:val="0"/>
      <w:marRight w:val="0"/>
      <w:marTop w:val="0"/>
      <w:marBottom w:val="0"/>
      <w:divBdr>
        <w:top w:val="none" w:sz="0" w:space="0" w:color="auto"/>
        <w:left w:val="none" w:sz="0" w:space="0" w:color="auto"/>
        <w:bottom w:val="none" w:sz="0" w:space="0" w:color="auto"/>
        <w:right w:val="none" w:sz="0" w:space="0" w:color="auto"/>
      </w:divBdr>
      <w:divsChild>
        <w:div w:id="837380443">
          <w:marLeft w:val="0"/>
          <w:marRight w:val="0"/>
          <w:marTop w:val="0"/>
          <w:marBottom w:val="0"/>
          <w:divBdr>
            <w:top w:val="none" w:sz="0" w:space="0" w:color="auto"/>
            <w:left w:val="none" w:sz="0" w:space="0" w:color="auto"/>
            <w:bottom w:val="none" w:sz="0" w:space="0" w:color="auto"/>
            <w:right w:val="none" w:sz="0" w:space="0" w:color="auto"/>
          </w:divBdr>
          <w:divsChild>
            <w:div w:id="1546678047">
              <w:marLeft w:val="0"/>
              <w:marRight w:val="0"/>
              <w:marTop w:val="0"/>
              <w:marBottom w:val="0"/>
              <w:divBdr>
                <w:top w:val="none" w:sz="0" w:space="0" w:color="auto"/>
                <w:left w:val="none" w:sz="0" w:space="0" w:color="auto"/>
                <w:bottom w:val="none" w:sz="0" w:space="0" w:color="auto"/>
                <w:right w:val="none" w:sz="0" w:space="0" w:color="auto"/>
              </w:divBdr>
              <w:divsChild>
                <w:div w:id="18667956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49039521">
      <w:bodyDiv w:val="1"/>
      <w:marLeft w:val="0"/>
      <w:marRight w:val="0"/>
      <w:marTop w:val="0"/>
      <w:marBottom w:val="0"/>
      <w:divBdr>
        <w:top w:val="none" w:sz="0" w:space="0" w:color="auto"/>
        <w:left w:val="none" w:sz="0" w:space="0" w:color="auto"/>
        <w:bottom w:val="none" w:sz="0" w:space="0" w:color="auto"/>
        <w:right w:val="none" w:sz="0" w:space="0" w:color="auto"/>
      </w:divBdr>
    </w:div>
    <w:div w:id="1761373072">
      <w:bodyDiv w:val="1"/>
      <w:marLeft w:val="0"/>
      <w:marRight w:val="0"/>
      <w:marTop w:val="0"/>
      <w:marBottom w:val="0"/>
      <w:divBdr>
        <w:top w:val="none" w:sz="0" w:space="0" w:color="auto"/>
        <w:left w:val="none" w:sz="0" w:space="0" w:color="auto"/>
        <w:bottom w:val="none" w:sz="0" w:space="0" w:color="auto"/>
        <w:right w:val="none" w:sz="0" w:space="0" w:color="auto"/>
      </w:divBdr>
      <w:divsChild>
        <w:div w:id="2067484910">
          <w:marLeft w:val="0"/>
          <w:marRight w:val="0"/>
          <w:marTop w:val="0"/>
          <w:marBottom w:val="0"/>
          <w:divBdr>
            <w:top w:val="none" w:sz="0" w:space="0" w:color="auto"/>
            <w:left w:val="none" w:sz="0" w:space="0" w:color="auto"/>
            <w:bottom w:val="none" w:sz="0" w:space="0" w:color="auto"/>
            <w:right w:val="none" w:sz="0" w:space="0" w:color="auto"/>
          </w:divBdr>
          <w:divsChild>
            <w:div w:id="104888989">
              <w:marLeft w:val="0"/>
              <w:marRight w:val="0"/>
              <w:marTop w:val="0"/>
              <w:marBottom w:val="0"/>
              <w:divBdr>
                <w:top w:val="none" w:sz="0" w:space="0" w:color="auto"/>
                <w:left w:val="none" w:sz="0" w:space="0" w:color="auto"/>
                <w:bottom w:val="none" w:sz="0" w:space="0" w:color="auto"/>
                <w:right w:val="none" w:sz="0" w:space="0" w:color="auto"/>
              </w:divBdr>
              <w:divsChild>
                <w:div w:id="16025710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3381327">
      <w:bodyDiv w:val="1"/>
      <w:marLeft w:val="0"/>
      <w:marRight w:val="0"/>
      <w:marTop w:val="0"/>
      <w:marBottom w:val="0"/>
      <w:divBdr>
        <w:top w:val="none" w:sz="0" w:space="0" w:color="auto"/>
        <w:left w:val="none" w:sz="0" w:space="0" w:color="auto"/>
        <w:bottom w:val="none" w:sz="0" w:space="0" w:color="auto"/>
        <w:right w:val="none" w:sz="0" w:space="0" w:color="auto"/>
      </w:divBdr>
      <w:divsChild>
        <w:div w:id="1341161207">
          <w:marLeft w:val="0"/>
          <w:marRight w:val="0"/>
          <w:marTop w:val="0"/>
          <w:marBottom w:val="0"/>
          <w:divBdr>
            <w:top w:val="none" w:sz="0" w:space="0" w:color="auto"/>
            <w:left w:val="none" w:sz="0" w:space="0" w:color="auto"/>
            <w:bottom w:val="none" w:sz="0" w:space="0" w:color="auto"/>
            <w:right w:val="none" w:sz="0" w:space="0" w:color="auto"/>
          </w:divBdr>
          <w:divsChild>
            <w:div w:id="387462196">
              <w:marLeft w:val="0"/>
              <w:marRight w:val="0"/>
              <w:marTop w:val="0"/>
              <w:marBottom w:val="0"/>
              <w:divBdr>
                <w:top w:val="none" w:sz="0" w:space="0" w:color="auto"/>
                <w:left w:val="none" w:sz="0" w:space="0" w:color="auto"/>
                <w:bottom w:val="none" w:sz="0" w:space="0" w:color="auto"/>
                <w:right w:val="none" w:sz="0" w:space="0" w:color="auto"/>
              </w:divBdr>
              <w:divsChild>
                <w:div w:id="5207510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4567534">
      <w:bodyDiv w:val="1"/>
      <w:marLeft w:val="0"/>
      <w:marRight w:val="0"/>
      <w:marTop w:val="0"/>
      <w:marBottom w:val="0"/>
      <w:divBdr>
        <w:top w:val="none" w:sz="0" w:space="0" w:color="auto"/>
        <w:left w:val="none" w:sz="0" w:space="0" w:color="auto"/>
        <w:bottom w:val="none" w:sz="0" w:space="0" w:color="auto"/>
        <w:right w:val="none" w:sz="0" w:space="0" w:color="auto"/>
      </w:divBdr>
      <w:divsChild>
        <w:div w:id="1140882093">
          <w:marLeft w:val="0"/>
          <w:marRight w:val="0"/>
          <w:marTop w:val="0"/>
          <w:marBottom w:val="0"/>
          <w:divBdr>
            <w:top w:val="none" w:sz="0" w:space="0" w:color="auto"/>
            <w:left w:val="none" w:sz="0" w:space="0" w:color="auto"/>
            <w:bottom w:val="none" w:sz="0" w:space="0" w:color="auto"/>
            <w:right w:val="none" w:sz="0" w:space="0" w:color="auto"/>
          </w:divBdr>
          <w:divsChild>
            <w:div w:id="230626274">
              <w:marLeft w:val="0"/>
              <w:marRight w:val="0"/>
              <w:marTop w:val="0"/>
              <w:marBottom w:val="0"/>
              <w:divBdr>
                <w:top w:val="none" w:sz="0" w:space="0" w:color="auto"/>
                <w:left w:val="none" w:sz="0" w:space="0" w:color="auto"/>
                <w:bottom w:val="none" w:sz="0" w:space="0" w:color="auto"/>
                <w:right w:val="none" w:sz="0" w:space="0" w:color="auto"/>
              </w:divBdr>
              <w:divsChild>
                <w:div w:id="7077286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5878965">
      <w:bodyDiv w:val="1"/>
      <w:marLeft w:val="0"/>
      <w:marRight w:val="0"/>
      <w:marTop w:val="0"/>
      <w:marBottom w:val="0"/>
      <w:divBdr>
        <w:top w:val="none" w:sz="0" w:space="0" w:color="auto"/>
        <w:left w:val="none" w:sz="0" w:space="0" w:color="auto"/>
        <w:bottom w:val="none" w:sz="0" w:space="0" w:color="auto"/>
        <w:right w:val="none" w:sz="0" w:space="0" w:color="auto"/>
      </w:divBdr>
      <w:divsChild>
        <w:div w:id="1033311026">
          <w:marLeft w:val="0"/>
          <w:marRight w:val="0"/>
          <w:marTop w:val="0"/>
          <w:marBottom w:val="0"/>
          <w:divBdr>
            <w:top w:val="none" w:sz="0" w:space="0" w:color="auto"/>
            <w:left w:val="none" w:sz="0" w:space="0" w:color="auto"/>
            <w:bottom w:val="none" w:sz="0" w:space="0" w:color="auto"/>
            <w:right w:val="none" w:sz="0" w:space="0" w:color="auto"/>
          </w:divBdr>
          <w:divsChild>
            <w:div w:id="2060126293">
              <w:marLeft w:val="0"/>
              <w:marRight w:val="0"/>
              <w:marTop w:val="0"/>
              <w:marBottom w:val="0"/>
              <w:divBdr>
                <w:top w:val="none" w:sz="0" w:space="0" w:color="auto"/>
                <w:left w:val="none" w:sz="0" w:space="0" w:color="auto"/>
                <w:bottom w:val="none" w:sz="0" w:space="0" w:color="auto"/>
                <w:right w:val="none" w:sz="0" w:space="0" w:color="auto"/>
              </w:divBdr>
              <w:divsChild>
                <w:div w:id="16857437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74469588">
      <w:bodyDiv w:val="1"/>
      <w:marLeft w:val="0"/>
      <w:marRight w:val="0"/>
      <w:marTop w:val="0"/>
      <w:marBottom w:val="0"/>
      <w:divBdr>
        <w:top w:val="none" w:sz="0" w:space="0" w:color="auto"/>
        <w:left w:val="none" w:sz="0" w:space="0" w:color="auto"/>
        <w:bottom w:val="none" w:sz="0" w:space="0" w:color="auto"/>
        <w:right w:val="none" w:sz="0" w:space="0" w:color="auto"/>
      </w:divBdr>
      <w:divsChild>
        <w:div w:id="1794471990">
          <w:marLeft w:val="0"/>
          <w:marRight w:val="0"/>
          <w:marTop w:val="0"/>
          <w:marBottom w:val="0"/>
          <w:divBdr>
            <w:top w:val="none" w:sz="0" w:space="0" w:color="auto"/>
            <w:left w:val="none" w:sz="0" w:space="0" w:color="auto"/>
            <w:bottom w:val="none" w:sz="0" w:space="0" w:color="auto"/>
            <w:right w:val="none" w:sz="0" w:space="0" w:color="auto"/>
          </w:divBdr>
          <w:divsChild>
            <w:div w:id="313027838">
              <w:marLeft w:val="0"/>
              <w:marRight w:val="0"/>
              <w:marTop w:val="0"/>
              <w:marBottom w:val="0"/>
              <w:divBdr>
                <w:top w:val="none" w:sz="0" w:space="0" w:color="auto"/>
                <w:left w:val="none" w:sz="0" w:space="0" w:color="auto"/>
                <w:bottom w:val="none" w:sz="0" w:space="0" w:color="auto"/>
                <w:right w:val="none" w:sz="0" w:space="0" w:color="auto"/>
              </w:divBdr>
              <w:divsChild>
                <w:div w:id="10179282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78060414">
      <w:bodyDiv w:val="1"/>
      <w:marLeft w:val="0"/>
      <w:marRight w:val="0"/>
      <w:marTop w:val="0"/>
      <w:marBottom w:val="0"/>
      <w:divBdr>
        <w:top w:val="none" w:sz="0" w:space="0" w:color="auto"/>
        <w:left w:val="none" w:sz="0" w:space="0" w:color="auto"/>
        <w:bottom w:val="none" w:sz="0" w:space="0" w:color="auto"/>
        <w:right w:val="none" w:sz="0" w:space="0" w:color="auto"/>
      </w:divBdr>
      <w:divsChild>
        <w:div w:id="1175530819">
          <w:marLeft w:val="0"/>
          <w:marRight w:val="0"/>
          <w:marTop w:val="0"/>
          <w:marBottom w:val="0"/>
          <w:divBdr>
            <w:top w:val="none" w:sz="0" w:space="0" w:color="auto"/>
            <w:left w:val="none" w:sz="0" w:space="0" w:color="auto"/>
            <w:bottom w:val="none" w:sz="0" w:space="0" w:color="auto"/>
            <w:right w:val="none" w:sz="0" w:space="0" w:color="auto"/>
          </w:divBdr>
          <w:divsChild>
            <w:div w:id="384067209">
              <w:marLeft w:val="0"/>
              <w:marRight w:val="0"/>
              <w:marTop w:val="0"/>
              <w:marBottom w:val="0"/>
              <w:divBdr>
                <w:top w:val="none" w:sz="0" w:space="0" w:color="auto"/>
                <w:left w:val="none" w:sz="0" w:space="0" w:color="auto"/>
                <w:bottom w:val="none" w:sz="0" w:space="0" w:color="auto"/>
                <w:right w:val="none" w:sz="0" w:space="0" w:color="auto"/>
              </w:divBdr>
              <w:divsChild>
                <w:div w:id="17432894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81218520">
      <w:bodyDiv w:val="1"/>
      <w:marLeft w:val="0"/>
      <w:marRight w:val="0"/>
      <w:marTop w:val="0"/>
      <w:marBottom w:val="0"/>
      <w:divBdr>
        <w:top w:val="none" w:sz="0" w:space="0" w:color="auto"/>
        <w:left w:val="none" w:sz="0" w:space="0" w:color="auto"/>
        <w:bottom w:val="none" w:sz="0" w:space="0" w:color="auto"/>
        <w:right w:val="none" w:sz="0" w:space="0" w:color="auto"/>
      </w:divBdr>
      <w:divsChild>
        <w:div w:id="954629782">
          <w:marLeft w:val="0"/>
          <w:marRight w:val="0"/>
          <w:marTop w:val="0"/>
          <w:marBottom w:val="0"/>
          <w:divBdr>
            <w:top w:val="none" w:sz="0" w:space="0" w:color="auto"/>
            <w:left w:val="none" w:sz="0" w:space="0" w:color="auto"/>
            <w:bottom w:val="none" w:sz="0" w:space="0" w:color="auto"/>
            <w:right w:val="none" w:sz="0" w:space="0" w:color="auto"/>
          </w:divBdr>
          <w:divsChild>
            <w:div w:id="1483080325">
              <w:marLeft w:val="0"/>
              <w:marRight w:val="0"/>
              <w:marTop w:val="0"/>
              <w:marBottom w:val="0"/>
              <w:divBdr>
                <w:top w:val="none" w:sz="0" w:space="0" w:color="auto"/>
                <w:left w:val="none" w:sz="0" w:space="0" w:color="auto"/>
                <w:bottom w:val="none" w:sz="0" w:space="0" w:color="auto"/>
                <w:right w:val="none" w:sz="0" w:space="0" w:color="auto"/>
              </w:divBdr>
              <w:divsChild>
                <w:div w:id="9856723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83764424">
      <w:bodyDiv w:val="1"/>
      <w:marLeft w:val="0"/>
      <w:marRight w:val="0"/>
      <w:marTop w:val="0"/>
      <w:marBottom w:val="0"/>
      <w:divBdr>
        <w:top w:val="none" w:sz="0" w:space="0" w:color="auto"/>
        <w:left w:val="none" w:sz="0" w:space="0" w:color="auto"/>
        <w:bottom w:val="none" w:sz="0" w:space="0" w:color="auto"/>
        <w:right w:val="none" w:sz="0" w:space="0" w:color="auto"/>
      </w:divBdr>
      <w:divsChild>
        <w:div w:id="82072444">
          <w:marLeft w:val="0"/>
          <w:marRight w:val="0"/>
          <w:marTop w:val="0"/>
          <w:marBottom w:val="0"/>
          <w:divBdr>
            <w:top w:val="none" w:sz="0" w:space="0" w:color="auto"/>
            <w:left w:val="none" w:sz="0" w:space="0" w:color="auto"/>
            <w:bottom w:val="none" w:sz="0" w:space="0" w:color="auto"/>
            <w:right w:val="none" w:sz="0" w:space="0" w:color="auto"/>
          </w:divBdr>
          <w:divsChild>
            <w:div w:id="1856310390">
              <w:marLeft w:val="0"/>
              <w:marRight w:val="0"/>
              <w:marTop w:val="0"/>
              <w:marBottom w:val="0"/>
              <w:divBdr>
                <w:top w:val="none" w:sz="0" w:space="0" w:color="auto"/>
                <w:left w:val="none" w:sz="0" w:space="0" w:color="auto"/>
                <w:bottom w:val="none" w:sz="0" w:space="0" w:color="auto"/>
                <w:right w:val="none" w:sz="0" w:space="0" w:color="auto"/>
              </w:divBdr>
              <w:divsChild>
                <w:div w:id="5695851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87235720">
      <w:bodyDiv w:val="1"/>
      <w:marLeft w:val="0"/>
      <w:marRight w:val="0"/>
      <w:marTop w:val="0"/>
      <w:marBottom w:val="0"/>
      <w:divBdr>
        <w:top w:val="none" w:sz="0" w:space="0" w:color="auto"/>
        <w:left w:val="none" w:sz="0" w:space="0" w:color="auto"/>
        <w:bottom w:val="none" w:sz="0" w:space="0" w:color="auto"/>
        <w:right w:val="none" w:sz="0" w:space="0" w:color="auto"/>
      </w:divBdr>
      <w:divsChild>
        <w:div w:id="1259220878">
          <w:marLeft w:val="0"/>
          <w:marRight w:val="0"/>
          <w:marTop w:val="0"/>
          <w:marBottom w:val="0"/>
          <w:divBdr>
            <w:top w:val="none" w:sz="0" w:space="0" w:color="auto"/>
            <w:left w:val="none" w:sz="0" w:space="0" w:color="auto"/>
            <w:bottom w:val="none" w:sz="0" w:space="0" w:color="auto"/>
            <w:right w:val="none" w:sz="0" w:space="0" w:color="auto"/>
          </w:divBdr>
          <w:divsChild>
            <w:div w:id="1769616850">
              <w:marLeft w:val="0"/>
              <w:marRight w:val="0"/>
              <w:marTop w:val="0"/>
              <w:marBottom w:val="0"/>
              <w:divBdr>
                <w:top w:val="none" w:sz="0" w:space="0" w:color="auto"/>
                <w:left w:val="none" w:sz="0" w:space="0" w:color="auto"/>
                <w:bottom w:val="none" w:sz="0" w:space="0" w:color="auto"/>
                <w:right w:val="none" w:sz="0" w:space="0" w:color="auto"/>
              </w:divBdr>
              <w:divsChild>
                <w:div w:id="4675562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91167588">
      <w:bodyDiv w:val="1"/>
      <w:marLeft w:val="0"/>
      <w:marRight w:val="0"/>
      <w:marTop w:val="0"/>
      <w:marBottom w:val="0"/>
      <w:divBdr>
        <w:top w:val="none" w:sz="0" w:space="0" w:color="auto"/>
        <w:left w:val="none" w:sz="0" w:space="0" w:color="auto"/>
        <w:bottom w:val="none" w:sz="0" w:space="0" w:color="auto"/>
        <w:right w:val="none" w:sz="0" w:space="0" w:color="auto"/>
      </w:divBdr>
      <w:divsChild>
        <w:div w:id="1902210415">
          <w:marLeft w:val="0"/>
          <w:marRight w:val="0"/>
          <w:marTop w:val="0"/>
          <w:marBottom w:val="0"/>
          <w:divBdr>
            <w:top w:val="none" w:sz="0" w:space="0" w:color="auto"/>
            <w:left w:val="none" w:sz="0" w:space="0" w:color="auto"/>
            <w:bottom w:val="none" w:sz="0" w:space="0" w:color="auto"/>
            <w:right w:val="none" w:sz="0" w:space="0" w:color="auto"/>
          </w:divBdr>
          <w:divsChild>
            <w:div w:id="148330565">
              <w:marLeft w:val="0"/>
              <w:marRight w:val="0"/>
              <w:marTop w:val="0"/>
              <w:marBottom w:val="0"/>
              <w:divBdr>
                <w:top w:val="none" w:sz="0" w:space="0" w:color="auto"/>
                <w:left w:val="none" w:sz="0" w:space="0" w:color="auto"/>
                <w:bottom w:val="none" w:sz="0" w:space="0" w:color="auto"/>
                <w:right w:val="none" w:sz="0" w:space="0" w:color="auto"/>
              </w:divBdr>
              <w:divsChild>
                <w:div w:id="5811124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00568283">
      <w:bodyDiv w:val="1"/>
      <w:marLeft w:val="0"/>
      <w:marRight w:val="0"/>
      <w:marTop w:val="0"/>
      <w:marBottom w:val="0"/>
      <w:divBdr>
        <w:top w:val="none" w:sz="0" w:space="0" w:color="auto"/>
        <w:left w:val="none" w:sz="0" w:space="0" w:color="auto"/>
        <w:bottom w:val="none" w:sz="0" w:space="0" w:color="auto"/>
        <w:right w:val="none" w:sz="0" w:space="0" w:color="auto"/>
      </w:divBdr>
      <w:divsChild>
        <w:div w:id="351030577">
          <w:marLeft w:val="0"/>
          <w:marRight w:val="0"/>
          <w:marTop w:val="0"/>
          <w:marBottom w:val="0"/>
          <w:divBdr>
            <w:top w:val="none" w:sz="0" w:space="0" w:color="auto"/>
            <w:left w:val="none" w:sz="0" w:space="0" w:color="auto"/>
            <w:bottom w:val="none" w:sz="0" w:space="0" w:color="auto"/>
            <w:right w:val="none" w:sz="0" w:space="0" w:color="auto"/>
          </w:divBdr>
          <w:divsChild>
            <w:div w:id="844824680">
              <w:marLeft w:val="0"/>
              <w:marRight w:val="0"/>
              <w:marTop w:val="0"/>
              <w:marBottom w:val="0"/>
              <w:divBdr>
                <w:top w:val="none" w:sz="0" w:space="0" w:color="auto"/>
                <w:left w:val="none" w:sz="0" w:space="0" w:color="auto"/>
                <w:bottom w:val="none" w:sz="0" w:space="0" w:color="auto"/>
                <w:right w:val="none" w:sz="0" w:space="0" w:color="auto"/>
              </w:divBdr>
              <w:divsChild>
                <w:div w:id="3486006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04958900">
      <w:bodyDiv w:val="1"/>
      <w:marLeft w:val="0"/>
      <w:marRight w:val="0"/>
      <w:marTop w:val="0"/>
      <w:marBottom w:val="0"/>
      <w:divBdr>
        <w:top w:val="none" w:sz="0" w:space="0" w:color="auto"/>
        <w:left w:val="none" w:sz="0" w:space="0" w:color="auto"/>
        <w:bottom w:val="none" w:sz="0" w:space="0" w:color="auto"/>
        <w:right w:val="none" w:sz="0" w:space="0" w:color="auto"/>
      </w:divBdr>
      <w:divsChild>
        <w:div w:id="535504918">
          <w:marLeft w:val="0"/>
          <w:marRight w:val="0"/>
          <w:marTop w:val="0"/>
          <w:marBottom w:val="0"/>
          <w:divBdr>
            <w:top w:val="none" w:sz="0" w:space="0" w:color="auto"/>
            <w:left w:val="none" w:sz="0" w:space="0" w:color="auto"/>
            <w:bottom w:val="none" w:sz="0" w:space="0" w:color="auto"/>
            <w:right w:val="none" w:sz="0" w:space="0" w:color="auto"/>
          </w:divBdr>
          <w:divsChild>
            <w:div w:id="1542159700">
              <w:marLeft w:val="0"/>
              <w:marRight w:val="0"/>
              <w:marTop w:val="0"/>
              <w:marBottom w:val="0"/>
              <w:divBdr>
                <w:top w:val="none" w:sz="0" w:space="0" w:color="auto"/>
                <w:left w:val="none" w:sz="0" w:space="0" w:color="auto"/>
                <w:bottom w:val="none" w:sz="0" w:space="0" w:color="auto"/>
                <w:right w:val="none" w:sz="0" w:space="0" w:color="auto"/>
              </w:divBdr>
              <w:divsChild>
                <w:div w:id="20339931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06123691">
      <w:bodyDiv w:val="1"/>
      <w:marLeft w:val="0"/>
      <w:marRight w:val="0"/>
      <w:marTop w:val="0"/>
      <w:marBottom w:val="0"/>
      <w:divBdr>
        <w:top w:val="none" w:sz="0" w:space="0" w:color="auto"/>
        <w:left w:val="none" w:sz="0" w:space="0" w:color="auto"/>
        <w:bottom w:val="none" w:sz="0" w:space="0" w:color="auto"/>
        <w:right w:val="none" w:sz="0" w:space="0" w:color="auto"/>
      </w:divBdr>
      <w:divsChild>
        <w:div w:id="1265453988">
          <w:marLeft w:val="0"/>
          <w:marRight w:val="0"/>
          <w:marTop w:val="0"/>
          <w:marBottom w:val="0"/>
          <w:divBdr>
            <w:top w:val="none" w:sz="0" w:space="0" w:color="auto"/>
            <w:left w:val="none" w:sz="0" w:space="0" w:color="auto"/>
            <w:bottom w:val="none" w:sz="0" w:space="0" w:color="auto"/>
            <w:right w:val="none" w:sz="0" w:space="0" w:color="auto"/>
          </w:divBdr>
          <w:divsChild>
            <w:div w:id="1671787400">
              <w:marLeft w:val="0"/>
              <w:marRight w:val="0"/>
              <w:marTop w:val="0"/>
              <w:marBottom w:val="0"/>
              <w:divBdr>
                <w:top w:val="none" w:sz="0" w:space="0" w:color="auto"/>
                <w:left w:val="none" w:sz="0" w:space="0" w:color="auto"/>
                <w:bottom w:val="none" w:sz="0" w:space="0" w:color="auto"/>
                <w:right w:val="none" w:sz="0" w:space="0" w:color="auto"/>
              </w:divBdr>
              <w:divsChild>
                <w:div w:id="12943658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06124464">
      <w:bodyDiv w:val="1"/>
      <w:marLeft w:val="0"/>
      <w:marRight w:val="0"/>
      <w:marTop w:val="0"/>
      <w:marBottom w:val="0"/>
      <w:divBdr>
        <w:top w:val="none" w:sz="0" w:space="0" w:color="auto"/>
        <w:left w:val="none" w:sz="0" w:space="0" w:color="auto"/>
        <w:bottom w:val="none" w:sz="0" w:space="0" w:color="auto"/>
        <w:right w:val="none" w:sz="0" w:space="0" w:color="auto"/>
      </w:divBdr>
      <w:divsChild>
        <w:div w:id="2144231587">
          <w:marLeft w:val="0"/>
          <w:marRight w:val="0"/>
          <w:marTop w:val="0"/>
          <w:marBottom w:val="0"/>
          <w:divBdr>
            <w:top w:val="none" w:sz="0" w:space="0" w:color="auto"/>
            <w:left w:val="none" w:sz="0" w:space="0" w:color="auto"/>
            <w:bottom w:val="none" w:sz="0" w:space="0" w:color="auto"/>
            <w:right w:val="none" w:sz="0" w:space="0" w:color="auto"/>
          </w:divBdr>
          <w:divsChild>
            <w:div w:id="1140423598">
              <w:marLeft w:val="0"/>
              <w:marRight w:val="0"/>
              <w:marTop w:val="0"/>
              <w:marBottom w:val="0"/>
              <w:divBdr>
                <w:top w:val="none" w:sz="0" w:space="0" w:color="auto"/>
                <w:left w:val="none" w:sz="0" w:space="0" w:color="auto"/>
                <w:bottom w:val="none" w:sz="0" w:space="0" w:color="auto"/>
                <w:right w:val="none" w:sz="0" w:space="0" w:color="auto"/>
              </w:divBdr>
              <w:divsChild>
                <w:div w:id="6590372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31480138">
      <w:bodyDiv w:val="1"/>
      <w:marLeft w:val="0"/>
      <w:marRight w:val="0"/>
      <w:marTop w:val="0"/>
      <w:marBottom w:val="0"/>
      <w:divBdr>
        <w:top w:val="none" w:sz="0" w:space="0" w:color="auto"/>
        <w:left w:val="none" w:sz="0" w:space="0" w:color="auto"/>
        <w:bottom w:val="none" w:sz="0" w:space="0" w:color="auto"/>
        <w:right w:val="none" w:sz="0" w:space="0" w:color="auto"/>
      </w:divBdr>
      <w:divsChild>
        <w:div w:id="1934118610">
          <w:marLeft w:val="0"/>
          <w:marRight w:val="0"/>
          <w:marTop w:val="0"/>
          <w:marBottom w:val="0"/>
          <w:divBdr>
            <w:top w:val="none" w:sz="0" w:space="0" w:color="auto"/>
            <w:left w:val="none" w:sz="0" w:space="0" w:color="auto"/>
            <w:bottom w:val="none" w:sz="0" w:space="0" w:color="auto"/>
            <w:right w:val="none" w:sz="0" w:space="0" w:color="auto"/>
          </w:divBdr>
          <w:divsChild>
            <w:div w:id="423459338">
              <w:marLeft w:val="0"/>
              <w:marRight w:val="0"/>
              <w:marTop w:val="0"/>
              <w:marBottom w:val="0"/>
              <w:divBdr>
                <w:top w:val="none" w:sz="0" w:space="0" w:color="auto"/>
                <w:left w:val="none" w:sz="0" w:space="0" w:color="auto"/>
                <w:bottom w:val="none" w:sz="0" w:space="0" w:color="auto"/>
                <w:right w:val="none" w:sz="0" w:space="0" w:color="auto"/>
              </w:divBdr>
              <w:divsChild>
                <w:div w:id="19418408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35605344">
      <w:bodyDiv w:val="1"/>
      <w:marLeft w:val="0"/>
      <w:marRight w:val="0"/>
      <w:marTop w:val="0"/>
      <w:marBottom w:val="0"/>
      <w:divBdr>
        <w:top w:val="none" w:sz="0" w:space="0" w:color="auto"/>
        <w:left w:val="none" w:sz="0" w:space="0" w:color="auto"/>
        <w:bottom w:val="none" w:sz="0" w:space="0" w:color="auto"/>
        <w:right w:val="none" w:sz="0" w:space="0" w:color="auto"/>
      </w:divBdr>
      <w:divsChild>
        <w:div w:id="211037827">
          <w:marLeft w:val="0"/>
          <w:marRight w:val="0"/>
          <w:marTop w:val="0"/>
          <w:marBottom w:val="0"/>
          <w:divBdr>
            <w:top w:val="none" w:sz="0" w:space="0" w:color="auto"/>
            <w:left w:val="none" w:sz="0" w:space="0" w:color="auto"/>
            <w:bottom w:val="none" w:sz="0" w:space="0" w:color="auto"/>
            <w:right w:val="none" w:sz="0" w:space="0" w:color="auto"/>
          </w:divBdr>
          <w:divsChild>
            <w:div w:id="627861041">
              <w:marLeft w:val="0"/>
              <w:marRight w:val="0"/>
              <w:marTop w:val="0"/>
              <w:marBottom w:val="0"/>
              <w:divBdr>
                <w:top w:val="none" w:sz="0" w:space="0" w:color="auto"/>
                <w:left w:val="none" w:sz="0" w:space="0" w:color="auto"/>
                <w:bottom w:val="none" w:sz="0" w:space="0" w:color="auto"/>
                <w:right w:val="none" w:sz="0" w:space="0" w:color="auto"/>
              </w:divBdr>
              <w:divsChild>
                <w:div w:id="8264348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41579519">
      <w:bodyDiv w:val="1"/>
      <w:marLeft w:val="0"/>
      <w:marRight w:val="0"/>
      <w:marTop w:val="0"/>
      <w:marBottom w:val="0"/>
      <w:divBdr>
        <w:top w:val="none" w:sz="0" w:space="0" w:color="auto"/>
        <w:left w:val="none" w:sz="0" w:space="0" w:color="auto"/>
        <w:bottom w:val="none" w:sz="0" w:space="0" w:color="auto"/>
        <w:right w:val="none" w:sz="0" w:space="0" w:color="auto"/>
      </w:divBdr>
      <w:divsChild>
        <w:div w:id="700277369">
          <w:marLeft w:val="0"/>
          <w:marRight w:val="0"/>
          <w:marTop w:val="0"/>
          <w:marBottom w:val="0"/>
          <w:divBdr>
            <w:top w:val="none" w:sz="0" w:space="0" w:color="auto"/>
            <w:left w:val="none" w:sz="0" w:space="0" w:color="auto"/>
            <w:bottom w:val="none" w:sz="0" w:space="0" w:color="auto"/>
            <w:right w:val="none" w:sz="0" w:space="0" w:color="auto"/>
          </w:divBdr>
          <w:divsChild>
            <w:div w:id="1716470626">
              <w:marLeft w:val="0"/>
              <w:marRight w:val="0"/>
              <w:marTop w:val="0"/>
              <w:marBottom w:val="0"/>
              <w:divBdr>
                <w:top w:val="none" w:sz="0" w:space="0" w:color="auto"/>
                <w:left w:val="none" w:sz="0" w:space="0" w:color="auto"/>
                <w:bottom w:val="none" w:sz="0" w:space="0" w:color="auto"/>
                <w:right w:val="none" w:sz="0" w:space="0" w:color="auto"/>
              </w:divBdr>
              <w:divsChild>
                <w:div w:id="7170952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48596597">
      <w:bodyDiv w:val="1"/>
      <w:marLeft w:val="0"/>
      <w:marRight w:val="0"/>
      <w:marTop w:val="0"/>
      <w:marBottom w:val="0"/>
      <w:divBdr>
        <w:top w:val="none" w:sz="0" w:space="0" w:color="auto"/>
        <w:left w:val="none" w:sz="0" w:space="0" w:color="auto"/>
        <w:bottom w:val="none" w:sz="0" w:space="0" w:color="auto"/>
        <w:right w:val="none" w:sz="0" w:space="0" w:color="auto"/>
      </w:divBdr>
      <w:divsChild>
        <w:div w:id="281420171">
          <w:marLeft w:val="0"/>
          <w:marRight w:val="0"/>
          <w:marTop w:val="0"/>
          <w:marBottom w:val="0"/>
          <w:divBdr>
            <w:top w:val="none" w:sz="0" w:space="0" w:color="auto"/>
            <w:left w:val="none" w:sz="0" w:space="0" w:color="auto"/>
            <w:bottom w:val="none" w:sz="0" w:space="0" w:color="auto"/>
            <w:right w:val="none" w:sz="0" w:space="0" w:color="auto"/>
          </w:divBdr>
          <w:divsChild>
            <w:div w:id="748891106">
              <w:marLeft w:val="0"/>
              <w:marRight w:val="0"/>
              <w:marTop w:val="0"/>
              <w:marBottom w:val="0"/>
              <w:divBdr>
                <w:top w:val="none" w:sz="0" w:space="0" w:color="auto"/>
                <w:left w:val="none" w:sz="0" w:space="0" w:color="auto"/>
                <w:bottom w:val="none" w:sz="0" w:space="0" w:color="auto"/>
                <w:right w:val="none" w:sz="0" w:space="0" w:color="auto"/>
              </w:divBdr>
              <w:divsChild>
                <w:div w:id="14621138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49559384">
      <w:bodyDiv w:val="1"/>
      <w:marLeft w:val="0"/>
      <w:marRight w:val="0"/>
      <w:marTop w:val="0"/>
      <w:marBottom w:val="0"/>
      <w:divBdr>
        <w:top w:val="none" w:sz="0" w:space="0" w:color="auto"/>
        <w:left w:val="none" w:sz="0" w:space="0" w:color="auto"/>
        <w:bottom w:val="none" w:sz="0" w:space="0" w:color="auto"/>
        <w:right w:val="none" w:sz="0" w:space="0" w:color="auto"/>
      </w:divBdr>
      <w:divsChild>
        <w:div w:id="994604286">
          <w:marLeft w:val="0"/>
          <w:marRight w:val="0"/>
          <w:marTop w:val="0"/>
          <w:marBottom w:val="0"/>
          <w:divBdr>
            <w:top w:val="none" w:sz="0" w:space="0" w:color="auto"/>
            <w:left w:val="none" w:sz="0" w:space="0" w:color="auto"/>
            <w:bottom w:val="none" w:sz="0" w:space="0" w:color="auto"/>
            <w:right w:val="none" w:sz="0" w:space="0" w:color="auto"/>
          </w:divBdr>
          <w:divsChild>
            <w:div w:id="1497571655">
              <w:marLeft w:val="0"/>
              <w:marRight w:val="0"/>
              <w:marTop w:val="0"/>
              <w:marBottom w:val="0"/>
              <w:divBdr>
                <w:top w:val="none" w:sz="0" w:space="0" w:color="auto"/>
                <w:left w:val="none" w:sz="0" w:space="0" w:color="auto"/>
                <w:bottom w:val="none" w:sz="0" w:space="0" w:color="auto"/>
                <w:right w:val="none" w:sz="0" w:space="0" w:color="auto"/>
              </w:divBdr>
              <w:divsChild>
                <w:div w:id="12547840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55535576">
      <w:bodyDiv w:val="1"/>
      <w:marLeft w:val="0"/>
      <w:marRight w:val="0"/>
      <w:marTop w:val="0"/>
      <w:marBottom w:val="0"/>
      <w:divBdr>
        <w:top w:val="none" w:sz="0" w:space="0" w:color="auto"/>
        <w:left w:val="none" w:sz="0" w:space="0" w:color="auto"/>
        <w:bottom w:val="none" w:sz="0" w:space="0" w:color="auto"/>
        <w:right w:val="none" w:sz="0" w:space="0" w:color="auto"/>
      </w:divBdr>
      <w:divsChild>
        <w:div w:id="1282303026">
          <w:marLeft w:val="0"/>
          <w:marRight w:val="0"/>
          <w:marTop w:val="0"/>
          <w:marBottom w:val="0"/>
          <w:divBdr>
            <w:top w:val="none" w:sz="0" w:space="0" w:color="auto"/>
            <w:left w:val="none" w:sz="0" w:space="0" w:color="auto"/>
            <w:bottom w:val="none" w:sz="0" w:space="0" w:color="auto"/>
            <w:right w:val="none" w:sz="0" w:space="0" w:color="auto"/>
          </w:divBdr>
          <w:divsChild>
            <w:div w:id="428628083">
              <w:marLeft w:val="0"/>
              <w:marRight w:val="0"/>
              <w:marTop w:val="0"/>
              <w:marBottom w:val="0"/>
              <w:divBdr>
                <w:top w:val="none" w:sz="0" w:space="0" w:color="auto"/>
                <w:left w:val="none" w:sz="0" w:space="0" w:color="auto"/>
                <w:bottom w:val="none" w:sz="0" w:space="0" w:color="auto"/>
                <w:right w:val="none" w:sz="0" w:space="0" w:color="auto"/>
              </w:divBdr>
              <w:divsChild>
                <w:div w:id="20666784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56387175">
      <w:bodyDiv w:val="1"/>
      <w:marLeft w:val="0"/>
      <w:marRight w:val="0"/>
      <w:marTop w:val="0"/>
      <w:marBottom w:val="0"/>
      <w:divBdr>
        <w:top w:val="none" w:sz="0" w:space="0" w:color="auto"/>
        <w:left w:val="none" w:sz="0" w:space="0" w:color="auto"/>
        <w:bottom w:val="none" w:sz="0" w:space="0" w:color="auto"/>
        <w:right w:val="none" w:sz="0" w:space="0" w:color="auto"/>
      </w:divBdr>
      <w:divsChild>
        <w:div w:id="281885066">
          <w:marLeft w:val="0"/>
          <w:marRight w:val="0"/>
          <w:marTop w:val="0"/>
          <w:marBottom w:val="0"/>
          <w:divBdr>
            <w:top w:val="none" w:sz="0" w:space="0" w:color="auto"/>
            <w:left w:val="none" w:sz="0" w:space="0" w:color="auto"/>
            <w:bottom w:val="none" w:sz="0" w:space="0" w:color="auto"/>
            <w:right w:val="none" w:sz="0" w:space="0" w:color="auto"/>
          </w:divBdr>
          <w:divsChild>
            <w:div w:id="145710234">
              <w:marLeft w:val="0"/>
              <w:marRight w:val="0"/>
              <w:marTop w:val="0"/>
              <w:marBottom w:val="0"/>
              <w:divBdr>
                <w:top w:val="none" w:sz="0" w:space="0" w:color="auto"/>
                <w:left w:val="none" w:sz="0" w:space="0" w:color="auto"/>
                <w:bottom w:val="none" w:sz="0" w:space="0" w:color="auto"/>
                <w:right w:val="none" w:sz="0" w:space="0" w:color="auto"/>
              </w:divBdr>
              <w:divsChild>
                <w:div w:id="9139288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62234663">
      <w:bodyDiv w:val="1"/>
      <w:marLeft w:val="0"/>
      <w:marRight w:val="0"/>
      <w:marTop w:val="0"/>
      <w:marBottom w:val="0"/>
      <w:divBdr>
        <w:top w:val="none" w:sz="0" w:space="0" w:color="auto"/>
        <w:left w:val="none" w:sz="0" w:space="0" w:color="auto"/>
        <w:bottom w:val="none" w:sz="0" w:space="0" w:color="auto"/>
        <w:right w:val="none" w:sz="0" w:space="0" w:color="auto"/>
      </w:divBdr>
      <w:divsChild>
        <w:div w:id="16741077">
          <w:marLeft w:val="0"/>
          <w:marRight w:val="0"/>
          <w:marTop w:val="0"/>
          <w:marBottom w:val="0"/>
          <w:divBdr>
            <w:top w:val="none" w:sz="0" w:space="0" w:color="auto"/>
            <w:left w:val="none" w:sz="0" w:space="0" w:color="auto"/>
            <w:bottom w:val="none" w:sz="0" w:space="0" w:color="auto"/>
            <w:right w:val="none" w:sz="0" w:space="0" w:color="auto"/>
          </w:divBdr>
          <w:divsChild>
            <w:div w:id="722020204">
              <w:marLeft w:val="0"/>
              <w:marRight w:val="0"/>
              <w:marTop w:val="0"/>
              <w:marBottom w:val="0"/>
              <w:divBdr>
                <w:top w:val="none" w:sz="0" w:space="0" w:color="auto"/>
                <w:left w:val="none" w:sz="0" w:space="0" w:color="auto"/>
                <w:bottom w:val="none" w:sz="0" w:space="0" w:color="auto"/>
                <w:right w:val="none" w:sz="0" w:space="0" w:color="auto"/>
              </w:divBdr>
              <w:divsChild>
                <w:div w:id="4929916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64173181">
      <w:bodyDiv w:val="1"/>
      <w:marLeft w:val="0"/>
      <w:marRight w:val="0"/>
      <w:marTop w:val="0"/>
      <w:marBottom w:val="0"/>
      <w:divBdr>
        <w:top w:val="none" w:sz="0" w:space="0" w:color="auto"/>
        <w:left w:val="none" w:sz="0" w:space="0" w:color="auto"/>
        <w:bottom w:val="none" w:sz="0" w:space="0" w:color="auto"/>
        <w:right w:val="none" w:sz="0" w:space="0" w:color="auto"/>
      </w:divBdr>
      <w:divsChild>
        <w:div w:id="344946779">
          <w:marLeft w:val="0"/>
          <w:marRight w:val="0"/>
          <w:marTop w:val="0"/>
          <w:marBottom w:val="0"/>
          <w:divBdr>
            <w:top w:val="none" w:sz="0" w:space="0" w:color="auto"/>
            <w:left w:val="none" w:sz="0" w:space="0" w:color="auto"/>
            <w:bottom w:val="none" w:sz="0" w:space="0" w:color="auto"/>
            <w:right w:val="none" w:sz="0" w:space="0" w:color="auto"/>
          </w:divBdr>
          <w:divsChild>
            <w:div w:id="47728282">
              <w:marLeft w:val="0"/>
              <w:marRight w:val="0"/>
              <w:marTop w:val="0"/>
              <w:marBottom w:val="0"/>
              <w:divBdr>
                <w:top w:val="none" w:sz="0" w:space="0" w:color="auto"/>
                <w:left w:val="none" w:sz="0" w:space="0" w:color="auto"/>
                <w:bottom w:val="none" w:sz="0" w:space="0" w:color="auto"/>
                <w:right w:val="none" w:sz="0" w:space="0" w:color="auto"/>
              </w:divBdr>
              <w:divsChild>
                <w:div w:id="18637849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68129953">
      <w:bodyDiv w:val="1"/>
      <w:marLeft w:val="0"/>
      <w:marRight w:val="0"/>
      <w:marTop w:val="0"/>
      <w:marBottom w:val="0"/>
      <w:divBdr>
        <w:top w:val="none" w:sz="0" w:space="0" w:color="auto"/>
        <w:left w:val="none" w:sz="0" w:space="0" w:color="auto"/>
        <w:bottom w:val="none" w:sz="0" w:space="0" w:color="auto"/>
        <w:right w:val="none" w:sz="0" w:space="0" w:color="auto"/>
      </w:divBdr>
      <w:divsChild>
        <w:div w:id="1959024035">
          <w:marLeft w:val="0"/>
          <w:marRight w:val="0"/>
          <w:marTop w:val="0"/>
          <w:marBottom w:val="0"/>
          <w:divBdr>
            <w:top w:val="none" w:sz="0" w:space="0" w:color="auto"/>
            <w:left w:val="none" w:sz="0" w:space="0" w:color="auto"/>
            <w:bottom w:val="none" w:sz="0" w:space="0" w:color="auto"/>
            <w:right w:val="none" w:sz="0" w:space="0" w:color="auto"/>
          </w:divBdr>
          <w:divsChild>
            <w:div w:id="219480671">
              <w:marLeft w:val="0"/>
              <w:marRight w:val="0"/>
              <w:marTop w:val="0"/>
              <w:marBottom w:val="0"/>
              <w:divBdr>
                <w:top w:val="none" w:sz="0" w:space="0" w:color="auto"/>
                <w:left w:val="none" w:sz="0" w:space="0" w:color="auto"/>
                <w:bottom w:val="none" w:sz="0" w:space="0" w:color="auto"/>
                <w:right w:val="none" w:sz="0" w:space="0" w:color="auto"/>
              </w:divBdr>
              <w:divsChild>
                <w:div w:id="13794283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71457132">
      <w:bodyDiv w:val="1"/>
      <w:marLeft w:val="0"/>
      <w:marRight w:val="0"/>
      <w:marTop w:val="0"/>
      <w:marBottom w:val="0"/>
      <w:divBdr>
        <w:top w:val="none" w:sz="0" w:space="0" w:color="auto"/>
        <w:left w:val="none" w:sz="0" w:space="0" w:color="auto"/>
        <w:bottom w:val="none" w:sz="0" w:space="0" w:color="auto"/>
        <w:right w:val="none" w:sz="0" w:space="0" w:color="auto"/>
      </w:divBdr>
      <w:divsChild>
        <w:div w:id="953050505">
          <w:marLeft w:val="0"/>
          <w:marRight w:val="0"/>
          <w:marTop w:val="0"/>
          <w:marBottom w:val="0"/>
          <w:divBdr>
            <w:top w:val="none" w:sz="0" w:space="0" w:color="auto"/>
            <w:left w:val="none" w:sz="0" w:space="0" w:color="auto"/>
            <w:bottom w:val="none" w:sz="0" w:space="0" w:color="auto"/>
            <w:right w:val="none" w:sz="0" w:space="0" w:color="auto"/>
          </w:divBdr>
          <w:divsChild>
            <w:div w:id="748815348">
              <w:marLeft w:val="0"/>
              <w:marRight w:val="0"/>
              <w:marTop w:val="0"/>
              <w:marBottom w:val="0"/>
              <w:divBdr>
                <w:top w:val="none" w:sz="0" w:space="0" w:color="auto"/>
                <w:left w:val="none" w:sz="0" w:space="0" w:color="auto"/>
                <w:bottom w:val="none" w:sz="0" w:space="0" w:color="auto"/>
                <w:right w:val="none" w:sz="0" w:space="0" w:color="auto"/>
              </w:divBdr>
              <w:divsChild>
                <w:div w:id="6024928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77153462">
      <w:bodyDiv w:val="1"/>
      <w:marLeft w:val="0"/>
      <w:marRight w:val="0"/>
      <w:marTop w:val="0"/>
      <w:marBottom w:val="0"/>
      <w:divBdr>
        <w:top w:val="none" w:sz="0" w:space="0" w:color="auto"/>
        <w:left w:val="none" w:sz="0" w:space="0" w:color="auto"/>
        <w:bottom w:val="none" w:sz="0" w:space="0" w:color="auto"/>
        <w:right w:val="none" w:sz="0" w:space="0" w:color="auto"/>
      </w:divBdr>
      <w:divsChild>
        <w:div w:id="1506749819">
          <w:marLeft w:val="0"/>
          <w:marRight w:val="0"/>
          <w:marTop w:val="0"/>
          <w:marBottom w:val="0"/>
          <w:divBdr>
            <w:top w:val="none" w:sz="0" w:space="0" w:color="auto"/>
            <w:left w:val="none" w:sz="0" w:space="0" w:color="auto"/>
            <w:bottom w:val="none" w:sz="0" w:space="0" w:color="auto"/>
            <w:right w:val="none" w:sz="0" w:space="0" w:color="auto"/>
          </w:divBdr>
          <w:divsChild>
            <w:div w:id="581715438">
              <w:marLeft w:val="0"/>
              <w:marRight w:val="0"/>
              <w:marTop w:val="0"/>
              <w:marBottom w:val="0"/>
              <w:divBdr>
                <w:top w:val="none" w:sz="0" w:space="0" w:color="auto"/>
                <w:left w:val="none" w:sz="0" w:space="0" w:color="auto"/>
                <w:bottom w:val="none" w:sz="0" w:space="0" w:color="auto"/>
                <w:right w:val="none" w:sz="0" w:space="0" w:color="auto"/>
              </w:divBdr>
              <w:divsChild>
                <w:div w:id="17512703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91182903">
      <w:bodyDiv w:val="1"/>
      <w:marLeft w:val="0"/>
      <w:marRight w:val="0"/>
      <w:marTop w:val="0"/>
      <w:marBottom w:val="0"/>
      <w:divBdr>
        <w:top w:val="none" w:sz="0" w:space="0" w:color="auto"/>
        <w:left w:val="none" w:sz="0" w:space="0" w:color="auto"/>
        <w:bottom w:val="none" w:sz="0" w:space="0" w:color="auto"/>
        <w:right w:val="none" w:sz="0" w:space="0" w:color="auto"/>
      </w:divBdr>
      <w:divsChild>
        <w:div w:id="2110813909">
          <w:marLeft w:val="0"/>
          <w:marRight w:val="0"/>
          <w:marTop w:val="0"/>
          <w:marBottom w:val="0"/>
          <w:divBdr>
            <w:top w:val="none" w:sz="0" w:space="0" w:color="auto"/>
            <w:left w:val="none" w:sz="0" w:space="0" w:color="auto"/>
            <w:bottom w:val="none" w:sz="0" w:space="0" w:color="auto"/>
            <w:right w:val="none" w:sz="0" w:space="0" w:color="auto"/>
          </w:divBdr>
          <w:divsChild>
            <w:div w:id="1712028664">
              <w:marLeft w:val="0"/>
              <w:marRight w:val="0"/>
              <w:marTop w:val="0"/>
              <w:marBottom w:val="0"/>
              <w:divBdr>
                <w:top w:val="none" w:sz="0" w:space="0" w:color="auto"/>
                <w:left w:val="none" w:sz="0" w:space="0" w:color="auto"/>
                <w:bottom w:val="none" w:sz="0" w:space="0" w:color="auto"/>
                <w:right w:val="none" w:sz="0" w:space="0" w:color="auto"/>
              </w:divBdr>
              <w:divsChild>
                <w:div w:id="20581659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94340593">
      <w:bodyDiv w:val="1"/>
      <w:marLeft w:val="0"/>
      <w:marRight w:val="0"/>
      <w:marTop w:val="0"/>
      <w:marBottom w:val="0"/>
      <w:divBdr>
        <w:top w:val="none" w:sz="0" w:space="0" w:color="auto"/>
        <w:left w:val="none" w:sz="0" w:space="0" w:color="auto"/>
        <w:bottom w:val="none" w:sz="0" w:space="0" w:color="auto"/>
        <w:right w:val="none" w:sz="0" w:space="0" w:color="auto"/>
      </w:divBdr>
      <w:divsChild>
        <w:div w:id="597521312">
          <w:marLeft w:val="0"/>
          <w:marRight w:val="0"/>
          <w:marTop w:val="0"/>
          <w:marBottom w:val="0"/>
          <w:divBdr>
            <w:top w:val="none" w:sz="0" w:space="0" w:color="auto"/>
            <w:left w:val="none" w:sz="0" w:space="0" w:color="auto"/>
            <w:bottom w:val="none" w:sz="0" w:space="0" w:color="auto"/>
            <w:right w:val="none" w:sz="0" w:space="0" w:color="auto"/>
          </w:divBdr>
          <w:divsChild>
            <w:div w:id="270355692">
              <w:marLeft w:val="0"/>
              <w:marRight w:val="0"/>
              <w:marTop w:val="0"/>
              <w:marBottom w:val="0"/>
              <w:divBdr>
                <w:top w:val="none" w:sz="0" w:space="0" w:color="auto"/>
                <w:left w:val="none" w:sz="0" w:space="0" w:color="auto"/>
                <w:bottom w:val="none" w:sz="0" w:space="0" w:color="auto"/>
                <w:right w:val="none" w:sz="0" w:space="0" w:color="auto"/>
              </w:divBdr>
              <w:divsChild>
                <w:div w:id="5550453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99515034">
      <w:bodyDiv w:val="1"/>
      <w:marLeft w:val="0"/>
      <w:marRight w:val="0"/>
      <w:marTop w:val="0"/>
      <w:marBottom w:val="0"/>
      <w:divBdr>
        <w:top w:val="none" w:sz="0" w:space="0" w:color="auto"/>
        <w:left w:val="none" w:sz="0" w:space="0" w:color="auto"/>
        <w:bottom w:val="none" w:sz="0" w:space="0" w:color="auto"/>
        <w:right w:val="none" w:sz="0" w:space="0" w:color="auto"/>
      </w:divBdr>
      <w:divsChild>
        <w:div w:id="726874322">
          <w:marLeft w:val="0"/>
          <w:marRight w:val="0"/>
          <w:marTop w:val="0"/>
          <w:marBottom w:val="0"/>
          <w:divBdr>
            <w:top w:val="none" w:sz="0" w:space="0" w:color="auto"/>
            <w:left w:val="none" w:sz="0" w:space="0" w:color="auto"/>
            <w:bottom w:val="none" w:sz="0" w:space="0" w:color="auto"/>
            <w:right w:val="none" w:sz="0" w:space="0" w:color="auto"/>
          </w:divBdr>
          <w:divsChild>
            <w:div w:id="1455322054">
              <w:marLeft w:val="0"/>
              <w:marRight w:val="0"/>
              <w:marTop w:val="0"/>
              <w:marBottom w:val="0"/>
              <w:divBdr>
                <w:top w:val="none" w:sz="0" w:space="0" w:color="auto"/>
                <w:left w:val="none" w:sz="0" w:space="0" w:color="auto"/>
                <w:bottom w:val="none" w:sz="0" w:space="0" w:color="auto"/>
                <w:right w:val="none" w:sz="0" w:space="0" w:color="auto"/>
              </w:divBdr>
              <w:divsChild>
                <w:div w:id="15227386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1848410">
      <w:bodyDiv w:val="1"/>
      <w:marLeft w:val="0"/>
      <w:marRight w:val="0"/>
      <w:marTop w:val="0"/>
      <w:marBottom w:val="0"/>
      <w:divBdr>
        <w:top w:val="none" w:sz="0" w:space="0" w:color="auto"/>
        <w:left w:val="none" w:sz="0" w:space="0" w:color="auto"/>
        <w:bottom w:val="none" w:sz="0" w:space="0" w:color="auto"/>
        <w:right w:val="none" w:sz="0" w:space="0" w:color="auto"/>
      </w:divBdr>
      <w:divsChild>
        <w:div w:id="602299314">
          <w:marLeft w:val="0"/>
          <w:marRight w:val="0"/>
          <w:marTop w:val="0"/>
          <w:marBottom w:val="0"/>
          <w:divBdr>
            <w:top w:val="none" w:sz="0" w:space="0" w:color="auto"/>
            <w:left w:val="none" w:sz="0" w:space="0" w:color="auto"/>
            <w:bottom w:val="none" w:sz="0" w:space="0" w:color="auto"/>
            <w:right w:val="none" w:sz="0" w:space="0" w:color="auto"/>
          </w:divBdr>
          <w:divsChild>
            <w:div w:id="721713708">
              <w:marLeft w:val="0"/>
              <w:marRight w:val="0"/>
              <w:marTop w:val="0"/>
              <w:marBottom w:val="0"/>
              <w:divBdr>
                <w:top w:val="none" w:sz="0" w:space="0" w:color="auto"/>
                <w:left w:val="none" w:sz="0" w:space="0" w:color="auto"/>
                <w:bottom w:val="none" w:sz="0" w:space="0" w:color="auto"/>
                <w:right w:val="none" w:sz="0" w:space="0" w:color="auto"/>
              </w:divBdr>
              <w:divsChild>
                <w:div w:id="16167886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1884549">
      <w:bodyDiv w:val="1"/>
      <w:marLeft w:val="0"/>
      <w:marRight w:val="0"/>
      <w:marTop w:val="0"/>
      <w:marBottom w:val="0"/>
      <w:divBdr>
        <w:top w:val="none" w:sz="0" w:space="0" w:color="auto"/>
        <w:left w:val="none" w:sz="0" w:space="0" w:color="auto"/>
        <w:bottom w:val="none" w:sz="0" w:space="0" w:color="auto"/>
        <w:right w:val="none" w:sz="0" w:space="0" w:color="auto"/>
      </w:divBdr>
      <w:divsChild>
        <w:div w:id="1192110850">
          <w:marLeft w:val="0"/>
          <w:marRight w:val="0"/>
          <w:marTop w:val="0"/>
          <w:marBottom w:val="0"/>
          <w:divBdr>
            <w:top w:val="none" w:sz="0" w:space="0" w:color="auto"/>
            <w:left w:val="none" w:sz="0" w:space="0" w:color="auto"/>
            <w:bottom w:val="none" w:sz="0" w:space="0" w:color="auto"/>
            <w:right w:val="none" w:sz="0" w:space="0" w:color="auto"/>
          </w:divBdr>
          <w:divsChild>
            <w:div w:id="1701274846">
              <w:marLeft w:val="0"/>
              <w:marRight w:val="0"/>
              <w:marTop w:val="0"/>
              <w:marBottom w:val="0"/>
              <w:divBdr>
                <w:top w:val="none" w:sz="0" w:space="0" w:color="auto"/>
                <w:left w:val="none" w:sz="0" w:space="0" w:color="auto"/>
                <w:bottom w:val="none" w:sz="0" w:space="0" w:color="auto"/>
                <w:right w:val="none" w:sz="0" w:space="0" w:color="auto"/>
              </w:divBdr>
              <w:divsChild>
                <w:div w:id="814897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2307240">
      <w:bodyDiv w:val="1"/>
      <w:marLeft w:val="0"/>
      <w:marRight w:val="0"/>
      <w:marTop w:val="0"/>
      <w:marBottom w:val="0"/>
      <w:divBdr>
        <w:top w:val="none" w:sz="0" w:space="0" w:color="auto"/>
        <w:left w:val="none" w:sz="0" w:space="0" w:color="auto"/>
        <w:bottom w:val="none" w:sz="0" w:space="0" w:color="auto"/>
        <w:right w:val="none" w:sz="0" w:space="0" w:color="auto"/>
      </w:divBdr>
      <w:divsChild>
        <w:div w:id="1983536020">
          <w:marLeft w:val="0"/>
          <w:marRight w:val="0"/>
          <w:marTop w:val="0"/>
          <w:marBottom w:val="0"/>
          <w:divBdr>
            <w:top w:val="none" w:sz="0" w:space="0" w:color="auto"/>
            <w:left w:val="none" w:sz="0" w:space="0" w:color="auto"/>
            <w:bottom w:val="none" w:sz="0" w:space="0" w:color="auto"/>
            <w:right w:val="none" w:sz="0" w:space="0" w:color="auto"/>
          </w:divBdr>
          <w:divsChild>
            <w:div w:id="1913001932">
              <w:marLeft w:val="0"/>
              <w:marRight w:val="0"/>
              <w:marTop w:val="0"/>
              <w:marBottom w:val="0"/>
              <w:divBdr>
                <w:top w:val="none" w:sz="0" w:space="0" w:color="auto"/>
                <w:left w:val="none" w:sz="0" w:space="0" w:color="auto"/>
                <w:bottom w:val="none" w:sz="0" w:space="0" w:color="auto"/>
                <w:right w:val="none" w:sz="0" w:space="0" w:color="auto"/>
              </w:divBdr>
              <w:divsChild>
                <w:div w:id="7085296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6283061">
      <w:bodyDiv w:val="1"/>
      <w:marLeft w:val="0"/>
      <w:marRight w:val="0"/>
      <w:marTop w:val="0"/>
      <w:marBottom w:val="0"/>
      <w:divBdr>
        <w:top w:val="none" w:sz="0" w:space="0" w:color="auto"/>
        <w:left w:val="none" w:sz="0" w:space="0" w:color="auto"/>
        <w:bottom w:val="none" w:sz="0" w:space="0" w:color="auto"/>
        <w:right w:val="none" w:sz="0" w:space="0" w:color="auto"/>
      </w:divBdr>
      <w:divsChild>
        <w:div w:id="1064524239">
          <w:marLeft w:val="0"/>
          <w:marRight w:val="0"/>
          <w:marTop w:val="0"/>
          <w:marBottom w:val="0"/>
          <w:divBdr>
            <w:top w:val="none" w:sz="0" w:space="0" w:color="auto"/>
            <w:left w:val="none" w:sz="0" w:space="0" w:color="auto"/>
            <w:bottom w:val="none" w:sz="0" w:space="0" w:color="auto"/>
            <w:right w:val="none" w:sz="0" w:space="0" w:color="auto"/>
          </w:divBdr>
          <w:divsChild>
            <w:div w:id="1813131392">
              <w:marLeft w:val="0"/>
              <w:marRight w:val="0"/>
              <w:marTop w:val="0"/>
              <w:marBottom w:val="0"/>
              <w:divBdr>
                <w:top w:val="none" w:sz="0" w:space="0" w:color="auto"/>
                <w:left w:val="none" w:sz="0" w:space="0" w:color="auto"/>
                <w:bottom w:val="none" w:sz="0" w:space="0" w:color="auto"/>
                <w:right w:val="none" w:sz="0" w:space="0" w:color="auto"/>
              </w:divBdr>
              <w:divsChild>
                <w:div w:id="21306601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7087424">
      <w:bodyDiv w:val="1"/>
      <w:marLeft w:val="0"/>
      <w:marRight w:val="0"/>
      <w:marTop w:val="0"/>
      <w:marBottom w:val="0"/>
      <w:divBdr>
        <w:top w:val="none" w:sz="0" w:space="0" w:color="auto"/>
        <w:left w:val="none" w:sz="0" w:space="0" w:color="auto"/>
        <w:bottom w:val="none" w:sz="0" w:space="0" w:color="auto"/>
        <w:right w:val="none" w:sz="0" w:space="0" w:color="auto"/>
      </w:divBdr>
      <w:divsChild>
        <w:div w:id="448207873">
          <w:marLeft w:val="0"/>
          <w:marRight w:val="0"/>
          <w:marTop w:val="0"/>
          <w:marBottom w:val="0"/>
          <w:divBdr>
            <w:top w:val="none" w:sz="0" w:space="0" w:color="auto"/>
            <w:left w:val="none" w:sz="0" w:space="0" w:color="auto"/>
            <w:bottom w:val="none" w:sz="0" w:space="0" w:color="auto"/>
            <w:right w:val="none" w:sz="0" w:space="0" w:color="auto"/>
          </w:divBdr>
          <w:divsChild>
            <w:div w:id="96368492">
              <w:marLeft w:val="0"/>
              <w:marRight w:val="0"/>
              <w:marTop w:val="0"/>
              <w:marBottom w:val="0"/>
              <w:divBdr>
                <w:top w:val="none" w:sz="0" w:space="0" w:color="auto"/>
                <w:left w:val="none" w:sz="0" w:space="0" w:color="auto"/>
                <w:bottom w:val="none" w:sz="0" w:space="0" w:color="auto"/>
                <w:right w:val="none" w:sz="0" w:space="0" w:color="auto"/>
              </w:divBdr>
              <w:divsChild>
                <w:div w:id="3243647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8513810">
      <w:bodyDiv w:val="1"/>
      <w:marLeft w:val="0"/>
      <w:marRight w:val="0"/>
      <w:marTop w:val="0"/>
      <w:marBottom w:val="0"/>
      <w:divBdr>
        <w:top w:val="none" w:sz="0" w:space="0" w:color="auto"/>
        <w:left w:val="none" w:sz="0" w:space="0" w:color="auto"/>
        <w:bottom w:val="none" w:sz="0" w:space="0" w:color="auto"/>
        <w:right w:val="none" w:sz="0" w:space="0" w:color="auto"/>
      </w:divBdr>
      <w:divsChild>
        <w:div w:id="1751999004">
          <w:marLeft w:val="0"/>
          <w:marRight w:val="0"/>
          <w:marTop w:val="0"/>
          <w:marBottom w:val="0"/>
          <w:divBdr>
            <w:top w:val="none" w:sz="0" w:space="0" w:color="auto"/>
            <w:left w:val="none" w:sz="0" w:space="0" w:color="auto"/>
            <w:bottom w:val="none" w:sz="0" w:space="0" w:color="auto"/>
            <w:right w:val="none" w:sz="0" w:space="0" w:color="auto"/>
          </w:divBdr>
          <w:divsChild>
            <w:div w:id="537013474">
              <w:marLeft w:val="0"/>
              <w:marRight w:val="0"/>
              <w:marTop w:val="0"/>
              <w:marBottom w:val="0"/>
              <w:divBdr>
                <w:top w:val="none" w:sz="0" w:space="0" w:color="auto"/>
                <w:left w:val="none" w:sz="0" w:space="0" w:color="auto"/>
                <w:bottom w:val="none" w:sz="0" w:space="0" w:color="auto"/>
                <w:right w:val="none" w:sz="0" w:space="0" w:color="auto"/>
              </w:divBdr>
              <w:divsChild>
                <w:div w:id="21398373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8535724">
      <w:bodyDiv w:val="1"/>
      <w:marLeft w:val="0"/>
      <w:marRight w:val="0"/>
      <w:marTop w:val="0"/>
      <w:marBottom w:val="0"/>
      <w:divBdr>
        <w:top w:val="none" w:sz="0" w:space="0" w:color="auto"/>
        <w:left w:val="none" w:sz="0" w:space="0" w:color="auto"/>
        <w:bottom w:val="none" w:sz="0" w:space="0" w:color="auto"/>
        <w:right w:val="none" w:sz="0" w:space="0" w:color="auto"/>
      </w:divBdr>
      <w:divsChild>
        <w:div w:id="122306711">
          <w:marLeft w:val="0"/>
          <w:marRight w:val="0"/>
          <w:marTop w:val="0"/>
          <w:marBottom w:val="0"/>
          <w:divBdr>
            <w:top w:val="none" w:sz="0" w:space="0" w:color="auto"/>
            <w:left w:val="none" w:sz="0" w:space="0" w:color="auto"/>
            <w:bottom w:val="none" w:sz="0" w:space="0" w:color="auto"/>
            <w:right w:val="none" w:sz="0" w:space="0" w:color="auto"/>
          </w:divBdr>
          <w:divsChild>
            <w:div w:id="295717807">
              <w:marLeft w:val="0"/>
              <w:marRight w:val="0"/>
              <w:marTop w:val="0"/>
              <w:marBottom w:val="0"/>
              <w:divBdr>
                <w:top w:val="none" w:sz="0" w:space="0" w:color="auto"/>
                <w:left w:val="none" w:sz="0" w:space="0" w:color="auto"/>
                <w:bottom w:val="none" w:sz="0" w:space="0" w:color="auto"/>
                <w:right w:val="none" w:sz="0" w:space="0" w:color="auto"/>
              </w:divBdr>
              <w:divsChild>
                <w:div w:id="11148622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39828970">
      <w:bodyDiv w:val="1"/>
      <w:marLeft w:val="0"/>
      <w:marRight w:val="0"/>
      <w:marTop w:val="0"/>
      <w:marBottom w:val="0"/>
      <w:divBdr>
        <w:top w:val="none" w:sz="0" w:space="0" w:color="auto"/>
        <w:left w:val="none" w:sz="0" w:space="0" w:color="auto"/>
        <w:bottom w:val="none" w:sz="0" w:space="0" w:color="auto"/>
        <w:right w:val="none" w:sz="0" w:space="0" w:color="auto"/>
      </w:divBdr>
      <w:divsChild>
        <w:div w:id="1290478494">
          <w:marLeft w:val="0"/>
          <w:marRight w:val="0"/>
          <w:marTop w:val="0"/>
          <w:marBottom w:val="0"/>
          <w:divBdr>
            <w:top w:val="none" w:sz="0" w:space="0" w:color="auto"/>
            <w:left w:val="none" w:sz="0" w:space="0" w:color="auto"/>
            <w:bottom w:val="none" w:sz="0" w:space="0" w:color="auto"/>
            <w:right w:val="none" w:sz="0" w:space="0" w:color="auto"/>
          </w:divBdr>
          <w:divsChild>
            <w:div w:id="1373966366">
              <w:marLeft w:val="0"/>
              <w:marRight w:val="0"/>
              <w:marTop w:val="0"/>
              <w:marBottom w:val="0"/>
              <w:divBdr>
                <w:top w:val="none" w:sz="0" w:space="0" w:color="auto"/>
                <w:left w:val="none" w:sz="0" w:space="0" w:color="auto"/>
                <w:bottom w:val="none" w:sz="0" w:space="0" w:color="auto"/>
                <w:right w:val="none" w:sz="0" w:space="0" w:color="auto"/>
              </w:divBdr>
              <w:divsChild>
                <w:div w:id="3137293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41331426">
      <w:bodyDiv w:val="1"/>
      <w:marLeft w:val="0"/>
      <w:marRight w:val="0"/>
      <w:marTop w:val="0"/>
      <w:marBottom w:val="0"/>
      <w:divBdr>
        <w:top w:val="none" w:sz="0" w:space="0" w:color="auto"/>
        <w:left w:val="none" w:sz="0" w:space="0" w:color="auto"/>
        <w:bottom w:val="none" w:sz="0" w:space="0" w:color="auto"/>
        <w:right w:val="none" w:sz="0" w:space="0" w:color="auto"/>
      </w:divBdr>
      <w:divsChild>
        <w:div w:id="1395272243">
          <w:marLeft w:val="0"/>
          <w:marRight w:val="0"/>
          <w:marTop w:val="0"/>
          <w:marBottom w:val="0"/>
          <w:divBdr>
            <w:top w:val="none" w:sz="0" w:space="0" w:color="auto"/>
            <w:left w:val="none" w:sz="0" w:space="0" w:color="auto"/>
            <w:bottom w:val="none" w:sz="0" w:space="0" w:color="auto"/>
            <w:right w:val="none" w:sz="0" w:space="0" w:color="auto"/>
          </w:divBdr>
          <w:divsChild>
            <w:div w:id="934627545">
              <w:marLeft w:val="0"/>
              <w:marRight w:val="0"/>
              <w:marTop w:val="0"/>
              <w:marBottom w:val="0"/>
              <w:divBdr>
                <w:top w:val="none" w:sz="0" w:space="0" w:color="auto"/>
                <w:left w:val="none" w:sz="0" w:space="0" w:color="auto"/>
                <w:bottom w:val="none" w:sz="0" w:space="0" w:color="auto"/>
                <w:right w:val="none" w:sz="0" w:space="0" w:color="auto"/>
              </w:divBdr>
              <w:divsChild>
                <w:div w:id="20809765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52468998">
      <w:bodyDiv w:val="1"/>
      <w:marLeft w:val="0"/>
      <w:marRight w:val="0"/>
      <w:marTop w:val="0"/>
      <w:marBottom w:val="0"/>
      <w:divBdr>
        <w:top w:val="none" w:sz="0" w:space="0" w:color="auto"/>
        <w:left w:val="none" w:sz="0" w:space="0" w:color="auto"/>
        <w:bottom w:val="none" w:sz="0" w:space="0" w:color="auto"/>
        <w:right w:val="none" w:sz="0" w:space="0" w:color="auto"/>
      </w:divBdr>
      <w:divsChild>
        <w:div w:id="1344741311">
          <w:marLeft w:val="0"/>
          <w:marRight w:val="0"/>
          <w:marTop w:val="0"/>
          <w:marBottom w:val="0"/>
          <w:divBdr>
            <w:top w:val="none" w:sz="0" w:space="0" w:color="auto"/>
            <w:left w:val="none" w:sz="0" w:space="0" w:color="auto"/>
            <w:bottom w:val="none" w:sz="0" w:space="0" w:color="auto"/>
            <w:right w:val="none" w:sz="0" w:space="0" w:color="auto"/>
          </w:divBdr>
          <w:divsChild>
            <w:div w:id="575549766">
              <w:marLeft w:val="0"/>
              <w:marRight w:val="0"/>
              <w:marTop w:val="0"/>
              <w:marBottom w:val="0"/>
              <w:divBdr>
                <w:top w:val="none" w:sz="0" w:space="0" w:color="auto"/>
                <w:left w:val="none" w:sz="0" w:space="0" w:color="auto"/>
                <w:bottom w:val="none" w:sz="0" w:space="0" w:color="auto"/>
                <w:right w:val="none" w:sz="0" w:space="0" w:color="auto"/>
              </w:divBdr>
              <w:divsChild>
                <w:div w:id="852887897">
                  <w:marLeft w:val="360"/>
                  <w:marRight w:val="96"/>
                  <w:marTop w:val="0"/>
                  <w:marBottom w:val="0"/>
                  <w:divBdr>
                    <w:top w:val="none" w:sz="0" w:space="0" w:color="auto"/>
                    <w:left w:val="none" w:sz="0" w:space="0" w:color="auto"/>
                    <w:bottom w:val="none" w:sz="0" w:space="0" w:color="auto"/>
                    <w:right w:val="none" w:sz="0" w:space="0" w:color="auto"/>
                  </w:divBdr>
                  <w:divsChild>
                    <w:div w:id="2037533239">
                      <w:marLeft w:val="0"/>
                      <w:marRight w:val="0"/>
                      <w:marTop w:val="0"/>
                      <w:marBottom w:val="0"/>
                      <w:divBdr>
                        <w:top w:val="none" w:sz="0" w:space="0" w:color="auto"/>
                        <w:left w:val="none" w:sz="0" w:space="0" w:color="auto"/>
                        <w:bottom w:val="none" w:sz="0" w:space="0" w:color="auto"/>
                        <w:right w:val="none" w:sz="0" w:space="0" w:color="auto"/>
                      </w:divBdr>
                      <w:divsChild>
                        <w:div w:id="13482894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4755">
      <w:bodyDiv w:val="1"/>
      <w:marLeft w:val="0"/>
      <w:marRight w:val="0"/>
      <w:marTop w:val="0"/>
      <w:marBottom w:val="0"/>
      <w:divBdr>
        <w:top w:val="none" w:sz="0" w:space="0" w:color="auto"/>
        <w:left w:val="none" w:sz="0" w:space="0" w:color="auto"/>
        <w:bottom w:val="none" w:sz="0" w:space="0" w:color="auto"/>
        <w:right w:val="none" w:sz="0" w:space="0" w:color="auto"/>
      </w:divBdr>
      <w:divsChild>
        <w:div w:id="992222570">
          <w:marLeft w:val="0"/>
          <w:marRight w:val="0"/>
          <w:marTop w:val="0"/>
          <w:marBottom w:val="0"/>
          <w:divBdr>
            <w:top w:val="none" w:sz="0" w:space="0" w:color="auto"/>
            <w:left w:val="none" w:sz="0" w:space="0" w:color="auto"/>
            <w:bottom w:val="none" w:sz="0" w:space="0" w:color="auto"/>
            <w:right w:val="none" w:sz="0" w:space="0" w:color="auto"/>
          </w:divBdr>
          <w:divsChild>
            <w:div w:id="1281034342">
              <w:marLeft w:val="0"/>
              <w:marRight w:val="0"/>
              <w:marTop w:val="0"/>
              <w:marBottom w:val="0"/>
              <w:divBdr>
                <w:top w:val="none" w:sz="0" w:space="0" w:color="auto"/>
                <w:left w:val="none" w:sz="0" w:space="0" w:color="auto"/>
                <w:bottom w:val="none" w:sz="0" w:space="0" w:color="auto"/>
                <w:right w:val="none" w:sz="0" w:space="0" w:color="auto"/>
              </w:divBdr>
              <w:divsChild>
                <w:div w:id="12653832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56209383">
      <w:bodyDiv w:val="1"/>
      <w:marLeft w:val="0"/>
      <w:marRight w:val="0"/>
      <w:marTop w:val="0"/>
      <w:marBottom w:val="0"/>
      <w:divBdr>
        <w:top w:val="none" w:sz="0" w:space="0" w:color="auto"/>
        <w:left w:val="none" w:sz="0" w:space="0" w:color="auto"/>
        <w:bottom w:val="none" w:sz="0" w:space="0" w:color="auto"/>
        <w:right w:val="none" w:sz="0" w:space="0" w:color="auto"/>
      </w:divBdr>
      <w:divsChild>
        <w:div w:id="1005549419">
          <w:marLeft w:val="0"/>
          <w:marRight w:val="0"/>
          <w:marTop w:val="0"/>
          <w:marBottom w:val="0"/>
          <w:divBdr>
            <w:top w:val="none" w:sz="0" w:space="0" w:color="auto"/>
            <w:left w:val="none" w:sz="0" w:space="0" w:color="auto"/>
            <w:bottom w:val="none" w:sz="0" w:space="0" w:color="auto"/>
            <w:right w:val="none" w:sz="0" w:space="0" w:color="auto"/>
          </w:divBdr>
          <w:divsChild>
            <w:div w:id="1056586544">
              <w:marLeft w:val="0"/>
              <w:marRight w:val="0"/>
              <w:marTop w:val="0"/>
              <w:marBottom w:val="0"/>
              <w:divBdr>
                <w:top w:val="none" w:sz="0" w:space="0" w:color="auto"/>
                <w:left w:val="none" w:sz="0" w:space="0" w:color="auto"/>
                <w:bottom w:val="none" w:sz="0" w:space="0" w:color="auto"/>
                <w:right w:val="none" w:sz="0" w:space="0" w:color="auto"/>
              </w:divBdr>
              <w:divsChild>
                <w:div w:id="9156258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58903232">
      <w:bodyDiv w:val="1"/>
      <w:marLeft w:val="0"/>
      <w:marRight w:val="0"/>
      <w:marTop w:val="0"/>
      <w:marBottom w:val="0"/>
      <w:divBdr>
        <w:top w:val="none" w:sz="0" w:space="0" w:color="auto"/>
        <w:left w:val="none" w:sz="0" w:space="0" w:color="auto"/>
        <w:bottom w:val="none" w:sz="0" w:space="0" w:color="auto"/>
        <w:right w:val="none" w:sz="0" w:space="0" w:color="auto"/>
      </w:divBdr>
      <w:divsChild>
        <w:div w:id="580139645">
          <w:marLeft w:val="0"/>
          <w:marRight w:val="0"/>
          <w:marTop w:val="0"/>
          <w:marBottom w:val="0"/>
          <w:divBdr>
            <w:top w:val="none" w:sz="0" w:space="0" w:color="auto"/>
            <w:left w:val="none" w:sz="0" w:space="0" w:color="auto"/>
            <w:bottom w:val="none" w:sz="0" w:space="0" w:color="auto"/>
            <w:right w:val="none" w:sz="0" w:space="0" w:color="auto"/>
          </w:divBdr>
          <w:divsChild>
            <w:div w:id="1848589907">
              <w:marLeft w:val="0"/>
              <w:marRight w:val="0"/>
              <w:marTop w:val="0"/>
              <w:marBottom w:val="0"/>
              <w:divBdr>
                <w:top w:val="none" w:sz="0" w:space="0" w:color="auto"/>
                <w:left w:val="none" w:sz="0" w:space="0" w:color="auto"/>
                <w:bottom w:val="none" w:sz="0" w:space="0" w:color="auto"/>
                <w:right w:val="none" w:sz="0" w:space="0" w:color="auto"/>
              </w:divBdr>
              <w:divsChild>
                <w:div w:id="19331226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2497440">
      <w:bodyDiv w:val="1"/>
      <w:marLeft w:val="0"/>
      <w:marRight w:val="0"/>
      <w:marTop w:val="0"/>
      <w:marBottom w:val="0"/>
      <w:divBdr>
        <w:top w:val="none" w:sz="0" w:space="0" w:color="auto"/>
        <w:left w:val="none" w:sz="0" w:space="0" w:color="auto"/>
        <w:bottom w:val="none" w:sz="0" w:space="0" w:color="auto"/>
        <w:right w:val="none" w:sz="0" w:space="0" w:color="auto"/>
      </w:divBdr>
      <w:divsChild>
        <w:div w:id="1204438317">
          <w:marLeft w:val="0"/>
          <w:marRight w:val="0"/>
          <w:marTop w:val="0"/>
          <w:marBottom w:val="0"/>
          <w:divBdr>
            <w:top w:val="none" w:sz="0" w:space="0" w:color="auto"/>
            <w:left w:val="none" w:sz="0" w:space="0" w:color="auto"/>
            <w:bottom w:val="none" w:sz="0" w:space="0" w:color="auto"/>
            <w:right w:val="none" w:sz="0" w:space="0" w:color="auto"/>
          </w:divBdr>
          <w:divsChild>
            <w:div w:id="996956848">
              <w:marLeft w:val="0"/>
              <w:marRight w:val="0"/>
              <w:marTop w:val="0"/>
              <w:marBottom w:val="0"/>
              <w:divBdr>
                <w:top w:val="none" w:sz="0" w:space="0" w:color="auto"/>
                <w:left w:val="none" w:sz="0" w:space="0" w:color="auto"/>
                <w:bottom w:val="none" w:sz="0" w:space="0" w:color="auto"/>
                <w:right w:val="none" w:sz="0" w:space="0" w:color="auto"/>
              </w:divBdr>
              <w:divsChild>
                <w:div w:id="2762557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6152485">
      <w:bodyDiv w:val="1"/>
      <w:marLeft w:val="0"/>
      <w:marRight w:val="0"/>
      <w:marTop w:val="0"/>
      <w:marBottom w:val="0"/>
      <w:divBdr>
        <w:top w:val="none" w:sz="0" w:space="0" w:color="auto"/>
        <w:left w:val="none" w:sz="0" w:space="0" w:color="auto"/>
        <w:bottom w:val="none" w:sz="0" w:space="0" w:color="auto"/>
        <w:right w:val="none" w:sz="0" w:space="0" w:color="auto"/>
      </w:divBdr>
      <w:divsChild>
        <w:div w:id="1764255194">
          <w:marLeft w:val="0"/>
          <w:marRight w:val="0"/>
          <w:marTop w:val="0"/>
          <w:marBottom w:val="0"/>
          <w:divBdr>
            <w:top w:val="none" w:sz="0" w:space="0" w:color="auto"/>
            <w:left w:val="none" w:sz="0" w:space="0" w:color="auto"/>
            <w:bottom w:val="none" w:sz="0" w:space="0" w:color="auto"/>
            <w:right w:val="none" w:sz="0" w:space="0" w:color="auto"/>
          </w:divBdr>
          <w:divsChild>
            <w:div w:id="364137837">
              <w:marLeft w:val="0"/>
              <w:marRight w:val="0"/>
              <w:marTop w:val="0"/>
              <w:marBottom w:val="0"/>
              <w:divBdr>
                <w:top w:val="none" w:sz="0" w:space="0" w:color="auto"/>
                <w:left w:val="none" w:sz="0" w:space="0" w:color="auto"/>
                <w:bottom w:val="none" w:sz="0" w:space="0" w:color="auto"/>
                <w:right w:val="none" w:sz="0" w:space="0" w:color="auto"/>
              </w:divBdr>
              <w:divsChild>
                <w:div w:id="1414319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5089632">
      <w:bodyDiv w:val="1"/>
      <w:marLeft w:val="0"/>
      <w:marRight w:val="0"/>
      <w:marTop w:val="0"/>
      <w:marBottom w:val="0"/>
      <w:divBdr>
        <w:top w:val="none" w:sz="0" w:space="0" w:color="auto"/>
        <w:left w:val="none" w:sz="0" w:space="0" w:color="auto"/>
        <w:bottom w:val="none" w:sz="0" w:space="0" w:color="auto"/>
        <w:right w:val="none" w:sz="0" w:space="0" w:color="auto"/>
      </w:divBdr>
      <w:divsChild>
        <w:div w:id="1258758823">
          <w:marLeft w:val="0"/>
          <w:marRight w:val="0"/>
          <w:marTop w:val="0"/>
          <w:marBottom w:val="0"/>
          <w:divBdr>
            <w:top w:val="none" w:sz="0" w:space="0" w:color="auto"/>
            <w:left w:val="none" w:sz="0" w:space="0" w:color="auto"/>
            <w:bottom w:val="none" w:sz="0" w:space="0" w:color="auto"/>
            <w:right w:val="none" w:sz="0" w:space="0" w:color="auto"/>
          </w:divBdr>
          <w:divsChild>
            <w:div w:id="2699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4843">
      <w:bodyDiv w:val="1"/>
      <w:marLeft w:val="0"/>
      <w:marRight w:val="0"/>
      <w:marTop w:val="0"/>
      <w:marBottom w:val="0"/>
      <w:divBdr>
        <w:top w:val="none" w:sz="0" w:space="0" w:color="auto"/>
        <w:left w:val="none" w:sz="0" w:space="0" w:color="auto"/>
        <w:bottom w:val="none" w:sz="0" w:space="0" w:color="auto"/>
        <w:right w:val="none" w:sz="0" w:space="0" w:color="auto"/>
      </w:divBdr>
      <w:divsChild>
        <w:div w:id="1964773827">
          <w:marLeft w:val="0"/>
          <w:marRight w:val="0"/>
          <w:marTop w:val="0"/>
          <w:marBottom w:val="0"/>
          <w:divBdr>
            <w:top w:val="none" w:sz="0" w:space="0" w:color="auto"/>
            <w:left w:val="none" w:sz="0" w:space="0" w:color="auto"/>
            <w:bottom w:val="none" w:sz="0" w:space="0" w:color="auto"/>
            <w:right w:val="none" w:sz="0" w:space="0" w:color="auto"/>
          </w:divBdr>
          <w:divsChild>
            <w:div w:id="761487820">
              <w:marLeft w:val="0"/>
              <w:marRight w:val="0"/>
              <w:marTop w:val="0"/>
              <w:marBottom w:val="0"/>
              <w:divBdr>
                <w:top w:val="none" w:sz="0" w:space="0" w:color="auto"/>
                <w:left w:val="none" w:sz="0" w:space="0" w:color="auto"/>
                <w:bottom w:val="none" w:sz="0" w:space="0" w:color="auto"/>
                <w:right w:val="none" w:sz="0" w:space="0" w:color="auto"/>
              </w:divBdr>
              <w:divsChild>
                <w:div w:id="6799655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6184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864">
          <w:marLeft w:val="0"/>
          <w:marRight w:val="0"/>
          <w:marTop w:val="0"/>
          <w:marBottom w:val="0"/>
          <w:divBdr>
            <w:top w:val="none" w:sz="0" w:space="0" w:color="auto"/>
            <w:left w:val="none" w:sz="0" w:space="0" w:color="auto"/>
            <w:bottom w:val="none" w:sz="0" w:space="0" w:color="auto"/>
            <w:right w:val="none" w:sz="0" w:space="0" w:color="auto"/>
          </w:divBdr>
          <w:divsChild>
            <w:div w:id="273946786">
              <w:marLeft w:val="0"/>
              <w:marRight w:val="0"/>
              <w:marTop w:val="0"/>
              <w:marBottom w:val="0"/>
              <w:divBdr>
                <w:top w:val="none" w:sz="0" w:space="0" w:color="auto"/>
                <w:left w:val="none" w:sz="0" w:space="0" w:color="auto"/>
                <w:bottom w:val="none" w:sz="0" w:space="0" w:color="auto"/>
                <w:right w:val="none" w:sz="0" w:space="0" w:color="auto"/>
              </w:divBdr>
              <w:divsChild>
                <w:div w:id="20681866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1228137">
      <w:bodyDiv w:val="1"/>
      <w:marLeft w:val="0"/>
      <w:marRight w:val="0"/>
      <w:marTop w:val="0"/>
      <w:marBottom w:val="0"/>
      <w:divBdr>
        <w:top w:val="none" w:sz="0" w:space="0" w:color="auto"/>
        <w:left w:val="none" w:sz="0" w:space="0" w:color="auto"/>
        <w:bottom w:val="none" w:sz="0" w:space="0" w:color="auto"/>
        <w:right w:val="none" w:sz="0" w:space="0" w:color="auto"/>
      </w:divBdr>
      <w:divsChild>
        <w:div w:id="1862742549">
          <w:marLeft w:val="0"/>
          <w:marRight w:val="0"/>
          <w:marTop w:val="0"/>
          <w:marBottom w:val="0"/>
          <w:divBdr>
            <w:top w:val="none" w:sz="0" w:space="0" w:color="auto"/>
            <w:left w:val="none" w:sz="0" w:space="0" w:color="auto"/>
            <w:bottom w:val="none" w:sz="0" w:space="0" w:color="auto"/>
            <w:right w:val="none" w:sz="0" w:space="0" w:color="auto"/>
          </w:divBdr>
          <w:divsChild>
            <w:div w:id="1440103144">
              <w:marLeft w:val="0"/>
              <w:marRight w:val="0"/>
              <w:marTop w:val="0"/>
              <w:marBottom w:val="0"/>
              <w:divBdr>
                <w:top w:val="none" w:sz="0" w:space="0" w:color="auto"/>
                <w:left w:val="none" w:sz="0" w:space="0" w:color="auto"/>
                <w:bottom w:val="none" w:sz="0" w:space="0" w:color="auto"/>
                <w:right w:val="none" w:sz="0" w:space="0" w:color="auto"/>
              </w:divBdr>
              <w:divsChild>
                <w:div w:id="3659156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5282982">
      <w:bodyDiv w:val="1"/>
      <w:marLeft w:val="0"/>
      <w:marRight w:val="0"/>
      <w:marTop w:val="0"/>
      <w:marBottom w:val="0"/>
      <w:divBdr>
        <w:top w:val="none" w:sz="0" w:space="0" w:color="auto"/>
        <w:left w:val="none" w:sz="0" w:space="0" w:color="auto"/>
        <w:bottom w:val="none" w:sz="0" w:space="0" w:color="auto"/>
        <w:right w:val="none" w:sz="0" w:space="0" w:color="auto"/>
      </w:divBdr>
      <w:divsChild>
        <w:div w:id="985163946">
          <w:marLeft w:val="0"/>
          <w:marRight w:val="0"/>
          <w:marTop w:val="0"/>
          <w:marBottom w:val="0"/>
          <w:divBdr>
            <w:top w:val="none" w:sz="0" w:space="0" w:color="auto"/>
            <w:left w:val="none" w:sz="0" w:space="0" w:color="auto"/>
            <w:bottom w:val="none" w:sz="0" w:space="0" w:color="auto"/>
            <w:right w:val="none" w:sz="0" w:space="0" w:color="auto"/>
          </w:divBdr>
          <w:divsChild>
            <w:div w:id="14305073">
              <w:marLeft w:val="0"/>
              <w:marRight w:val="0"/>
              <w:marTop w:val="0"/>
              <w:marBottom w:val="0"/>
              <w:divBdr>
                <w:top w:val="none" w:sz="0" w:space="0" w:color="auto"/>
                <w:left w:val="none" w:sz="0" w:space="0" w:color="auto"/>
                <w:bottom w:val="none" w:sz="0" w:space="0" w:color="auto"/>
                <w:right w:val="none" w:sz="0" w:space="0" w:color="auto"/>
              </w:divBdr>
              <w:divsChild>
                <w:div w:id="7553974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9214827">
      <w:bodyDiv w:val="1"/>
      <w:marLeft w:val="0"/>
      <w:marRight w:val="0"/>
      <w:marTop w:val="0"/>
      <w:marBottom w:val="0"/>
      <w:divBdr>
        <w:top w:val="none" w:sz="0" w:space="0" w:color="auto"/>
        <w:left w:val="none" w:sz="0" w:space="0" w:color="auto"/>
        <w:bottom w:val="none" w:sz="0" w:space="0" w:color="auto"/>
        <w:right w:val="none" w:sz="0" w:space="0" w:color="auto"/>
      </w:divBdr>
      <w:divsChild>
        <w:div w:id="499590216">
          <w:marLeft w:val="0"/>
          <w:marRight w:val="0"/>
          <w:marTop w:val="0"/>
          <w:marBottom w:val="0"/>
          <w:divBdr>
            <w:top w:val="none" w:sz="0" w:space="0" w:color="auto"/>
            <w:left w:val="none" w:sz="0" w:space="0" w:color="auto"/>
            <w:bottom w:val="none" w:sz="0" w:space="0" w:color="auto"/>
            <w:right w:val="none" w:sz="0" w:space="0" w:color="auto"/>
          </w:divBdr>
          <w:divsChild>
            <w:div w:id="1467431073">
              <w:marLeft w:val="0"/>
              <w:marRight w:val="0"/>
              <w:marTop w:val="0"/>
              <w:marBottom w:val="0"/>
              <w:divBdr>
                <w:top w:val="none" w:sz="0" w:space="0" w:color="auto"/>
                <w:left w:val="none" w:sz="0" w:space="0" w:color="auto"/>
                <w:bottom w:val="none" w:sz="0" w:space="0" w:color="auto"/>
                <w:right w:val="none" w:sz="0" w:space="0" w:color="auto"/>
              </w:divBdr>
              <w:divsChild>
                <w:div w:id="18252452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6565168">
      <w:bodyDiv w:val="1"/>
      <w:marLeft w:val="0"/>
      <w:marRight w:val="0"/>
      <w:marTop w:val="0"/>
      <w:marBottom w:val="0"/>
      <w:divBdr>
        <w:top w:val="none" w:sz="0" w:space="0" w:color="auto"/>
        <w:left w:val="none" w:sz="0" w:space="0" w:color="auto"/>
        <w:bottom w:val="none" w:sz="0" w:space="0" w:color="auto"/>
        <w:right w:val="none" w:sz="0" w:space="0" w:color="auto"/>
      </w:divBdr>
      <w:divsChild>
        <w:div w:id="154152850">
          <w:marLeft w:val="0"/>
          <w:marRight w:val="0"/>
          <w:marTop w:val="0"/>
          <w:marBottom w:val="0"/>
          <w:divBdr>
            <w:top w:val="none" w:sz="0" w:space="0" w:color="auto"/>
            <w:left w:val="none" w:sz="0" w:space="0" w:color="auto"/>
            <w:bottom w:val="none" w:sz="0" w:space="0" w:color="auto"/>
            <w:right w:val="none" w:sz="0" w:space="0" w:color="auto"/>
          </w:divBdr>
          <w:divsChild>
            <w:div w:id="176434116">
              <w:marLeft w:val="0"/>
              <w:marRight w:val="0"/>
              <w:marTop w:val="0"/>
              <w:marBottom w:val="0"/>
              <w:divBdr>
                <w:top w:val="none" w:sz="0" w:space="0" w:color="auto"/>
                <w:left w:val="none" w:sz="0" w:space="0" w:color="auto"/>
                <w:bottom w:val="none" w:sz="0" w:space="0" w:color="auto"/>
                <w:right w:val="none" w:sz="0" w:space="0" w:color="auto"/>
              </w:divBdr>
              <w:divsChild>
                <w:div w:id="424072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8186815">
      <w:bodyDiv w:val="1"/>
      <w:marLeft w:val="0"/>
      <w:marRight w:val="0"/>
      <w:marTop w:val="0"/>
      <w:marBottom w:val="0"/>
      <w:divBdr>
        <w:top w:val="none" w:sz="0" w:space="0" w:color="auto"/>
        <w:left w:val="none" w:sz="0" w:space="0" w:color="auto"/>
        <w:bottom w:val="none" w:sz="0" w:space="0" w:color="auto"/>
        <w:right w:val="none" w:sz="0" w:space="0" w:color="auto"/>
      </w:divBdr>
      <w:divsChild>
        <w:div w:id="1593003894">
          <w:marLeft w:val="0"/>
          <w:marRight w:val="0"/>
          <w:marTop w:val="0"/>
          <w:marBottom w:val="0"/>
          <w:divBdr>
            <w:top w:val="none" w:sz="0" w:space="0" w:color="auto"/>
            <w:left w:val="none" w:sz="0" w:space="0" w:color="auto"/>
            <w:bottom w:val="none" w:sz="0" w:space="0" w:color="auto"/>
            <w:right w:val="none" w:sz="0" w:space="0" w:color="auto"/>
          </w:divBdr>
          <w:divsChild>
            <w:div w:id="353963398">
              <w:marLeft w:val="0"/>
              <w:marRight w:val="0"/>
              <w:marTop w:val="0"/>
              <w:marBottom w:val="0"/>
              <w:divBdr>
                <w:top w:val="none" w:sz="0" w:space="0" w:color="auto"/>
                <w:left w:val="none" w:sz="0" w:space="0" w:color="auto"/>
                <w:bottom w:val="none" w:sz="0" w:space="0" w:color="auto"/>
                <w:right w:val="none" w:sz="0" w:space="0" w:color="auto"/>
              </w:divBdr>
              <w:divsChild>
                <w:div w:id="16012517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7291082">
      <w:bodyDiv w:val="1"/>
      <w:marLeft w:val="0"/>
      <w:marRight w:val="0"/>
      <w:marTop w:val="0"/>
      <w:marBottom w:val="0"/>
      <w:divBdr>
        <w:top w:val="none" w:sz="0" w:space="0" w:color="auto"/>
        <w:left w:val="none" w:sz="0" w:space="0" w:color="auto"/>
        <w:bottom w:val="none" w:sz="0" w:space="0" w:color="auto"/>
        <w:right w:val="none" w:sz="0" w:space="0" w:color="auto"/>
      </w:divBdr>
      <w:divsChild>
        <w:div w:id="879897840">
          <w:marLeft w:val="0"/>
          <w:marRight w:val="0"/>
          <w:marTop w:val="0"/>
          <w:marBottom w:val="0"/>
          <w:divBdr>
            <w:top w:val="none" w:sz="0" w:space="0" w:color="auto"/>
            <w:left w:val="none" w:sz="0" w:space="0" w:color="auto"/>
            <w:bottom w:val="none" w:sz="0" w:space="0" w:color="auto"/>
            <w:right w:val="none" w:sz="0" w:space="0" w:color="auto"/>
          </w:divBdr>
          <w:divsChild>
            <w:div w:id="1542012153">
              <w:marLeft w:val="0"/>
              <w:marRight w:val="0"/>
              <w:marTop w:val="0"/>
              <w:marBottom w:val="0"/>
              <w:divBdr>
                <w:top w:val="none" w:sz="0" w:space="0" w:color="auto"/>
                <w:left w:val="none" w:sz="0" w:space="0" w:color="auto"/>
                <w:bottom w:val="none" w:sz="0" w:space="0" w:color="auto"/>
                <w:right w:val="none" w:sz="0" w:space="0" w:color="auto"/>
              </w:divBdr>
              <w:divsChild>
                <w:div w:id="19178621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36881246">
      <w:bodyDiv w:val="1"/>
      <w:marLeft w:val="0"/>
      <w:marRight w:val="0"/>
      <w:marTop w:val="0"/>
      <w:marBottom w:val="0"/>
      <w:divBdr>
        <w:top w:val="none" w:sz="0" w:space="0" w:color="auto"/>
        <w:left w:val="none" w:sz="0" w:space="0" w:color="auto"/>
        <w:bottom w:val="none" w:sz="0" w:space="0" w:color="auto"/>
        <w:right w:val="none" w:sz="0" w:space="0" w:color="auto"/>
      </w:divBdr>
      <w:divsChild>
        <w:div w:id="441412882">
          <w:marLeft w:val="0"/>
          <w:marRight w:val="0"/>
          <w:marTop w:val="0"/>
          <w:marBottom w:val="0"/>
          <w:divBdr>
            <w:top w:val="none" w:sz="0" w:space="0" w:color="auto"/>
            <w:left w:val="none" w:sz="0" w:space="0" w:color="auto"/>
            <w:bottom w:val="none" w:sz="0" w:space="0" w:color="auto"/>
            <w:right w:val="none" w:sz="0" w:space="0" w:color="auto"/>
          </w:divBdr>
          <w:divsChild>
            <w:div w:id="1784568826">
              <w:marLeft w:val="0"/>
              <w:marRight w:val="0"/>
              <w:marTop w:val="0"/>
              <w:marBottom w:val="0"/>
              <w:divBdr>
                <w:top w:val="none" w:sz="0" w:space="0" w:color="auto"/>
                <w:left w:val="none" w:sz="0" w:space="0" w:color="auto"/>
                <w:bottom w:val="none" w:sz="0" w:space="0" w:color="auto"/>
                <w:right w:val="none" w:sz="0" w:space="0" w:color="auto"/>
              </w:divBdr>
              <w:divsChild>
                <w:div w:id="9793791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40356827">
      <w:bodyDiv w:val="1"/>
      <w:marLeft w:val="0"/>
      <w:marRight w:val="0"/>
      <w:marTop w:val="0"/>
      <w:marBottom w:val="0"/>
      <w:divBdr>
        <w:top w:val="none" w:sz="0" w:space="0" w:color="auto"/>
        <w:left w:val="none" w:sz="0" w:space="0" w:color="auto"/>
        <w:bottom w:val="none" w:sz="0" w:space="0" w:color="auto"/>
        <w:right w:val="none" w:sz="0" w:space="0" w:color="auto"/>
      </w:divBdr>
      <w:divsChild>
        <w:div w:id="1972052494">
          <w:marLeft w:val="0"/>
          <w:marRight w:val="0"/>
          <w:marTop w:val="0"/>
          <w:marBottom w:val="0"/>
          <w:divBdr>
            <w:top w:val="none" w:sz="0" w:space="0" w:color="auto"/>
            <w:left w:val="none" w:sz="0" w:space="0" w:color="auto"/>
            <w:bottom w:val="none" w:sz="0" w:space="0" w:color="auto"/>
            <w:right w:val="none" w:sz="0" w:space="0" w:color="auto"/>
          </w:divBdr>
          <w:divsChild>
            <w:div w:id="2140219107">
              <w:marLeft w:val="0"/>
              <w:marRight w:val="0"/>
              <w:marTop w:val="0"/>
              <w:marBottom w:val="0"/>
              <w:divBdr>
                <w:top w:val="none" w:sz="0" w:space="0" w:color="auto"/>
                <w:left w:val="none" w:sz="0" w:space="0" w:color="auto"/>
                <w:bottom w:val="none" w:sz="0" w:space="0" w:color="auto"/>
                <w:right w:val="none" w:sz="0" w:space="0" w:color="auto"/>
              </w:divBdr>
              <w:divsChild>
                <w:div w:id="19537057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42895076">
      <w:bodyDiv w:val="1"/>
      <w:marLeft w:val="0"/>
      <w:marRight w:val="0"/>
      <w:marTop w:val="0"/>
      <w:marBottom w:val="0"/>
      <w:divBdr>
        <w:top w:val="none" w:sz="0" w:space="0" w:color="auto"/>
        <w:left w:val="none" w:sz="0" w:space="0" w:color="auto"/>
        <w:bottom w:val="none" w:sz="0" w:space="0" w:color="auto"/>
        <w:right w:val="none" w:sz="0" w:space="0" w:color="auto"/>
      </w:divBdr>
      <w:divsChild>
        <w:div w:id="1790509192">
          <w:marLeft w:val="0"/>
          <w:marRight w:val="0"/>
          <w:marTop w:val="0"/>
          <w:marBottom w:val="0"/>
          <w:divBdr>
            <w:top w:val="none" w:sz="0" w:space="0" w:color="auto"/>
            <w:left w:val="none" w:sz="0" w:space="0" w:color="auto"/>
            <w:bottom w:val="none" w:sz="0" w:space="0" w:color="auto"/>
            <w:right w:val="none" w:sz="0" w:space="0" w:color="auto"/>
          </w:divBdr>
          <w:divsChild>
            <w:div w:id="1974749202">
              <w:marLeft w:val="0"/>
              <w:marRight w:val="0"/>
              <w:marTop w:val="0"/>
              <w:marBottom w:val="0"/>
              <w:divBdr>
                <w:top w:val="none" w:sz="0" w:space="0" w:color="auto"/>
                <w:left w:val="none" w:sz="0" w:space="0" w:color="auto"/>
                <w:bottom w:val="none" w:sz="0" w:space="0" w:color="auto"/>
                <w:right w:val="none" w:sz="0" w:space="0" w:color="auto"/>
              </w:divBdr>
              <w:divsChild>
                <w:div w:id="20598191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58121144">
      <w:bodyDiv w:val="1"/>
      <w:marLeft w:val="0"/>
      <w:marRight w:val="0"/>
      <w:marTop w:val="0"/>
      <w:marBottom w:val="0"/>
      <w:divBdr>
        <w:top w:val="none" w:sz="0" w:space="0" w:color="auto"/>
        <w:left w:val="none" w:sz="0" w:space="0" w:color="auto"/>
        <w:bottom w:val="none" w:sz="0" w:space="0" w:color="auto"/>
        <w:right w:val="none" w:sz="0" w:space="0" w:color="auto"/>
      </w:divBdr>
      <w:divsChild>
        <w:div w:id="2009552091">
          <w:marLeft w:val="0"/>
          <w:marRight w:val="0"/>
          <w:marTop w:val="0"/>
          <w:marBottom w:val="0"/>
          <w:divBdr>
            <w:top w:val="none" w:sz="0" w:space="0" w:color="auto"/>
            <w:left w:val="none" w:sz="0" w:space="0" w:color="auto"/>
            <w:bottom w:val="none" w:sz="0" w:space="0" w:color="auto"/>
            <w:right w:val="none" w:sz="0" w:space="0" w:color="auto"/>
          </w:divBdr>
          <w:divsChild>
            <w:div w:id="1730492323">
              <w:marLeft w:val="0"/>
              <w:marRight w:val="0"/>
              <w:marTop w:val="0"/>
              <w:marBottom w:val="0"/>
              <w:divBdr>
                <w:top w:val="none" w:sz="0" w:space="0" w:color="auto"/>
                <w:left w:val="none" w:sz="0" w:space="0" w:color="auto"/>
                <w:bottom w:val="none" w:sz="0" w:space="0" w:color="auto"/>
                <w:right w:val="none" w:sz="0" w:space="0" w:color="auto"/>
              </w:divBdr>
              <w:divsChild>
                <w:div w:id="17409005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62098699">
      <w:bodyDiv w:val="1"/>
      <w:marLeft w:val="0"/>
      <w:marRight w:val="0"/>
      <w:marTop w:val="0"/>
      <w:marBottom w:val="0"/>
      <w:divBdr>
        <w:top w:val="none" w:sz="0" w:space="0" w:color="auto"/>
        <w:left w:val="none" w:sz="0" w:space="0" w:color="auto"/>
        <w:bottom w:val="none" w:sz="0" w:space="0" w:color="auto"/>
        <w:right w:val="none" w:sz="0" w:space="0" w:color="auto"/>
      </w:divBdr>
      <w:divsChild>
        <w:div w:id="1240674607">
          <w:marLeft w:val="0"/>
          <w:marRight w:val="0"/>
          <w:marTop w:val="0"/>
          <w:marBottom w:val="0"/>
          <w:divBdr>
            <w:top w:val="none" w:sz="0" w:space="0" w:color="auto"/>
            <w:left w:val="none" w:sz="0" w:space="0" w:color="auto"/>
            <w:bottom w:val="none" w:sz="0" w:space="0" w:color="auto"/>
            <w:right w:val="none" w:sz="0" w:space="0" w:color="auto"/>
          </w:divBdr>
          <w:divsChild>
            <w:div w:id="1659260869">
              <w:marLeft w:val="0"/>
              <w:marRight w:val="0"/>
              <w:marTop w:val="0"/>
              <w:marBottom w:val="0"/>
              <w:divBdr>
                <w:top w:val="none" w:sz="0" w:space="0" w:color="auto"/>
                <w:left w:val="none" w:sz="0" w:space="0" w:color="auto"/>
                <w:bottom w:val="none" w:sz="0" w:space="0" w:color="auto"/>
                <w:right w:val="none" w:sz="0" w:space="0" w:color="auto"/>
              </w:divBdr>
              <w:divsChild>
                <w:div w:id="19938709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66101370">
      <w:bodyDiv w:val="1"/>
      <w:marLeft w:val="0"/>
      <w:marRight w:val="0"/>
      <w:marTop w:val="0"/>
      <w:marBottom w:val="0"/>
      <w:divBdr>
        <w:top w:val="none" w:sz="0" w:space="0" w:color="auto"/>
        <w:left w:val="none" w:sz="0" w:space="0" w:color="auto"/>
        <w:bottom w:val="none" w:sz="0" w:space="0" w:color="auto"/>
        <w:right w:val="none" w:sz="0" w:space="0" w:color="auto"/>
      </w:divBdr>
    </w:div>
    <w:div w:id="2075737300">
      <w:bodyDiv w:val="1"/>
      <w:marLeft w:val="0"/>
      <w:marRight w:val="0"/>
      <w:marTop w:val="0"/>
      <w:marBottom w:val="0"/>
      <w:divBdr>
        <w:top w:val="none" w:sz="0" w:space="0" w:color="auto"/>
        <w:left w:val="none" w:sz="0" w:space="0" w:color="auto"/>
        <w:bottom w:val="none" w:sz="0" w:space="0" w:color="auto"/>
        <w:right w:val="none" w:sz="0" w:space="0" w:color="auto"/>
      </w:divBdr>
      <w:divsChild>
        <w:div w:id="2007854805">
          <w:marLeft w:val="0"/>
          <w:marRight w:val="0"/>
          <w:marTop w:val="0"/>
          <w:marBottom w:val="0"/>
          <w:divBdr>
            <w:top w:val="none" w:sz="0" w:space="0" w:color="auto"/>
            <w:left w:val="none" w:sz="0" w:space="0" w:color="auto"/>
            <w:bottom w:val="none" w:sz="0" w:space="0" w:color="auto"/>
            <w:right w:val="none" w:sz="0" w:space="0" w:color="auto"/>
          </w:divBdr>
          <w:divsChild>
            <w:div w:id="258411657">
              <w:marLeft w:val="0"/>
              <w:marRight w:val="0"/>
              <w:marTop w:val="0"/>
              <w:marBottom w:val="0"/>
              <w:divBdr>
                <w:top w:val="none" w:sz="0" w:space="0" w:color="auto"/>
                <w:left w:val="none" w:sz="0" w:space="0" w:color="auto"/>
                <w:bottom w:val="none" w:sz="0" w:space="0" w:color="auto"/>
                <w:right w:val="none" w:sz="0" w:space="0" w:color="auto"/>
              </w:divBdr>
              <w:divsChild>
                <w:div w:id="5785608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2387094">
      <w:bodyDiv w:val="1"/>
      <w:marLeft w:val="0"/>
      <w:marRight w:val="0"/>
      <w:marTop w:val="0"/>
      <w:marBottom w:val="0"/>
      <w:divBdr>
        <w:top w:val="none" w:sz="0" w:space="0" w:color="auto"/>
        <w:left w:val="none" w:sz="0" w:space="0" w:color="auto"/>
        <w:bottom w:val="none" w:sz="0" w:space="0" w:color="auto"/>
        <w:right w:val="none" w:sz="0" w:space="0" w:color="auto"/>
      </w:divBdr>
      <w:divsChild>
        <w:div w:id="1197082107">
          <w:marLeft w:val="0"/>
          <w:marRight w:val="0"/>
          <w:marTop w:val="0"/>
          <w:marBottom w:val="0"/>
          <w:divBdr>
            <w:top w:val="none" w:sz="0" w:space="0" w:color="auto"/>
            <w:left w:val="none" w:sz="0" w:space="0" w:color="auto"/>
            <w:bottom w:val="none" w:sz="0" w:space="0" w:color="auto"/>
            <w:right w:val="none" w:sz="0" w:space="0" w:color="auto"/>
          </w:divBdr>
          <w:divsChild>
            <w:div w:id="1168137808">
              <w:marLeft w:val="0"/>
              <w:marRight w:val="0"/>
              <w:marTop w:val="0"/>
              <w:marBottom w:val="0"/>
              <w:divBdr>
                <w:top w:val="none" w:sz="0" w:space="0" w:color="auto"/>
                <w:left w:val="none" w:sz="0" w:space="0" w:color="auto"/>
                <w:bottom w:val="none" w:sz="0" w:space="0" w:color="auto"/>
                <w:right w:val="none" w:sz="0" w:space="0" w:color="auto"/>
              </w:divBdr>
              <w:divsChild>
                <w:div w:id="6304762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2576562">
      <w:bodyDiv w:val="1"/>
      <w:marLeft w:val="0"/>
      <w:marRight w:val="0"/>
      <w:marTop w:val="0"/>
      <w:marBottom w:val="0"/>
      <w:divBdr>
        <w:top w:val="none" w:sz="0" w:space="0" w:color="auto"/>
        <w:left w:val="none" w:sz="0" w:space="0" w:color="auto"/>
        <w:bottom w:val="none" w:sz="0" w:space="0" w:color="auto"/>
        <w:right w:val="none" w:sz="0" w:space="0" w:color="auto"/>
      </w:divBdr>
      <w:divsChild>
        <w:div w:id="966087666">
          <w:marLeft w:val="0"/>
          <w:marRight w:val="0"/>
          <w:marTop w:val="0"/>
          <w:marBottom w:val="0"/>
          <w:divBdr>
            <w:top w:val="none" w:sz="0" w:space="0" w:color="auto"/>
            <w:left w:val="none" w:sz="0" w:space="0" w:color="auto"/>
            <w:bottom w:val="none" w:sz="0" w:space="0" w:color="auto"/>
            <w:right w:val="none" w:sz="0" w:space="0" w:color="auto"/>
          </w:divBdr>
          <w:divsChild>
            <w:div w:id="145632597">
              <w:marLeft w:val="0"/>
              <w:marRight w:val="0"/>
              <w:marTop w:val="0"/>
              <w:marBottom w:val="0"/>
              <w:divBdr>
                <w:top w:val="none" w:sz="0" w:space="0" w:color="auto"/>
                <w:left w:val="none" w:sz="0" w:space="0" w:color="auto"/>
                <w:bottom w:val="none" w:sz="0" w:space="0" w:color="auto"/>
                <w:right w:val="none" w:sz="0" w:space="0" w:color="auto"/>
              </w:divBdr>
              <w:divsChild>
                <w:div w:id="13416625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5659710">
      <w:bodyDiv w:val="1"/>
      <w:marLeft w:val="0"/>
      <w:marRight w:val="0"/>
      <w:marTop w:val="0"/>
      <w:marBottom w:val="0"/>
      <w:divBdr>
        <w:top w:val="none" w:sz="0" w:space="0" w:color="auto"/>
        <w:left w:val="none" w:sz="0" w:space="0" w:color="auto"/>
        <w:bottom w:val="none" w:sz="0" w:space="0" w:color="auto"/>
        <w:right w:val="none" w:sz="0" w:space="0" w:color="auto"/>
      </w:divBdr>
      <w:divsChild>
        <w:div w:id="1939866420">
          <w:marLeft w:val="0"/>
          <w:marRight w:val="0"/>
          <w:marTop w:val="0"/>
          <w:marBottom w:val="0"/>
          <w:divBdr>
            <w:top w:val="none" w:sz="0" w:space="0" w:color="auto"/>
            <w:left w:val="none" w:sz="0" w:space="0" w:color="auto"/>
            <w:bottom w:val="none" w:sz="0" w:space="0" w:color="auto"/>
            <w:right w:val="none" w:sz="0" w:space="0" w:color="auto"/>
          </w:divBdr>
          <w:divsChild>
            <w:div w:id="250549316">
              <w:marLeft w:val="0"/>
              <w:marRight w:val="0"/>
              <w:marTop w:val="0"/>
              <w:marBottom w:val="0"/>
              <w:divBdr>
                <w:top w:val="none" w:sz="0" w:space="0" w:color="auto"/>
                <w:left w:val="none" w:sz="0" w:space="0" w:color="auto"/>
                <w:bottom w:val="none" w:sz="0" w:space="0" w:color="auto"/>
                <w:right w:val="none" w:sz="0" w:space="0" w:color="auto"/>
              </w:divBdr>
              <w:divsChild>
                <w:div w:id="3047464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9860553">
      <w:bodyDiv w:val="1"/>
      <w:marLeft w:val="0"/>
      <w:marRight w:val="0"/>
      <w:marTop w:val="0"/>
      <w:marBottom w:val="0"/>
      <w:divBdr>
        <w:top w:val="none" w:sz="0" w:space="0" w:color="auto"/>
        <w:left w:val="none" w:sz="0" w:space="0" w:color="auto"/>
        <w:bottom w:val="none" w:sz="0" w:space="0" w:color="auto"/>
        <w:right w:val="none" w:sz="0" w:space="0" w:color="auto"/>
      </w:divBdr>
      <w:divsChild>
        <w:div w:id="1375230555">
          <w:marLeft w:val="0"/>
          <w:marRight w:val="0"/>
          <w:marTop w:val="0"/>
          <w:marBottom w:val="0"/>
          <w:divBdr>
            <w:top w:val="none" w:sz="0" w:space="0" w:color="auto"/>
            <w:left w:val="none" w:sz="0" w:space="0" w:color="auto"/>
            <w:bottom w:val="none" w:sz="0" w:space="0" w:color="auto"/>
            <w:right w:val="none" w:sz="0" w:space="0" w:color="auto"/>
          </w:divBdr>
          <w:divsChild>
            <w:div w:id="620772038">
              <w:marLeft w:val="0"/>
              <w:marRight w:val="0"/>
              <w:marTop w:val="0"/>
              <w:marBottom w:val="0"/>
              <w:divBdr>
                <w:top w:val="none" w:sz="0" w:space="0" w:color="auto"/>
                <w:left w:val="none" w:sz="0" w:space="0" w:color="auto"/>
                <w:bottom w:val="none" w:sz="0" w:space="0" w:color="auto"/>
                <w:right w:val="none" w:sz="0" w:space="0" w:color="auto"/>
              </w:divBdr>
              <w:divsChild>
                <w:div w:id="14251476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06336980">
      <w:bodyDiv w:val="1"/>
      <w:marLeft w:val="0"/>
      <w:marRight w:val="0"/>
      <w:marTop w:val="0"/>
      <w:marBottom w:val="0"/>
      <w:divBdr>
        <w:top w:val="none" w:sz="0" w:space="0" w:color="auto"/>
        <w:left w:val="none" w:sz="0" w:space="0" w:color="auto"/>
        <w:bottom w:val="none" w:sz="0" w:space="0" w:color="auto"/>
        <w:right w:val="none" w:sz="0" w:space="0" w:color="auto"/>
      </w:divBdr>
      <w:divsChild>
        <w:div w:id="1766267702">
          <w:marLeft w:val="0"/>
          <w:marRight w:val="0"/>
          <w:marTop w:val="0"/>
          <w:marBottom w:val="0"/>
          <w:divBdr>
            <w:top w:val="none" w:sz="0" w:space="0" w:color="auto"/>
            <w:left w:val="none" w:sz="0" w:space="0" w:color="auto"/>
            <w:bottom w:val="none" w:sz="0" w:space="0" w:color="auto"/>
            <w:right w:val="none" w:sz="0" w:space="0" w:color="auto"/>
          </w:divBdr>
          <w:divsChild>
            <w:div w:id="1052341943">
              <w:marLeft w:val="0"/>
              <w:marRight w:val="0"/>
              <w:marTop w:val="0"/>
              <w:marBottom w:val="0"/>
              <w:divBdr>
                <w:top w:val="none" w:sz="0" w:space="0" w:color="auto"/>
                <w:left w:val="none" w:sz="0" w:space="0" w:color="auto"/>
                <w:bottom w:val="none" w:sz="0" w:space="0" w:color="auto"/>
                <w:right w:val="none" w:sz="0" w:space="0" w:color="auto"/>
              </w:divBdr>
              <w:divsChild>
                <w:div w:id="10310354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10658806">
      <w:bodyDiv w:val="1"/>
      <w:marLeft w:val="0"/>
      <w:marRight w:val="0"/>
      <w:marTop w:val="0"/>
      <w:marBottom w:val="0"/>
      <w:divBdr>
        <w:top w:val="none" w:sz="0" w:space="0" w:color="auto"/>
        <w:left w:val="none" w:sz="0" w:space="0" w:color="auto"/>
        <w:bottom w:val="none" w:sz="0" w:space="0" w:color="auto"/>
        <w:right w:val="none" w:sz="0" w:space="0" w:color="auto"/>
      </w:divBdr>
      <w:divsChild>
        <w:div w:id="83767636">
          <w:marLeft w:val="0"/>
          <w:marRight w:val="0"/>
          <w:marTop w:val="0"/>
          <w:marBottom w:val="0"/>
          <w:divBdr>
            <w:top w:val="none" w:sz="0" w:space="0" w:color="auto"/>
            <w:left w:val="none" w:sz="0" w:space="0" w:color="auto"/>
            <w:bottom w:val="none" w:sz="0" w:space="0" w:color="auto"/>
            <w:right w:val="none" w:sz="0" w:space="0" w:color="auto"/>
          </w:divBdr>
          <w:divsChild>
            <w:div w:id="1206721852">
              <w:marLeft w:val="0"/>
              <w:marRight w:val="0"/>
              <w:marTop w:val="0"/>
              <w:marBottom w:val="0"/>
              <w:divBdr>
                <w:top w:val="none" w:sz="0" w:space="0" w:color="auto"/>
                <w:left w:val="none" w:sz="0" w:space="0" w:color="auto"/>
                <w:bottom w:val="none" w:sz="0" w:space="0" w:color="auto"/>
                <w:right w:val="none" w:sz="0" w:space="0" w:color="auto"/>
              </w:divBdr>
              <w:divsChild>
                <w:div w:id="13307899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18405653">
      <w:bodyDiv w:val="1"/>
      <w:marLeft w:val="0"/>
      <w:marRight w:val="0"/>
      <w:marTop w:val="0"/>
      <w:marBottom w:val="0"/>
      <w:divBdr>
        <w:top w:val="none" w:sz="0" w:space="0" w:color="auto"/>
        <w:left w:val="none" w:sz="0" w:space="0" w:color="auto"/>
        <w:bottom w:val="none" w:sz="0" w:space="0" w:color="auto"/>
        <w:right w:val="none" w:sz="0" w:space="0" w:color="auto"/>
      </w:divBdr>
      <w:divsChild>
        <w:div w:id="1590382264">
          <w:marLeft w:val="0"/>
          <w:marRight w:val="0"/>
          <w:marTop w:val="0"/>
          <w:marBottom w:val="0"/>
          <w:divBdr>
            <w:top w:val="none" w:sz="0" w:space="0" w:color="auto"/>
            <w:left w:val="none" w:sz="0" w:space="0" w:color="auto"/>
            <w:bottom w:val="none" w:sz="0" w:space="0" w:color="auto"/>
            <w:right w:val="none" w:sz="0" w:space="0" w:color="auto"/>
          </w:divBdr>
          <w:divsChild>
            <w:div w:id="1044211411">
              <w:marLeft w:val="0"/>
              <w:marRight w:val="0"/>
              <w:marTop w:val="0"/>
              <w:marBottom w:val="0"/>
              <w:divBdr>
                <w:top w:val="none" w:sz="0" w:space="0" w:color="auto"/>
                <w:left w:val="none" w:sz="0" w:space="0" w:color="auto"/>
                <w:bottom w:val="none" w:sz="0" w:space="0" w:color="auto"/>
                <w:right w:val="none" w:sz="0" w:space="0" w:color="auto"/>
              </w:divBdr>
              <w:divsChild>
                <w:div w:id="8463634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21991448">
      <w:bodyDiv w:val="1"/>
      <w:marLeft w:val="0"/>
      <w:marRight w:val="0"/>
      <w:marTop w:val="0"/>
      <w:marBottom w:val="0"/>
      <w:divBdr>
        <w:top w:val="none" w:sz="0" w:space="0" w:color="auto"/>
        <w:left w:val="none" w:sz="0" w:space="0" w:color="auto"/>
        <w:bottom w:val="none" w:sz="0" w:space="0" w:color="auto"/>
        <w:right w:val="none" w:sz="0" w:space="0" w:color="auto"/>
      </w:divBdr>
      <w:divsChild>
        <w:div w:id="147407483">
          <w:marLeft w:val="0"/>
          <w:marRight w:val="0"/>
          <w:marTop w:val="0"/>
          <w:marBottom w:val="0"/>
          <w:divBdr>
            <w:top w:val="none" w:sz="0" w:space="0" w:color="auto"/>
            <w:left w:val="none" w:sz="0" w:space="0" w:color="auto"/>
            <w:bottom w:val="none" w:sz="0" w:space="0" w:color="auto"/>
            <w:right w:val="none" w:sz="0" w:space="0" w:color="auto"/>
          </w:divBdr>
          <w:divsChild>
            <w:div w:id="1564370411">
              <w:marLeft w:val="0"/>
              <w:marRight w:val="0"/>
              <w:marTop w:val="0"/>
              <w:marBottom w:val="0"/>
              <w:divBdr>
                <w:top w:val="none" w:sz="0" w:space="0" w:color="auto"/>
                <w:left w:val="none" w:sz="0" w:space="0" w:color="auto"/>
                <w:bottom w:val="none" w:sz="0" w:space="0" w:color="auto"/>
                <w:right w:val="none" w:sz="0" w:space="0" w:color="auto"/>
              </w:divBdr>
              <w:divsChild>
                <w:div w:id="14675494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24035867">
      <w:bodyDiv w:val="1"/>
      <w:marLeft w:val="0"/>
      <w:marRight w:val="0"/>
      <w:marTop w:val="0"/>
      <w:marBottom w:val="0"/>
      <w:divBdr>
        <w:top w:val="none" w:sz="0" w:space="0" w:color="auto"/>
        <w:left w:val="none" w:sz="0" w:space="0" w:color="auto"/>
        <w:bottom w:val="none" w:sz="0" w:space="0" w:color="auto"/>
        <w:right w:val="none" w:sz="0" w:space="0" w:color="auto"/>
      </w:divBdr>
      <w:divsChild>
        <w:div w:id="1354265278">
          <w:marLeft w:val="0"/>
          <w:marRight w:val="0"/>
          <w:marTop w:val="0"/>
          <w:marBottom w:val="0"/>
          <w:divBdr>
            <w:top w:val="none" w:sz="0" w:space="0" w:color="auto"/>
            <w:left w:val="none" w:sz="0" w:space="0" w:color="auto"/>
            <w:bottom w:val="none" w:sz="0" w:space="0" w:color="auto"/>
            <w:right w:val="none" w:sz="0" w:space="0" w:color="auto"/>
          </w:divBdr>
          <w:divsChild>
            <w:div w:id="429859788">
              <w:marLeft w:val="0"/>
              <w:marRight w:val="0"/>
              <w:marTop w:val="0"/>
              <w:marBottom w:val="0"/>
              <w:divBdr>
                <w:top w:val="none" w:sz="0" w:space="0" w:color="auto"/>
                <w:left w:val="none" w:sz="0" w:space="0" w:color="auto"/>
                <w:bottom w:val="none" w:sz="0" w:space="0" w:color="auto"/>
                <w:right w:val="none" w:sz="0" w:space="0" w:color="auto"/>
              </w:divBdr>
              <w:divsChild>
                <w:div w:id="5611852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24375144">
      <w:bodyDiv w:val="1"/>
      <w:marLeft w:val="0"/>
      <w:marRight w:val="0"/>
      <w:marTop w:val="0"/>
      <w:marBottom w:val="0"/>
      <w:divBdr>
        <w:top w:val="none" w:sz="0" w:space="0" w:color="auto"/>
        <w:left w:val="none" w:sz="0" w:space="0" w:color="auto"/>
        <w:bottom w:val="none" w:sz="0" w:space="0" w:color="auto"/>
        <w:right w:val="none" w:sz="0" w:space="0" w:color="auto"/>
      </w:divBdr>
      <w:divsChild>
        <w:div w:id="262304859">
          <w:marLeft w:val="0"/>
          <w:marRight w:val="0"/>
          <w:marTop w:val="0"/>
          <w:marBottom w:val="0"/>
          <w:divBdr>
            <w:top w:val="none" w:sz="0" w:space="0" w:color="auto"/>
            <w:left w:val="none" w:sz="0" w:space="0" w:color="auto"/>
            <w:bottom w:val="none" w:sz="0" w:space="0" w:color="auto"/>
            <w:right w:val="none" w:sz="0" w:space="0" w:color="auto"/>
          </w:divBdr>
          <w:divsChild>
            <w:div w:id="181558879">
              <w:marLeft w:val="0"/>
              <w:marRight w:val="0"/>
              <w:marTop w:val="0"/>
              <w:marBottom w:val="0"/>
              <w:divBdr>
                <w:top w:val="none" w:sz="0" w:space="0" w:color="auto"/>
                <w:left w:val="none" w:sz="0" w:space="0" w:color="auto"/>
                <w:bottom w:val="none" w:sz="0" w:space="0" w:color="auto"/>
                <w:right w:val="none" w:sz="0" w:space="0" w:color="auto"/>
              </w:divBdr>
              <w:divsChild>
                <w:div w:id="12058750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27238400">
      <w:bodyDiv w:val="1"/>
      <w:marLeft w:val="0"/>
      <w:marRight w:val="0"/>
      <w:marTop w:val="0"/>
      <w:marBottom w:val="0"/>
      <w:divBdr>
        <w:top w:val="none" w:sz="0" w:space="0" w:color="auto"/>
        <w:left w:val="none" w:sz="0" w:space="0" w:color="auto"/>
        <w:bottom w:val="none" w:sz="0" w:space="0" w:color="auto"/>
        <w:right w:val="none" w:sz="0" w:space="0" w:color="auto"/>
      </w:divBdr>
    </w:div>
    <w:div w:id="2140175823">
      <w:bodyDiv w:val="1"/>
      <w:marLeft w:val="0"/>
      <w:marRight w:val="0"/>
      <w:marTop w:val="0"/>
      <w:marBottom w:val="0"/>
      <w:divBdr>
        <w:top w:val="none" w:sz="0" w:space="0" w:color="auto"/>
        <w:left w:val="none" w:sz="0" w:space="0" w:color="auto"/>
        <w:bottom w:val="none" w:sz="0" w:space="0" w:color="auto"/>
        <w:right w:val="none" w:sz="0" w:space="0" w:color="auto"/>
      </w:divBdr>
      <w:divsChild>
        <w:div w:id="1297952444">
          <w:marLeft w:val="0"/>
          <w:marRight w:val="0"/>
          <w:marTop w:val="0"/>
          <w:marBottom w:val="0"/>
          <w:divBdr>
            <w:top w:val="none" w:sz="0" w:space="0" w:color="auto"/>
            <w:left w:val="none" w:sz="0" w:space="0" w:color="auto"/>
            <w:bottom w:val="none" w:sz="0" w:space="0" w:color="auto"/>
            <w:right w:val="none" w:sz="0" w:space="0" w:color="auto"/>
          </w:divBdr>
          <w:divsChild>
            <w:div w:id="328679857">
              <w:marLeft w:val="0"/>
              <w:marRight w:val="0"/>
              <w:marTop w:val="0"/>
              <w:marBottom w:val="0"/>
              <w:divBdr>
                <w:top w:val="none" w:sz="0" w:space="0" w:color="auto"/>
                <w:left w:val="none" w:sz="0" w:space="0" w:color="auto"/>
                <w:bottom w:val="none" w:sz="0" w:space="0" w:color="auto"/>
                <w:right w:val="none" w:sz="0" w:space="0" w:color="auto"/>
              </w:divBdr>
              <w:divsChild>
                <w:div w:id="15588545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rheum.org/content/early/2016/01/02/jrheum.15007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A7A7-614F-3445-92AF-174F0C35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49422</Words>
  <Characters>271824</Characters>
  <Application>Microsoft Macintosh Word</Application>
  <DocSecurity>0</DocSecurity>
  <Lines>2265</Lines>
  <Paragraphs>641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Izcovich</dc:creator>
  <cp:keywords/>
  <dc:description/>
  <cp:lastModifiedBy>Mario Humberto Cardiel Ríos</cp:lastModifiedBy>
  <cp:revision>2</cp:revision>
  <cp:lastPrinted>2017-11-14T17:26:00Z</cp:lastPrinted>
  <dcterms:created xsi:type="dcterms:W3CDTF">2018-06-02T15:47:00Z</dcterms:created>
  <dcterms:modified xsi:type="dcterms:W3CDTF">2018-06-02T15:47:00Z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