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C6A8" w14:textId="23FE1F92" w:rsidR="00293BCE" w:rsidRPr="0099701B" w:rsidRDefault="0052291E" w:rsidP="00293BCE">
      <w:pPr>
        <w:pStyle w:val="berschrift1"/>
        <w:keepLines/>
        <w:spacing w:after="0" w:line="259" w:lineRule="auto"/>
        <w:rPr>
          <w:rFonts w:ascii="Calibri" w:eastAsiaTheme="majorEastAsia" w:hAnsi="Calibri" w:cs="Calibri"/>
          <w:b w:val="0"/>
          <w:bCs w:val="0"/>
          <w:color w:val="2E74B5" w:themeColor="accent1" w:themeShade="BF"/>
          <w:kern w:val="0"/>
          <w:szCs w:val="24"/>
          <w:lang w:val="en-US"/>
        </w:rPr>
      </w:pPr>
      <w:bookmarkStart w:id="0" w:name="_GoBack"/>
      <w:bookmarkEnd w:id="0"/>
      <w:r w:rsidRPr="0099701B">
        <w:rPr>
          <w:rFonts w:ascii="Calibri" w:eastAsiaTheme="majorEastAsia" w:hAnsi="Calibri" w:cs="Calibri"/>
          <w:b w:val="0"/>
          <w:bCs w:val="0"/>
          <w:color w:val="2E74B5" w:themeColor="accent1" w:themeShade="BF"/>
          <w:kern w:val="0"/>
          <w:szCs w:val="24"/>
          <w:lang w:val="en-US"/>
        </w:rPr>
        <w:t xml:space="preserve">Supplementary Material </w:t>
      </w:r>
      <w:r w:rsidR="00E97F0C">
        <w:rPr>
          <w:rFonts w:ascii="Calibri" w:eastAsiaTheme="majorEastAsia" w:hAnsi="Calibri" w:cs="Calibri"/>
          <w:b w:val="0"/>
          <w:bCs w:val="0"/>
          <w:color w:val="2E74B5" w:themeColor="accent1" w:themeShade="BF"/>
          <w:kern w:val="0"/>
          <w:szCs w:val="24"/>
          <w:lang w:val="en-US"/>
        </w:rPr>
        <w:t xml:space="preserve">A </w:t>
      </w:r>
    </w:p>
    <w:p w14:paraId="6B38B21E" w14:textId="3C310E33" w:rsidR="009836E1" w:rsidRPr="0099701B" w:rsidRDefault="009836E1" w:rsidP="00293BCE">
      <w:pPr>
        <w:rPr>
          <w:lang w:eastAsia="en-GB"/>
        </w:rPr>
      </w:pPr>
    </w:p>
    <w:p w14:paraId="05C63114" w14:textId="45B1FF30" w:rsidR="009836E1" w:rsidRDefault="00E97F0C" w:rsidP="009836E1">
      <w:pPr>
        <w:pStyle w:val="berschrift1"/>
        <w:keepLines/>
        <w:spacing w:after="0" w:line="259" w:lineRule="auto"/>
        <w:rPr>
          <w:bCs w:val="0"/>
          <w:color w:val="2E74B5" w:themeColor="accent1" w:themeShade="BF"/>
          <w:kern w:val="0"/>
          <w:lang w:val="en-US" w:eastAsia="en-GB"/>
        </w:rPr>
      </w:pPr>
      <w:r>
        <w:rPr>
          <w:bCs w:val="0"/>
          <w:color w:val="2E74B5" w:themeColor="accent1" w:themeShade="BF"/>
          <w:kern w:val="0"/>
          <w:lang w:val="en-US" w:eastAsia="en-GB"/>
        </w:rPr>
        <w:t>A systematic literature review to inform the task force on “</w:t>
      </w:r>
      <w:r w:rsidR="009836E1" w:rsidRPr="0099701B">
        <w:rPr>
          <w:bCs w:val="0"/>
          <w:color w:val="2E74B5" w:themeColor="accent1" w:themeShade="BF"/>
          <w:kern w:val="0"/>
          <w:lang w:val="en-US" w:eastAsia="en-GB"/>
        </w:rPr>
        <w:t>Treating spondyloarthritis, including ankylosing spondylitis and psoriatic arthritis, to target: 2017 update of recommendations by an international task force</w:t>
      </w:r>
      <w:r>
        <w:rPr>
          <w:bCs w:val="0"/>
          <w:color w:val="2E74B5" w:themeColor="accent1" w:themeShade="BF"/>
          <w:kern w:val="0"/>
          <w:lang w:val="en-US" w:eastAsia="en-GB"/>
        </w:rPr>
        <w:t>”</w:t>
      </w:r>
    </w:p>
    <w:p w14:paraId="5897B279" w14:textId="77777777" w:rsidR="00E97F0C" w:rsidRDefault="00E97F0C" w:rsidP="00E97F0C">
      <w:pPr>
        <w:rPr>
          <w:lang w:eastAsia="en-GB"/>
        </w:rPr>
      </w:pPr>
    </w:p>
    <w:p w14:paraId="2F807B23" w14:textId="23C71F0A" w:rsidR="00632553" w:rsidRDefault="00E97F0C">
      <w:pPr>
        <w:spacing w:after="160" w:line="259" w:lineRule="auto"/>
        <w:rPr>
          <w:i/>
          <w:sz w:val="22"/>
          <w:szCs w:val="22"/>
          <w:lang w:val="en-GB"/>
        </w:rPr>
      </w:pPr>
      <w:r>
        <w:rPr>
          <w:lang w:eastAsia="en-GB"/>
        </w:rPr>
        <w:t xml:space="preserve">The systematic literature review was performed by Monika Schöls </w:t>
      </w:r>
    </w:p>
    <w:p w14:paraId="7256C15C" w14:textId="77777777" w:rsidR="00E97F0C" w:rsidRDefault="00E97F0C">
      <w:pPr>
        <w:spacing w:after="160" w:line="259" w:lineRule="auto"/>
        <w:rPr>
          <w:i/>
          <w:sz w:val="22"/>
          <w:szCs w:val="22"/>
          <w:lang w:val="en-GB"/>
        </w:rPr>
      </w:pPr>
    </w:p>
    <w:p w14:paraId="61437307" w14:textId="73A0BDDD" w:rsidR="0004472F" w:rsidRPr="0099701B" w:rsidRDefault="00293BCE" w:rsidP="0004472F">
      <w:pPr>
        <w:pStyle w:val="berschrift2"/>
        <w:keepLines/>
        <w:spacing w:before="40" w:after="0" w:line="259" w:lineRule="auto"/>
        <w:rPr>
          <w:lang w:val="en-US"/>
        </w:rPr>
      </w:pPr>
      <w:r w:rsidRPr="0099701B">
        <w:rPr>
          <w:i w:val="0"/>
          <w:lang w:val="en-US"/>
        </w:rPr>
        <w:t>Supplementary Table S</w:t>
      </w:r>
      <w:r w:rsidR="000C7C03" w:rsidRPr="0099701B">
        <w:rPr>
          <w:i w:val="0"/>
          <w:lang w:val="en-US"/>
        </w:rPr>
        <w:t>1</w:t>
      </w:r>
      <w:r w:rsidRPr="0099701B">
        <w:rPr>
          <w:i w:val="0"/>
          <w:lang w:val="en-US"/>
        </w:rPr>
        <w:t>.</w:t>
      </w:r>
      <w:r w:rsidR="0004472F" w:rsidRPr="0099701B">
        <w:rPr>
          <w:i w:val="0"/>
          <w:lang w:val="en-US"/>
        </w:rPr>
        <w:t xml:space="preserve"> </w:t>
      </w:r>
      <w:r w:rsidR="0004472F" w:rsidRPr="0099701B">
        <w:rPr>
          <w:lang w:val="en-US"/>
        </w:rPr>
        <w:t>Search Terms used in the Medline database.</w:t>
      </w:r>
    </w:p>
    <w:p w14:paraId="1778A1A4" w14:textId="77777777" w:rsidR="00293BCE" w:rsidRPr="00204615" w:rsidRDefault="00293BCE" w:rsidP="00293BC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tblGrid>
      <w:tr w:rsidR="00293BCE" w:rsidRPr="007A2382" w14:paraId="1D9A0909" w14:textId="77777777" w:rsidTr="0052291E">
        <w:tc>
          <w:tcPr>
            <w:tcW w:w="8917" w:type="dxa"/>
            <w:shd w:val="clear" w:color="auto" w:fill="auto"/>
          </w:tcPr>
          <w:p w14:paraId="09DDD0A5" w14:textId="1A287437" w:rsidR="008F1B59" w:rsidRPr="007A2382" w:rsidRDefault="008F1B59" w:rsidP="008F1B59">
            <w:pPr>
              <w:rPr>
                <w:rFonts w:cstheme="minorHAnsi"/>
              </w:rPr>
            </w:pPr>
            <w:r w:rsidRPr="00271A87">
              <w:t>(((((((spondylarthr*[Title]) OR spondyloarthr*[Title]) OR ankylosing[Title]) OR (axial[Title] AND SpA[Title])) OR (radiologic*[Title] AND SpA[Title])) OR (radiographic*[Title] AND SpA[Title])) OR Bechterew[Title]) OR (psoria*[Title] AND arthr*[Title])</w:t>
            </w:r>
          </w:p>
        </w:tc>
      </w:tr>
    </w:tbl>
    <w:p w14:paraId="324BA1F1" w14:textId="77777777" w:rsidR="00293BCE" w:rsidRDefault="00293BCE" w:rsidP="00293BCE">
      <w:pPr>
        <w:pStyle w:val="standardarial"/>
        <w:spacing w:line="360" w:lineRule="auto"/>
        <w:jc w:val="both"/>
        <w:rPr>
          <w:rFonts w:asciiTheme="minorHAnsi" w:hAnsiTheme="minorHAnsi" w:cstheme="minorHAnsi"/>
          <w:sz w:val="24"/>
        </w:rPr>
      </w:pPr>
    </w:p>
    <w:p w14:paraId="4ED3FA97" w14:textId="77777777" w:rsidR="00632553" w:rsidRPr="007A2382" w:rsidRDefault="00632553" w:rsidP="00293BCE">
      <w:pPr>
        <w:pStyle w:val="standardarial"/>
        <w:spacing w:line="360" w:lineRule="auto"/>
        <w:jc w:val="both"/>
        <w:rPr>
          <w:rFonts w:asciiTheme="minorHAnsi" w:hAnsiTheme="minorHAnsi" w:cstheme="minorHAnsi"/>
          <w:sz w:val="24"/>
        </w:rPr>
      </w:pPr>
    </w:p>
    <w:p w14:paraId="1A90561F" w14:textId="484D1289" w:rsidR="00293BCE" w:rsidRPr="0099701B" w:rsidRDefault="009012D6" w:rsidP="00293BCE">
      <w:pPr>
        <w:pStyle w:val="berschrift2"/>
        <w:keepLines/>
        <w:spacing w:before="40" w:after="0" w:line="259" w:lineRule="auto"/>
        <w:rPr>
          <w:lang w:val="en-US"/>
        </w:rPr>
      </w:pPr>
      <w:r w:rsidRPr="0099701B">
        <w:rPr>
          <w:i w:val="0"/>
          <w:lang w:val="en-US"/>
        </w:rPr>
        <w:t>Supplementary Table S2.</w:t>
      </w:r>
      <w:r w:rsidRPr="0099701B">
        <w:rPr>
          <w:lang w:val="en-US"/>
        </w:rPr>
        <w:t xml:space="preserve"> </w:t>
      </w:r>
      <w:r w:rsidR="00880BEC" w:rsidRPr="0099701B">
        <w:rPr>
          <w:lang w:val="en-US"/>
        </w:rPr>
        <w:t>Research questions for the systematic literature search that were formulated by the task force</w:t>
      </w:r>
      <w:r w:rsidR="002D5B9E" w:rsidRPr="0099701B">
        <w:rPr>
          <w:lang w:val="en-US"/>
        </w:rPr>
        <w:t xml:space="preserve"> including</w:t>
      </w:r>
      <w:r w:rsidRPr="0099701B">
        <w:rPr>
          <w:lang w:val="en-US"/>
        </w:rPr>
        <w:t xml:space="preserve"> update of search for T2T trials vs. </w:t>
      </w:r>
      <w:r w:rsidR="0004472F" w:rsidRPr="0099701B">
        <w:rPr>
          <w:lang w:val="en-US"/>
        </w:rPr>
        <w:t xml:space="preserve">conventional </w:t>
      </w:r>
      <w:r w:rsidRPr="0099701B">
        <w:rPr>
          <w:lang w:val="en-US"/>
        </w:rPr>
        <w:t>treatment 2011-2016</w:t>
      </w:r>
    </w:p>
    <w:p w14:paraId="2E44A640" w14:textId="77777777" w:rsidR="00293BCE" w:rsidRPr="0099701B" w:rsidRDefault="00293BCE" w:rsidP="00293BCE"/>
    <w:tbl>
      <w:tblPr>
        <w:tblStyle w:val="Tabellenraster"/>
        <w:tblW w:w="0" w:type="auto"/>
        <w:tblLayout w:type="fixed"/>
        <w:tblLook w:val="04A0" w:firstRow="1" w:lastRow="0" w:firstColumn="1" w:lastColumn="0" w:noHBand="0" w:noVBand="1"/>
      </w:tblPr>
      <w:tblGrid>
        <w:gridCol w:w="9209"/>
      </w:tblGrid>
      <w:tr w:rsidR="00572C71" w:rsidRPr="008F1B59" w14:paraId="23D30EC6" w14:textId="210D41A8" w:rsidTr="00572C71">
        <w:tc>
          <w:tcPr>
            <w:tcW w:w="9209" w:type="dxa"/>
          </w:tcPr>
          <w:p w14:paraId="38B21B6E" w14:textId="6CE0E27A" w:rsidR="00572C71" w:rsidRPr="00880BEC" w:rsidRDefault="00572C71" w:rsidP="009012D6">
            <w:pPr>
              <w:rPr>
                <w:rFonts w:cstheme="minorHAnsi"/>
                <w:lang w:val="en-GB"/>
              </w:rPr>
            </w:pPr>
            <w:r w:rsidRPr="00880BEC">
              <w:rPr>
                <w:rFonts w:cstheme="minorHAnsi"/>
                <w:bCs/>
                <w:lang w:val="en-GB"/>
              </w:rPr>
              <w:t>Q1. Is remission a better target than LDA with respect to outcome?</w:t>
            </w:r>
          </w:p>
        </w:tc>
      </w:tr>
      <w:tr w:rsidR="00572C71" w:rsidRPr="008F1B59" w14:paraId="1F5AFBE1" w14:textId="541FE389" w:rsidTr="00572C71">
        <w:tc>
          <w:tcPr>
            <w:tcW w:w="9209" w:type="dxa"/>
          </w:tcPr>
          <w:p w14:paraId="36E236BF" w14:textId="6904B1D0" w:rsidR="00572C71" w:rsidRPr="00880BEC" w:rsidRDefault="00572C71" w:rsidP="009012D6">
            <w:pPr>
              <w:rPr>
                <w:rFonts w:cstheme="minorHAnsi"/>
                <w:lang w:val="en-GB"/>
              </w:rPr>
            </w:pPr>
            <w:r w:rsidRPr="00880BEC">
              <w:rPr>
                <w:rFonts w:cstheme="minorHAnsi"/>
                <w:bCs/>
                <w:lang w:val="en-GB"/>
              </w:rPr>
              <w:t>Q2. What is the best target definition? (i.e., which target is related most closely to the outcomes defined in Q1?)</w:t>
            </w:r>
          </w:p>
        </w:tc>
      </w:tr>
      <w:tr w:rsidR="00572C71" w:rsidRPr="008F1B59" w14:paraId="303A382A" w14:textId="5DC3BBEE" w:rsidTr="00572C71">
        <w:tc>
          <w:tcPr>
            <w:tcW w:w="9209" w:type="dxa"/>
          </w:tcPr>
          <w:p w14:paraId="0269CF16" w14:textId="207DD6AF" w:rsidR="00572C71" w:rsidRPr="00880BEC" w:rsidRDefault="00572C71" w:rsidP="007705FB">
            <w:pPr>
              <w:rPr>
                <w:rFonts w:cstheme="minorHAnsi"/>
                <w:lang w:val="en-GB"/>
              </w:rPr>
            </w:pPr>
            <w:r w:rsidRPr="00880BEC">
              <w:rPr>
                <w:rFonts w:cstheme="minorHAnsi"/>
                <w:bCs/>
                <w:lang w:val="en-GB"/>
              </w:rPr>
              <w:t xml:space="preserve">Q3. Should imaging and lab (including biomarkers) be used in addition to clinical assessment to monitor disease? </w:t>
            </w:r>
          </w:p>
        </w:tc>
      </w:tr>
      <w:tr w:rsidR="00572C71" w:rsidRPr="008F1B59" w14:paraId="3A82046A" w14:textId="577CBB12" w:rsidTr="00572C71">
        <w:tc>
          <w:tcPr>
            <w:tcW w:w="9209" w:type="dxa"/>
          </w:tcPr>
          <w:p w14:paraId="2D7D49B9" w14:textId="54167EBA" w:rsidR="00572C71" w:rsidRPr="00880BEC" w:rsidRDefault="00572C71" w:rsidP="00572C71">
            <w:pPr>
              <w:rPr>
                <w:rFonts w:cstheme="minorHAnsi"/>
                <w:lang w:val="en-GB"/>
              </w:rPr>
            </w:pPr>
            <w:r w:rsidRPr="00880BEC">
              <w:rPr>
                <w:rFonts w:cstheme="minorHAnsi"/>
                <w:bCs/>
                <w:lang w:val="en-GB"/>
              </w:rPr>
              <w:t xml:space="preserve">Q4. What are potential risks of T2T? Are more drugs and early escalation related to more AE (short and </w:t>
            </w:r>
            <w:r w:rsidR="009B5EAC" w:rsidRPr="00880BEC">
              <w:rPr>
                <w:rFonts w:cstheme="minorHAnsi"/>
                <w:bCs/>
                <w:lang w:val="en-GB"/>
              </w:rPr>
              <w:t>long-term</w:t>
            </w:r>
            <w:r w:rsidRPr="00880BEC">
              <w:rPr>
                <w:rFonts w:cstheme="minorHAnsi"/>
                <w:bCs/>
                <w:lang w:val="en-GB"/>
              </w:rPr>
              <w:t>), and / or higher costs? Is the concept of T2T cost-effective?</w:t>
            </w:r>
          </w:p>
        </w:tc>
      </w:tr>
      <w:tr w:rsidR="00572C71" w:rsidRPr="008F1B59" w14:paraId="47BD71AA" w14:textId="0B338227" w:rsidTr="00572C71">
        <w:tc>
          <w:tcPr>
            <w:tcW w:w="9209" w:type="dxa"/>
          </w:tcPr>
          <w:p w14:paraId="15ADCDD0" w14:textId="525D7013" w:rsidR="00572C71" w:rsidRPr="00880BEC" w:rsidRDefault="00572C71" w:rsidP="009012D6">
            <w:pPr>
              <w:rPr>
                <w:rFonts w:cstheme="minorHAnsi"/>
                <w:lang w:val="en-GB"/>
              </w:rPr>
            </w:pPr>
            <w:r w:rsidRPr="00880BEC">
              <w:rPr>
                <w:rFonts w:cstheme="minorHAnsi"/>
                <w:bCs/>
                <w:lang w:val="en-GB"/>
              </w:rPr>
              <w:t>Q5. Are there patient and contextual factors that affect the likelihood to achieve a target?</w:t>
            </w:r>
          </w:p>
        </w:tc>
      </w:tr>
      <w:tr w:rsidR="00572C71" w:rsidRPr="008F1B59" w14:paraId="07A711E7" w14:textId="050E38AA" w:rsidTr="00572C71">
        <w:tc>
          <w:tcPr>
            <w:tcW w:w="9209" w:type="dxa"/>
          </w:tcPr>
          <w:p w14:paraId="7BC31FC7" w14:textId="10F786D0" w:rsidR="00572C71" w:rsidRPr="00880BEC" w:rsidRDefault="00572C71" w:rsidP="009012D6">
            <w:pPr>
              <w:rPr>
                <w:rFonts w:cstheme="minorHAnsi"/>
                <w:lang w:val="en-GB"/>
              </w:rPr>
            </w:pPr>
            <w:r w:rsidRPr="00880BEC">
              <w:rPr>
                <w:rFonts w:cstheme="minorHAnsi"/>
                <w:bCs/>
                <w:lang w:val="en-GB"/>
              </w:rPr>
              <w:t>Q6. Is earlier remission leading to a better outcome?</w:t>
            </w:r>
          </w:p>
        </w:tc>
      </w:tr>
      <w:tr w:rsidR="00572C71" w:rsidRPr="008F1B59" w14:paraId="2F7F80AE" w14:textId="62DC1831" w:rsidTr="00572C71">
        <w:tc>
          <w:tcPr>
            <w:tcW w:w="9209" w:type="dxa"/>
          </w:tcPr>
          <w:p w14:paraId="0710EDCD" w14:textId="627743E7" w:rsidR="00572C71" w:rsidRPr="00880BEC" w:rsidRDefault="00572C71" w:rsidP="009012D6">
            <w:pPr>
              <w:rPr>
                <w:rFonts w:cstheme="minorHAnsi"/>
                <w:lang w:val="en-GB"/>
              </w:rPr>
            </w:pPr>
            <w:r w:rsidRPr="00880BEC">
              <w:rPr>
                <w:rFonts w:cstheme="minorHAnsi"/>
                <w:bCs/>
                <w:lang w:val="en-GB"/>
              </w:rPr>
              <w:t>Q7. How long after start of a new drug should you wait before you can decide that the drug is inefficacious?</w:t>
            </w:r>
          </w:p>
        </w:tc>
      </w:tr>
      <w:tr w:rsidR="00572C71" w:rsidRPr="008F1B59" w14:paraId="3C001F6E" w14:textId="75EEC2BF" w:rsidTr="00572C71">
        <w:tc>
          <w:tcPr>
            <w:tcW w:w="9209" w:type="dxa"/>
          </w:tcPr>
          <w:p w14:paraId="6476C8BE" w14:textId="02AE3C57" w:rsidR="00572C71" w:rsidRPr="00880BEC" w:rsidRDefault="00572C71" w:rsidP="009012D6">
            <w:pPr>
              <w:rPr>
                <w:rFonts w:cstheme="minorHAnsi"/>
                <w:lang w:val="en-GB"/>
              </w:rPr>
            </w:pPr>
            <w:r w:rsidRPr="00880BEC">
              <w:rPr>
                <w:rFonts w:cstheme="minorHAnsi"/>
                <w:bCs/>
                <w:lang w:val="en-GB"/>
              </w:rPr>
              <w:t>Q8. Do spinal and peripheral involvements respond similarly or differently?</w:t>
            </w:r>
          </w:p>
        </w:tc>
      </w:tr>
      <w:tr w:rsidR="00572C71" w:rsidRPr="008F1B59" w14:paraId="706A328A" w14:textId="412817A4" w:rsidTr="00572C71">
        <w:tc>
          <w:tcPr>
            <w:tcW w:w="9209" w:type="dxa"/>
          </w:tcPr>
          <w:p w14:paraId="48654739" w14:textId="3521DA5C" w:rsidR="00572C71" w:rsidRPr="00880BEC" w:rsidRDefault="00572C71" w:rsidP="009012D6">
            <w:pPr>
              <w:rPr>
                <w:rFonts w:cstheme="minorHAnsi"/>
                <w:bCs/>
                <w:lang w:val="en-GB"/>
              </w:rPr>
            </w:pPr>
            <w:r w:rsidRPr="00880BEC">
              <w:rPr>
                <w:rFonts w:cstheme="minorHAnsi"/>
                <w:bCs/>
                <w:lang w:val="en-GB"/>
              </w:rPr>
              <w:t>Q9. Is the outcome better if patients understand the T2T concept?</w:t>
            </w:r>
          </w:p>
        </w:tc>
      </w:tr>
    </w:tbl>
    <w:p w14:paraId="52F3D3B2" w14:textId="03AD3B49" w:rsidR="00293BCE" w:rsidRPr="005D5F09" w:rsidRDefault="00406CEE" w:rsidP="00293BCE">
      <w:pPr>
        <w:rPr>
          <w:i/>
        </w:rPr>
      </w:pPr>
      <w:r w:rsidRPr="005D5F09">
        <w:rPr>
          <w:i/>
        </w:rPr>
        <w:t>T2T=treat to target; LDA=low disease activity; AE=adverse events.</w:t>
      </w:r>
    </w:p>
    <w:p w14:paraId="6F0D23C3" w14:textId="77777777" w:rsidR="00293BCE" w:rsidRDefault="00293BCE" w:rsidP="00293BCE"/>
    <w:p w14:paraId="6621D058" w14:textId="77777777" w:rsidR="00293BCE" w:rsidRDefault="00293BCE" w:rsidP="00293BCE"/>
    <w:p w14:paraId="3A42BE60" w14:textId="49D5989C" w:rsidR="00293BCE" w:rsidRPr="0099701B" w:rsidRDefault="008F1B59" w:rsidP="00293BCE">
      <w:pPr>
        <w:pStyle w:val="berschrift2"/>
        <w:keepLines/>
        <w:spacing w:before="40" w:after="0" w:line="259" w:lineRule="auto"/>
        <w:rPr>
          <w:lang w:val="en-US"/>
        </w:rPr>
      </w:pPr>
      <w:r w:rsidRPr="0099701B">
        <w:rPr>
          <w:i w:val="0"/>
          <w:lang w:val="en-US"/>
        </w:rPr>
        <w:lastRenderedPageBreak/>
        <w:t>Supplementary Table S3</w:t>
      </w:r>
      <w:r w:rsidR="00293BCE" w:rsidRPr="0099701B">
        <w:rPr>
          <w:i w:val="0"/>
          <w:lang w:val="en-US"/>
        </w:rPr>
        <w:t>.</w:t>
      </w:r>
      <w:r w:rsidR="002D5B9E" w:rsidRPr="0099701B">
        <w:rPr>
          <w:i w:val="0"/>
          <w:lang w:val="en-US"/>
        </w:rPr>
        <w:t xml:space="preserve"> </w:t>
      </w:r>
      <w:r w:rsidR="002D5B9E" w:rsidRPr="0099701B">
        <w:rPr>
          <w:lang w:val="en-US"/>
        </w:rPr>
        <w:t>Outcome definition for included studies.</w:t>
      </w:r>
    </w:p>
    <w:p w14:paraId="5FC5B403" w14:textId="77777777" w:rsidR="00280F1F" w:rsidRPr="0099701B" w:rsidRDefault="00280F1F" w:rsidP="00280F1F"/>
    <w:tbl>
      <w:tblPr>
        <w:tblStyle w:val="Tabellenraster"/>
        <w:tblW w:w="0" w:type="auto"/>
        <w:tblInd w:w="-5" w:type="dxa"/>
        <w:tblLook w:val="04A0" w:firstRow="1" w:lastRow="0" w:firstColumn="1" w:lastColumn="0" w:noHBand="0" w:noVBand="1"/>
      </w:tblPr>
      <w:tblGrid>
        <w:gridCol w:w="8630"/>
      </w:tblGrid>
      <w:tr w:rsidR="00A3332E" w:rsidRPr="00A3332E" w14:paraId="2B8CF5DC" w14:textId="77777777" w:rsidTr="00280F1F">
        <w:tc>
          <w:tcPr>
            <w:tcW w:w="8630" w:type="dxa"/>
          </w:tcPr>
          <w:p w14:paraId="4B3AD868" w14:textId="59C0B7DC" w:rsidR="00A3332E" w:rsidRPr="00A3332E" w:rsidRDefault="00A3332E" w:rsidP="00A3332E">
            <w:pPr>
              <w:rPr>
                <w:rFonts w:cstheme="minorHAnsi"/>
                <w:lang w:val="en-GB" w:eastAsia="en-GB"/>
              </w:rPr>
            </w:pPr>
            <w:r>
              <w:rPr>
                <w:rFonts w:cstheme="minorHAnsi"/>
                <w:lang w:val="en-GB" w:eastAsia="en-GB"/>
              </w:rPr>
              <w:t>Outcome definition for SpA and PsA</w:t>
            </w:r>
          </w:p>
        </w:tc>
      </w:tr>
      <w:tr w:rsidR="00A3332E" w:rsidRPr="00A3332E" w14:paraId="4CA55D9C" w14:textId="77777777" w:rsidTr="00280F1F">
        <w:tc>
          <w:tcPr>
            <w:tcW w:w="8630" w:type="dxa"/>
          </w:tcPr>
          <w:p w14:paraId="46FF567A" w14:textId="77777777" w:rsidR="00A3332E" w:rsidRPr="00A3332E" w:rsidRDefault="00A3332E" w:rsidP="009012D6">
            <w:pPr>
              <w:numPr>
                <w:ilvl w:val="0"/>
                <w:numId w:val="4"/>
              </w:numPr>
              <w:rPr>
                <w:rFonts w:cstheme="minorHAnsi"/>
                <w:lang w:val="en-GB" w:eastAsia="en-GB"/>
              </w:rPr>
            </w:pPr>
            <w:r w:rsidRPr="00A3332E">
              <w:rPr>
                <w:rFonts w:cstheme="minorHAnsi"/>
                <w:lang w:val="en-GB" w:eastAsia="en-GB"/>
              </w:rPr>
              <w:t>Social participation including work capacity</w:t>
            </w:r>
          </w:p>
        </w:tc>
      </w:tr>
      <w:tr w:rsidR="00A3332E" w:rsidRPr="00A3332E" w14:paraId="01E841C9" w14:textId="77777777" w:rsidTr="00280F1F">
        <w:tc>
          <w:tcPr>
            <w:tcW w:w="8630" w:type="dxa"/>
          </w:tcPr>
          <w:p w14:paraId="7F051AF6" w14:textId="77777777" w:rsidR="00A3332E" w:rsidRPr="00A3332E" w:rsidRDefault="00A3332E" w:rsidP="009012D6">
            <w:pPr>
              <w:numPr>
                <w:ilvl w:val="0"/>
                <w:numId w:val="4"/>
              </w:numPr>
              <w:rPr>
                <w:rFonts w:cstheme="minorHAnsi"/>
                <w:lang w:val="en-GB" w:eastAsia="en-GB"/>
              </w:rPr>
            </w:pPr>
            <w:r w:rsidRPr="00A3332E">
              <w:rPr>
                <w:rFonts w:cstheme="minorHAnsi"/>
                <w:lang w:val="en-GB" w:eastAsia="en-GB"/>
              </w:rPr>
              <w:t>Physical function</w:t>
            </w:r>
          </w:p>
        </w:tc>
      </w:tr>
      <w:tr w:rsidR="00A3332E" w:rsidRPr="00A3332E" w14:paraId="4D4E947F" w14:textId="77777777" w:rsidTr="00280F1F">
        <w:tc>
          <w:tcPr>
            <w:tcW w:w="8630" w:type="dxa"/>
          </w:tcPr>
          <w:p w14:paraId="46307D95" w14:textId="764E389D" w:rsidR="00A3332E" w:rsidRPr="00A3332E" w:rsidRDefault="00A3332E" w:rsidP="009012D6">
            <w:pPr>
              <w:numPr>
                <w:ilvl w:val="0"/>
                <w:numId w:val="4"/>
              </w:numPr>
              <w:rPr>
                <w:rFonts w:cstheme="minorHAnsi"/>
                <w:lang w:val="en-GB" w:eastAsia="en-GB"/>
              </w:rPr>
            </w:pPr>
            <w:r>
              <w:rPr>
                <w:rFonts w:cstheme="minorHAnsi"/>
                <w:lang w:val="en-GB" w:eastAsia="en-GB"/>
              </w:rPr>
              <w:t>Quality of life</w:t>
            </w:r>
          </w:p>
        </w:tc>
      </w:tr>
      <w:tr w:rsidR="00A3332E" w:rsidRPr="00A3332E" w14:paraId="5564FF7F" w14:textId="77777777" w:rsidTr="00280F1F">
        <w:tc>
          <w:tcPr>
            <w:tcW w:w="8630" w:type="dxa"/>
          </w:tcPr>
          <w:p w14:paraId="5AA3B509" w14:textId="77777777" w:rsidR="00A3332E" w:rsidRPr="00A3332E" w:rsidRDefault="00A3332E" w:rsidP="009012D6">
            <w:pPr>
              <w:numPr>
                <w:ilvl w:val="0"/>
                <w:numId w:val="4"/>
              </w:numPr>
              <w:rPr>
                <w:rFonts w:cstheme="minorHAnsi"/>
                <w:lang w:val="en-GB" w:eastAsia="en-GB"/>
              </w:rPr>
            </w:pPr>
            <w:r w:rsidRPr="00A3332E">
              <w:rPr>
                <w:rFonts w:cstheme="minorHAnsi"/>
                <w:lang w:val="en-GB" w:eastAsia="en-GB"/>
              </w:rPr>
              <w:t>Structural damage</w:t>
            </w:r>
          </w:p>
        </w:tc>
      </w:tr>
      <w:tr w:rsidR="00A3332E" w:rsidRPr="00A3332E" w14:paraId="1103C23E" w14:textId="77777777" w:rsidTr="00280F1F">
        <w:tc>
          <w:tcPr>
            <w:tcW w:w="8630" w:type="dxa"/>
          </w:tcPr>
          <w:p w14:paraId="1EAA9430" w14:textId="641B95D6" w:rsidR="00A3332E" w:rsidRPr="00A3332E" w:rsidRDefault="00A3332E" w:rsidP="00A3332E">
            <w:pPr>
              <w:numPr>
                <w:ilvl w:val="0"/>
                <w:numId w:val="4"/>
              </w:numPr>
              <w:rPr>
                <w:rFonts w:cstheme="minorHAnsi"/>
                <w:lang w:val="en-GB" w:eastAsia="en-GB"/>
              </w:rPr>
            </w:pPr>
            <w:r w:rsidRPr="00A3332E">
              <w:rPr>
                <w:rFonts w:cstheme="minorHAnsi"/>
                <w:lang w:val="en-GB" w:eastAsia="en-GB"/>
              </w:rPr>
              <w:t>Comorbidity (</w:t>
            </w:r>
            <w:r>
              <w:rPr>
                <w:rFonts w:cstheme="minorHAnsi"/>
                <w:lang w:val="en-GB" w:eastAsia="en-GB"/>
              </w:rPr>
              <w:t xml:space="preserve">cardiovascular disease / CV </w:t>
            </w:r>
            <w:r w:rsidRPr="00A3332E">
              <w:rPr>
                <w:rFonts w:cstheme="minorHAnsi"/>
                <w:lang w:val="en-GB" w:eastAsia="en-GB"/>
              </w:rPr>
              <w:t>risk)</w:t>
            </w:r>
          </w:p>
        </w:tc>
      </w:tr>
      <w:tr w:rsidR="00A3332E" w:rsidRPr="00A3332E" w14:paraId="16F6BDA6" w14:textId="77777777" w:rsidTr="00280F1F">
        <w:tc>
          <w:tcPr>
            <w:tcW w:w="8630" w:type="dxa"/>
          </w:tcPr>
          <w:p w14:paraId="583F7EF7" w14:textId="77777777" w:rsidR="00A3332E" w:rsidRPr="00A3332E" w:rsidRDefault="00A3332E" w:rsidP="009012D6">
            <w:pPr>
              <w:numPr>
                <w:ilvl w:val="0"/>
                <w:numId w:val="4"/>
              </w:numPr>
              <w:rPr>
                <w:rFonts w:cstheme="minorHAnsi"/>
                <w:lang w:val="en-GB" w:eastAsia="en-GB"/>
              </w:rPr>
            </w:pPr>
            <w:r w:rsidRPr="00A3332E">
              <w:rPr>
                <w:rFonts w:cstheme="minorHAnsi"/>
                <w:lang w:val="en-GB" w:eastAsia="en-GB"/>
              </w:rPr>
              <w:t>Toxicity</w:t>
            </w:r>
          </w:p>
        </w:tc>
      </w:tr>
      <w:tr w:rsidR="00A3332E" w:rsidRPr="00A3332E" w14:paraId="3FE3B675" w14:textId="77777777" w:rsidTr="00280F1F">
        <w:tc>
          <w:tcPr>
            <w:tcW w:w="8630" w:type="dxa"/>
          </w:tcPr>
          <w:p w14:paraId="12D63CB5" w14:textId="77777777" w:rsidR="00A3332E" w:rsidRPr="00A3332E" w:rsidRDefault="00A3332E" w:rsidP="009012D6">
            <w:pPr>
              <w:numPr>
                <w:ilvl w:val="0"/>
                <w:numId w:val="4"/>
              </w:numPr>
              <w:rPr>
                <w:rFonts w:cstheme="minorHAnsi"/>
                <w:lang w:val="en-GB" w:eastAsia="en-GB"/>
              </w:rPr>
            </w:pPr>
            <w:r w:rsidRPr="00A3332E">
              <w:rPr>
                <w:rFonts w:cstheme="minorHAnsi"/>
                <w:lang w:val="en-GB" w:eastAsia="en-GB"/>
              </w:rPr>
              <w:t>Mortality</w:t>
            </w:r>
          </w:p>
        </w:tc>
      </w:tr>
      <w:tr w:rsidR="00A3332E" w:rsidRPr="00A3332E" w14:paraId="09645B4F" w14:textId="77777777" w:rsidTr="00280F1F">
        <w:tc>
          <w:tcPr>
            <w:tcW w:w="8630" w:type="dxa"/>
          </w:tcPr>
          <w:p w14:paraId="1DDB8404" w14:textId="77777777" w:rsidR="00A3332E" w:rsidRPr="00A3332E" w:rsidRDefault="00A3332E" w:rsidP="009012D6">
            <w:pPr>
              <w:numPr>
                <w:ilvl w:val="0"/>
                <w:numId w:val="4"/>
              </w:numPr>
              <w:rPr>
                <w:rFonts w:cstheme="minorHAnsi"/>
                <w:lang w:val="en-GB" w:eastAsia="en-GB"/>
              </w:rPr>
            </w:pPr>
            <w:r w:rsidRPr="00A3332E">
              <w:rPr>
                <w:rFonts w:cstheme="minorHAnsi"/>
                <w:lang w:val="de-DE" w:eastAsia="en-GB"/>
              </w:rPr>
              <w:t>Extra-articular manifestations</w:t>
            </w:r>
          </w:p>
        </w:tc>
      </w:tr>
    </w:tbl>
    <w:p w14:paraId="76E4B234" w14:textId="67E3DCD1" w:rsidR="00632553" w:rsidRPr="00632553" w:rsidRDefault="00632553" w:rsidP="005D43DE">
      <w:pPr>
        <w:rPr>
          <w:lang w:val="en"/>
        </w:rPr>
      </w:pPr>
    </w:p>
    <w:p w14:paraId="18363D7A" w14:textId="3A0E1E5A" w:rsidR="00327F1A" w:rsidRDefault="00327F1A" w:rsidP="00327F1A">
      <w:pPr>
        <w:pStyle w:val="berschrift1"/>
        <w:rPr>
          <w:rFonts w:cstheme="minorHAnsi"/>
          <w:bCs w:val="0"/>
          <w:lang w:val="en-GB"/>
        </w:rPr>
      </w:pPr>
      <w:r w:rsidRPr="0099701B">
        <w:rPr>
          <w:rFonts w:asciiTheme="minorHAnsi" w:hAnsiTheme="minorHAnsi"/>
          <w:lang w:val="en-US"/>
        </w:rPr>
        <w:t xml:space="preserve">Q1. </w:t>
      </w:r>
      <w:r w:rsidRPr="00880BEC">
        <w:rPr>
          <w:rFonts w:cstheme="minorHAnsi"/>
          <w:bCs w:val="0"/>
          <w:lang w:val="en-GB"/>
        </w:rPr>
        <w:t>Is remission a better target than LDA with respect to outcome?</w:t>
      </w:r>
    </w:p>
    <w:p w14:paraId="46521D2B" w14:textId="77777777" w:rsidR="00DB0372" w:rsidRDefault="00DB0372" w:rsidP="00A168BD">
      <w:r>
        <w:t>There is no trial available answering this question.</w:t>
      </w:r>
    </w:p>
    <w:p w14:paraId="595513F8" w14:textId="77777777" w:rsidR="009C78CB" w:rsidRDefault="009C78CB" w:rsidP="00A168BD"/>
    <w:p w14:paraId="5F1C3608" w14:textId="02EDB2A8" w:rsidR="00A168BD" w:rsidRPr="00700E36" w:rsidRDefault="00DB0372" w:rsidP="00A168BD">
      <w:r>
        <w:t>There is, however, o</w:t>
      </w:r>
      <w:r w:rsidR="00700E36" w:rsidRPr="00700E36">
        <w:t xml:space="preserve">ne </w:t>
      </w:r>
      <w:r w:rsidR="00700E36">
        <w:t xml:space="preserve">study available that </w:t>
      </w:r>
      <w:r>
        <w:t xml:space="preserve">proves the T2T concept: The TICOPA study </w:t>
      </w:r>
      <w:r w:rsidR="00700E36">
        <w:t>c</w:t>
      </w:r>
      <w:r w:rsidR="0087034B">
        <w:t xml:space="preserve">ompares targeted treatment </w:t>
      </w:r>
      <w:r w:rsidR="00700E36">
        <w:t>and standard care in psoriatic arthritis patients:</w:t>
      </w:r>
    </w:p>
    <w:p w14:paraId="113FBCC9" w14:textId="77777777" w:rsidR="00700E36" w:rsidRDefault="00700E36" w:rsidP="00A168BD">
      <w:pPr>
        <w:rPr>
          <w:highlight w:val="yellow"/>
        </w:rPr>
      </w:pPr>
    </w:p>
    <w:p w14:paraId="7AD7B592" w14:textId="03ACF9BF" w:rsidR="00492F61" w:rsidRDefault="00A168BD" w:rsidP="00A168BD">
      <w:pPr>
        <w:rPr>
          <w:b/>
        </w:rPr>
      </w:pPr>
      <w:r w:rsidRPr="00700E36">
        <w:rPr>
          <w:b/>
        </w:rPr>
        <w:t>TICOPA study on T2</w:t>
      </w:r>
      <w:r w:rsidR="00492F61" w:rsidRPr="00700E36">
        <w:rPr>
          <w:b/>
        </w:rPr>
        <w:t>T in early PsA</w:t>
      </w:r>
      <w:r w:rsidRPr="00700E36">
        <w:rPr>
          <w:b/>
        </w:rPr>
        <w:fldChar w:fldCharType="begin">
          <w:fldData xml:space="preserve">PFJlZm1hbj48Q2l0ZT48QXV0aG9yPkNvYXRlczwvQXV0aG9yPjxZZWFyPjIwMTU8L1llYXI+PFJl
Y051bT4xNDc4PC9SZWNOdW0+PElEVGV4dD5FZmZlY3Qgb2YgdGlnaHQgY29udHJvbCBvZiBpbmZs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SUQ+MTQ3ODwvUmVmX0lEPjxUaXRsZV9QcmltYXJ5PkVmZmVjdCBvZiB0aWdodCBjb250cm9sIG9m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UHJpbWFyeT48S2V5d29yZHM+YWRtaW5pc3RyYXRpb24gJmFtcDsgZG9zYWdlPC9LZXl3b3Jkcz48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</w:fldData>
        </w:fldChar>
      </w:r>
      <w:r w:rsidR="0087034B">
        <w:rPr>
          <w:b/>
        </w:rPr>
        <w:instrText xml:space="preserve"> ADDIN REFMGR.CITE </w:instrText>
      </w:r>
      <w:r w:rsidR="0087034B">
        <w:rPr>
          <w:b/>
        </w:rPr>
        <w:fldChar w:fldCharType="begin">
          <w:fldData xml:space="preserve">PFJlZm1hbj48Q2l0ZT48QXV0aG9yPkNvYXRlczwvQXV0aG9yPjxZZWFyPjIwMTU8L1llYXI+PFJl
Y051bT4xNDc4PC9SZWNOdW0+PElEVGV4dD5FZmZlY3Qgb2YgdGlnaHQgY29udHJvbCBvZiBpbmZs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SUQ+MTQ3ODwvUmVmX0lEPjxUaXRsZV9QcmltYXJ5PkVmZmVjdCBvZiB0aWdodCBjb250cm9sIG9m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UHJpbWFyeT48S2V5d29yZHM+YWRtaW5pc3RyYXRpb24gJmFtcDsgZG9zYWdlPC9LZXl3b3Jkcz48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</w:fldData>
        </w:fldChar>
      </w:r>
      <w:r w:rsidR="0087034B">
        <w:rPr>
          <w:b/>
        </w:rPr>
        <w:instrText xml:space="preserve"> ADDIN EN.CITE.DATA </w:instrText>
      </w:r>
      <w:r w:rsidR="0087034B">
        <w:rPr>
          <w:b/>
        </w:rPr>
      </w:r>
      <w:r w:rsidR="0087034B">
        <w:rPr>
          <w:b/>
        </w:rPr>
        <w:fldChar w:fldCharType="end"/>
      </w:r>
      <w:r w:rsidRPr="00700E36">
        <w:rPr>
          <w:b/>
        </w:rPr>
      </w:r>
      <w:r w:rsidRPr="00700E36">
        <w:rPr>
          <w:b/>
        </w:rPr>
        <w:fldChar w:fldCharType="separate"/>
      </w:r>
      <w:r w:rsidR="00492F61" w:rsidRPr="00700E36">
        <w:rPr>
          <w:b/>
          <w:noProof/>
        </w:rPr>
        <w:t>(1)</w:t>
      </w:r>
      <w:r w:rsidRPr="00700E36">
        <w:rPr>
          <w:b/>
        </w:rPr>
        <w:fldChar w:fldCharType="end"/>
      </w:r>
    </w:p>
    <w:p w14:paraId="4F365112" w14:textId="77777777" w:rsidR="00700E36" w:rsidRPr="00700E36" w:rsidRDefault="00700E36" w:rsidP="00A168BD">
      <w:pPr>
        <w:rPr>
          <w:b/>
        </w:rPr>
      </w:pPr>
    </w:p>
    <w:p w14:paraId="39B52840" w14:textId="77777777" w:rsidR="00A168BD" w:rsidRPr="00BF5A22" w:rsidRDefault="00A168BD" w:rsidP="00A168BD">
      <w:pPr>
        <w:pStyle w:val="Listenabsatz"/>
        <w:numPr>
          <w:ilvl w:val="0"/>
          <w:numId w:val="9"/>
        </w:numPr>
      </w:pPr>
      <w:r w:rsidRPr="00BF5A22">
        <w:t>open-label multicentre RCT, N=206 (101 T2T)</w:t>
      </w:r>
    </w:p>
    <w:p w14:paraId="75D6011A" w14:textId="77777777" w:rsidR="00A168BD" w:rsidRPr="00BF5A22" w:rsidRDefault="00A168BD" w:rsidP="00A168BD">
      <w:pPr>
        <w:pStyle w:val="Listenabsatz"/>
        <w:numPr>
          <w:ilvl w:val="0"/>
          <w:numId w:val="9"/>
        </w:numPr>
      </w:pPr>
      <w:r w:rsidRPr="00BF5A22">
        <w:rPr>
          <w:bCs/>
        </w:rPr>
        <w:t xml:space="preserve">early (less than 2 years </w:t>
      </w:r>
      <w:r w:rsidRPr="00BF5A22">
        <w:t xml:space="preserve">symptom duration), </w:t>
      </w:r>
      <w:r w:rsidRPr="00BF5A22">
        <w:rPr>
          <w:bCs/>
        </w:rPr>
        <w:t>DMARD-naïve PsA</w:t>
      </w:r>
    </w:p>
    <w:p w14:paraId="2DF54B31" w14:textId="73EB77D9" w:rsidR="00A168BD" w:rsidRPr="00BF5A22" w:rsidRDefault="00492F61" w:rsidP="00A168BD">
      <w:pPr>
        <w:pStyle w:val="Listenabsatz"/>
        <w:numPr>
          <w:ilvl w:val="0"/>
          <w:numId w:val="9"/>
        </w:numPr>
      </w:pPr>
      <w:r>
        <w:rPr>
          <w:bCs/>
        </w:rPr>
        <w:t>tight control (</w:t>
      </w:r>
      <w:r w:rsidR="00A168BD" w:rsidRPr="00BF5A22">
        <w:rPr>
          <w:bCs/>
        </w:rPr>
        <w:t>TC</w:t>
      </w:r>
      <w:r>
        <w:rPr>
          <w:bCs/>
        </w:rPr>
        <w:t>)</w:t>
      </w:r>
      <w:r w:rsidR="00A168BD" w:rsidRPr="00BF5A22">
        <w:rPr>
          <w:bCs/>
        </w:rPr>
        <w:t xml:space="preserve"> arm: visit </w:t>
      </w:r>
      <w:r w:rsidR="00A168BD" w:rsidRPr="00BF5A22">
        <w:rPr>
          <w:b/>
          <w:bCs/>
        </w:rPr>
        <w:t>every 4 weeks</w:t>
      </w:r>
      <w:r w:rsidR="0087034B">
        <w:rPr>
          <w:b/>
          <w:bCs/>
        </w:rPr>
        <w:t xml:space="preserve">; </w:t>
      </w:r>
      <w:r w:rsidR="0087034B">
        <w:rPr>
          <w:b/>
        </w:rPr>
        <w:t>a</w:t>
      </w:r>
      <w:r w:rsidR="00A168BD" w:rsidRPr="00BF5A22">
        <w:rPr>
          <w:b/>
        </w:rPr>
        <w:t>t each visit, MDA criteria were assessed</w:t>
      </w:r>
    </w:p>
    <w:p w14:paraId="36525D4F" w14:textId="67B01F31" w:rsidR="00A168BD" w:rsidRPr="00BF5A22" w:rsidRDefault="00A168BD" w:rsidP="00A168BD">
      <w:pPr>
        <w:numPr>
          <w:ilvl w:val="0"/>
          <w:numId w:val="9"/>
        </w:numPr>
        <w:spacing w:after="160"/>
      </w:pPr>
      <w:r w:rsidRPr="00BF5A22">
        <w:t>DMARDs were escalated to the max. dose according to protocol if pts. had not achieved MDA.</w:t>
      </w:r>
    </w:p>
    <w:p w14:paraId="10D2769F" w14:textId="7E088B8B" w:rsidR="00A168BD" w:rsidRDefault="0087034B" w:rsidP="00A168BD">
      <w:pPr>
        <w:numPr>
          <w:ilvl w:val="0"/>
          <w:numId w:val="9"/>
        </w:numPr>
        <w:spacing w:after="160"/>
      </w:pPr>
      <w:r>
        <w:t>comparator</w:t>
      </w:r>
      <w:r w:rsidR="00492F61">
        <w:t>: standard care (SC)</w:t>
      </w:r>
      <w:r w:rsidR="00A168BD" w:rsidRPr="00BF5A22">
        <w:t xml:space="preserve"> arm</w:t>
      </w:r>
      <w:r w:rsidR="00492F61">
        <w:t>:</w:t>
      </w:r>
      <w:r w:rsidR="00A168BD" w:rsidRPr="00BF5A22">
        <w:t xml:space="preserve"> general rheumatology outpatient clinic; reviewed every 12 weeks (more often if indicated); no formal measures of disease activity</w:t>
      </w:r>
      <w:r w:rsidR="009B5EAC">
        <w:t>,</w:t>
      </w:r>
      <w:r w:rsidR="00A168BD" w:rsidRPr="00BF5A22">
        <w:t xml:space="preserve"> no requirement or restriction on prescribing</w:t>
      </w:r>
    </w:p>
    <w:p w14:paraId="1175948E" w14:textId="77777777" w:rsidR="00492F61" w:rsidRPr="00BF5A22" w:rsidRDefault="00492F61" w:rsidP="00492F61">
      <w:pPr>
        <w:spacing w:after="160"/>
        <w:ind w:left="720"/>
      </w:pPr>
    </w:p>
    <w:p w14:paraId="751D59D8" w14:textId="0C566D6E" w:rsidR="00A168BD" w:rsidRPr="00BF5A22" w:rsidRDefault="00A168BD" w:rsidP="00A168BD">
      <w:pPr>
        <w:rPr>
          <w:b/>
        </w:rPr>
      </w:pPr>
      <w:r w:rsidRPr="00BF5A22">
        <w:rPr>
          <w:b/>
        </w:rPr>
        <w:t>Primary outcome</w:t>
      </w:r>
      <w:r w:rsidR="00700E36">
        <w:rPr>
          <w:b/>
        </w:rPr>
        <w:t xml:space="preserve">: </w:t>
      </w:r>
      <w:r w:rsidRPr="00BF5A22">
        <w:t>proportion of</w:t>
      </w:r>
      <w:r w:rsidRPr="00BF5A22">
        <w:rPr>
          <w:b/>
        </w:rPr>
        <w:t xml:space="preserve"> ACR20 at 48 weeks:</w:t>
      </w:r>
    </w:p>
    <w:p w14:paraId="020CBA7E" w14:textId="4F2AF5B1" w:rsidR="00A168BD" w:rsidRPr="00BF5A22" w:rsidRDefault="00A168BD" w:rsidP="00A168BD">
      <w:pPr>
        <w:numPr>
          <w:ilvl w:val="0"/>
          <w:numId w:val="10"/>
        </w:numPr>
        <w:spacing w:after="160"/>
      </w:pPr>
      <w:r w:rsidRPr="00BF5A22">
        <w:rPr>
          <w:b/>
          <w:bCs/>
        </w:rPr>
        <w:t xml:space="preserve">odds of achieving ACR20 response at 48 weeks </w:t>
      </w:r>
      <w:r w:rsidRPr="00BF5A22">
        <w:t xml:space="preserve">were </w:t>
      </w:r>
      <w:r w:rsidRPr="00BF5A22">
        <w:rPr>
          <w:b/>
          <w:bCs/>
        </w:rPr>
        <w:t xml:space="preserve">higher in TC arm compared to the </w:t>
      </w:r>
      <w:r w:rsidR="00492F61">
        <w:rPr>
          <w:b/>
          <w:bCs/>
        </w:rPr>
        <w:t>SC</w:t>
      </w:r>
      <w:r w:rsidRPr="00BF5A22">
        <w:rPr>
          <w:b/>
          <w:bCs/>
        </w:rPr>
        <w:t xml:space="preserve"> arm </w:t>
      </w:r>
      <w:r w:rsidRPr="00BF5A22">
        <w:t>after adjusting for centre and arthritis classification (OR 1.91, 95% CI 1.03-3.55, p=0.0392).</w:t>
      </w:r>
    </w:p>
    <w:p w14:paraId="3D5B338A" w14:textId="528890CC" w:rsidR="00A168BD" w:rsidRPr="00BF5A22" w:rsidRDefault="00A168BD" w:rsidP="00A168BD">
      <w:pPr>
        <w:numPr>
          <w:ilvl w:val="0"/>
          <w:numId w:val="10"/>
        </w:numPr>
        <w:spacing w:after="160"/>
      </w:pPr>
      <w:r w:rsidRPr="00BF5A22">
        <w:rPr>
          <w:b/>
          <w:bCs/>
        </w:rPr>
        <w:t xml:space="preserve">higher proportion of TC patients (55/89 (61.8%)) achieved an ACR20 response at 48 weeks </w:t>
      </w:r>
      <w:r w:rsidRPr="00BF5A22">
        <w:t xml:space="preserve">compared to </w:t>
      </w:r>
      <w:r w:rsidR="00492F61">
        <w:t>SC</w:t>
      </w:r>
      <w:r w:rsidRPr="00BF5A22">
        <w:t xml:space="preserve"> patients (37/84 (44.0%)</w:t>
      </w:r>
    </w:p>
    <w:p w14:paraId="6ED4FEB6" w14:textId="7E5EC88C" w:rsidR="00A168BD" w:rsidRPr="00BF5A22" w:rsidRDefault="00A168BD" w:rsidP="00A168BD">
      <w:pPr>
        <w:numPr>
          <w:ilvl w:val="0"/>
          <w:numId w:val="10"/>
        </w:numPr>
        <w:spacing w:after="160"/>
      </w:pPr>
      <w:r w:rsidRPr="00BF5A22">
        <w:rPr>
          <w:b/>
          <w:bCs/>
        </w:rPr>
        <w:t xml:space="preserve">ACR50 </w:t>
      </w:r>
      <w:r w:rsidRPr="00BF5A22">
        <w:t xml:space="preserve">(OR: 2.36, 1.25, 4.47, p=0·0081) and </w:t>
      </w:r>
      <w:r w:rsidRPr="00BF5A22">
        <w:rPr>
          <w:b/>
          <w:bCs/>
        </w:rPr>
        <w:t xml:space="preserve">ACR70 </w:t>
      </w:r>
      <w:r w:rsidRPr="00BF5A22">
        <w:t xml:space="preserve">(OR: 2.64, 1.32, 5.26, p=0·0058) </w:t>
      </w:r>
      <w:r w:rsidRPr="00BF5A22">
        <w:rPr>
          <w:b/>
          <w:bCs/>
        </w:rPr>
        <w:t xml:space="preserve">at 48 weeks were higher in the TC arm compared to the </w:t>
      </w:r>
      <w:r w:rsidR="00492F61">
        <w:rPr>
          <w:b/>
          <w:bCs/>
        </w:rPr>
        <w:t>SC</w:t>
      </w:r>
      <w:r w:rsidRPr="00BF5A22">
        <w:rPr>
          <w:b/>
          <w:bCs/>
        </w:rPr>
        <w:t xml:space="preserve"> </w:t>
      </w:r>
      <w:r w:rsidRPr="00BF5A22">
        <w:t>arm.</w:t>
      </w:r>
    </w:p>
    <w:p w14:paraId="7C3C8B31" w14:textId="28DE5BDE" w:rsidR="00A168BD" w:rsidRPr="00BF5A22" w:rsidRDefault="00A168BD" w:rsidP="00A168BD">
      <w:pPr>
        <w:numPr>
          <w:ilvl w:val="0"/>
          <w:numId w:val="10"/>
        </w:numPr>
        <w:spacing w:after="160"/>
      </w:pPr>
      <w:r w:rsidRPr="00BF5A22">
        <w:lastRenderedPageBreak/>
        <w:t>slight increase in the proportion of pts</w:t>
      </w:r>
      <w:r w:rsidR="009B5EAC">
        <w:t>.</w:t>
      </w:r>
      <w:r w:rsidRPr="00BF5A22">
        <w:t xml:space="preserve"> with erosive disease for both TX arms (30.7%); JSN remained similar to that observed at baseline (85.8%). </w:t>
      </w:r>
      <w:r w:rsidR="00A153A7">
        <w:rPr>
          <w:b/>
          <w:bCs/>
        </w:rPr>
        <w:t xml:space="preserve">Median total </w:t>
      </w:r>
      <w:r w:rsidR="009B5EAC" w:rsidRPr="009B5EAC">
        <w:t>modified Sharp-van der Heijde score</w:t>
      </w:r>
      <w:r w:rsidR="009B5EAC">
        <w:t>s</w:t>
      </w:r>
      <w:r w:rsidR="009B5EAC">
        <w:rPr>
          <w:b/>
          <w:bCs/>
        </w:rPr>
        <w:t xml:space="preserve"> (</w:t>
      </w:r>
      <w:r w:rsidR="00A153A7">
        <w:rPr>
          <w:b/>
          <w:bCs/>
        </w:rPr>
        <w:t>mvdH</w:t>
      </w:r>
      <w:r w:rsidRPr="00BF5A22">
        <w:rPr>
          <w:b/>
          <w:bCs/>
        </w:rPr>
        <w:t>S</w:t>
      </w:r>
      <w:r w:rsidR="009B5EAC">
        <w:rPr>
          <w:b/>
          <w:bCs/>
        </w:rPr>
        <w:t>)</w:t>
      </w:r>
      <w:r w:rsidRPr="00BF5A22">
        <w:rPr>
          <w:b/>
          <w:bCs/>
        </w:rPr>
        <w:t xml:space="preserve"> at w</w:t>
      </w:r>
      <w:r w:rsidR="009B5EAC">
        <w:rPr>
          <w:b/>
          <w:bCs/>
        </w:rPr>
        <w:t>eek</w:t>
      </w:r>
      <w:r w:rsidRPr="00BF5A22">
        <w:rPr>
          <w:b/>
          <w:bCs/>
        </w:rPr>
        <w:t xml:space="preserve"> 48 remained similar across TX arms </w:t>
      </w:r>
      <w:r w:rsidRPr="00BF5A22">
        <w:t xml:space="preserve">(8.0 TC vs 6.0 SC). </w:t>
      </w:r>
      <w:r w:rsidRPr="00BF5A22">
        <w:rPr>
          <w:b/>
          <w:bCs/>
        </w:rPr>
        <w:t xml:space="preserve">No evidence of a difference in the change in mvdHS scores </w:t>
      </w:r>
      <w:r w:rsidRPr="00BF5A22">
        <w:t>btw. TX arms at w</w:t>
      </w:r>
      <w:r w:rsidR="00DB0372">
        <w:t>eek</w:t>
      </w:r>
      <w:r w:rsidRPr="00BF5A22">
        <w:t xml:space="preserve"> 48 (p=0·9779), with median change of zero in both arms.</w:t>
      </w:r>
    </w:p>
    <w:p w14:paraId="39B4D967" w14:textId="3CF2F3B4" w:rsidR="00A168BD" w:rsidRPr="00BF5A22" w:rsidRDefault="00A168BD" w:rsidP="00A168BD">
      <w:pPr>
        <w:numPr>
          <w:ilvl w:val="0"/>
          <w:numId w:val="10"/>
        </w:numPr>
        <w:spacing w:after="160"/>
      </w:pPr>
      <w:r w:rsidRPr="00BF5A22">
        <w:rPr>
          <w:b/>
          <w:bCs/>
        </w:rPr>
        <w:t>PROs</w:t>
      </w:r>
      <w:r w:rsidRPr="00BF5A22">
        <w:t xml:space="preserve">: Pts in TC reported </w:t>
      </w:r>
      <w:r w:rsidRPr="00BF5A22">
        <w:rPr>
          <w:b/>
          <w:bCs/>
        </w:rPr>
        <w:t xml:space="preserve">greater median improvement in PsAQoL </w:t>
      </w:r>
      <w:r w:rsidRPr="00BF5A22">
        <w:t xml:space="preserve">(3.0 TC vs. 0.5 </w:t>
      </w:r>
      <w:r w:rsidR="00492F61">
        <w:t>SC</w:t>
      </w:r>
      <w:r w:rsidRPr="00BF5A22">
        <w:t xml:space="preserve">). </w:t>
      </w:r>
      <w:r w:rsidRPr="00BF5A22">
        <w:rPr>
          <w:b/>
          <w:bCs/>
        </w:rPr>
        <w:t xml:space="preserve">Greater proportion in TC met the MCID threshold for the change in HAQ </w:t>
      </w:r>
      <w:r w:rsidRPr="00BF5A22">
        <w:t xml:space="preserve">score from BL to week 48 (58.2% TC vs 41.1% </w:t>
      </w:r>
      <w:r w:rsidR="00492F61">
        <w:t>SC</w:t>
      </w:r>
      <w:r w:rsidRPr="00BF5A22">
        <w:t>)</w:t>
      </w:r>
    </w:p>
    <w:p w14:paraId="3E207632" w14:textId="77777777" w:rsidR="00492F61" w:rsidRDefault="00492F61" w:rsidP="00A168BD">
      <w:pPr>
        <w:rPr>
          <w:i/>
        </w:rPr>
      </w:pPr>
    </w:p>
    <w:p w14:paraId="6C56F687" w14:textId="28FE8373" w:rsidR="00E97F0C" w:rsidRDefault="00A168BD" w:rsidP="00A168BD">
      <w:pPr>
        <w:rPr>
          <w:i/>
        </w:rPr>
      </w:pPr>
      <w:r w:rsidRPr="00BF5A22">
        <w:rPr>
          <w:i/>
        </w:rPr>
        <w:t>TICOPA AE/SAE and CEA see below</w:t>
      </w:r>
    </w:p>
    <w:p w14:paraId="5F3C8384" w14:textId="77777777" w:rsidR="00E97F0C" w:rsidRDefault="00E97F0C" w:rsidP="00A168BD">
      <w:pPr>
        <w:rPr>
          <w:i/>
        </w:rPr>
      </w:pPr>
    </w:p>
    <w:p w14:paraId="5429AFDA" w14:textId="2F66569F" w:rsidR="00280F1F" w:rsidRDefault="00280F1F" w:rsidP="00A168BD">
      <w:pPr>
        <w:rPr>
          <w:lang w:val="en-GB"/>
        </w:rPr>
      </w:pPr>
    </w:p>
    <w:p w14:paraId="4D0E134D" w14:textId="3F0E4CD0" w:rsidR="00632553" w:rsidRDefault="00327F1A" w:rsidP="00327F1A">
      <w:pPr>
        <w:pStyle w:val="berschrift1"/>
        <w:rPr>
          <w:rFonts w:cstheme="minorHAnsi"/>
          <w:bCs w:val="0"/>
          <w:lang w:val="en-GB"/>
        </w:rPr>
      </w:pPr>
      <w:r w:rsidRPr="0099701B">
        <w:rPr>
          <w:rFonts w:asciiTheme="minorHAnsi" w:hAnsiTheme="minorHAnsi"/>
          <w:lang w:val="en-US"/>
        </w:rPr>
        <w:t xml:space="preserve">Q2. </w:t>
      </w:r>
      <w:r w:rsidRPr="00880BEC">
        <w:rPr>
          <w:rFonts w:cstheme="minorHAnsi"/>
          <w:bCs w:val="0"/>
          <w:lang w:val="en-GB"/>
        </w:rPr>
        <w:t>What is the best target definition? (i.e., which target is related most closely to the outcomes defined in Q1?)</w:t>
      </w:r>
    </w:p>
    <w:p w14:paraId="5DE50584" w14:textId="77777777" w:rsidR="00700E36" w:rsidRPr="00700E36" w:rsidRDefault="00700E36" w:rsidP="00700E36">
      <w:pPr>
        <w:rPr>
          <w:lang w:val="en-GB"/>
        </w:rPr>
      </w:pPr>
    </w:p>
    <w:p w14:paraId="65393F15" w14:textId="555C2070" w:rsidR="00293BCE" w:rsidRPr="0099701B" w:rsidRDefault="00293BCE" w:rsidP="00293BCE">
      <w:pPr>
        <w:pStyle w:val="berschrift2"/>
        <w:keepLines/>
        <w:spacing w:before="40" w:after="0" w:line="259" w:lineRule="auto"/>
        <w:rPr>
          <w:lang w:val="en-US"/>
        </w:rPr>
      </w:pPr>
      <w:r w:rsidRPr="0099701B">
        <w:rPr>
          <w:i w:val="0"/>
          <w:lang w:val="en-US"/>
        </w:rPr>
        <w:t>Supplementary Table S</w:t>
      </w:r>
      <w:r w:rsidR="008F1B59" w:rsidRPr="0099701B">
        <w:rPr>
          <w:i w:val="0"/>
          <w:lang w:val="en-US"/>
        </w:rPr>
        <w:t>4</w:t>
      </w:r>
      <w:r w:rsidRPr="0099701B">
        <w:rPr>
          <w:i w:val="0"/>
          <w:lang w:val="en-US"/>
        </w:rPr>
        <w:t>.</w:t>
      </w:r>
      <w:r w:rsidR="002D5B9E" w:rsidRPr="0099701B">
        <w:rPr>
          <w:i w:val="0"/>
          <w:lang w:val="en-US"/>
        </w:rPr>
        <w:t xml:space="preserve"> </w:t>
      </w:r>
      <w:r w:rsidR="002D5B9E" w:rsidRPr="0099701B">
        <w:rPr>
          <w:lang w:val="en-US"/>
        </w:rPr>
        <w:t>Investigated associations between targets and outcomes</w:t>
      </w:r>
      <w:r w:rsidR="00F74F56" w:rsidRPr="0099701B">
        <w:rPr>
          <w:lang w:val="en-US"/>
        </w:rPr>
        <w:t xml:space="preserve"> (2011-2016)</w:t>
      </w:r>
    </w:p>
    <w:p w14:paraId="5F0172A3" w14:textId="2524FDEC" w:rsidR="00AA55A4" w:rsidRDefault="00AA55A4" w:rsidP="0052291E">
      <w:pPr>
        <w:rPr>
          <w:lang w:val="en-GB"/>
        </w:rPr>
      </w:pPr>
    </w:p>
    <w:tbl>
      <w:tblPr>
        <w:tblStyle w:val="Tabellenraster"/>
        <w:tblW w:w="5033" w:type="pct"/>
        <w:tblLook w:val="04A0" w:firstRow="1" w:lastRow="0" w:firstColumn="1" w:lastColumn="0" w:noHBand="0" w:noVBand="1"/>
      </w:tblPr>
      <w:tblGrid>
        <w:gridCol w:w="1003"/>
        <w:gridCol w:w="916"/>
        <w:gridCol w:w="1696"/>
        <w:gridCol w:w="5797"/>
      </w:tblGrid>
      <w:tr w:rsidR="00280F1F" w:rsidRPr="00700E36" w14:paraId="1C77DEEF" w14:textId="525A0718" w:rsidTr="00381B6D">
        <w:tc>
          <w:tcPr>
            <w:tcW w:w="385" w:type="pct"/>
            <w:shd w:val="clear" w:color="auto" w:fill="FFC000"/>
          </w:tcPr>
          <w:p w14:paraId="7DAC541E" w14:textId="28A5DD31" w:rsidR="00486378" w:rsidRPr="001722A4" w:rsidRDefault="00486378" w:rsidP="00EE315E">
            <w:pPr>
              <w:jc w:val="center"/>
              <w:rPr>
                <w:rFonts w:asciiTheme="majorHAnsi" w:hAnsiTheme="majorHAnsi"/>
                <w:sz w:val="22"/>
                <w:szCs w:val="16"/>
              </w:rPr>
            </w:pPr>
          </w:p>
        </w:tc>
        <w:tc>
          <w:tcPr>
            <w:tcW w:w="552" w:type="pct"/>
            <w:shd w:val="clear" w:color="auto" w:fill="FFC000"/>
          </w:tcPr>
          <w:p w14:paraId="3A3E5FC0" w14:textId="578EF196" w:rsidR="00486378" w:rsidRPr="00700E36" w:rsidRDefault="00486378" w:rsidP="00EE315E">
            <w:pPr>
              <w:jc w:val="center"/>
              <w:rPr>
                <w:rFonts w:asciiTheme="majorHAnsi" w:hAnsiTheme="majorHAnsi"/>
                <w:b/>
                <w:sz w:val="22"/>
                <w:szCs w:val="16"/>
              </w:rPr>
            </w:pPr>
            <w:r w:rsidRPr="00700E36">
              <w:rPr>
                <w:rFonts w:asciiTheme="majorHAnsi" w:hAnsiTheme="majorHAnsi"/>
                <w:b/>
                <w:sz w:val="22"/>
                <w:szCs w:val="16"/>
              </w:rPr>
              <w:t>TARGET</w:t>
            </w:r>
          </w:p>
        </w:tc>
        <w:tc>
          <w:tcPr>
            <w:tcW w:w="707" w:type="pct"/>
            <w:shd w:val="clear" w:color="auto" w:fill="FFC000"/>
          </w:tcPr>
          <w:p w14:paraId="05EC1B2D" w14:textId="77777777" w:rsidR="00486378" w:rsidRPr="00700E36" w:rsidRDefault="00486378" w:rsidP="00EE315E">
            <w:pPr>
              <w:jc w:val="center"/>
              <w:rPr>
                <w:rFonts w:asciiTheme="majorHAnsi" w:hAnsiTheme="majorHAnsi"/>
                <w:b/>
                <w:sz w:val="22"/>
                <w:szCs w:val="16"/>
              </w:rPr>
            </w:pPr>
            <w:r w:rsidRPr="00700E36">
              <w:rPr>
                <w:rFonts w:asciiTheme="majorHAnsi" w:hAnsiTheme="majorHAnsi"/>
                <w:b/>
                <w:sz w:val="22"/>
                <w:szCs w:val="16"/>
              </w:rPr>
              <w:t>OUTCOME</w:t>
            </w:r>
          </w:p>
        </w:tc>
        <w:tc>
          <w:tcPr>
            <w:tcW w:w="3356" w:type="pct"/>
            <w:shd w:val="clear" w:color="auto" w:fill="FFC000"/>
          </w:tcPr>
          <w:p w14:paraId="62CF15FC" w14:textId="15E89133" w:rsidR="00486378" w:rsidRPr="00700E36" w:rsidRDefault="00A153A7" w:rsidP="00EE315E">
            <w:pPr>
              <w:jc w:val="center"/>
              <w:rPr>
                <w:rFonts w:asciiTheme="majorHAnsi" w:hAnsiTheme="majorHAnsi"/>
                <w:b/>
                <w:sz w:val="22"/>
                <w:szCs w:val="16"/>
              </w:rPr>
            </w:pPr>
            <w:r w:rsidRPr="00700E36">
              <w:rPr>
                <w:rFonts w:asciiTheme="majorHAnsi" w:hAnsiTheme="majorHAnsi"/>
                <w:b/>
                <w:sz w:val="22"/>
                <w:szCs w:val="16"/>
              </w:rPr>
              <w:t>RESULTS</w:t>
            </w:r>
          </w:p>
        </w:tc>
      </w:tr>
      <w:tr w:rsidR="00A153A7" w:rsidRPr="00700E36" w14:paraId="1CD3D3A6" w14:textId="3D8B3E76" w:rsidTr="00381B6D">
        <w:tc>
          <w:tcPr>
            <w:tcW w:w="5000" w:type="pct"/>
            <w:gridSpan w:val="4"/>
          </w:tcPr>
          <w:p w14:paraId="21E80D82" w14:textId="78A926BE" w:rsidR="00A153A7" w:rsidRPr="00700E36" w:rsidRDefault="00A153A7" w:rsidP="00EE315E">
            <w:pPr>
              <w:rPr>
                <w:rFonts w:asciiTheme="majorHAnsi" w:hAnsiTheme="majorHAnsi"/>
                <w:b/>
                <w:sz w:val="40"/>
                <w:szCs w:val="16"/>
              </w:rPr>
            </w:pPr>
            <w:r w:rsidRPr="00700E36">
              <w:rPr>
                <w:rFonts w:asciiTheme="majorHAnsi" w:hAnsiTheme="majorHAnsi"/>
                <w:b/>
                <w:sz w:val="40"/>
                <w:szCs w:val="16"/>
              </w:rPr>
              <w:t>Psoriatic Arthritis</w:t>
            </w:r>
          </w:p>
        </w:tc>
      </w:tr>
      <w:tr w:rsidR="00A153A7" w:rsidRPr="00700E36" w14:paraId="210254E8" w14:textId="77777777" w:rsidTr="00381B6D">
        <w:tc>
          <w:tcPr>
            <w:tcW w:w="5000" w:type="pct"/>
            <w:gridSpan w:val="4"/>
          </w:tcPr>
          <w:p w14:paraId="2C1E49CF" w14:textId="4959C9C4" w:rsidR="00A153A7" w:rsidRPr="00700E36" w:rsidRDefault="00A153A7" w:rsidP="00A153A7">
            <w:pPr>
              <w:spacing w:after="160"/>
              <w:rPr>
                <w:b/>
              </w:rPr>
            </w:pPr>
            <w:r w:rsidRPr="00700E36">
              <w:rPr>
                <w:rFonts w:asciiTheme="majorHAnsi" w:hAnsiTheme="majorHAnsi"/>
                <w:b/>
                <w:sz w:val="16"/>
                <w:szCs w:val="16"/>
              </w:rPr>
              <w:t>Comparison btw. MDA-targeted tight control (TC) and standard care (SC)</w:t>
            </w:r>
          </w:p>
        </w:tc>
      </w:tr>
      <w:tr w:rsidR="00280F1F" w:rsidRPr="00700E36" w14:paraId="635FA4C6" w14:textId="77777777" w:rsidTr="00712891">
        <w:tc>
          <w:tcPr>
            <w:tcW w:w="385" w:type="pct"/>
          </w:tcPr>
          <w:p w14:paraId="65DB60A6" w14:textId="400FE009" w:rsidR="00A153A7" w:rsidRPr="00700E36" w:rsidRDefault="00A153A7" w:rsidP="00492F61">
            <w:pPr>
              <w:rPr>
                <w:rFonts w:asciiTheme="majorHAnsi" w:hAnsiTheme="majorHAnsi"/>
                <w:sz w:val="16"/>
                <w:szCs w:val="16"/>
              </w:rPr>
            </w:pPr>
            <w:r w:rsidRPr="00700E36">
              <w:rPr>
                <w:rFonts w:asciiTheme="majorHAnsi" w:hAnsiTheme="majorHAnsi"/>
                <w:sz w:val="16"/>
                <w:szCs w:val="16"/>
              </w:rPr>
              <w:t>Coates 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&lt;Refman&gt;&lt;Cite&gt;&lt;Author&gt;Coates LC&lt;/Author&gt;&lt;Year&gt;2015&lt;/Year&gt;&lt;RecNum&gt;1901&lt;/RecNum&gt;&lt;IDText&gt;Does treat to target or achieving remission improve radiographic outcomes in PsA?&lt;/IDText&gt;&lt;MDL Ref_Type="Journal"&gt;&lt;Ref_Type&gt;Journal&lt;/Ref_Type&gt;&lt;Ref_ID&gt;1901&lt;/Ref_ID&gt;&lt;Title_Primary&gt;Does treat to target or achieving remission improve radiographic outcomes in PsA?&lt;/Title_Primary&gt;&lt;Authors_Primary&gt;Coates LC&lt;/Authors_Primary&gt;&lt;Authors_Primary&gt;Hensor,E.&lt;/Authors_Primary&gt;&lt;Authors_Primary&gt;Emery P&lt;/Authors_Primary&gt;&lt;Authors_Primary&gt;et al&lt;/Authors_Primary&gt;&lt;Date_Primary&gt;2015&lt;/Date_Primary&gt;&lt;Reprint&gt;Not in File&lt;/Reprint&gt;&lt;Periodical&gt;Arthritis Rheum&lt;/Periodical&gt;&lt;Volume&gt;&lt;f name="Times New Roman"&gt;68 (Suppl 10)&lt;/f&gt;&lt;/Volume&gt;&lt;ZZ_JournalFull&gt;&lt;f name="System"&gt;Arthritis Rheum&lt;/f&gt;&lt;/ZZ_JournalFull&gt;&lt;ZZ_WorkformID&gt;1&lt;/ZZ_WorkformID&gt;&lt;/MDL&gt;&lt;/Cite&gt;&lt;/Refman&gt;</w:instrText>
            </w:r>
            <w:r w:rsidRPr="00700E36">
              <w:rPr>
                <w:rFonts w:asciiTheme="majorHAnsi" w:hAnsiTheme="majorHAnsi"/>
                <w:sz w:val="16"/>
                <w:szCs w:val="16"/>
              </w:rPr>
              <w:fldChar w:fldCharType="separate"/>
            </w:r>
            <w:r w:rsidR="00492F61" w:rsidRPr="00700E36">
              <w:rPr>
                <w:rFonts w:asciiTheme="majorHAnsi" w:hAnsiTheme="majorHAnsi"/>
                <w:noProof/>
                <w:sz w:val="16"/>
                <w:szCs w:val="16"/>
              </w:rPr>
              <w:t>(2)</w:t>
            </w:r>
            <w:r w:rsidRPr="00700E36">
              <w:rPr>
                <w:rFonts w:asciiTheme="majorHAnsi" w:hAnsiTheme="majorHAnsi"/>
                <w:sz w:val="16"/>
                <w:szCs w:val="16"/>
              </w:rPr>
              <w:fldChar w:fldCharType="end"/>
            </w:r>
            <w:r w:rsidRPr="00700E36">
              <w:rPr>
                <w:rFonts w:asciiTheme="majorHAnsi" w:hAnsiTheme="majorHAnsi"/>
                <w:sz w:val="16"/>
                <w:szCs w:val="16"/>
              </w:rPr>
              <w:t xml:space="preserve"> TICOPA</w:t>
            </w:r>
          </w:p>
        </w:tc>
        <w:tc>
          <w:tcPr>
            <w:tcW w:w="552" w:type="pct"/>
          </w:tcPr>
          <w:p w14:paraId="2C17B139" w14:textId="7C61B90D" w:rsidR="00A153A7" w:rsidRPr="00700E36" w:rsidRDefault="00A153A7" w:rsidP="00A153A7">
            <w:pPr>
              <w:rPr>
                <w:rFonts w:asciiTheme="majorHAnsi" w:hAnsiTheme="majorHAnsi"/>
                <w:sz w:val="16"/>
                <w:szCs w:val="16"/>
              </w:rPr>
            </w:pPr>
            <w:r w:rsidRPr="00700E36">
              <w:rPr>
                <w:rFonts w:asciiTheme="majorHAnsi" w:hAnsiTheme="majorHAnsi"/>
                <w:sz w:val="16"/>
                <w:szCs w:val="16"/>
              </w:rPr>
              <w:t>MDA</w:t>
            </w:r>
          </w:p>
        </w:tc>
        <w:tc>
          <w:tcPr>
            <w:tcW w:w="707" w:type="pct"/>
          </w:tcPr>
          <w:p w14:paraId="23F6A748" w14:textId="4C051F28" w:rsidR="00A153A7" w:rsidRPr="00700E36" w:rsidRDefault="00A153A7" w:rsidP="00A153A7">
            <w:pPr>
              <w:rPr>
                <w:rFonts w:asciiTheme="majorHAnsi" w:hAnsiTheme="majorHAnsi"/>
                <w:b/>
                <w:sz w:val="16"/>
                <w:szCs w:val="16"/>
              </w:rPr>
            </w:pPr>
            <w:r w:rsidRPr="00700E36">
              <w:rPr>
                <w:rFonts w:asciiTheme="majorHAnsi" w:hAnsiTheme="majorHAnsi"/>
                <w:b/>
                <w:sz w:val="16"/>
                <w:szCs w:val="16"/>
              </w:rPr>
              <w:t xml:space="preserve">Radio: </w:t>
            </w:r>
            <w:r w:rsidRPr="00700E36">
              <w:rPr>
                <w:rFonts w:asciiTheme="majorHAnsi" w:hAnsiTheme="majorHAnsi"/>
                <w:sz w:val="16"/>
                <w:szCs w:val="16"/>
              </w:rPr>
              <w:t>mSvdH Score</w:t>
            </w:r>
          </w:p>
        </w:tc>
        <w:tc>
          <w:tcPr>
            <w:tcW w:w="3356" w:type="pct"/>
          </w:tcPr>
          <w:p w14:paraId="487C4B40" w14:textId="3724B760" w:rsidR="00A153A7" w:rsidRPr="00700E36" w:rsidRDefault="00A153A7" w:rsidP="00D630D4">
            <w:pPr>
              <w:rPr>
                <w:rFonts w:asciiTheme="majorHAnsi" w:hAnsiTheme="majorHAnsi"/>
                <w:b/>
                <w:sz w:val="16"/>
                <w:szCs w:val="16"/>
              </w:rPr>
            </w:pPr>
            <w:r w:rsidRPr="00700E36">
              <w:rPr>
                <w:rFonts w:asciiTheme="majorHAnsi" w:hAnsiTheme="majorHAnsi"/>
                <w:sz w:val="16"/>
                <w:szCs w:val="16"/>
              </w:rPr>
              <w:t xml:space="preserve">slight increase in the proportion of pts with erosive disease for both TX arms (30.7%); JSN similar to baseline (85.8%). </w:t>
            </w:r>
            <w:r w:rsidRPr="00700E36">
              <w:rPr>
                <w:rFonts w:asciiTheme="majorHAnsi" w:hAnsiTheme="majorHAnsi"/>
                <w:b/>
                <w:sz w:val="16"/>
                <w:szCs w:val="16"/>
              </w:rPr>
              <w:t>Median total mvdHS scores at w 48 remained similar across TX arms (8.0 TC vs 6.0 SC). No evidence of a difference in the change in mvdHS scores btw. TX arms at w 48 (p=0·9779)</w:t>
            </w:r>
            <w:r w:rsidR="00D630D4" w:rsidRPr="00700E36">
              <w:rPr>
                <w:rFonts w:asciiTheme="majorHAnsi" w:hAnsiTheme="majorHAnsi"/>
                <w:b/>
                <w:sz w:val="16"/>
                <w:szCs w:val="16"/>
              </w:rPr>
              <w:t>;</w:t>
            </w:r>
            <w:r w:rsidRPr="00700E36">
              <w:rPr>
                <w:rFonts w:asciiTheme="majorHAnsi" w:hAnsiTheme="majorHAnsi"/>
                <w:sz w:val="16"/>
                <w:szCs w:val="16"/>
              </w:rPr>
              <w:t xml:space="preserve"> median change of zero in both arms.</w:t>
            </w:r>
          </w:p>
        </w:tc>
      </w:tr>
      <w:tr w:rsidR="00A153A7" w:rsidRPr="00700E36" w14:paraId="3EB20500" w14:textId="77777777" w:rsidTr="00712891">
        <w:tc>
          <w:tcPr>
            <w:tcW w:w="5000" w:type="pct"/>
            <w:gridSpan w:val="4"/>
          </w:tcPr>
          <w:p w14:paraId="401347B0" w14:textId="3FF6C778" w:rsidR="00A153A7" w:rsidRPr="00700E36" w:rsidRDefault="00A153A7" w:rsidP="00A153A7">
            <w:pPr>
              <w:spacing w:after="160"/>
              <w:rPr>
                <w:b/>
              </w:rPr>
            </w:pPr>
            <w:r w:rsidRPr="00700E36">
              <w:rPr>
                <w:rFonts w:asciiTheme="majorHAnsi" w:hAnsiTheme="majorHAnsi"/>
                <w:b/>
                <w:sz w:val="16"/>
                <w:szCs w:val="16"/>
              </w:rPr>
              <w:t>Association studies between targets and outcomes</w:t>
            </w:r>
          </w:p>
        </w:tc>
      </w:tr>
      <w:tr w:rsidR="00280F1F" w:rsidRPr="00700E36" w14:paraId="0D4C3AE6" w14:textId="5E5B097E" w:rsidTr="00712891">
        <w:tc>
          <w:tcPr>
            <w:tcW w:w="385" w:type="pct"/>
          </w:tcPr>
          <w:p w14:paraId="760C5607" w14:textId="1F1A3316" w:rsidR="00A153A7" w:rsidRPr="00700E36" w:rsidRDefault="00A153A7" w:rsidP="00266489">
            <w:pPr>
              <w:rPr>
                <w:rFonts w:asciiTheme="majorHAnsi" w:hAnsiTheme="majorHAnsi"/>
                <w:sz w:val="16"/>
                <w:szCs w:val="16"/>
              </w:rPr>
            </w:pPr>
            <w:r w:rsidRPr="00700E36">
              <w:rPr>
                <w:rFonts w:asciiTheme="majorHAnsi" w:hAnsiTheme="majorHAnsi"/>
                <w:sz w:val="16"/>
                <w:szCs w:val="16"/>
              </w:rPr>
              <w:t>Kavanaugh 2015</w:t>
            </w:r>
            <w:r w:rsidRPr="00700E36">
              <w:rPr>
                <w:rFonts w:asciiTheme="majorHAnsi" w:hAnsiTheme="majorHAnsi"/>
                <w:sz w:val="16"/>
                <w:szCs w:val="16"/>
              </w:rPr>
              <w:fldChar w:fldCharType="begin">
                <w:fldData xml:space="preserve">PFJlZm1hbj48Q2l0ZT48QXV0aG9yPkthdmFuYXVnaDwvQXV0aG9yPjxZZWFyPjIwMTU8L1llYXI+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</w:fldData>
              </w:fldChar>
            </w:r>
            <w:r w:rsidR="0087034B">
              <w:rPr>
                <w:rFonts w:asciiTheme="majorHAnsi" w:hAnsiTheme="majorHAnsi"/>
                <w:sz w:val="16"/>
                <w:szCs w:val="16"/>
              </w:rPr>
              <w:instrText xml:space="preserve"> ADDIN REFMGR.CITE </w:instrText>
            </w:r>
            <w:r w:rsidR="0087034B">
              <w:rPr>
                <w:rFonts w:asciiTheme="majorHAnsi" w:hAnsiTheme="majorHAnsi"/>
                <w:sz w:val="16"/>
                <w:szCs w:val="16"/>
              </w:rPr>
              <w:fldChar w:fldCharType="begin">
                <w:fldData xml:space="preserve">PFJlZm1hbj48Q2l0ZT48QXV0aG9yPkthdmFuYXVnaDwvQXV0aG9yPjxZZWFyPjIwMTU8L1llYXI+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</w:fldData>
              </w:fldChar>
            </w:r>
            <w:r w:rsidR="0087034B">
              <w:rPr>
                <w:rFonts w:asciiTheme="majorHAnsi" w:hAnsiTheme="majorHAnsi"/>
                <w:sz w:val="16"/>
                <w:szCs w:val="16"/>
              </w:rPr>
              <w:instrText xml:space="preserve"> ADDIN EN.CITE.DATA </w:instrText>
            </w:r>
            <w:r w:rsidR="0087034B">
              <w:rPr>
                <w:rFonts w:asciiTheme="majorHAnsi" w:hAnsiTheme="majorHAnsi"/>
                <w:sz w:val="16"/>
                <w:szCs w:val="16"/>
              </w:rPr>
            </w:r>
            <w:r w:rsidR="0087034B">
              <w:rPr>
                <w:rFonts w:asciiTheme="majorHAnsi" w:hAnsiTheme="majorHAnsi"/>
                <w:sz w:val="16"/>
                <w:szCs w:val="16"/>
              </w:rPr>
              <w:fldChar w:fldCharType="end"/>
            </w:r>
            <w:r w:rsidRPr="00700E36">
              <w:rPr>
                <w:rFonts w:asciiTheme="majorHAnsi" w:hAnsiTheme="majorHAnsi"/>
                <w:sz w:val="16"/>
                <w:szCs w:val="16"/>
              </w:rPr>
            </w:r>
            <w:r w:rsidRPr="00700E36">
              <w:rPr>
                <w:rFonts w:asciiTheme="majorHAnsi" w:hAnsiTheme="majorHAnsi"/>
                <w:sz w:val="16"/>
                <w:szCs w:val="16"/>
              </w:rPr>
              <w:fldChar w:fldCharType="separate"/>
            </w:r>
            <w:r w:rsidR="00266489">
              <w:rPr>
                <w:rFonts w:asciiTheme="majorHAnsi" w:hAnsiTheme="majorHAnsi"/>
                <w:noProof/>
                <w:sz w:val="16"/>
                <w:szCs w:val="16"/>
              </w:rPr>
              <w:t>(3;4)</w:t>
            </w:r>
            <w:r w:rsidRPr="00700E36">
              <w:rPr>
                <w:rFonts w:asciiTheme="majorHAnsi" w:hAnsiTheme="majorHAnsi"/>
                <w:sz w:val="16"/>
                <w:szCs w:val="16"/>
              </w:rPr>
              <w:fldChar w:fldCharType="end"/>
            </w:r>
          </w:p>
        </w:tc>
        <w:tc>
          <w:tcPr>
            <w:tcW w:w="552" w:type="pct"/>
          </w:tcPr>
          <w:p w14:paraId="3C342451" w14:textId="6F0AE162" w:rsidR="00D630D4" w:rsidRPr="00700E36" w:rsidRDefault="00A153A7" w:rsidP="00D630D4">
            <w:pPr>
              <w:rPr>
                <w:rFonts w:asciiTheme="majorHAnsi" w:hAnsiTheme="majorHAnsi"/>
                <w:sz w:val="16"/>
                <w:szCs w:val="16"/>
              </w:rPr>
            </w:pPr>
            <w:r w:rsidRPr="00700E36">
              <w:rPr>
                <w:rFonts w:asciiTheme="majorHAnsi" w:hAnsiTheme="majorHAnsi"/>
                <w:sz w:val="16"/>
                <w:szCs w:val="16"/>
              </w:rPr>
              <w:t>DAS28</w:t>
            </w:r>
            <w:r w:rsidR="00D630D4" w:rsidRPr="00700E36">
              <w:rPr>
                <w:rFonts w:asciiTheme="majorHAnsi" w:hAnsiTheme="majorHAnsi"/>
                <w:sz w:val="16"/>
                <w:szCs w:val="16"/>
              </w:rPr>
              <w:t>-</w:t>
            </w:r>
            <w:r w:rsidRPr="00700E36">
              <w:rPr>
                <w:rFonts w:asciiTheme="majorHAnsi" w:hAnsiTheme="majorHAnsi"/>
                <w:sz w:val="16"/>
                <w:szCs w:val="16"/>
              </w:rPr>
              <w:t>REM &lt;2.6</w:t>
            </w:r>
            <w:r w:rsidR="009B5EAC">
              <w:rPr>
                <w:rFonts w:asciiTheme="majorHAnsi" w:hAnsiTheme="majorHAnsi"/>
                <w:sz w:val="16"/>
                <w:szCs w:val="16"/>
              </w:rPr>
              <w:t>*</w:t>
            </w:r>
          </w:p>
        </w:tc>
        <w:tc>
          <w:tcPr>
            <w:tcW w:w="707" w:type="pct"/>
          </w:tcPr>
          <w:p w14:paraId="4873CCEB" w14:textId="48FA7142" w:rsidR="00A153A7" w:rsidRPr="00700E36" w:rsidRDefault="00A153A7" w:rsidP="00A153A7">
            <w:pPr>
              <w:rPr>
                <w:rFonts w:asciiTheme="majorHAnsi" w:hAnsiTheme="majorHAnsi"/>
                <w:sz w:val="16"/>
                <w:szCs w:val="16"/>
              </w:rPr>
            </w:pPr>
            <w:r w:rsidRPr="00700E36">
              <w:rPr>
                <w:rFonts w:asciiTheme="majorHAnsi" w:hAnsiTheme="majorHAnsi"/>
                <w:b/>
                <w:sz w:val="16"/>
                <w:szCs w:val="16"/>
              </w:rPr>
              <w:t xml:space="preserve">Work: </w:t>
            </w:r>
            <w:r w:rsidRPr="00700E36">
              <w:rPr>
                <w:rFonts w:asciiTheme="majorHAnsi" w:hAnsiTheme="majorHAnsi"/>
                <w:w w:val="105"/>
                <w:sz w:val="16"/>
                <w:szCs w:val="16"/>
              </w:rPr>
              <w:t>workplace and household productivity: validated arthritis-specific Work Productivity Survey (WPS).</w:t>
            </w:r>
          </w:p>
        </w:tc>
        <w:tc>
          <w:tcPr>
            <w:tcW w:w="3356" w:type="pct"/>
          </w:tcPr>
          <w:p w14:paraId="65881BBC" w14:textId="6D3A4C4A" w:rsidR="00A153A7" w:rsidRPr="00700E36" w:rsidRDefault="001B4F2A" w:rsidP="00D630D4">
            <w:pPr>
              <w:rPr>
                <w:rFonts w:asciiTheme="majorHAnsi" w:hAnsiTheme="majorHAnsi"/>
                <w:b/>
                <w:sz w:val="16"/>
                <w:szCs w:val="16"/>
                <w:lang w:val="en-GB"/>
              </w:rPr>
            </w:pPr>
            <w:r w:rsidRPr="00700E36">
              <w:rPr>
                <w:rFonts w:asciiTheme="majorHAnsi" w:hAnsiTheme="majorHAnsi"/>
                <w:b/>
                <w:sz w:val="16"/>
                <w:szCs w:val="16"/>
                <w:lang w:val="en-GB"/>
              </w:rPr>
              <w:t xml:space="preserve">sign. </w:t>
            </w:r>
            <w:r w:rsidR="00D630D4" w:rsidRPr="00700E36">
              <w:rPr>
                <w:rFonts w:asciiTheme="majorHAnsi" w:hAnsiTheme="majorHAnsi"/>
                <w:b/>
                <w:sz w:val="16"/>
                <w:szCs w:val="16"/>
                <w:lang w:val="en-GB"/>
              </w:rPr>
              <w:t>b</w:t>
            </w:r>
            <w:r w:rsidRPr="00700E36">
              <w:rPr>
                <w:rFonts w:asciiTheme="majorHAnsi" w:hAnsiTheme="majorHAnsi"/>
                <w:b/>
                <w:sz w:val="16"/>
                <w:szCs w:val="16"/>
                <w:lang w:val="en-GB"/>
              </w:rPr>
              <w:t xml:space="preserve">etter productivity outcomes in short-term </w:t>
            </w:r>
            <w:r w:rsidRPr="00700E36">
              <w:rPr>
                <w:rFonts w:asciiTheme="majorHAnsi" w:hAnsiTheme="majorHAnsi"/>
                <w:b/>
                <w:bCs/>
                <w:sz w:val="16"/>
                <w:szCs w:val="16"/>
                <w:lang w:val="en-GB"/>
              </w:rPr>
              <w:t>DAS28-REM</w:t>
            </w:r>
            <w:r w:rsidRPr="00700E36">
              <w:rPr>
                <w:rFonts w:asciiTheme="majorHAnsi" w:hAnsiTheme="majorHAnsi"/>
                <w:b/>
                <w:sz w:val="16"/>
                <w:szCs w:val="16"/>
                <w:lang w:val="en-GB"/>
              </w:rPr>
              <w:t xml:space="preserve"> achievers</w:t>
            </w:r>
          </w:p>
        </w:tc>
      </w:tr>
      <w:tr w:rsidR="00280F1F" w:rsidRPr="00700E36" w14:paraId="018496D1" w14:textId="319CE9E4" w:rsidTr="00712891">
        <w:tc>
          <w:tcPr>
            <w:tcW w:w="385" w:type="pct"/>
          </w:tcPr>
          <w:p w14:paraId="79D4B795" w14:textId="5AE82B26" w:rsidR="00A153A7" w:rsidRPr="00700E36" w:rsidRDefault="00A153A7" w:rsidP="00266489">
            <w:pPr>
              <w:rPr>
                <w:rFonts w:asciiTheme="majorHAnsi" w:hAnsiTheme="majorHAnsi"/>
                <w:sz w:val="16"/>
                <w:szCs w:val="16"/>
              </w:rPr>
            </w:pPr>
            <w:r w:rsidRPr="00700E36">
              <w:rPr>
                <w:rFonts w:asciiTheme="majorHAnsi" w:hAnsiTheme="majorHAnsi"/>
                <w:sz w:val="16"/>
                <w:szCs w:val="16"/>
              </w:rPr>
              <w:t>Kavanaugh 2013</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&lt;Refman&gt;&lt;Cite&gt;&lt;Author&gt;Kavanaugh&lt;/Author&gt;&lt;Year&gt;2013&lt;/Year&gt;&lt;RecNum&gt;1853&lt;/RecNum&gt;&lt;IDText&gt;Patient-reported outcomes and the association with clinical response in patients with active psoriatic arthritis treated with golimumab: findings through 2 years of a phase III, multicenter, randomized, double-blind, placebo-controlled trial&lt;/IDText&gt;&lt;MDL Ref_Type="Journal"&gt;&lt;Ref_Type&gt;Journal&lt;/Ref_Type&gt;&lt;Ref_ID&gt;1853&lt;/Ref_ID&gt;&lt;Title_Primary&gt;Patient-reported outcomes and the association with clinical response in patients with active psoriatic arthritis treated with golimumab: findings through 2 years of a phase III, multicenter, randomized, double-blind, placebo-controlled trial&lt;/Title_Primary&gt;&lt;Authors_Primary&gt;Kavanaugh,A.&lt;/Authors_Primary&gt;&lt;Authors_Primary&gt;McInnes,I.&lt;/Authors_Primary&gt;&lt;Authors_Primary&gt;Krueger,G.&lt;/Authors_Primary&gt;&lt;Authors_Primary&gt;et al.&lt;/Authors_Primary&gt;&lt;Date_Primary&gt;2013&lt;/Date_Primary&gt;&lt;Keywords&gt;Arthritis&lt;/Keywords&gt;&lt;Keywords&gt;Patients&lt;/Keywords&gt;&lt;Reprint&gt;Not in File&lt;/Reprint&gt;&lt;Start_Page&gt;1666&lt;/Start_Page&gt;&lt;End_Page&gt;1673&lt;/End_Page&gt;&lt;Periodical&gt;Arthritis Care Res&lt;/Periodical&gt;&lt;Volume&gt;65&lt;/Volume&gt;&lt;Issue&gt;10&lt;/Issue&gt;&lt;ZZ_JournalFull&gt;&lt;f name="System"&gt;Arthritis Care Res&lt;/f&gt;&lt;/ZZ_JournalFull&gt;&lt;ZZ_WorkformID&gt;1&lt;/ZZ_WorkformID&gt;&lt;/MDL&gt;&lt;/Cite&gt;&lt;/Refman&gt;</w:instrText>
            </w:r>
            <w:r w:rsidRPr="00700E36">
              <w:rPr>
                <w:rFonts w:asciiTheme="majorHAnsi" w:hAnsiTheme="majorHAnsi"/>
                <w:sz w:val="16"/>
                <w:szCs w:val="16"/>
              </w:rPr>
              <w:fldChar w:fldCharType="separate"/>
            </w:r>
            <w:r w:rsidR="00266489">
              <w:rPr>
                <w:rFonts w:asciiTheme="majorHAnsi" w:hAnsiTheme="majorHAnsi"/>
                <w:noProof/>
                <w:sz w:val="16"/>
                <w:szCs w:val="16"/>
              </w:rPr>
              <w:t>(5)</w:t>
            </w:r>
            <w:r w:rsidRPr="00700E36">
              <w:rPr>
                <w:rFonts w:asciiTheme="majorHAnsi" w:hAnsiTheme="majorHAnsi"/>
                <w:sz w:val="16"/>
                <w:szCs w:val="16"/>
              </w:rPr>
              <w:fldChar w:fldCharType="end"/>
            </w:r>
          </w:p>
        </w:tc>
        <w:tc>
          <w:tcPr>
            <w:tcW w:w="552" w:type="pct"/>
          </w:tcPr>
          <w:p w14:paraId="7B18783C" w14:textId="291A53C6" w:rsidR="00A153A7" w:rsidRPr="00700E36" w:rsidRDefault="00A153A7" w:rsidP="00A153A7">
            <w:pPr>
              <w:rPr>
                <w:rFonts w:asciiTheme="majorHAnsi" w:hAnsiTheme="majorHAnsi"/>
                <w:sz w:val="16"/>
                <w:szCs w:val="16"/>
              </w:rPr>
            </w:pPr>
            <w:r w:rsidRPr="00700E36">
              <w:rPr>
                <w:rFonts w:asciiTheme="majorHAnsi" w:hAnsiTheme="majorHAnsi"/>
                <w:sz w:val="16"/>
                <w:szCs w:val="16"/>
              </w:rPr>
              <w:t>DAS28-CRP</w:t>
            </w:r>
          </w:p>
        </w:tc>
        <w:tc>
          <w:tcPr>
            <w:tcW w:w="707" w:type="pct"/>
          </w:tcPr>
          <w:p w14:paraId="180215C5" w14:textId="42C711B1" w:rsidR="00A153A7" w:rsidRPr="00700E36" w:rsidRDefault="00A153A7" w:rsidP="00A153A7">
            <w:pPr>
              <w:rPr>
                <w:rFonts w:asciiTheme="majorHAnsi" w:hAnsiTheme="majorHAnsi"/>
                <w:b/>
                <w:sz w:val="16"/>
                <w:szCs w:val="16"/>
              </w:rPr>
            </w:pPr>
            <w:r w:rsidRPr="00700E36">
              <w:rPr>
                <w:rFonts w:asciiTheme="majorHAnsi" w:hAnsiTheme="majorHAnsi"/>
                <w:b/>
                <w:sz w:val="16"/>
                <w:szCs w:val="16"/>
              </w:rPr>
              <w:t xml:space="preserve">Work: </w:t>
            </w:r>
            <w:r w:rsidRPr="00700E36">
              <w:rPr>
                <w:rFonts w:asciiTheme="majorHAnsi" w:hAnsiTheme="majorHAnsi"/>
                <w:b/>
                <w:color w:val="231F20"/>
                <w:w w:val="105"/>
                <w:sz w:val="16"/>
                <w:szCs w:val="16"/>
              </w:rPr>
              <w:t>daily productivity</w:t>
            </w:r>
            <w:r w:rsidRPr="00700E36">
              <w:rPr>
                <w:rFonts w:asciiTheme="majorHAnsi" w:hAnsiTheme="majorHAnsi"/>
                <w:color w:val="231F20"/>
                <w:w w:val="105"/>
                <w:sz w:val="16"/>
                <w:szCs w:val="16"/>
              </w:rPr>
              <w:t xml:space="preserve"> at work, school, or home in the previous 4 weeks (self- reported VAS)</w:t>
            </w:r>
          </w:p>
          <w:p w14:paraId="74C9A01D" w14:textId="2309D626" w:rsidR="00A153A7" w:rsidRPr="00700E36" w:rsidRDefault="00A153A7" w:rsidP="00A153A7">
            <w:pPr>
              <w:rPr>
                <w:rFonts w:asciiTheme="majorHAnsi" w:hAnsiTheme="majorHAnsi"/>
                <w:b/>
                <w:sz w:val="16"/>
                <w:szCs w:val="16"/>
              </w:rPr>
            </w:pPr>
            <w:r w:rsidRPr="00700E36">
              <w:rPr>
                <w:rFonts w:asciiTheme="majorHAnsi" w:hAnsiTheme="majorHAnsi"/>
                <w:b/>
                <w:sz w:val="16"/>
                <w:szCs w:val="16"/>
              </w:rPr>
              <w:t xml:space="preserve">Function: </w:t>
            </w:r>
            <w:r w:rsidRPr="00700E36">
              <w:rPr>
                <w:rFonts w:asciiTheme="majorHAnsi" w:hAnsiTheme="majorHAnsi"/>
                <w:sz w:val="16"/>
                <w:szCs w:val="16"/>
              </w:rPr>
              <w:t>HAQ</w:t>
            </w:r>
          </w:p>
          <w:p w14:paraId="76105E5C" w14:textId="77777777" w:rsidR="00A153A7" w:rsidRPr="00700E36" w:rsidRDefault="00A153A7" w:rsidP="00A153A7">
            <w:pPr>
              <w:rPr>
                <w:rFonts w:asciiTheme="majorHAnsi" w:hAnsiTheme="majorHAnsi"/>
                <w:b/>
                <w:sz w:val="16"/>
                <w:szCs w:val="16"/>
              </w:rPr>
            </w:pPr>
            <w:r w:rsidRPr="00700E36">
              <w:rPr>
                <w:rFonts w:asciiTheme="majorHAnsi" w:hAnsiTheme="majorHAnsi"/>
                <w:b/>
                <w:sz w:val="16"/>
                <w:szCs w:val="16"/>
              </w:rPr>
              <w:t xml:space="preserve">QoL: </w:t>
            </w:r>
            <w:r w:rsidRPr="00700E36">
              <w:rPr>
                <w:rFonts w:asciiTheme="majorHAnsi" w:hAnsiTheme="majorHAnsi"/>
                <w:sz w:val="16"/>
                <w:szCs w:val="16"/>
              </w:rPr>
              <w:t>SF-36 PCS</w:t>
            </w:r>
          </w:p>
        </w:tc>
        <w:tc>
          <w:tcPr>
            <w:tcW w:w="3356" w:type="pct"/>
          </w:tcPr>
          <w:p w14:paraId="7A7EAFD1" w14:textId="1C964E7A" w:rsidR="001B4F2A" w:rsidRPr="00700E36" w:rsidRDefault="001B4F2A">
            <w:pPr>
              <w:rPr>
                <w:rFonts w:asciiTheme="majorHAnsi" w:hAnsiTheme="majorHAnsi"/>
                <w:b/>
                <w:sz w:val="16"/>
                <w:szCs w:val="16"/>
              </w:rPr>
            </w:pPr>
            <w:r w:rsidRPr="00700E36">
              <w:rPr>
                <w:rFonts w:asciiTheme="majorHAnsi" w:hAnsiTheme="majorHAnsi"/>
                <w:b/>
                <w:sz w:val="16"/>
                <w:szCs w:val="16"/>
              </w:rPr>
              <w:t>Week 52 DAS28-CRP REM achievers:</w:t>
            </w:r>
          </w:p>
          <w:p w14:paraId="207E89E0" w14:textId="77777777" w:rsidR="001B4F2A" w:rsidRPr="00700E36" w:rsidRDefault="001B4F2A">
            <w:pPr>
              <w:rPr>
                <w:rFonts w:asciiTheme="majorHAnsi" w:hAnsiTheme="majorHAnsi"/>
                <w:sz w:val="16"/>
                <w:szCs w:val="16"/>
              </w:rPr>
            </w:pPr>
            <w:r w:rsidRPr="00700E36">
              <w:rPr>
                <w:rFonts w:asciiTheme="majorHAnsi" w:hAnsiTheme="majorHAnsi"/>
                <w:sz w:val="16"/>
                <w:szCs w:val="16"/>
              </w:rPr>
              <w:t>SF-36 PCS&gt;50: OR 8.4 (p&lt; 0.0001)</w:t>
            </w:r>
          </w:p>
          <w:p w14:paraId="55D9F746" w14:textId="7B12565D" w:rsidR="001B4F2A" w:rsidRPr="00700E36" w:rsidRDefault="001B4F2A">
            <w:r w:rsidRPr="00700E36">
              <w:rPr>
                <w:rFonts w:asciiTheme="majorHAnsi" w:hAnsiTheme="majorHAnsi"/>
                <w:sz w:val="16"/>
                <w:szCs w:val="16"/>
              </w:rPr>
              <w:t>SF-36 MCS&gt;50: OR 2.0; p&lt;0.01</w:t>
            </w:r>
          </w:p>
          <w:p w14:paraId="14B8AE5E" w14:textId="4D4D5AC9" w:rsidR="00A153A7" w:rsidRPr="00700E36" w:rsidRDefault="001B4F2A" w:rsidP="00A153A7">
            <w:pPr>
              <w:rPr>
                <w:rFonts w:asciiTheme="majorHAnsi" w:hAnsiTheme="majorHAnsi"/>
                <w:b/>
                <w:sz w:val="16"/>
                <w:szCs w:val="16"/>
              </w:rPr>
            </w:pPr>
            <w:r w:rsidRPr="00700E36">
              <w:rPr>
                <w:rFonts w:asciiTheme="majorHAnsi" w:hAnsiTheme="majorHAnsi"/>
                <w:b/>
                <w:sz w:val="16"/>
                <w:szCs w:val="16"/>
              </w:rPr>
              <w:t>Week 104 DAS28-CRP REM achievers:</w:t>
            </w:r>
          </w:p>
          <w:p w14:paraId="77DA863D" w14:textId="1E398A62" w:rsidR="001B4F2A" w:rsidRPr="00700E36" w:rsidRDefault="001B4F2A" w:rsidP="001B4F2A">
            <w:pPr>
              <w:rPr>
                <w:rFonts w:asciiTheme="majorHAnsi" w:hAnsiTheme="majorHAnsi"/>
                <w:sz w:val="16"/>
                <w:szCs w:val="16"/>
                <w:lang w:val="en-GB"/>
              </w:rPr>
            </w:pPr>
            <w:r w:rsidRPr="00700E36">
              <w:rPr>
                <w:rFonts w:asciiTheme="majorHAnsi" w:hAnsiTheme="majorHAnsi"/>
                <w:sz w:val="16"/>
                <w:szCs w:val="16"/>
              </w:rPr>
              <w:t>SF-36 PCS&gt;50: OR 9.9 (p&lt; 0.0001)</w:t>
            </w:r>
          </w:p>
          <w:p w14:paraId="6BC5AD90" w14:textId="09882EE4" w:rsidR="001B4F2A" w:rsidRPr="00700E36" w:rsidRDefault="001B4F2A" w:rsidP="001B4F2A">
            <w:r w:rsidRPr="00700E36">
              <w:rPr>
                <w:rFonts w:asciiTheme="majorHAnsi" w:hAnsiTheme="majorHAnsi"/>
                <w:sz w:val="16"/>
                <w:szCs w:val="16"/>
              </w:rPr>
              <w:t>SF-36 MCS&gt;50: OR 2.5 (p&lt;0.001)</w:t>
            </w:r>
          </w:p>
        </w:tc>
      </w:tr>
      <w:tr w:rsidR="00280F1F" w:rsidRPr="00700E36" w14:paraId="15110BE2" w14:textId="448BD3DB" w:rsidTr="00712891">
        <w:tc>
          <w:tcPr>
            <w:tcW w:w="385" w:type="pct"/>
          </w:tcPr>
          <w:p w14:paraId="26880499" w14:textId="04A10D2C" w:rsidR="00A153A7" w:rsidRPr="00700E36" w:rsidRDefault="00A153A7" w:rsidP="00381B6D">
            <w:pPr>
              <w:rPr>
                <w:rFonts w:asciiTheme="majorHAnsi" w:hAnsiTheme="majorHAnsi"/>
                <w:sz w:val="16"/>
                <w:szCs w:val="16"/>
              </w:rPr>
            </w:pPr>
            <w:r w:rsidRPr="00700E36">
              <w:rPr>
                <w:rFonts w:asciiTheme="majorHAnsi" w:hAnsiTheme="majorHAnsi"/>
                <w:sz w:val="16"/>
                <w:szCs w:val="16"/>
              </w:rPr>
              <w:t>Coates 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&lt;Refman&gt;&lt;Cite&gt;&lt;Author&gt;Coates LC&lt;/Author&gt;&lt;Year&gt;2016&lt;/Year&gt;&lt;RecNum&gt;1904&lt;/RecNum&gt;&lt;IDText&gt;Patients with active psoriatic arthritis achieving minimal disease activity with secukinumab treatment demonstrate sustained improvement of function and quality of life&lt;/IDText&gt;&lt;MDL Ref_Type="Journal"&gt;&lt;Ref_Type&gt;Journal&lt;/Ref_Type&gt;&lt;Ref_ID&gt;1904&lt;/Ref_ID&gt;&lt;Title_Primary&gt;Patients with active psoriatic arthritis achieving minimal disease activity with secukinumab treatment demonstrate sustained improvement of function and quality of life&lt;/Title_Primary&gt;&lt;Authors_Primary&gt;Coates LC&lt;/Authors_Primary&gt;&lt;Authors_Primary&gt;Mease P&lt;/Authors_Primary&gt;&lt;Authors_Primary&gt;Gossec,L.&lt;/Authors_Primary&gt;&lt;Authors_Primary&gt;et al&lt;/Authors_Primary&gt;&lt;Date_Primary&gt;2016&lt;/Date_Primary&gt;&lt;Keywords&gt;Arthritis&lt;/Keywords&gt;&lt;Keywords&gt;Patients&lt;/Keywords&gt;&lt;Keywords&gt;Quality of Life&lt;/Keywords&gt;&lt;Reprint&gt;Not in File&lt;/Reprint&gt;&lt;Periodical&gt;Arthritis Rheum&lt;/Periodical&gt;&lt;Volume&gt;&lt;f name="Times New Roman"&gt;68 (Suppl 10)&lt;/f&gt;&lt;/Volume&gt;&lt;ZZ_JournalFull&gt;&lt;f name="System"&gt;Arthritis Rheum&lt;/f&gt;&lt;/ZZ_JournalFull&gt;&lt;ZZ_WorkformID&gt;1&lt;/ZZ_WorkformID&gt;&lt;/MDL&gt;&lt;/Cite&gt;&lt;/Refman&gt;</w:instrText>
            </w:r>
            <w:r w:rsidRPr="00700E36">
              <w:rPr>
                <w:rFonts w:asciiTheme="majorHAnsi" w:hAnsiTheme="majorHAnsi"/>
                <w:sz w:val="16"/>
                <w:szCs w:val="16"/>
              </w:rPr>
              <w:fldChar w:fldCharType="separate"/>
            </w:r>
            <w:r w:rsidR="00381B6D">
              <w:rPr>
                <w:rFonts w:asciiTheme="majorHAnsi" w:hAnsiTheme="majorHAnsi"/>
                <w:noProof/>
                <w:sz w:val="16"/>
                <w:szCs w:val="16"/>
              </w:rPr>
              <w:t>(6)</w:t>
            </w:r>
            <w:r w:rsidRPr="00700E36">
              <w:rPr>
                <w:rFonts w:asciiTheme="majorHAnsi" w:hAnsiTheme="majorHAnsi"/>
                <w:sz w:val="16"/>
                <w:szCs w:val="16"/>
              </w:rPr>
              <w:fldChar w:fldCharType="end"/>
            </w:r>
          </w:p>
        </w:tc>
        <w:tc>
          <w:tcPr>
            <w:tcW w:w="552" w:type="pct"/>
          </w:tcPr>
          <w:p w14:paraId="48EEA106" w14:textId="51EC0585" w:rsidR="00A153A7" w:rsidRPr="00700E36" w:rsidRDefault="00A153A7" w:rsidP="00A153A7">
            <w:pPr>
              <w:rPr>
                <w:rFonts w:asciiTheme="majorHAnsi" w:hAnsiTheme="majorHAnsi"/>
                <w:sz w:val="16"/>
                <w:szCs w:val="16"/>
              </w:rPr>
            </w:pPr>
            <w:r w:rsidRPr="00700E36">
              <w:rPr>
                <w:rFonts w:asciiTheme="majorHAnsi" w:hAnsiTheme="majorHAnsi"/>
                <w:sz w:val="16"/>
                <w:szCs w:val="16"/>
              </w:rPr>
              <w:t>MDA</w:t>
            </w:r>
          </w:p>
        </w:tc>
        <w:tc>
          <w:tcPr>
            <w:tcW w:w="707" w:type="pct"/>
          </w:tcPr>
          <w:p w14:paraId="08A33C0B" w14:textId="77777777" w:rsidR="00A153A7" w:rsidRPr="00700E36" w:rsidRDefault="00A153A7" w:rsidP="00A153A7">
            <w:pPr>
              <w:rPr>
                <w:rFonts w:asciiTheme="majorHAnsi" w:hAnsiTheme="majorHAnsi"/>
                <w:sz w:val="16"/>
                <w:szCs w:val="16"/>
              </w:rPr>
            </w:pPr>
            <w:r w:rsidRPr="00700E36">
              <w:rPr>
                <w:rFonts w:asciiTheme="majorHAnsi" w:hAnsiTheme="majorHAnsi"/>
                <w:b/>
                <w:sz w:val="16"/>
                <w:szCs w:val="16"/>
              </w:rPr>
              <w:t>QoL</w:t>
            </w:r>
          </w:p>
        </w:tc>
        <w:tc>
          <w:tcPr>
            <w:tcW w:w="3356" w:type="pct"/>
          </w:tcPr>
          <w:p w14:paraId="434B40B7" w14:textId="29095500" w:rsidR="00A153A7" w:rsidRPr="00700E36" w:rsidRDefault="00D94C75" w:rsidP="00EE5E9B">
            <w:pPr>
              <w:rPr>
                <w:rFonts w:asciiTheme="majorHAnsi" w:hAnsiTheme="majorHAnsi"/>
                <w:b/>
                <w:sz w:val="16"/>
                <w:szCs w:val="16"/>
              </w:rPr>
            </w:pPr>
            <w:r w:rsidRPr="00700E36">
              <w:rPr>
                <w:rFonts w:asciiTheme="majorHAnsi" w:hAnsiTheme="majorHAnsi"/>
                <w:b/>
                <w:sz w:val="16"/>
                <w:szCs w:val="16"/>
              </w:rPr>
              <w:t xml:space="preserve">Greater improvements in SF-36 MCS and PCS, PsAQoL were seen among MDA responders compared to non-responders at </w:t>
            </w:r>
            <w:r w:rsidR="00EE5E9B">
              <w:rPr>
                <w:rFonts w:asciiTheme="majorHAnsi" w:hAnsiTheme="majorHAnsi"/>
                <w:b/>
                <w:sz w:val="16"/>
                <w:szCs w:val="16"/>
              </w:rPr>
              <w:t>weeks</w:t>
            </w:r>
            <w:r w:rsidRPr="00700E36">
              <w:rPr>
                <w:rFonts w:asciiTheme="majorHAnsi" w:hAnsiTheme="majorHAnsi"/>
                <w:b/>
                <w:sz w:val="16"/>
                <w:szCs w:val="16"/>
              </w:rPr>
              <w:t xml:space="preserve"> 24 and 52</w:t>
            </w:r>
          </w:p>
        </w:tc>
      </w:tr>
      <w:tr w:rsidR="00280F1F" w:rsidRPr="00700E36" w14:paraId="00E8231C" w14:textId="77777777" w:rsidTr="00381B6D">
        <w:tc>
          <w:tcPr>
            <w:tcW w:w="385" w:type="pct"/>
          </w:tcPr>
          <w:p w14:paraId="1774D547" w14:textId="4B3C509E" w:rsidR="00D94C75" w:rsidRPr="00700E36" w:rsidRDefault="00D94C75" w:rsidP="00492F61">
            <w:pPr>
              <w:rPr>
                <w:rFonts w:asciiTheme="majorHAnsi" w:hAnsiTheme="majorHAnsi"/>
                <w:sz w:val="16"/>
                <w:szCs w:val="16"/>
              </w:rPr>
            </w:pPr>
            <w:r w:rsidRPr="00700E36">
              <w:rPr>
                <w:rFonts w:asciiTheme="majorHAnsi" w:hAnsiTheme="majorHAnsi"/>
                <w:sz w:val="16"/>
                <w:szCs w:val="16"/>
              </w:rPr>
              <w:t>Coates 2015</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&lt;Refman&gt;&lt;Cite&gt;&lt;Author&gt;Coates LC&lt;/Author&gt;&lt;Year&gt;2015&lt;/Year&gt;&lt;RecNum&gt;1901&lt;/RecNum&gt;&lt;IDText&gt;Does treat to target or achieving remission improve radiographic outcomes in PsA?&lt;/IDText&gt;&lt;MDL Ref_Type="Journal"&gt;&lt;Ref_Type&gt;Journal&lt;/Ref_Type&gt;&lt;Ref_ID&gt;1901&lt;/Ref_ID&gt;&lt;Title_Primary&gt;Does treat to target or achieving remission improve radiographic outcomes in PsA?&lt;/Title_Primary&gt;&lt;Authors_Primary&gt;Coates LC&lt;/Authors_Primary&gt;&lt;Authors_Primary&gt;Hensor,E.&lt;/Authors_Primary&gt;&lt;Authors_Primary&gt;Emery P&lt;/Authors_Primary&gt;&lt;Authors_Primary&gt;et al&lt;/Authors_Primary&gt;&lt;Date_Primary&gt;2015&lt;/Date_Primary&gt;&lt;Reprint&gt;Not in File&lt;/Reprint&gt;&lt;Periodical&gt;Arthritis Rheum&lt;/Periodical&gt;&lt;Volume&gt;&lt;f name="Times New Roman"&gt;68 (Suppl 10)&lt;/f&gt;&lt;/Volume&gt;&lt;ZZ_JournalFull&gt;&lt;f name="System"&gt;Arthritis Rheum&lt;/f&gt;&lt;/ZZ_JournalFull&gt;&lt;ZZ_WorkformID&gt;1&lt;/ZZ_WorkformID&gt;&lt;/MDL&gt;&lt;/Cite&gt;&lt;/Refman&gt;</w:instrText>
            </w:r>
            <w:r w:rsidRPr="00700E36">
              <w:rPr>
                <w:rFonts w:asciiTheme="majorHAnsi" w:hAnsiTheme="majorHAnsi"/>
                <w:sz w:val="16"/>
                <w:szCs w:val="16"/>
              </w:rPr>
              <w:fldChar w:fldCharType="separate"/>
            </w:r>
            <w:r w:rsidR="00492F61" w:rsidRPr="00700E36">
              <w:rPr>
                <w:rFonts w:asciiTheme="majorHAnsi" w:hAnsiTheme="majorHAnsi"/>
                <w:noProof/>
                <w:sz w:val="16"/>
                <w:szCs w:val="16"/>
              </w:rPr>
              <w:t>(2)</w:t>
            </w:r>
            <w:r w:rsidRPr="00700E36">
              <w:rPr>
                <w:rFonts w:asciiTheme="majorHAnsi" w:hAnsiTheme="majorHAnsi"/>
                <w:sz w:val="16"/>
                <w:szCs w:val="16"/>
              </w:rPr>
              <w:fldChar w:fldCharType="end"/>
            </w:r>
          </w:p>
        </w:tc>
        <w:tc>
          <w:tcPr>
            <w:tcW w:w="552" w:type="pct"/>
          </w:tcPr>
          <w:p w14:paraId="7826D231" w14:textId="52DA2BAD" w:rsidR="00D94C75" w:rsidRPr="00700E36" w:rsidRDefault="00D94C75" w:rsidP="00A153A7">
            <w:pPr>
              <w:rPr>
                <w:rFonts w:asciiTheme="majorHAnsi" w:hAnsiTheme="majorHAnsi"/>
                <w:sz w:val="16"/>
                <w:szCs w:val="16"/>
              </w:rPr>
            </w:pPr>
            <w:r w:rsidRPr="00700E36">
              <w:rPr>
                <w:rFonts w:asciiTheme="majorHAnsi" w:hAnsiTheme="majorHAnsi"/>
                <w:sz w:val="16"/>
                <w:szCs w:val="16"/>
              </w:rPr>
              <w:t>MDA</w:t>
            </w:r>
          </w:p>
        </w:tc>
        <w:tc>
          <w:tcPr>
            <w:tcW w:w="707" w:type="pct"/>
          </w:tcPr>
          <w:p w14:paraId="045A93FF" w14:textId="7BD60040" w:rsidR="00D94C75" w:rsidRPr="00700E36" w:rsidRDefault="00D94C75" w:rsidP="00D94C75">
            <w:pPr>
              <w:rPr>
                <w:rFonts w:asciiTheme="majorHAnsi" w:hAnsiTheme="majorHAnsi"/>
                <w:b/>
                <w:sz w:val="16"/>
                <w:szCs w:val="16"/>
              </w:rPr>
            </w:pPr>
            <w:r w:rsidRPr="00700E36">
              <w:rPr>
                <w:rFonts w:asciiTheme="majorHAnsi" w:hAnsiTheme="majorHAnsi"/>
                <w:b/>
                <w:sz w:val="16"/>
                <w:szCs w:val="16"/>
              </w:rPr>
              <w:t xml:space="preserve">Radio: </w:t>
            </w:r>
            <w:r w:rsidRPr="00700E36">
              <w:rPr>
                <w:rFonts w:asciiTheme="majorHAnsi" w:hAnsiTheme="majorHAnsi"/>
                <w:sz w:val="16"/>
                <w:szCs w:val="16"/>
              </w:rPr>
              <w:t>total SvdH score</w:t>
            </w:r>
          </w:p>
        </w:tc>
        <w:tc>
          <w:tcPr>
            <w:tcW w:w="3356" w:type="pct"/>
          </w:tcPr>
          <w:p w14:paraId="21EC4A39" w14:textId="5E6798AC" w:rsidR="00D94C75" w:rsidRPr="00700E36" w:rsidRDefault="00D94C75" w:rsidP="00C13D64">
            <w:pPr>
              <w:rPr>
                <w:rFonts w:asciiTheme="majorHAnsi" w:hAnsiTheme="majorHAnsi"/>
                <w:b/>
                <w:sz w:val="16"/>
                <w:szCs w:val="16"/>
              </w:rPr>
            </w:pPr>
            <w:r w:rsidRPr="00700E36">
              <w:rPr>
                <w:rFonts w:asciiTheme="majorHAnsi" w:hAnsiTheme="majorHAnsi"/>
                <w:sz w:val="16"/>
                <w:szCs w:val="16"/>
              </w:rPr>
              <w:t>Achieving</w:t>
            </w:r>
            <w:r w:rsidRPr="00700E36">
              <w:rPr>
                <w:rFonts w:asciiTheme="majorHAnsi" w:hAnsiTheme="majorHAnsi"/>
                <w:b/>
                <w:sz w:val="16"/>
                <w:szCs w:val="16"/>
              </w:rPr>
              <w:t xml:space="preserve"> MDA sign. predictive of total SvdH score </w:t>
            </w:r>
            <w:r w:rsidRPr="00700E36">
              <w:rPr>
                <w:rFonts w:asciiTheme="majorHAnsi" w:hAnsiTheme="majorHAnsi"/>
                <w:sz w:val="16"/>
                <w:szCs w:val="16"/>
              </w:rPr>
              <w:t>for median and</w:t>
            </w:r>
            <w:r w:rsidR="00EE5E9B">
              <w:rPr>
                <w:rFonts w:asciiTheme="majorHAnsi" w:hAnsiTheme="majorHAnsi"/>
                <w:sz w:val="16"/>
                <w:szCs w:val="16"/>
              </w:rPr>
              <w:t xml:space="preserve"> some 75/90th quantile scores: r</w:t>
            </w:r>
            <w:r w:rsidRPr="00700E36">
              <w:rPr>
                <w:rFonts w:asciiTheme="majorHAnsi" w:hAnsiTheme="majorHAnsi"/>
                <w:sz w:val="16"/>
                <w:szCs w:val="16"/>
              </w:rPr>
              <w:t xml:space="preserve">adiographic progression consistently numerically lower in those achieving </w:t>
            </w:r>
            <w:r w:rsidR="00C13D64" w:rsidRPr="00700E36">
              <w:rPr>
                <w:rFonts w:asciiTheme="majorHAnsi" w:hAnsiTheme="majorHAnsi"/>
                <w:sz w:val="16"/>
                <w:szCs w:val="16"/>
              </w:rPr>
              <w:t>MDA</w:t>
            </w:r>
            <w:r w:rsidRPr="00700E36">
              <w:rPr>
                <w:rFonts w:asciiTheme="majorHAnsi" w:hAnsiTheme="majorHAnsi"/>
                <w:sz w:val="16"/>
                <w:szCs w:val="16"/>
              </w:rPr>
              <w:t>.</w:t>
            </w:r>
          </w:p>
        </w:tc>
      </w:tr>
      <w:tr w:rsidR="00280F1F" w:rsidRPr="00700E36" w14:paraId="6D630625" w14:textId="26BD97BE" w:rsidTr="00381B6D">
        <w:tc>
          <w:tcPr>
            <w:tcW w:w="385" w:type="pct"/>
          </w:tcPr>
          <w:p w14:paraId="23E838AD" w14:textId="2BE01618" w:rsidR="00A153A7" w:rsidRPr="00700E36" w:rsidRDefault="00A153A7" w:rsidP="00381B6D">
            <w:pPr>
              <w:rPr>
                <w:rFonts w:asciiTheme="majorHAnsi" w:hAnsiTheme="majorHAnsi"/>
                <w:sz w:val="16"/>
                <w:szCs w:val="16"/>
              </w:rPr>
            </w:pPr>
            <w:r w:rsidRPr="00700E36">
              <w:rPr>
                <w:rFonts w:asciiTheme="majorHAnsi" w:hAnsiTheme="majorHAnsi"/>
                <w:sz w:val="16"/>
                <w:szCs w:val="16"/>
              </w:rPr>
              <w:t>Kavanaugh 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&lt;Refman&gt;&lt;Cite&gt;&lt;Author&gt;Kavanaugh&lt;/Author&gt;&lt;Year&gt;2016&lt;/Year&gt;&lt;RecNum&gt;1714&lt;/RecNum&gt;&lt;IDText&gt;Radiographic Progression of Patients With Psoriatic Arthritis Who Achieve Minimal Disease Activity in Response to Golimumab Therapy: Results Through 5 Years of a Randomized, Placebo-Controlled Study.&lt;/IDText&gt;&lt;MDL Ref_Type="Journal"&gt;&lt;Ref_Type&gt;Journal&lt;/Ref_Type&gt;&lt;Ref_ID&gt;1714&lt;/Ref_ID&gt;&lt;Title_Primary&gt;&lt;f name="Calibri"&gt;Radiographic Progression of Patients With Psoriatic Arthritis Who Achieve Minimal Disease Activity in Response to Golimumab Therapy: Results Through 5 Years of a Randomized, Placebo-Controlled Study.&lt;/f&gt;&lt;/Title_Primary&gt;&lt;Authors_Primary&gt;Kavanaugh,A.&lt;/Authors_Primary&gt;&lt;Authors_Primary&gt;van der Heijde DM&lt;/Authors_Primary&gt;&lt;Authors_Primary&gt;Beutler,A.&lt;/Authors_Primary&gt;&lt;Authors_Primary&gt;et al&lt;/Authors_Primary&gt;&lt;Date_Primary&gt;2016&lt;/Date_Primary&gt;&lt;Keywords&gt;Arthritis&lt;/Keywords&gt;&lt;Keywords&gt;Patients&lt;/Keywords&gt;&lt;Keywords&gt;therapy&lt;/Keywords&gt;&lt;Reprint&gt;Not in File&lt;/Reprint&gt;&lt;Start_Page&gt;267&lt;/Start_Page&gt;&lt;End_Page&gt;274&lt;/End_Page&gt;&lt;Periodical&gt;Arthritis Care Res.(Hoboken.)&lt;/Periodical&gt;&lt;Volume&gt;68&lt;/Volume&gt;&lt;Issue&gt;2&lt;/Issue&gt;&lt;ZZ_JournalStdAbbrev&gt;&lt;f name="System"&gt;Arthritis Care Res.(Hoboken.)&lt;/f&gt;&lt;/ZZ_JournalStdAbbrev&gt;&lt;ZZ_WorkformID&gt;1&lt;/ZZ_WorkformID&gt;&lt;/MDL&gt;&lt;/Cite&gt;&lt;/Refman&gt;</w:instrText>
            </w:r>
            <w:r w:rsidRPr="00700E36">
              <w:rPr>
                <w:rFonts w:asciiTheme="majorHAnsi" w:hAnsiTheme="majorHAnsi"/>
                <w:sz w:val="16"/>
                <w:szCs w:val="16"/>
              </w:rPr>
              <w:fldChar w:fldCharType="separate"/>
            </w:r>
            <w:r w:rsidR="00381B6D">
              <w:rPr>
                <w:rFonts w:asciiTheme="majorHAnsi" w:hAnsiTheme="majorHAnsi"/>
                <w:noProof/>
                <w:sz w:val="16"/>
                <w:szCs w:val="16"/>
              </w:rPr>
              <w:t>(7)</w:t>
            </w:r>
            <w:r w:rsidRPr="00700E36">
              <w:rPr>
                <w:rFonts w:asciiTheme="majorHAnsi" w:hAnsiTheme="majorHAnsi"/>
                <w:sz w:val="16"/>
                <w:szCs w:val="16"/>
              </w:rPr>
              <w:fldChar w:fldCharType="end"/>
            </w:r>
          </w:p>
        </w:tc>
        <w:tc>
          <w:tcPr>
            <w:tcW w:w="552" w:type="pct"/>
          </w:tcPr>
          <w:p w14:paraId="770D394A" w14:textId="46EEF145" w:rsidR="00A153A7" w:rsidRPr="00700E36" w:rsidRDefault="00A153A7" w:rsidP="00A153A7">
            <w:pPr>
              <w:rPr>
                <w:rFonts w:asciiTheme="majorHAnsi" w:hAnsiTheme="majorHAnsi"/>
                <w:sz w:val="16"/>
                <w:szCs w:val="16"/>
              </w:rPr>
            </w:pPr>
            <w:r w:rsidRPr="00700E36">
              <w:rPr>
                <w:rFonts w:asciiTheme="majorHAnsi" w:hAnsiTheme="majorHAnsi"/>
                <w:sz w:val="16"/>
                <w:szCs w:val="16"/>
              </w:rPr>
              <w:t>MDA</w:t>
            </w:r>
          </w:p>
        </w:tc>
        <w:tc>
          <w:tcPr>
            <w:tcW w:w="707" w:type="pct"/>
          </w:tcPr>
          <w:p w14:paraId="515BC2CB" w14:textId="77777777" w:rsidR="00A153A7" w:rsidRPr="00700E36" w:rsidRDefault="00A153A7" w:rsidP="00A153A7">
            <w:pPr>
              <w:rPr>
                <w:rFonts w:asciiTheme="majorHAnsi" w:hAnsiTheme="majorHAnsi"/>
                <w:sz w:val="16"/>
                <w:szCs w:val="16"/>
              </w:rPr>
            </w:pPr>
            <w:r w:rsidRPr="00700E36">
              <w:rPr>
                <w:rFonts w:asciiTheme="majorHAnsi" w:hAnsiTheme="majorHAnsi"/>
                <w:b/>
                <w:sz w:val="16"/>
                <w:szCs w:val="16"/>
              </w:rPr>
              <w:t>Radio:</w:t>
            </w:r>
            <w:r w:rsidRPr="00700E36">
              <w:rPr>
                <w:rFonts w:asciiTheme="majorHAnsi" w:hAnsiTheme="majorHAnsi"/>
                <w:sz w:val="16"/>
                <w:szCs w:val="16"/>
              </w:rPr>
              <w:t xml:space="preserve"> mean change from BL in SHS</w:t>
            </w:r>
          </w:p>
        </w:tc>
        <w:tc>
          <w:tcPr>
            <w:tcW w:w="3356" w:type="pct"/>
          </w:tcPr>
          <w:p w14:paraId="527312E3" w14:textId="03343A83" w:rsidR="00A153A7" w:rsidRPr="00700E36" w:rsidRDefault="00A153A7" w:rsidP="00A153A7">
            <w:pPr>
              <w:rPr>
                <w:rFonts w:asciiTheme="majorHAnsi" w:hAnsiTheme="majorHAnsi"/>
                <w:b/>
                <w:sz w:val="16"/>
                <w:szCs w:val="16"/>
              </w:rPr>
            </w:pPr>
            <w:r w:rsidRPr="00700E36">
              <w:rPr>
                <w:b/>
                <w:sz w:val="16"/>
                <w:szCs w:val="16"/>
              </w:rPr>
              <w:t>Irrespective of TX, MDA at ≥3 and ≥4 consecutive visits was associated with sign. less radiographic progression</w:t>
            </w:r>
          </w:p>
        </w:tc>
      </w:tr>
      <w:tr w:rsidR="00280F1F" w:rsidRPr="00700E36" w14:paraId="172B9314" w14:textId="7417FFEB" w:rsidTr="00381B6D">
        <w:tc>
          <w:tcPr>
            <w:tcW w:w="385" w:type="pct"/>
          </w:tcPr>
          <w:p w14:paraId="4F132BB1" w14:textId="24160C3A" w:rsidR="00A153A7" w:rsidRPr="00700E36" w:rsidRDefault="00A153A7" w:rsidP="00381B6D">
            <w:pPr>
              <w:rPr>
                <w:rFonts w:asciiTheme="majorHAnsi" w:hAnsiTheme="majorHAnsi"/>
                <w:sz w:val="16"/>
                <w:szCs w:val="16"/>
              </w:rPr>
            </w:pPr>
            <w:r w:rsidRPr="00700E36">
              <w:rPr>
                <w:rFonts w:asciiTheme="majorHAnsi" w:hAnsiTheme="majorHAnsi"/>
                <w:sz w:val="16"/>
                <w:szCs w:val="16"/>
              </w:rPr>
              <w:lastRenderedPageBreak/>
              <w:t>Cheng 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&lt;Refman&gt;&lt;Cite&gt;&lt;Author&gt;Cheng TH&lt;/Author&gt;&lt;Year&gt;2016&lt;/Year&gt;&lt;RecNum&gt;1908&lt;/RecNum&gt;&lt;IDText&gt;Can achieving sustained minimal disease activity (MDA) prevent progression of subclinical arthrosclerosis? A prospective cohort study in psoriatic arthritis&lt;/IDText&gt;&lt;MDL Ref_Type="Journal"&gt;&lt;Ref_Type&gt;Journal&lt;/Ref_Type&gt;&lt;Ref_ID&gt;1908&lt;/Ref_ID&gt;&lt;Title_Primary&gt;Can achieving sustained minimal disease activity (MDA) prevent progression of subclinical arthrosclerosis? A prospective cohort study in psoriatic arthritis&lt;/Title_Primary&gt;&lt;Authors_Primary&gt;Cheng TH&lt;/Authors_Primary&gt;&lt;Authors_Primary&gt;Shang Q&lt;/Authors_Primary&gt;&lt;Authors_Primary&gt;Lee PWA&lt;/Authors_Primary&gt;&lt;Authors_Primary&gt;et al&lt;/Authors_Primary&gt;&lt;Date_Primary&gt;2016&lt;/Date_Primary&gt;&lt;Keywords&gt;Arthritis&lt;/Keywords&gt;&lt;Keywords&gt;Cohort Studies&lt;/Keywords&gt;&lt;Reprint&gt;Not in File&lt;/Reprint&gt;&lt;Periodical&gt;Arthritis Rheum&lt;/Periodical&gt;&lt;Volume&gt;68 (Suppl 10)&lt;/Volume&gt;&lt;ZZ_JournalFull&gt;&lt;f name="System"&gt;Arthritis Rheum&lt;/f&gt;&lt;/ZZ_JournalFull&gt;&lt;ZZ_WorkformID&gt;1&lt;/ZZ_WorkformID&gt;&lt;/MDL&gt;&lt;/Cite&gt;&lt;/Refman&gt;</w:instrText>
            </w:r>
            <w:r w:rsidRPr="00700E36">
              <w:rPr>
                <w:rFonts w:asciiTheme="majorHAnsi" w:hAnsiTheme="majorHAnsi"/>
                <w:sz w:val="16"/>
                <w:szCs w:val="16"/>
              </w:rPr>
              <w:fldChar w:fldCharType="separate"/>
            </w:r>
            <w:r w:rsidR="00381B6D">
              <w:rPr>
                <w:rFonts w:asciiTheme="majorHAnsi" w:hAnsiTheme="majorHAnsi"/>
                <w:noProof/>
                <w:sz w:val="16"/>
                <w:szCs w:val="16"/>
              </w:rPr>
              <w:t>(8)</w:t>
            </w:r>
            <w:r w:rsidRPr="00700E36">
              <w:rPr>
                <w:rFonts w:asciiTheme="majorHAnsi" w:hAnsiTheme="majorHAnsi"/>
                <w:sz w:val="16"/>
                <w:szCs w:val="16"/>
              </w:rPr>
              <w:fldChar w:fldCharType="end"/>
            </w:r>
          </w:p>
        </w:tc>
        <w:tc>
          <w:tcPr>
            <w:tcW w:w="552" w:type="pct"/>
          </w:tcPr>
          <w:p w14:paraId="10F64805" w14:textId="599910C3" w:rsidR="00A153A7" w:rsidRPr="00700E36" w:rsidRDefault="00A153A7" w:rsidP="00A153A7">
            <w:pPr>
              <w:rPr>
                <w:rFonts w:asciiTheme="majorHAnsi" w:hAnsiTheme="majorHAnsi"/>
                <w:sz w:val="16"/>
                <w:szCs w:val="16"/>
              </w:rPr>
            </w:pPr>
            <w:r w:rsidRPr="00700E36">
              <w:rPr>
                <w:rFonts w:asciiTheme="majorHAnsi" w:hAnsiTheme="majorHAnsi"/>
                <w:sz w:val="16"/>
                <w:szCs w:val="16"/>
              </w:rPr>
              <w:t>MDA</w:t>
            </w:r>
          </w:p>
        </w:tc>
        <w:tc>
          <w:tcPr>
            <w:tcW w:w="707" w:type="pct"/>
          </w:tcPr>
          <w:p w14:paraId="5335A063" w14:textId="5E08EA7C" w:rsidR="00A153A7" w:rsidRPr="00700E36" w:rsidRDefault="00A153A7" w:rsidP="00D01608">
            <w:pPr>
              <w:rPr>
                <w:rFonts w:asciiTheme="majorHAnsi" w:hAnsiTheme="majorHAnsi"/>
                <w:b/>
                <w:sz w:val="16"/>
                <w:szCs w:val="16"/>
              </w:rPr>
            </w:pPr>
            <w:r w:rsidRPr="00700E36">
              <w:rPr>
                <w:rFonts w:asciiTheme="majorHAnsi" w:hAnsiTheme="majorHAnsi"/>
                <w:b/>
                <w:sz w:val="16"/>
                <w:szCs w:val="16"/>
              </w:rPr>
              <w:t xml:space="preserve">CVD: </w:t>
            </w:r>
            <w:r w:rsidRPr="00700E36">
              <w:rPr>
                <w:rFonts w:asciiTheme="majorHAnsi" w:hAnsiTheme="majorHAnsi"/>
                <w:w w:val="114"/>
                <w:sz w:val="16"/>
                <w:szCs w:val="16"/>
              </w:rPr>
              <w:t xml:space="preserve">subclinical </w:t>
            </w:r>
            <w:r w:rsidRPr="00700E36">
              <w:rPr>
                <w:rFonts w:asciiTheme="majorHAnsi" w:hAnsiTheme="majorHAnsi"/>
                <w:w w:val="105"/>
                <w:sz w:val="16"/>
                <w:szCs w:val="16"/>
              </w:rPr>
              <w:t>atherosclerosis   evaluated by carotid intima-media thickness</w:t>
            </w:r>
            <w:r w:rsidRPr="00700E36">
              <w:rPr>
                <w:rFonts w:asciiTheme="majorHAnsi" w:hAnsiTheme="majorHAnsi"/>
                <w:spacing w:val="-6"/>
                <w:w w:val="105"/>
                <w:sz w:val="16"/>
                <w:szCs w:val="16"/>
              </w:rPr>
              <w:t xml:space="preserve"> </w:t>
            </w:r>
            <w:r w:rsidRPr="00700E36">
              <w:rPr>
                <w:rFonts w:asciiTheme="majorHAnsi" w:hAnsiTheme="majorHAnsi"/>
                <w:w w:val="105"/>
                <w:sz w:val="16"/>
                <w:szCs w:val="16"/>
              </w:rPr>
              <w:t xml:space="preserve">(IMT) </w:t>
            </w:r>
            <w:r w:rsidRPr="00700E36">
              <w:rPr>
                <w:rFonts w:asciiTheme="majorHAnsi" w:hAnsiTheme="majorHAnsi"/>
                <w:w w:val="110"/>
                <w:sz w:val="16"/>
                <w:szCs w:val="16"/>
              </w:rPr>
              <w:t xml:space="preserve">at </w:t>
            </w:r>
            <w:r w:rsidR="00D01608">
              <w:rPr>
                <w:rFonts w:asciiTheme="majorHAnsi" w:hAnsiTheme="majorHAnsi"/>
                <w:w w:val="110"/>
                <w:sz w:val="16"/>
                <w:szCs w:val="16"/>
              </w:rPr>
              <w:t>BL</w:t>
            </w:r>
            <w:r w:rsidRPr="00700E36">
              <w:rPr>
                <w:rFonts w:asciiTheme="majorHAnsi" w:hAnsiTheme="majorHAnsi"/>
                <w:w w:val="110"/>
                <w:sz w:val="16"/>
                <w:szCs w:val="16"/>
              </w:rPr>
              <w:t xml:space="preserve">, </w:t>
            </w:r>
            <w:r w:rsidR="00266489">
              <w:rPr>
                <w:rFonts w:asciiTheme="majorHAnsi" w:hAnsiTheme="majorHAnsi"/>
                <w:w w:val="110"/>
                <w:sz w:val="16"/>
                <w:szCs w:val="16"/>
              </w:rPr>
              <w:t xml:space="preserve">12 and 24 </w:t>
            </w:r>
            <w:r w:rsidRPr="00700E36">
              <w:rPr>
                <w:rFonts w:asciiTheme="majorHAnsi" w:hAnsiTheme="majorHAnsi"/>
                <w:w w:val="110"/>
                <w:sz w:val="16"/>
                <w:szCs w:val="16"/>
              </w:rPr>
              <w:t>month</w:t>
            </w:r>
            <w:r w:rsidR="00266489">
              <w:rPr>
                <w:rFonts w:asciiTheme="majorHAnsi" w:hAnsiTheme="majorHAnsi"/>
                <w:w w:val="110"/>
                <w:sz w:val="16"/>
                <w:szCs w:val="16"/>
              </w:rPr>
              <w:t>s</w:t>
            </w:r>
          </w:p>
        </w:tc>
        <w:tc>
          <w:tcPr>
            <w:tcW w:w="3356" w:type="pct"/>
          </w:tcPr>
          <w:p w14:paraId="57C1CE49" w14:textId="285F8EF4" w:rsidR="00A153A7" w:rsidRPr="00700E36" w:rsidRDefault="00EE5E9B" w:rsidP="00D01608">
            <w:pPr>
              <w:rPr>
                <w:rFonts w:asciiTheme="majorHAnsi" w:hAnsiTheme="majorHAnsi"/>
                <w:b/>
                <w:sz w:val="16"/>
                <w:szCs w:val="16"/>
              </w:rPr>
            </w:pPr>
            <w:r w:rsidRPr="00D01608">
              <w:rPr>
                <w:sz w:val="16"/>
                <w:szCs w:val="16"/>
              </w:rPr>
              <w:t>At 12 months, mean carotid IMT sign. lower in sustained sMDA group than non-sMDA group [0.612±0.049mm vs 0.668±0.130mm (p=0.030)]; no signif. changes in the maximum IMT. Baseline mean carotid IMT associated with month 12 mean carotid IMT (p&lt;0.001). ANCOVA: adjusted mean carotid IMT remained significantly lower in the sMDA group (0.612±0.023 mm vs 0.666±0.012 mm resp., p=0.041) after adjusting for BL mean carotid IMT. Signif. difference in change in mean IMT (-0.01± 0.08mm in sMDA group, vs 0.05± 0.08mm in non-sMDA group, p=0.046). Differences were statistically insignificant after adjusting for BL differences probably due to small number. No significant changes were observed in the change in maximum IMT.</w:t>
            </w:r>
          </w:p>
        </w:tc>
      </w:tr>
      <w:tr w:rsidR="00381B6D" w:rsidRPr="00700E36" w14:paraId="0E403E7E" w14:textId="77777777" w:rsidTr="00381B6D">
        <w:tc>
          <w:tcPr>
            <w:tcW w:w="385" w:type="pct"/>
          </w:tcPr>
          <w:p w14:paraId="061B2170" w14:textId="3F5171A7" w:rsidR="00381B6D" w:rsidRPr="00700E36" w:rsidRDefault="00381B6D" w:rsidP="00381B6D">
            <w:pPr>
              <w:rPr>
                <w:rFonts w:asciiTheme="majorHAnsi" w:hAnsiTheme="majorHAnsi"/>
                <w:sz w:val="16"/>
                <w:szCs w:val="16"/>
              </w:rPr>
            </w:pPr>
            <w:r w:rsidRPr="00700E36">
              <w:rPr>
                <w:rFonts w:asciiTheme="majorHAnsi" w:hAnsiTheme="majorHAnsi"/>
                <w:sz w:val="16"/>
                <w:szCs w:val="16"/>
              </w:rPr>
              <w:t>Aletaha 2017</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&lt;Refman&gt;&lt;Cite&gt;&lt;Author&gt;Aletaha&lt;/Author&gt;&lt;Year&gt;2016&lt;/Year&gt;&lt;RecNum&gt;1483&lt;/RecNum&gt;&lt;IDText&gt;Disease activity states of the DAPSA, a psoriatic arthritis specific instrument, are valid against functional status and structural progression&lt;/IDText&gt;&lt;MDL Ref_Type="Journal"&gt;&lt;Ref_Type&gt;Journal&lt;/Ref_Type&gt;&lt;Ref_ID&gt;1483&lt;/Ref_ID&gt;&lt;Title_Primary&gt;Disease activity states of the DAPSA, a psoriatic arthritis specific instrument, are valid against functional status and structural progression&lt;/Title_Primary&gt;&lt;Authors_Primary&gt;Aletaha,D.&lt;/Authors_Primary&gt;&lt;Authors_Primary&gt;Alasti,F.&lt;/Authors_Primary&gt;&lt;Authors_Primary&gt;Smolen,J.S.&lt;/Authors_Primary&gt;&lt;Date_Primary&gt;2016/7/25&lt;/Date_Primary&gt;&lt;Keywords&gt;Arthritis&lt;/Keywords&gt;&lt;Keywords&gt;Austria&lt;/Keywords&gt;&lt;Keywords&gt;methods&lt;/Keywords&gt;&lt;Keywords&gt;Necrosis&lt;/Keywords&gt;&lt;Keywords&gt;Patients&lt;/Keywords&gt;&lt;Keywords&gt;Probability&lt;/Keywords&gt;&lt;Keywords&gt;Rheumatology&lt;/Keywords&gt;&lt;Keywords&gt;Universities&lt;/Keywords&gt;&lt;Reprint&gt;Not in File&lt;/Reprint&gt;&lt;Start_Page&gt;418&lt;/Start_Page&gt;&lt;End_Page&gt;421&lt;/End_Page&gt;&lt;Periodical&gt;Ann Rheum Dis&lt;/Periodical&gt;&lt;Volume&gt;76&lt;/Volume&gt;&lt;Issue&gt;2&lt;/Issue&gt;&lt;Misc_3&gt;annrheumdis-2016-209511 [pii];10.1136/annrheumdis-2016-209511 [doi]&lt;/Misc_3&gt;&lt;Address&gt;Division of Rheumatology, Medical University Vienna, Vienna, Austria&amp;#xA;Division of Rheumatology, Medical University Vienna, Vienna, Austria&amp;#xA;Division of Rheumatology, Medical University Vienna, Vienna, Austria&lt;/Address&gt;&lt;Web_URL&gt;PM:27457512&lt;/Web_URL&gt;&lt;ZZ_JournalFull&gt;&lt;f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(9)</w:t>
            </w:r>
            <w:r w:rsidRPr="00700E36">
              <w:rPr>
                <w:rFonts w:asciiTheme="majorHAnsi" w:hAnsiTheme="majorHAnsi"/>
                <w:sz w:val="16"/>
                <w:szCs w:val="16"/>
              </w:rPr>
              <w:fldChar w:fldCharType="end"/>
            </w:r>
          </w:p>
        </w:tc>
        <w:tc>
          <w:tcPr>
            <w:tcW w:w="552" w:type="pct"/>
          </w:tcPr>
          <w:p w14:paraId="59DE7B09" w14:textId="30D98C38" w:rsidR="00381B6D" w:rsidRPr="00700E36" w:rsidRDefault="00381B6D" w:rsidP="00381B6D">
            <w:pPr>
              <w:rPr>
                <w:rFonts w:asciiTheme="majorHAnsi" w:hAnsiTheme="majorHAnsi"/>
                <w:sz w:val="16"/>
                <w:szCs w:val="16"/>
              </w:rPr>
            </w:pPr>
            <w:r w:rsidRPr="00700E36">
              <w:rPr>
                <w:rFonts w:asciiTheme="majorHAnsi" w:hAnsiTheme="majorHAnsi"/>
                <w:sz w:val="16"/>
                <w:szCs w:val="16"/>
              </w:rPr>
              <w:t>DAPSA</w:t>
            </w:r>
          </w:p>
        </w:tc>
        <w:tc>
          <w:tcPr>
            <w:tcW w:w="707" w:type="pct"/>
          </w:tcPr>
          <w:p w14:paraId="24E5055B"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Function:</w:t>
            </w:r>
            <w:r w:rsidRPr="00700E36">
              <w:rPr>
                <w:rFonts w:asciiTheme="majorHAnsi" w:hAnsiTheme="majorHAnsi"/>
                <w:sz w:val="16"/>
                <w:szCs w:val="16"/>
              </w:rPr>
              <w:t xml:space="preserve"> HAQ</w:t>
            </w:r>
          </w:p>
          <w:p w14:paraId="010B32B4"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QoL:</w:t>
            </w:r>
            <w:r w:rsidRPr="00700E36">
              <w:rPr>
                <w:rFonts w:asciiTheme="majorHAnsi" w:hAnsiTheme="majorHAnsi"/>
                <w:sz w:val="16"/>
                <w:szCs w:val="16"/>
              </w:rPr>
              <w:t xml:space="preserve"> SF-36-PCS</w:t>
            </w:r>
          </w:p>
          <w:p w14:paraId="4722EEB2" w14:textId="25A4D12C" w:rsidR="00381B6D" w:rsidRPr="00700E36" w:rsidRDefault="00381B6D" w:rsidP="00381B6D">
            <w:pPr>
              <w:rPr>
                <w:rFonts w:asciiTheme="majorHAnsi" w:hAnsiTheme="majorHAnsi"/>
                <w:b/>
                <w:sz w:val="16"/>
                <w:szCs w:val="16"/>
              </w:rPr>
            </w:pPr>
            <w:r w:rsidRPr="00700E36">
              <w:rPr>
                <w:rFonts w:asciiTheme="majorHAnsi" w:hAnsiTheme="majorHAnsi"/>
                <w:b/>
                <w:sz w:val="16"/>
                <w:szCs w:val="16"/>
              </w:rPr>
              <w:t>Radio:</w:t>
            </w:r>
            <w:r w:rsidRPr="00700E36">
              <w:rPr>
                <w:rFonts w:asciiTheme="majorHAnsi" w:hAnsiTheme="majorHAnsi"/>
                <w:sz w:val="16"/>
                <w:szCs w:val="16"/>
              </w:rPr>
              <w:t xml:space="preserve"> PsA-mSvdH-Score</w:t>
            </w:r>
          </w:p>
        </w:tc>
        <w:tc>
          <w:tcPr>
            <w:tcW w:w="3356" w:type="pct"/>
          </w:tcPr>
          <w:p w14:paraId="3EF95E27"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 xml:space="preserve">6-months HAQ and DAPSA: </w:t>
            </w:r>
            <w:r w:rsidRPr="00700E36">
              <w:rPr>
                <w:rFonts w:asciiTheme="majorHAnsi" w:hAnsiTheme="majorHAnsi"/>
                <w:sz w:val="16"/>
                <w:szCs w:val="16"/>
              </w:rPr>
              <w:t>p&lt;0.0001 between REM, LDA, mod. DA, HDA at 6 m</w:t>
            </w:r>
          </w:p>
          <w:p w14:paraId="222C081E" w14:textId="7F9DC2FC" w:rsidR="00381B6D" w:rsidRPr="00700E36" w:rsidRDefault="00381B6D" w:rsidP="00381B6D">
            <w:pPr>
              <w:rPr>
                <w:sz w:val="16"/>
                <w:szCs w:val="16"/>
              </w:rPr>
            </w:pPr>
            <w:r w:rsidRPr="00700E36">
              <w:rPr>
                <w:rFonts w:asciiTheme="majorHAnsi" w:hAnsiTheme="majorHAnsi"/>
                <w:b/>
                <w:sz w:val="16"/>
                <w:szCs w:val="16"/>
              </w:rPr>
              <w:t>6-months SF-36 PCS and DAPSA:</w:t>
            </w:r>
            <w:r w:rsidRPr="00700E36">
              <w:rPr>
                <w:rFonts w:asciiTheme="majorHAnsi" w:hAnsiTheme="majorHAnsi"/>
                <w:sz w:val="16"/>
                <w:szCs w:val="16"/>
              </w:rPr>
              <w:t xml:space="preserve"> p&lt;0.0001 between REM, LDA, mod. DA, HDA at 6 m</w:t>
            </w:r>
          </w:p>
        </w:tc>
      </w:tr>
      <w:tr w:rsidR="00381B6D" w:rsidRPr="00700E36" w14:paraId="3D90C2B3" w14:textId="4113A05C" w:rsidTr="00381B6D">
        <w:tc>
          <w:tcPr>
            <w:tcW w:w="385" w:type="pct"/>
          </w:tcPr>
          <w:p w14:paraId="2309F2A4" w14:textId="2901368A" w:rsidR="00381B6D" w:rsidRPr="00700E36" w:rsidRDefault="00381B6D" w:rsidP="00381B6D">
            <w:pPr>
              <w:rPr>
                <w:rFonts w:asciiTheme="majorHAnsi" w:hAnsiTheme="majorHAnsi"/>
                <w:sz w:val="16"/>
                <w:szCs w:val="16"/>
              </w:rPr>
            </w:pPr>
            <w:r w:rsidRPr="00700E36">
              <w:rPr>
                <w:rFonts w:asciiTheme="majorHAnsi" w:hAnsiTheme="majorHAnsi"/>
                <w:sz w:val="16"/>
                <w:szCs w:val="16"/>
              </w:rPr>
              <w:t>Eder 2015</w:t>
            </w:r>
            <w:r w:rsidRPr="00700E36">
              <w:rPr>
                <w:rFonts w:asciiTheme="majorHAnsi" w:hAnsiTheme="majorHAnsi"/>
                <w:sz w:val="16"/>
                <w:szCs w:val="16"/>
              </w:rPr>
              <w:fldChar w:fldCharType="begin">
                <w:fldData xml:space="preserve">PFJlZm1hbj48Q2l0ZT48QXV0aG9yPkVkZXI8L0F1dGhvcj48WWVhcj4yMDE1PC9ZZWFyPjxSZWNO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</w:fldData>
              </w:fldChar>
            </w:r>
            <w:r w:rsidR="0087034B">
              <w:rPr>
                <w:rFonts w:asciiTheme="majorHAnsi" w:hAnsiTheme="majorHAnsi"/>
                <w:sz w:val="16"/>
                <w:szCs w:val="16"/>
              </w:rPr>
              <w:instrText xml:space="preserve"> ADDIN REFMGR.CITE </w:instrText>
            </w:r>
            <w:r w:rsidR="0087034B">
              <w:rPr>
                <w:rFonts w:asciiTheme="majorHAnsi" w:hAnsiTheme="majorHAnsi"/>
                <w:sz w:val="16"/>
                <w:szCs w:val="16"/>
              </w:rPr>
              <w:fldChar w:fldCharType="begin">
                <w:fldData xml:space="preserve">PFJlZm1hbj48Q2l0ZT48QXV0aG9yPkVkZXI8L0F1dGhvcj48WWVhcj4yMDE1PC9ZZWFyPjxSZWNO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</w:fldData>
              </w:fldChar>
            </w:r>
            <w:r w:rsidR="0087034B">
              <w:rPr>
                <w:rFonts w:asciiTheme="majorHAnsi" w:hAnsiTheme="majorHAnsi"/>
                <w:sz w:val="16"/>
                <w:szCs w:val="16"/>
              </w:rPr>
              <w:instrText xml:space="preserve"> ADDIN EN.CITE.DATA </w:instrText>
            </w:r>
            <w:r w:rsidR="0087034B">
              <w:rPr>
                <w:rFonts w:asciiTheme="majorHAnsi" w:hAnsiTheme="majorHAnsi"/>
                <w:sz w:val="16"/>
                <w:szCs w:val="16"/>
              </w:rPr>
            </w:r>
            <w:r w:rsidR="0087034B">
              <w:rPr>
                <w:rFonts w:asciiTheme="majorHAnsi" w:hAnsiTheme="majorHAnsi"/>
                <w:sz w:val="16"/>
                <w:szCs w:val="16"/>
              </w:rPr>
              <w:fldChar w:fldCharType="end"/>
            </w:r>
            <w:r w:rsidRPr="00700E36">
              <w:rPr>
                <w:rFonts w:asciiTheme="majorHAnsi" w:hAnsiTheme="majorHAnsi"/>
                <w:sz w:val="16"/>
                <w:szCs w:val="16"/>
              </w:rPr>
            </w:r>
            <w:r w:rsidRPr="00700E36">
              <w:rPr>
                <w:rFonts w:asciiTheme="majorHAnsi" w:hAnsiTheme="majorHAnsi"/>
                <w:sz w:val="16"/>
                <w:szCs w:val="16"/>
              </w:rPr>
              <w:fldChar w:fldCharType="separate"/>
            </w:r>
            <w:r>
              <w:rPr>
                <w:rFonts w:asciiTheme="majorHAnsi" w:hAnsiTheme="majorHAnsi"/>
                <w:noProof/>
                <w:sz w:val="16"/>
                <w:szCs w:val="16"/>
              </w:rPr>
              <w:t>(10)</w:t>
            </w:r>
            <w:r w:rsidRPr="00700E36">
              <w:rPr>
                <w:rFonts w:asciiTheme="majorHAnsi" w:hAnsiTheme="majorHAnsi"/>
                <w:sz w:val="16"/>
                <w:szCs w:val="16"/>
              </w:rPr>
              <w:fldChar w:fldCharType="end"/>
            </w:r>
          </w:p>
        </w:tc>
        <w:tc>
          <w:tcPr>
            <w:tcW w:w="552" w:type="pct"/>
          </w:tcPr>
          <w:p w14:paraId="7DB62D38" w14:textId="03E4EA32" w:rsidR="00381B6D" w:rsidRPr="00700E36" w:rsidRDefault="00381B6D" w:rsidP="00381B6D">
            <w:pPr>
              <w:rPr>
                <w:rFonts w:asciiTheme="majorHAnsi" w:hAnsiTheme="majorHAnsi"/>
                <w:sz w:val="16"/>
                <w:szCs w:val="16"/>
              </w:rPr>
            </w:pPr>
            <w:r w:rsidRPr="00700E36">
              <w:rPr>
                <w:rFonts w:asciiTheme="majorHAnsi" w:hAnsiTheme="majorHAnsi"/>
                <w:sz w:val="16"/>
                <w:szCs w:val="16"/>
              </w:rPr>
              <w:t>DAPSA</w:t>
            </w:r>
          </w:p>
        </w:tc>
        <w:tc>
          <w:tcPr>
            <w:tcW w:w="707" w:type="pct"/>
          </w:tcPr>
          <w:p w14:paraId="50F1BE12" w14:textId="77777777" w:rsidR="00381B6D" w:rsidRPr="00700E36" w:rsidRDefault="00381B6D" w:rsidP="00381B6D">
            <w:pPr>
              <w:rPr>
                <w:rFonts w:asciiTheme="majorHAnsi" w:hAnsiTheme="majorHAnsi"/>
                <w:b/>
                <w:sz w:val="16"/>
                <w:szCs w:val="16"/>
              </w:rPr>
            </w:pPr>
            <w:r w:rsidRPr="00700E36">
              <w:rPr>
                <w:rFonts w:asciiTheme="majorHAnsi" w:hAnsiTheme="majorHAnsi"/>
                <w:b/>
                <w:sz w:val="16"/>
                <w:szCs w:val="16"/>
              </w:rPr>
              <w:t>CVD:</w:t>
            </w:r>
            <w:r w:rsidRPr="00700E36">
              <w:rPr>
                <w:rFonts w:asciiTheme="majorHAnsi" w:hAnsiTheme="majorHAnsi"/>
                <w:sz w:val="16"/>
                <w:szCs w:val="16"/>
              </w:rPr>
              <w:t xml:space="preserve"> vascular ultrasound of the carotid arteries; total plaque area: extent of atherosclerosis</w:t>
            </w:r>
          </w:p>
        </w:tc>
        <w:tc>
          <w:tcPr>
            <w:tcW w:w="3356" w:type="pct"/>
          </w:tcPr>
          <w:p w14:paraId="28FBBB18" w14:textId="75B7817F" w:rsidR="00381B6D" w:rsidRPr="00700E36" w:rsidRDefault="00381B6D" w:rsidP="00381B6D">
            <w:pPr>
              <w:rPr>
                <w:rFonts w:asciiTheme="majorHAnsi" w:hAnsiTheme="majorHAnsi"/>
                <w:b/>
                <w:sz w:val="16"/>
                <w:szCs w:val="16"/>
              </w:rPr>
            </w:pPr>
            <w:r w:rsidRPr="00700E36">
              <w:rPr>
                <w:sz w:val="16"/>
                <w:szCs w:val="16"/>
              </w:rPr>
              <w:t xml:space="preserve">association btw. inflammation over time and atherosclerosis assessed by regression models adjusted for age, sex and CV risk factors </w:t>
            </w:r>
            <w:r w:rsidRPr="00700E36">
              <w:rPr>
                <w:sz w:val="16"/>
                <w:szCs w:val="16"/>
              </w:rPr>
              <w:sym w:font="Wingdings" w:char="F0E0"/>
            </w:r>
            <w:r w:rsidR="009B5EAC">
              <w:rPr>
                <w:sz w:val="16"/>
                <w:szCs w:val="16"/>
              </w:rPr>
              <w:t xml:space="preserve"> </w:t>
            </w:r>
            <w:r w:rsidRPr="00700E36">
              <w:rPr>
                <w:b/>
                <w:sz w:val="16"/>
                <w:szCs w:val="16"/>
              </w:rPr>
              <w:t>DAPSA (p=0.04) associated with more severe atherosclerosis.</w:t>
            </w:r>
            <w:r w:rsidRPr="009B5EAC">
              <w:rPr>
                <w:sz w:val="16"/>
                <w:szCs w:val="16"/>
              </w:rPr>
              <w:t xml:space="preserve"> (</w:t>
            </w:r>
            <w:r w:rsidRPr="00700E36">
              <w:rPr>
                <w:sz w:val="16"/>
                <w:szCs w:val="16"/>
              </w:rPr>
              <w:t>not significant after adjustment for traditional CVD risk factors)</w:t>
            </w:r>
          </w:p>
        </w:tc>
      </w:tr>
      <w:tr w:rsidR="00381B6D" w:rsidRPr="00700E36" w14:paraId="795E5192" w14:textId="77777777" w:rsidTr="00381B6D">
        <w:tc>
          <w:tcPr>
            <w:tcW w:w="385" w:type="pct"/>
          </w:tcPr>
          <w:p w14:paraId="18B1139A" w14:textId="74550A96" w:rsidR="00381B6D" w:rsidRPr="00700E36" w:rsidRDefault="00381B6D" w:rsidP="00381B6D">
            <w:pPr>
              <w:rPr>
                <w:rFonts w:asciiTheme="majorHAnsi" w:hAnsiTheme="majorHAnsi"/>
                <w:sz w:val="16"/>
                <w:szCs w:val="16"/>
              </w:rPr>
            </w:pPr>
            <w:r w:rsidRPr="00700E36">
              <w:rPr>
                <w:rFonts w:asciiTheme="majorHAnsi" w:hAnsiTheme="majorHAnsi"/>
                <w:sz w:val="16"/>
                <w:szCs w:val="16"/>
              </w:rPr>
              <w:t>Simon 2012</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&lt;Refman&gt;&lt;Cite&gt;&lt;Author&gt;Simon P&lt;/Author&gt;&lt;Year&gt;2012&lt;/Year&gt;&lt;RecNum&gt;1817&lt;/RecNum&gt;&lt;IDText&gt;Swollen joint count in psoriatic arthritis is associated with progressive radiological damage in hands and feet.&lt;/IDText&gt;&lt;MDL Ref_Type="Journal"&gt;&lt;Ref_Type&gt;Journal&lt;/Ref_Type&gt;&lt;Ref_ID&gt;1817&lt;/Ref_ID&gt;&lt;Title_Primary&gt;&lt;f name="Calibri"&gt;Swollen joint count in psoriatic arthritis is associated with progressive radiological damage in hands and feet.&lt;/f&gt;&lt;/Title_Primary&gt;&lt;Authors_Primary&gt;Simon P&lt;/Authors_Primary&gt;&lt;Authors_Primary&gt;Pf&amp;#xF6;hler C&lt;/Authors_Primary&gt;&lt;Authors_Primary&gt;Bergner R&lt;/Authors_Primary&gt;&lt;Authors_Primary&gt;et al&lt;/Authors_Primary&gt;&lt;Date_Primary&gt;2012&lt;/Date_Primary&gt;&lt;Keywords&gt;Arthritis&lt;/Keywords&gt;&lt;Keywords&gt;Hand&lt;/Keywords&gt;&lt;Reprint&gt;Not in File&lt;/Reprint&gt;&lt;Start_Page&gt;45&lt;/Start_Page&gt;&lt;End_Page&gt;50&lt;/End_Page&gt;&lt;Periodical&gt;Clin Exp Rheumatol&lt;/Periodical&gt;&lt;Volume&gt;30&lt;/Volume&gt;&lt;ZZ_JournalFull&gt;&lt;f name="System"&gt;Clin Exp Rheumatol&lt;/f&gt;&lt;/ZZ_JournalFull&gt;&lt;ZZ_WorkformID&gt;1&lt;/ZZ_WorkformID&gt;&lt;/MDL&gt;&lt;/Cite&gt;&lt;/Refman&gt;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(11)</w:t>
            </w:r>
            <w:r w:rsidRPr="00700E36">
              <w:rPr>
                <w:rFonts w:asciiTheme="majorHAnsi" w:hAnsiTheme="majorHAnsi"/>
                <w:sz w:val="16"/>
                <w:szCs w:val="16"/>
              </w:rPr>
              <w:fldChar w:fldCharType="end"/>
            </w:r>
          </w:p>
        </w:tc>
        <w:tc>
          <w:tcPr>
            <w:tcW w:w="552" w:type="pct"/>
          </w:tcPr>
          <w:p w14:paraId="0790BECF" w14:textId="77777777" w:rsidR="00381B6D" w:rsidRPr="00700E36" w:rsidRDefault="00381B6D" w:rsidP="00381B6D">
            <w:pPr>
              <w:rPr>
                <w:rFonts w:asciiTheme="majorHAnsi" w:hAnsiTheme="majorHAnsi"/>
                <w:sz w:val="16"/>
                <w:szCs w:val="16"/>
              </w:rPr>
            </w:pPr>
            <w:r w:rsidRPr="00700E36">
              <w:rPr>
                <w:rFonts w:asciiTheme="majorHAnsi" w:hAnsiTheme="majorHAnsi"/>
                <w:sz w:val="16"/>
                <w:szCs w:val="16"/>
              </w:rPr>
              <w:t>SJC</w:t>
            </w:r>
          </w:p>
          <w:p w14:paraId="5C49CB31" w14:textId="56F4B5AF" w:rsidR="00381B6D" w:rsidRPr="00700E36" w:rsidRDefault="00381B6D" w:rsidP="00381B6D">
            <w:pPr>
              <w:rPr>
                <w:rFonts w:asciiTheme="majorHAnsi" w:hAnsiTheme="majorHAnsi"/>
                <w:sz w:val="16"/>
                <w:szCs w:val="16"/>
              </w:rPr>
            </w:pPr>
            <w:r w:rsidRPr="00700E36">
              <w:rPr>
                <w:rFonts w:asciiTheme="majorHAnsi" w:hAnsiTheme="majorHAnsi"/>
                <w:sz w:val="16"/>
                <w:szCs w:val="16"/>
              </w:rPr>
              <w:t>TJC, CRP, ESR</w:t>
            </w:r>
          </w:p>
        </w:tc>
        <w:tc>
          <w:tcPr>
            <w:tcW w:w="707" w:type="pct"/>
          </w:tcPr>
          <w:p w14:paraId="1605053F" w14:textId="04EAD40B" w:rsidR="00381B6D" w:rsidRPr="00700E36" w:rsidRDefault="00381B6D" w:rsidP="00381B6D">
            <w:pPr>
              <w:rPr>
                <w:rFonts w:asciiTheme="majorHAnsi" w:hAnsiTheme="majorHAnsi"/>
                <w:b/>
                <w:sz w:val="16"/>
                <w:szCs w:val="16"/>
              </w:rPr>
            </w:pPr>
            <w:r w:rsidRPr="00700E36">
              <w:rPr>
                <w:rFonts w:asciiTheme="majorHAnsi" w:hAnsiTheme="majorHAnsi"/>
                <w:b/>
                <w:sz w:val="16"/>
                <w:szCs w:val="16"/>
              </w:rPr>
              <w:t>Radio:</w:t>
            </w:r>
            <w:r w:rsidRPr="00700E36">
              <w:rPr>
                <w:rFonts w:asciiTheme="majorHAnsi" w:hAnsiTheme="majorHAnsi"/>
                <w:sz w:val="16"/>
                <w:szCs w:val="16"/>
              </w:rPr>
              <w:t xml:space="preserve"> Ratingen score of hands and feet</w:t>
            </w:r>
          </w:p>
        </w:tc>
        <w:tc>
          <w:tcPr>
            <w:tcW w:w="3356" w:type="pct"/>
          </w:tcPr>
          <w:p w14:paraId="59A711AF" w14:textId="3FD558D4" w:rsidR="00381B6D" w:rsidRPr="00700E36" w:rsidRDefault="00381B6D" w:rsidP="00381B6D">
            <w:pPr>
              <w:rPr>
                <w:sz w:val="16"/>
                <w:szCs w:val="16"/>
              </w:rPr>
            </w:pPr>
            <w:r w:rsidRPr="00700E36">
              <w:rPr>
                <w:sz w:val="16"/>
                <w:szCs w:val="16"/>
              </w:rPr>
              <w:t xml:space="preserve">Progressive radiological damage during 12 months FU </w:t>
            </w:r>
            <w:r w:rsidRPr="00700E36">
              <w:rPr>
                <w:b/>
                <w:sz w:val="16"/>
                <w:szCs w:val="16"/>
              </w:rPr>
              <w:t>more frequent with increasing SJC (8 of 26 visits; 30.8%) than with stable or decreased number of SJ (5 of 89 visits; 5.6%; p=0.001).</w:t>
            </w:r>
          </w:p>
        </w:tc>
      </w:tr>
      <w:tr w:rsidR="00381B6D" w:rsidRPr="00700E36" w14:paraId="3B72DF5D" w14:textId="5C45611B" w:rsidTr="00381B6D">
        <w:tc>
          <w:tcPr>
            <w:tcW w:w="5000" w:type="pct"/>
            <w:gridSpan w:val="4"/>
          </w:tcPr>
          <w:p w14:paraId="6CAB3D65" w14:textId="6CFDCCB8" w:rsidR="00381B6D" w:rsidRPr="00700E36" w:rsidRDefault="00381B6D" w:rsidP="00381B6D">
            <w:pPr>
              <w:rPr>
                <w:rFonts w:asciiTheme="majorHAnsi" w:hAnsiTheme="majorHAnsi"/>
                <w:b/>
                <w:sz w:val="40"/>
                <w:szCs w:val="16"/>
              </w:rPr>
            </w:pPr>
            <w:r w:rsidRPr="00700E36">
              <w:rPr>
                <w:rFonts w:asciiTheme="majorHAnsi" w:hAnsiTheme="majorHAnsi"/>
                <w:b/>
                <w:sz w:val="40"/>
                <w:szCs w:val="16"/>
              </w:rPr>
              <w:t>Axial SpA</w:t>
            </w:r>
          </w:p>
        </w:tc>
      </w:tr>
      <w:tr w:rsidR="00381B6D" w:rsidRPr="00700E36" w14:paraId="23F5EA68" w14:textId="77777777" w:rsidTr="00381B6D">
        <w:tc>
          <w:tcPr>
            <w:tcW w:w="5000" w:type="pct"/>
            <w:gridSpan w:val="4"/>
          </w:tcPr>
          <w:p w14:paraId="1901A743" w14:textId="77777777" w:rsidR="00381B6D" w:rsidRPr="00700E36" w:rsidRDefault="00381B6D" w:rsidP="00381B6D">
            <w:pPr>
              <w:rPr>
                <w:rFonts w:asciiTheme="majorHAnsi" w:hAnsiTheme="majorHAnsi"/>
                <w:b/>
                <w:sz w:val="16"/>
                <w:szCs w:val="16"/>
              </w:rPr>
            </w:pPr>
            <w:r w:rsidRPr="00700E36">
              <w:rPr>
                <w:rFonts w:asciiTheme="majorHAnsi" w:hAnsiTheme="majorHAnsi"/>
                <w:b/>
                <w:sz w:val="16"/>
                <w:szCs w:val="16"/>
              </w:rPr>
              <w:t>Association studies between targets and outcomes</w:t>
            </w:r>
          </w:p>
          <w:p w14:paraId="2DF826D1" w14:textId="40B91FB1" w:rsidR="00381B6D" w:rsidRPr="00700E36" w:rsidRDefault="00381B6D" w:rsidP="00381B6D">
            <w:pPr>
              <w:rPr>
                <w:rFonts w:asciiTheme="majorHAnsi" w:hAnsiTheme="majorHAnsi"/>
                <w:b/>
                <w:sz w:val="16"/>
                <w:szCs w:val="16"/>
              </w:rPr>
            </w:pPr>
          </w:p>
        </w:tc>
      </w:tr>
      <w:tr w:rsidR="00381B6D" w:rsidRPr="00700E36" w14:paraId="6C827E56" w14:textId="005F3DD0" w:rsidTr="00381B6D">
        <w:tc>
          <w:tcPr>
            <w:tcW w:w="385" w:type="pct"/>
          </w:tcPr>
          <w:p w14:paraId="18A9F931" w14:textId="5532C900" w:rsidR="00381B6D" w:rsidRPr="00700E36" w:rsidRDefault="00381B6D" w:rsidP="00381B6D">
            <w:pPr>
              <w:rPr>
                <w:rFonts w:asciiTheme="majorHAnsi" w:hAnsiTheme="majorHAnsi"/>
                <w:sz w:val="16"/>
                <w:szCs w:val="16"/>
              </w:rPr>
            </w:pPr>
            <w:r w:rsidRPr="00700E36">
              <w:rPr>
                <w:rFonts w:asciiTheme="majorHAnsi" w:hAnsiTheme="majorHAnsi"/>
                <w:sz w:val="16"/>
                <w:szCs w:val="16"/>
              </w:rPr>
              <w:t>van der Heijde 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&lt;Refman&gt;&lt;Cite&gt;&lt;Author&gt;van der Heijde DM&lt;/Author&gt;&lt;Year&gt;2016&lt;/Year&gt;&lt;RecNum&gt;1712&lt;/RecNum&gt;&lt;IDText&gt;ASAS40 and ASDAS clinical responses in the ABILITY-1 clinical trial translate to meaningful improvements in physical function, health-related quality of life and work productivity in patients with non-radiographic axial spondyloarthritis.&lt;/IDText&gt;&lt;MDL Ref_Type="Journal"&gt;&lt;Ref_Type&gt;Journal&lt;/Ref_Type&gt;&lt;Ref_ID&gt;1712&lt;/Ref_ID&gt;&lt;Title_Primary&gt;&lt;f name="Calibri"&gt;ASAS40 and ASDAS clinical responses in the ABILITY-1 clinical trial translate to meaningful improvements in physical function, health-related quality of life and work productivity in patients with non-radiographic axial spondyloarthritis.&lt;/f&gt;&lt;/Title_Primary&gt;&lt;Authors_Primary&gt;van der Heijde DM&lt;/Authors_Primary&gt;&lt;Authors_Primary&gt;Joshi A&lt;/Authors_Primary&gt;&lt;Authors_Primary&gt;Pangan AL&lt;/Authors_Primary&gt;&lt;Authors_Primary&gt;et al&lt;/Authors_Primary&gt;&lt;Date_Primary&gt;2016&lt;/Date_Primary&gt;&lt;Keywords&gt;Patients&lt;/Keywords&gt;&lt;Keywords&gt;Quality of Life&lt;/Keywords&gt;&lt;Reprint&gt;Not in File&lt;/Reprint&gt;&lt;Start_Page&gt;80&lt;/Start_Page&gt;&lt;End_Page&gt;88&lt;/End_Page&gt;&lt;Periodical&gt;Rheumatology&lt;/Periodical&gt;&lt;Volume&gt;55&lt;/Volume&gt;&lt;ZZ_JournalFull&gt;&lt;f name="System"&gt;Rheumatology&lt;/f&gt;&lt;/ZZ_JournalFull&gt;&lt;ZZ_WorkformID&gt;1&lt;/ZZ_WorkformID&gt;&lt;/MDL&gt;&lt;/Cite&gt;&lt;/Refman&gt;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(12)</w:t>
            </w:r>
            <w:r w:rsidRPr="00700E36">
              <w:rPr>
                <w:rFonts w:asciiTheme="majorHAnsi" w:hAnsiTheme="majorHAnsi"/>
                <w:sz w:val="16"/>
                <w:szCs w:val="16"/>
              </w:rPr>
              <w:fldChar w:fldCharType="end"/>
            </w:r>
          </w:p>
        </w:tc>
        <w:tc>
          <w:tcPr>
            <w:tcW w:w="552" w:type="pct"/>
          </w:tcPr>
          <w:p w14:paraId="76BDD805" w14:textId="65616E92" w:rsidR="00381B6D" w:rsidRPr="00700E36" w:rsidRDefault="00381B6D" w:rsidP="00381B6D">
            <w:pPr>
              <w:rPr>
                <w:rFonts w:asciiTheme="majorHAnsi" w:hAnsiTheme="majorHAnsi"/>
                <w:sz w:val="16"/>
                <w:szCs w:val="16"/>
              </w:rPr>
            </w:pPr>
            <w:r w:rsidRPr="00700E36">
              <w:rPr>
                <w:rFonts w:asciiTheme="majorHAnsi" w:hAnsiTheme="majorHAnsi"/>
                <w:sz w:val="16"/>
                <w:szCs w:val="16"/>
              </w:rPr>
              <w:t>ASDAS: inactive disease state&lt;1.3</w:t>
            </w:r>
          </w:p>
        </w:tc>
        <w:tc>
          <w:tcPr>
            <w:tcW w:w="707" w:type="pct"/>
          </w:tcPr>
          <w:p w14:paraId="6C15200A"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Work</w:t>
            </w:r>
            <w:r w:rsidRPr="00700E36">
              <w:rPr>
                <w:rFonts w:asciiTheme="majorHAnsi" w:hAnsiTheme="majorHAnsi"/>
                <w:sz w:val="16"/>
                <w:szCs w:val="16"/>
              </w:rPr>
              <w:t>: Productivity and Activity Impairment Questionnaire;</w:t>
            </w:r>
          </w:p>
          <w:p w14:paraId="017B12F4"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Function:</w:t>
            </w:r>
            <w:r w:rsidRPr="00700E36">
              <w:rPr>
                <w:rFonts w:asciiTheme="majorHAnsi" w:hAnsiTheme="majorHAnsi"/>
                <w:sz w:val="16"/>
                <w:szCs w:val="16"/>
              </w:rPr>
              <w:t xml:space="preserve"> HAQ;</w:t>
            </w:r>
          </w:p>
          <w:p w14:paraId="6992BCBB" w14:textId="77777777" w:rsidR="00381B6D" w:rsidRPr="00700E36" w:rsidRDefault="00381B6D" w:rsidP="00381B6D">
            <w:pPr>
              <w:rPr>
                <w:rFonts w:asciiTheme="majorHAnsi" w:hAnsiTheme="majorHAnsi"/>
                <w:sz w:val="16"/>
                <w:szCs w:val="16"/>
              </w:rPr>
            </w:pPr>
            <w:r w:rsidRPr="00700E36">
              <w:rPr>
                <w:rFonts w:asciiTheme="majorHAnsi" w:hAnsiTheme="majorHAnsi"/>
                <w:b/>
                <w:sz w:val="16"/>
                <w:szCs w:val="16"/>
              </w:rPr>
              <w:t>QoL:</w:t>
            </w:r>
            <w:r w:rsidRPr="00700E36">
              <w:rPr>
                <w:rFonts w:asciiTheme="majorHAnsi" w:hAnsiTheme="majorHAnsi"/>
                <w:sz w:val="16"/>
                <w:szCs w:val="16"/>
              </w:rPr>
              <w:t xml:space="preserve"> SF-36 PCS</w:t>
            </w:r>
          </w:p>
        </w:tc>
        <w:tc>
          <w:tcPr>
            <w:tcW w:w="3356" w:type="pct"/>
          </w:tcPr>
          <w:p w14:paraId="775B3C18" w14:textId="77777777" w:rsidR="00381B6D" w:rsidRPr="00700E36" w:rsidRDefault="00381B6D" w:rsidP="00381B6D">
            <w:pPr>
              <w:rPr>
                <w:sz w:val="16"/>
                <w:szCs w:val="16"/>
              </w:rPr>
            </w:pPr>
            <w:r w:rsidRPr="00700E36">
              <w:rPr>
                <w:sz w:val="16"/>
                <w:szCs w:val="16"/>
              </w:rPr>
              <w:t>Pts. grouped by clinical response (ASAS40 response and ASDAS states at w12). Changes in PROs BL to w12 compared btw. groups using analysis of covariance with adjustment for BL scores.</w:t>
            </w:r>
          </w:p>
          <w:p w14:paraId="021D5677" w14:textId="77777777" w:rsidR="00381B6D" w:rsidRPr="00700E36" w:rsidRDefault="00381B6D" w:rsidP="00381B6D">
            <w:pPr>
              <w:rPr>
                <w:sz w:val="16"/>
                <w:szCs w:val="16"/>
              </w:rPr>
            </w:pPr>
            <w:r w:rsidRPr="00700E36">
              <w:rPr>
                <w:b/>
                <w:sz w:val="16"/>
                <w:szCs w:val="16"/>
              </w:rPr>
              <w:t>ASAS40 responders</w:t>
            </w:r>
            <w:r w:rsidRPr="00700E36">
              <w:rPr>
                <w:sz w:val="16"/>
                <w:szCs w:val="16"/>
              </w:rPr>
              <w:t xml:space="preserve"> </w:t>
            </w:r>
            <w:r w:rsidRPr="00700E36">
              <w:rPr>
                <w:b/>
                <w:sz w:val="16"/>
                <w:szCs w:val="16"/>
              </w:rPr>
              <w:t>sign. greater improvement in mean HAQ-</w:t>
            </w:r>
            <w:r w:rsidRPr="00700E36">
              <w:rPr>
                <w:sz w:val="16"/>
                <w:szCs w:val="16"/>
              </w:rPr>
              <w:t xml:space="preserve">S (-0.65 vs -0.05, P&lt;0.0001), SF-36 PCS (12.4 vs 0.7, P&lt;0.0001), </w:t>
            </w:r>
            <w:r w:rsidRPr="00700E36">
              <w:rPr>
                <w:b/>
                <w:sz w:val="16"/>
                <w:szCs w:val="16"/>
              </w:rPr>
              <w:t>presenteeism</w:t>
            </w:r>
            <w:r w:rsidRPr="00700E36">
              <w:rPr>
                <w:sz w:val="16"/>
                <w:szCs w:val="16"/>
              </w:rPr>
              <w:t xml:space="preserve"> (-24.7 vs -2.2, P&lt;0.0001), overall </w:t>
            </w:r>
            <w:r w:rsidRPr="00700E36">
              <w:rPr>
                <w:b/>
                <w:sz w:val="16"/>
                <w:szCs w:val="16"/>
              </w:rPr>
              <w:t>work impairment</w:t>
            </w:r>
            <w:r w:rsidRPr="00700E36">
              <w:rPr>
                <w:sz w:val="16"/>
                <w:szCs w:val="16"/>
              </w:rPr>
              <w:t xml:space="preserve"> (-23.9 vs -2.5, P&lt;0.0001) and </w:t>
            </w:r>
            <w:r w:rsidRPr="00700E36">
              <w:rPr>
                <w:b/>
                <w:sz w:val="16"/>
                <w:szCs w:val="16"/>
              </w:rPr>
              <w:t>activity impairment</w:t>
            </w:r>
            <w:r w:rsidRPr="00700E36">
              <w:rPr>
                <w:sz w:val="16"/>
                <w:szCs w:val="16"/>
              </w:rPr>
              <w:t xml:space="preserve"> (-33.5 vs -0.9, P&lt;0.0001) at week 12 vs. non-resp.</w:t>
            </w:r>
          </w:p>
          <w:p w14:paraId="3A8ABC84" w14:textId="77777777" w:rsidR="00381B6D" w:rsidRPr="00700E36" w:rsidRDefault="00381B6D" w:rsidP="00381B6D">
            <w:pPr>
              <w:rPr>
                <w:b/>
                <w:sz w:val="16"/>
                <w:szCs w:val="16"/>
              </w:rPr>
            </w:pPr>
            <w:r w:rsidRPr="00700E36">
              <w:rPr>
                <w:b/>
                <w:sz w:val="16"/>
                <w:szCs w:val="16"/>
              </w:rPr>
              <w:t xml:space="preserve">ASDAS-ID: achievers had </w:t>
            </w:r>
            <w:r w:rsidRPr="00700E36">
              <w:rPr>
                <w:sz w:val="16"/>
                <w:szCs w:val="16"/>
              </w:rPr>
              <w:t xml:space="preserve">a mean HAQ-S of 0.26 corresp. to normal function and a mean SF-36 PCS of 47.9 corresp. To normal function. </w:t>
            </w:r>
            <w:r w:rsidRPr="00700E36">
              <w:rPr>
                <w:sz w:val="16"/>
                <w:szCs w:val="16"/>
              </w:rPr>
              <w:sym w:font="Wingdings" w:char="F0E0"/>
            </w:r>
            <w:r w:rsidRPr="00700E36">
              <w:rPr>
                <w:sz w:val="16"/>
                <w:szCs w:val="16"/>
              </w:rPr>
              <w:t xml:space="preserve"> </w:t>
            </w:r>
            <w:r w:rsidRPr="00700E36">
              <w:rPr>
                <w:b/>
                <w:sz w:val="16"/>
                <w:szCs w:val="16"/>
              </w:rPr>
              <w:t>normal function in ASDAS-ID 61.5% vs. non-ID 14.7, p&lt;0.0001)</w:t>
            </w:r>
          </w:p>
          <w:p w14:paraId="60D2FA40" w14:textId="5F10B4C1" w:rsidR="00381B6D" w:rsidRPr="00700E36" w:rsidRDefault="00381B6D" w:rsidP="00381B6D">
            <w:pPr>
              <w:rPr>
                <w:rFonts w:asciiTheme="majorHAnsi" w:hAnsiTheme="majorHAnsi"/>
                <w:b/>
                <w:sz w:val="16"/>
                <w:szCs w:val="16"/>
              </w:rPr>
            </w:pPr>
            <w:r w:rsidRPr="00700E36">
              <w:rPr>
                <w:b/>
                <w:sz w:val="16"/>
                <w:szCs w:val="16"/>
              </w:rPr>
              <w:t>Similar in ASDAS clinically important improvement</w:t>
            </w:r>
            <w:r w:rsidRPr="00700E36">
              <w:rPr>
                <w:sz w:val="16"/>
                <w:szCs w:val="16"/>
              </w:rPr>
              <w:t xml:space="preserve"> and </w:t>
            </w:r>
            <w:r w:rsidRPr="00700E36">
              <w:rPr>
                <w:b/>
                <w:sz w:val="16"/>
                <w:szCs w:val="16"/>
              </w:rPr>
              <w:t>major improvement:</w:t>
            </w:r>
            <w:r w:rsidRPr="00700E36">
              <w:rPr>
                <w:sz w:val="16"/>
                <w:szCs w:val="16"/>
              </w:rPr>
              <w:t xml:space="preserve"> assoc. with sign. </w:t>
            </w:r>
            <w:r w:rsidRPr="00700E36">
              <w:rPr>
                <w:b/>
                <w:sz w:val="16"/>
                <w:szCs w:val="16"/>
              </w:rPr>
              <w:t>greater improvements from BL</w:t>
            </w:r>
            <w:r w:rsidRPr="00700E36">
              <w:rPr>
                <w:sz w:val="16"/>
                <w:szCs w:val="16"/>
              </w:rPr>
              <w:t>.</w:t>
            </w:r>
          </w:p>
        </w:tc>
      </w:tr>
      <w:tr w:rsidR="00712891" w:rsidRPr="00700E36" w14:paraId="64EFDC22" w14:textId="77777777" w:rsidTr="00381B6D">
        <w:tc>
          <w:tcPr>
            <w:tcW w:w="385" w:type="pct"/>
          </w:tcPr>
          <w:p w14:paraId="4EA37094" w14:textId="1C7E5AEC" w:rsidR="00712891" w:rsidRPr="00700E36" w:rsidRDefault="00712891" w:rsidP="0087034B">
            <w:pPr>
              <w:rPr>
                <w:rFonts w:asciiTheme="majorHAnsi" w:hAnsiTheme="majorHAnsi"/>
                <w:sz w:val="16"/>
                <w:szCs w:val="16"/>
              </w:rPr>
            </w:pPr>
            <w:r w:rsidRPr="00700E36">
              <w:rPr>
                <w:rStyle w:val="Hervorhebung"/>
                <w:rFonts w:asciiTheme="majorHAnsi" w:eastAsiaTheme="majorEastAsia" w:hAnsiTheme="majorHAnsi"/>
                <w:bCs/>
                <w:i w:val="0"/>
                <w:color w:val="333333"/>
                <w:sz w:val="16"/>
                <w:szCs w:val="16"/>
              </w:rPr>
              <w:t>van Lunteren 2016</w:t>
            </w:r>
            <w:r w:rsidRPr="00700E36">
              <w:rPr>
                <w:rStyle w:val="Hervorhebung"/>
                <w:rFonts w:asciiTheme="majorHAnsi" w:eastAsiaTheme="majorEastAsia" w:hAnsiTheme="majorHAnsi"/>
                <w:bCs/>
                <w:i w:val="0"/>
                <w:color w:val="333333"/>
                <w:sz w:val="16"/>
                <w:szCs w:val="16"/>
              </w:rPr>
              <w:fldChar w:fldCharType="begin">
                <w:fldData xml:space="preserve">PFJlZm1hbj48Q2l0ZT48QXV0aG9yPlZhbiBMdW50ZXJlbiBNPC9BdXRob3I+PFllYXI+MjAxNjwv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</w:fldData>
              </w:fldChar>
            </w:r>
            <w:r w:rsidR="0087034B">
              <w:rPr>
                <w:rStyle w:val="Hervorhebung"/>
                <w:rFonts w:asciiTheme="majorHAnsi" w:eastAsiaTheme="majorEastAsia" w:hAnsiTheme="majorHAnsi"/>
                <w:bCs/>
                <w:i w:val="0"/>
                <w:color w:val="333333"/>
                <w:sz w:val="16"/>
                <w:szCs w:val="16"/>
              </w:rPr>
              <w:instrText xml:space="preserve"> ADDIN REFMGR.CITE </w:instrText>
            </w:r>
            <w:r w:rsidR="0087034B">
              <w:rPr>
                <w:rStyle w:val="Hervorhebung"/>
                <w:rFonts w:asciiTheme="majorHAnsi" w:eastAsiaTheme="majorEastAsia" w:hAnsiTheme="majorHAnsi"/>
                <w:bCs/>
                <w:i w:val="0"/>
                <w:color w:val="333333"/>
                <w:sz w:val="16"/>
                <w:szCs w:val="16"/>
              </w:rPr>
              <w:fldChar w:fldCharType="begin">
                <w:fldData xml:space="preserve">PFJlZm1hbj48Q2l0ZT48QXV0aG9yPlZhbiBMdW50ZXJlbiBNPC9BdXRob3I+PFllYXI+MjAxNjwv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</w:fldData>
              </w:fldChar>
            </w:r>
            <w:r w:rsidR="0087034B">
              <w:rPr>
                <w:rStyle w:val="Hervorhebung"/>
                <w:rFonts w:asciiTheme="majorHAnsi" w:eastAsiaTheme="majorEastAsia" w:hAnsiTheme="majorHAnsi"/>
                <w:bCs/>
                <w:i w:val="0"/>
                <w:color w:val="333333"/>
                <w:sz w:val="16"/>
                <w:szCs w:val="16"/>
              </w:rPr>
              <w:instrText xml:space="preserve"> ADDIN EN.CITE.DATA </w:instrText>
            </w:r>
            <w:r w:rsidR="0087034B">
              <w:rPr>
                <w:rStyle w:val="Hervorhebung"/>
                <w:rFonts w:asciiTheme="majorHAnsi" w:eastAsiaTheme="majorEastAsia" w:hAnsiTheme="majorHAnsi"/>
                <w:bCs/>
                <w:i w:val="0"/>
                <w:color w:val="333333"/>
                <w:sz w:val="16"/>
                <w:szCs w:val="16"/>
              </w:rPr>
            </w:r>
            <w:r w:rsidR="0087034B">
              <w:rPr>
                <w:rStyle w:val="Hervorhebung"/>
                <w:rFonts w:asciiTheme="majorHAnsi" w:eastAsiaTheme="majorEastAsia" w:hAnsiTheme="majorHAnsi"/>
                <w:bCs/>
                <w:i w:val="0"/>
                <w:color w:val="333333"/>
                <w:sz w:val="16"/>
                <w:szCs w:val="16"/>
              </w:rPr>
              <w:fldChar w:fldCharType="end"/>
            </w:r>
            <w:r w:rsidRPr="00700E36">
              <w:rPr>
                <w:rStyle w:val="Hervorhebung"/>
                <w:rFonts w:asciiTheme="majorHAnsi" w:eastAsiaTheme="majorEastAsia" w:hAnsiTheme="majorHAnsi"/>
                <w:bCs/>
                <w:i w:val="0"/>
                <w:color w:val="333333"/>
                <w:sz w:val="16"/>
                <w:szCs w:val="16"/>
              </w:rPr>
            </w:r>
            <w:r w:rsidRPr="00700E36">
              <w:rPr>
                <w:rStyle w:val="Hervorhebung"/>
                <w:rFonts w:asciiTheme="majorHAnsi" w:eastAsiaTheme="majorEastAsia" w:hAnsiTheme="majorHAnsi"/>
                <w:bCs/>
                <w:i w:val="0"/>
                <w:color w:val="333333"/>
                <w:sz w:val="16"/>
                <w:szCs w:val="16"/>
              </w:rPr>
              <w:fldChar w:fldCharType="separate"/>
            </w:r>
            <w:r w:rsidR="0087034B">
              <w:rPr>
                <w:rStyle w:val="Hervorhebung"/>
                <w:rFonts w:asciiTheme="majorHAnsi" w:eastAsiaTheme="majorEastAsia" w:hAnsiTheme="majorHAnsi"/>
                <w:bCs/>
                <w:i w:val="0"/>
                <w:noProof/>
                <w:color w:val="333333"/>
                <w:sz w:val="16"/>
                <w:szCs w:val="16"/>
              </w:rPr>
              <w:t>(13;14)</w:t>
            </w:r>
            <w:r w:rsidRPr="00700E36">
              <w:rPr>
                <w:rStyle w:val="Hervorhebung"/>
                <w:rFonts w:asciiTheme="majorHAnsi" w:eastAsiaTheme="majorEastAsia" w:hAnsiTheme="majorHAnsi"/>
                <w:bCs/>
                <w:i w:val="0"/>
                <w:color w:val="333333"/>
                <w:sz w:val="16"/>
                <w:szCs w:val="16"/>
              </w:rPr>
              <w:fldChar w:fldCharType="end"/>
            </w:r>
          </w:p>
        </w:tc>
        <w:tc>
          <w:tcPr>
            <w:tcW w:w="552" w:type="pct"/>
          </w:tcPr>
          <w:p w14:paraId="6F22B893" w14:textId="38216D32" w:rsidR="00712891" w:rsidRPr="00700E36" w:rsidRDefault="00712891" w:rsidP="00712891">
            <w:pPr>
              <w:rPr>
                <w:rFonts w:asciiTheme="majorHAnsi" w:hAnsiTheme="majorHAnsi"/>
                <w:sz w:val="16"/>
                <w:szCs w:val="16"/>
              </w:rPr>
            </w:pPr>
            <w:r w:rsidRPr="00700E36">
              <w:rPr>
                <w:rFonts w:asciiTheme="majorHAnsi" w:hAnsiTheme="majorHAnsi"/>
                <w:sz w:val="16"/>
                <w:szCs w:val="16"/>
              </w:rPr>
              <w:t>ASDAS</w:t>
            </w:r>
          </w:p>
        </w:tc>
        <w:tc>
          <w:tcPr>
            <w:tcW w:w="707" w:type="pct"/>
          </w:tcPr>
          <w:p w14:paraId="220FE54D" w14:textId="7566DE1E" w:rsidR="00712891" w:rsidRPr="00700E36" w:rsidRDefault="00712891" w:rsidP="00712891">
            <w:pPr>
              <w:rPr>
                <w:rFonts w:asciiTheme="majorHAnsi" w:hAnsiTheme="majorHAnsi"/>
                <w:b/>
                <w:sz w:val="16"/>
                <w:szCs w:val="16"/>
              </w:rPr>
            </w:pPr>
            <w:r w:rsidRPr="00700E36">
              <w:rPr>
                <w:b/>
                <w:sz w:val="16"/>
                <w:szCs w:val="16"/>
              </w:rPr>
              <w:t xml:space="preserve">Work: </w:t>
            </w:r>
            <w:r w:rsidRPr="00700E36">
              <w:rPr>
                <w:sz w:val="16"/>
                <w:szCs w:val="16"/>
              </w:rPr>
              <w:t>Work Productivity Loss (WPL), Presenteeism, absenteeism in the past 7 days.</w:t>
            </w:r>
          </w:p>
        </w:tc>
        <w:tc>
          <w:tcPr>
            <w:tcW w:w="3356" w:type="pct"/>
          </w:tcPr>
          <w:p w14:paraId="56DC853A" w14:textId="066425A1" w:rsidR="00712891" w:rsidRPr="00700E36" w:rsidRDefault="00712891" w:rsidP="00712891">
            <w:pPr>
              <w:rPr>
                <w:sz w:val="16"/>
                <w:szCs w:val="16"/>
              </w:rPr>
            </w:pPr>
            <w:r w:rsidRPr="00700E36">
              <w:rPr>
                <w:sz w:val="16"/>
                <w:szCs w:val="16"/>
              </w:rPr>
              <w:t>1 point increase in ASDAS resulted in an increase of 18.5%, 16.9%, 9.6% in WPL, presenteeism and absenteeism, respectively.</w:t>
            </w:r>
          </w:p>
        </w:tc>
      </w:tr>
      <w:tr w:rsidR="00712891" w:rsidRPr="00700E36" w14:paraId="29967B68" w14:textId="77777777" w:rsidTr="00381B6D">
        <w:tc>
          <w:tcPr>
            <w:tcW w:w="385" w:type="pct"/>
          </w:tcPr>
          <w:p w14:paraId="081120D0" w14:textId="4604ECCA" w:rsidR="00712891" w:rsidRPr="00700E36" w:rsidRDefault="00712891" w:rsidP="0087034B">
            <w:pPr>
              <w:rPr>
                <w:rStyle w:val="Hervorhebung"/>
                <w:rFonts w:asciiTheme="majorHAnsi" w:eastAsiaTheme="majorEastAsia" w:hAnsiTheme="majorHAnsi"/>
                <w:bCs/>
                <w:i w:val="0"/>
                <w:color w:val="333333"/>
                <w:sz w:val="16"/>
                <w:szCs w:val="16"/>
              </w:rPr>
            </w:pPr>
            <w:r w:rsidRPr="00700E36">
              <w:rPr>
                <w:rFonts w:asciiTheme="majorHAnsi" w:hAnsiTheme="majorHAnsi"/>
                <w:noProof/>
                <w:sz w:val="16"/>
                <w:szCs w:val="16"/>
              </w:rPr>
              <w:t>Machado</w:t>
            </w:r>
            <w:r w:rsidRPr="00700E36">
              <w:rPr>
                <w:rFonts w:asciiTheme="majorHAnsi" w:hAnsiTheme="majorHAnsi"/>
                <w:sz w:val="16"/>
                <w:szCs w:val="16"/>
              </w:rPr>
              <w:t xml:space="preserve"> 2011</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&lt;Refman&gt;&lt;Cite&gt;&lt;Author&gt;Machado P&lt;/Author&gt;&lt;Year&gt;2011&lt;/Year&gt;&lt;RecNum&gt;1831&lt;/RecNum&gt;&lt;IDText&gt;A stratified model for health outcomes in ankylosing spondylitis.&lt;/IDText&gt;&lt;MDL Ref_Type="Journal"&gt;&lt;Ref_Type&gt;Journal&lt;/Ref_Type&gt;&lt;Ref_ID&gt;1831&lt;/Ref_ID&gt;&lt;Title_Primary&gt;&lt;f name="Calibri"&gt;A stratified model for health outcomes in ankylosing spondylitis.&lt;/f&gt;&lt;/Title_Primary&gt;&lt;Authors_Primary&gt;Machado P&lt;/Authors_Primary&gt;&lt;Authors_Primary&gt;Landewe,R.&lt;/Authors_Primary&gt;&lt;Authors_Primary&gt;Braun J&lt;/Authors_Primary&gt;&lt;Authors_Primary&gt;et al&lt;/Authors_Primary&gt;&lt;Date_Primary&gt;2011&lt;/Date_Primary&gt;&lt;Reprint&gt;Not in File&lt;/Reprint&gt;&lt;Start_Page&gt;1758&lt;/Start_Page&gt;&lt;End_Page&gt;1764&lt;/End_Page&gt;&lt;Periodical&gt;Ann Rheum Dis&lt;/Periodical&gt;&lt;Volume&gt;70&lt;/Volume&gt;&lt;ZZ_JournalFull&gt;&lt;f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(15)</w:t>
            </w:r>
            <w:r w:rsidRPr="00700E36">
              <w:rPr>
                <w:rFonts w:asciiTheme="majorHAnsi" w:hAnsiTheme="majorHAnsi"/>
                <w:sz w:val="16"/>
                <w:szCs w:val="16"/>
              </w:rPr>
              <w:fldChar w:fldCharType="end"/>
            </w:r>
          </w:p>
        </w:tc>
        <w:tc>
          <w:tcPr>
            <w:tcW w:w="552" w:type="pct"/>
          </w:tcPr>
          <w:p w14:paraId="4B57A12E" w14:textId="77777777" w:rsidR="00712891" w:rsidRDefault="00712891" w:rsidP="00712891">
            <w:pPr>
              <w:rPr>
                <w:rFonts w:asciiTheme="majorHAnsi" w:hAnsiTheme="majorHAnsi"/>
                <w:sz w:val="16"/>
                <w:szCs w:val="16"/>
              </w:rPr>
            </w:pPr>
            <w:r w:rsidRPr="00700E36">
              <w:rPr>
                <w:rFonts w:asciiTheme="majorHAnsi" w:hAnsiTheme="majorHAnsi"/>
                <w:sz w:val="16"/>
                <w:szCs w:val="16"/>
              </w:rPr>
              <w:t>ASDAS</w:t>
            </w:r>
          </w:p>
          <w:p w14:paraId="14246F02" w14:textId="579408BF" w:rsidR="00DF4B42" w:rsidRPr="00700E36" w:rsidRDefault="00DF4B42" w:rsidP="00712891">
            <w:pPr>
              <w:rPr>
                <w:rFonts w:asciiTheme="majorHAnsi" w:hAnsiTheme="majorHAnsi"/>
                <w:sz w:val="16"/>
                <w:szCs w:val="16"/>
              </w:rPr>
            </w:pPr>
            <w:r>
              <w:rPr>
                <w:rFonts w:asciiTheme="majorHAnsi" w:hAnsiTheme="majorHAnsi"/>
                <w:sz w:val="16"/>
                <w:szCs w:val="16"/>
              </w:rPr>
              <w:t>BASDAI</w:t>
            </w:r>
          </w:p>
        </w:tc>
        <w:tc>
          <w:tcPr>
            <w:tcW w:w="707" w:type="pct"/>
          </w:tcPr>
          <w:p w14:paraId="52E8D7EF" w14:textId="77777777" w:rsidR="00712891" w:rsidRPr="00700E36" w:rsidRDefault="00712891" w:rsidP="00712891">
            <w:pPr>
              <w:rPr>
                <w:rFonts w:asciiTheme="majorHAnsi" w:hAnsiTheme="majorHAnsi"/>
                <w:sz w:val="16"/>
                <w:szCs w:val="16"/>
              </w:rPr>
            </w:pPr>
            <w:r w:rsidRPr="00700E36">
              <w:rPr>
                <w:rFonts w:asciiTheme="majorHAnsi" w:hAnsiTheme="majorHAnsi"/>
                <w:b/>
                <w:sz w:val="16"/>
                <w:szCs w:val="16"/>
              </w:rPr>
              <w:t>Function</w:t>
            </w:r>
            <w:r w:rsidRPr="00700E36">
              <w:rPr>
                <w:rFonts w:asciiTheme="majorHAnsi" w:hAnsiTheme="majorHAnsi"/>
                <w:sz w:val="16"/>
                <w:szCs w:val="16"/>
              </w:rPr>
              <w:t>: BASFI</w:t>
            </w:r>
          </w:p>
          <w:p w14:paraId="54C34FFB" w14:textId="49B0D1CD" w:rsidR="00712891" w:rsidRPr="00700E36" w:rsidRDefault="00712891" w:rsidP="00712891">
            <w:pPr>
              <w:rPr>
                <w:b/>
                <w:sz w:val="16"/>
                <w:szCs w:val="16"/>
              </w:rPr>
            </w:pPr>
            <w:r w:rsidRPr="00700E36">
              <w:rPr>
                <w:rFonts w:asciiTheme="majorHAnsi" w:hAnsiTheme="majorHAnsi"/>
                <w:b/>
                <w:sz w:val="16"/>
                <w:szCs w:val="16"/>
              </w:rPr>
              <w:t>HRQoL</w:t>
            </w:r>
            <w:r w:rsidRPr="00700E36">
              <w:rPr>
                <w:rFonts w:asciiTheme="majorHAnsi" w:hAnsiTheme="majorHAnsi"/>
                <w:sz w:val="16"/>
                <w:szCs w:val="16"/>
              </w:rPr>
              <w:t>: SF-36 PCS, MCS</w:t>
            </w:r>
          </w:p>
        </w:tc>
        <w:tc>
          <w:tcPr>
            <w:tcW w:w="3356" w:type="pct"/>
          </w:tcPr>
          <w:p w14:paraId="63E0291F" w14:textId="6F63B27E" w:rsidR="00712891" w:rsidRPr="00700E36" w:rsidRDefault="00712891" w:rsidP="00EE5E9B">
            <w:pPr>
              <w:rPr>
                <w:sz w:val="16"/>
                <w:szCs w:val="16"/>
              </w:rPr>
            </w:pPr>
            <w:r w:rsidRPr="00700E36">
              <w:rPr>
                <w:b/>
                <w:sz w:val="16"/>
                <w:szCs w:val="16"/>
              </w:rPr>
              <w:t>SF-36 PCS associated</w:t>
            </w:r>
            <w:r w:rsidRPr="00700E36">
              <w:rPr>
                <w:sz w:val="16"/>
                <w:szCs w:val="16"/>
              </w:rPr>
              <w:t xml:space="preserve"> with physical function and disease activity (adjusted R(2) (adjR(2))=0.39-0.40). SF-36 MCS independently associated with physical function (adjR(2)=0.07). Physical function was independently associated with measures of spinal mobility and disease activity (adjR(2)=0.39-0.45). </w:t>
            </w:r>
            <w:r w:rsidRPr="00700E36">
              <w:rPr>
                <w:b/>
                <w:sz w:val="16"/>
                <w:szCs w:val="16"/>
              </w:rPr>
              <w:t>Spinal mobility was hierarchically shown to be an intermediate variable btw. structural damage and physical function, while physical function was shown to be intermediate btw. spinal mobility and the physical component of SF-36</w:t>
            </w:r>
            <w:r w:rsidRPr="00700E36">
              <w:rPr>
                <w:sz w:val="16"/>
                <w:szCs w:val="16"/>
              </w:rPr>
              <w:t>. HRQoL is determined by physical function and disease activity, physical function is determined by spinal mobility and disease activity, and spinal mobility is determined by structural damage and inflammation of the spine.</w:t>
            </w:r>
          </w:p>
        </w:tc>
      </w:tr>
      <w:tr w:rsidR="00712891" w:rsidRPr="00700E36" w14:paraId="02A00D3A" w14:textId="77777777" w:rsidTr="00381B6D">
        <w:tc>
          <w:tcPr>
            <w:tcW w:w="385" w:type="pct"/>
          </w:tcPr>
          <w:p w14:paraId="670100FA" w14:textId="0254DDD1" w:rsidR="00712891" w:rsidRPr="00700E36" w:rsidRDefault="00712891" w:rsidP="0087034B">
            <w:pPr>
              <w:rPr>
                <w:rStyle w:val="Hervorhebung"/>
                <w:rFonts w:asciiTheme="majorHAnsi" w:eastAsiaTheme="majorEastAsia" w:hAnsiTheme="majorHAnsi"/>
                <w:bCs/>
                <w:i w:val="0"/>
                <w:color w:val="333333"/>
                <w:sz w:val="16"/>
                <w:szCs w:val="16"/>
              </w:rPr>
            </w:pPr>
            <w:r w:rsidRPr="00700E36">
              <w:rPr>
                <w:rStyle w:val="Hervorhebung"/>
                <w:rFonts w:asciiTheme="majorHAnsi" w:hAnsiTheme="majorHAnsi"/>
                <w:bCs/>
                <w:i w:val="0"/>
                <w:color w:val="333333"/>
                <w:sz w:val="16"/>
                <w:szCs w:val="16"/>
              </w:rPr>
              <w:t>van Lunteren 2016</w:t>
            </w:r>
            <w:r w:rsidRPr="00700E36">
              <w:rPr>
                <w:rStyle w:val="Fett"/>
                <w:rFonts w:asciiTheme="majorHAnsi" w:hAnsiTheme="majorHAnsi"/>
                <w:b w:val="0"/>
                <w:color w:val="333333"/>
                <w:sz w:val="16"/>
                <w:szCs w:val="16"/>
              </w:rPr>
              <w:fldChar w:fldCharType="begin"/>
            </w:r>
            <w:r w:rsidR="0087034B">
              <w:rPr>
                <w:rStyle w:val="Fett"/>
                <w:rFonts w:asciiTheme="majorHAnsi" w:hAnsiTheme="majorHAnsi"/>
                <w:b w:val="0"/>
                <w:color w:val="333333"/>
                <w:sz w:val="16"/>
                <w:szCs w:val="16"/>
              </w:rPr>
              <w:instrText xml:space="preserve"> ADDIN REFMGR.CITE &lt;Refman&gt;&lt;Cite&gt;&lt;Author&gt;Van Llunteren M&lt;/Author&gt;&lt;Year&gt;2016&lt;/Year&gt;&lt;RecNum&gt;1870&lt;/RecNum&gt;&lt;IDText&gt;[THU0383] DOES CHANGE IN DISEASE ACTIVITY OVER ONE YEAR RESULT IN CHANGE IN HEALTH-RELATED QUALITY OF LIFE IN AXIAL SPONDYLOARTHRITIS PATIENTS?&lt;/IDText&gt;&lt;MDL Ref_Type="Journal"&gt;&lt;Ref_Type&gt;Journal&lt;/Ref_Type&gt;&lt;Ref_ID&gt;1870&lt;/Ref_ID&gt;&lt;Title_Primary&gt;&lt;f name="Verdana"&gt;&lt;b&gt;[THU0383] DOES CHANGE IN DISEASE ACTIVITY OVER ONE YEAR RESULT IN CHANGE IN HEALTH-RELATED QUALITY OF LIFE IN AXIAL SPONDYLOARTHRITIS PATIENTS?&lt;/b&gt;&lt;/f&gt;&lt;/Title_Primary&gt;&lt;Authors_Primary&gt;Van Llunteren M&lt;/Authors_Primary&gt;&lt;Authors_Primary&gt;Ez-Zaitouni Z&lt;/Authors_Primary&gt;&lt;Authors_Primary&gt;Bakker P&lt;/Authors_Primary&gt;&lt;Authors_Primary&gt;et al&lt;/Authors_Primary&gt;&lt;Date_Primary&gt;2016&lt;/Date_Primary&gt;&lt;Keywords&gt;Quality of Life&lt;/Keywords&gt;&lt;Reprint&gt;Not in File&lt;/Reprint&gt;&lt;Start_Page&gt;326&lt;/Start_Page&gt;&lt;Periodical&gt;Ann Rheum Dis&lt;/Periodical&gt;&lt;Volume&gt;75 (Suppl2)&lt;/Volume&gt;&lt;ZZ_JournalFull&gt;&lt;f name="System"&gt;Ann Rheum Dis&lt;/f&gt;&lt;/ZZ_JournalFull&gt;&lt;ZZ_WorkformID&gt;1&lt;/ZZ_WorkformID&gt;&lt;/MDL&gt;&lt;/Cite&gt;&lt;/Refman&gt;</w:instrText>
            </w:r>
            <w:r w:rsidRPr="00700E36">
              <w:rPr>
                <w:rStyle w:val="Fett"/>
                <w:rFonts w:asciiTheme="majorHAnsi" w:hAnsiTheme="majorHAnsi"/>
                <w:b w:val="0"/>
                <w:color w:val="333333"/>
                <w:sz w:val="16"/>
                <w:szCs w:val="16"/>
              </w:rPr>
              <w:fldChar w:fldCharType="separate"/>
            </w:r>
            <w:r w:rsidR="0087034B">
              <w:rPr>
                <w:rStyle w:val="Fett"/>
                <w:rFonts w:asciiTheme="majorHAnsi" w:hAnsiTheme="majorHAnsi"/>
                <w:b w:val="0"/>
                <w:noProof/>
                <w:color w:val="333333"/>
                <w:sz w:val="16"/>
                <w:szCs w:val="16"/>
              </w:rPr>
              <w:t>(16)</w:t>
            </w:r>
            <w:r w:rsidRPr="00700E36">
              <w:rPr>
                <w:rStyle w:val="Fett"/>
                <w:rFonts w:asciiTheme="majorHAnsi" w:hAnsiTheme="majorHAnsi"/>
                <w:b w:val="0"/>
                <w:color w:val="333333"/>
                <w:sz w:val="16"/>
                <w:szCs w:val="16"/>
              </w:rPr>
              <w:fldChar w:fldCharType="end"/>
            </w:r>
          </w:p>
        </w:tc>
        <w:tc>
          <w:tcPr>
            <w:tcW w:w="552" w:type="pct"/>
          </w:tcPr>
          <w:p w14:paraId="2C8F5ED3" w14:textId="5A76A8C4" w:rsidR="00712891" w:rsidRPr="00700E36" w:rsidRDefault="00712891" w:rsidP="00712891">
            <w:pPr>
              <w:rPr>
                <w:rFonts w:asciiTheme="majorHAnsi" w:hAnsiTheme="majorHAnsi"/>
                <w:sz w:val="16"/>
                <w:szCs w:val="16"/>
              </w:rPr>
            </w:pPr>
            <w:r w:rsidRPr="00700E36">
              <w:rPr>
                <w:rFonts w:asciiTheme="majorHAnsi" w:hAnsiTheme="majorHAnsi"/>
                <w:sz w:val="16"/>
                <w:szCs w:val="16"/>
              </w:rPr>
              <w:t>ASDAS</w:t>
            </w:r>
          </w:p>
        </w:tc>
        <w:tc>
          <w:tcPr>
            <w:tcW w:w="707" w:type="pct"/>
          </w:tcPr>
          <w:p w14:paraId="13357CA0" w14:textId="15355E44" w:rsidR="00712891" w:rsidRPr="00700E36" w:rsidRDefault="00712891" w:rsidP="00712891">
            <w:pPr>
              <w:rPr>
                <w:b/>
                <w:sz w:val="16"/>
                <w:szCs w:val="16"/>
              </w:rPr>
            </w:pPr>
            <w:r w:rsidRPr="00700E36">
              <w:rPr>
                <w:rFonts w:asciiTheme="majorHAnsi" w:hAnsiTheme="majorHAnsi"/>
                <w:b/>
                <w:sz w:val="16"/>
                <w:szCs w:val="16"/>
              </w:rPr>
              <w:t xml:space="preserve">QoL: </w:t>
            </w:r>
            <w:r w:rsidRPr="00700E36">
              <w:rPr>
                <w:rFonts w:asciiTheme="majorHAnsi" w:hAnsiTheme="majorHAnsi"/>
                <w:sz w:val="16"/>
                <w:szCs w:val="16"/>
              </w:rPr>
              <w:t>SF-36 PCS</w:t>
            </w:r>
          </w:p>
        </w:tc>
        <w:tc>
          <w:tcPr>
            <w:tcW w:w="3356" w:type="pct"/>
          </w:tcPr>
          <w:p w14:paraId="05FAD3E8" w14:textId="3B6E223B" w:rsidR="00712891" w:rsidRPr="00700E36" w:rsidRDefault="00712891" w:rsidP="00712891">
            <w:pPr>
              <w:rPr>
                <w:sz w:val="16"/>
                <w:szCs w:val="16"/>
              </w:rPr>
            </w:pPr>
            <w:r w:rsidRPr="00717BCA">
              <w:rPr>
                <w:sz w:val="16"/>
                <w:szCs w:val="16"/>
              </w:rPr>
              <w:t>decrease in disease activity assoc</w:t>
            </w:r>
            <w:r w:rsidRPr="00700E36">
              <w:rPr>
                <w:sz w:val="16"/>
                <w:szCs w:val="16"/>
              </w:rPr>
              <w:t xml:space="preserve">. </w:t>
            </w:r>
            <w:r w:rsidRPr="00717BCA">
              <w:rPr>
                <w:sz w:val="16"/>
                <w:szCs w:val="16"/>
              </w:rPr>
              <w:t>with clear improvement in</w:t>
            </w:r>
            <w:r w:rsidRPr="00700E36">
              <w:rPr>
                <w:sz w:val="16"/>
                <w:szCs w:val="16"/>
              </w:rPr>
              <w:t xml:space="preserve"> QoL: </w:t>
            </w:r>
            <w:r w:rsidRPr="00717BCA">
              <w:rPr>
                <w:b/>
                <w:sz w:val="16"/>
                <w:szCs w:val="16"/>
              </w:rPr>
              <w:t xml:space="preserve">decrease of one unit of ASDAS </w:t>
            </w:r>
            <w:r w:rsidRPr="00700E36">
              <w:rPr>
                <w:b/>
                <w:sz w:val="16"/>
                <w:szCs w:val="16"/>
              </w:rPr>
              <w:t xml:space="preserve">BL to 1y </w:t>
            </w:r>
            <w:r w:rsidRPr="00717BCA">
              <w:rPr>
                <w:b/>
                <w:sz w:val="16"/>
                <w:szCs w:val="16"/>
              </w:rPr>
              <w:t xml:space="preserve">resulted in improvement in PCS of 9.2 (SE 1.6) over </w:t>
            </w:r>
            <w:r w:rsidRPr="00700E36">
              <w:rPr>
                <w:b/>
                <w:sz w:val="16"/>
                <w:szCs w:val="16"/>
              </w:rPr>
              <w:t>1y</w:t>
            </w:r>
            <w:r w:rsidRPr="00717BCA">
              <w:rPr>
                <w:b/>
                <w:sz w:val="16"/>
                <w:szCs w:val="16"/>
              </w:rPr>
              <w:t>.</w:t>
            </w:r>
            <w:r w:rsidRPr="00700E36">
              <w:rPr>
                <w:sz w:val="16"/>
                <w:szCs w:val="16"/>
              </w:rPr>
              <w:t xml:space="preserve"> </w:t>
            </w:r>
            <w:r w:rsidRPr="00717BCA">
              <w:rPr>
                <w:sz w:val="16"/>
                <w:szCs w:val="16"/>
              </w:rPr>
              <w:t xml:space="preserve">Fulfilment of the clinical or imaging arm (p=0.036) and gender (p=0.082) were effect </w:t>
            </w:r>
            <w:r w:rsidRPr="00700E36">
              <w:rPr>
                <w:sz w:val="16"/>
                <w:szCs w:val="16"/>
              </w:rPr>
              <w:t>modifiers in the model for PCS.</w:t>
            </w:r>
          </w:p>
        </w:tc>
      </w:tr>
      <w:tr w:rsidR="00712891" w:rsidRPr="00700E36" w14:paraId="09E38505" w14:textId="77777777" w:rsidTr="00381B6D">
        <w:tc>
          <w:tcPr>
            <w:tcW w:w="385" w:type="pct"/>
          </w:tcPr>
          <w:p w14:paraId="05968606" w14:textId="71A32272" w:rsidR="00712891" w:rsidRPr="00700E36" w:rsidRDefault="00712891" w:rsidP="0087034B">
            <w:pPr>
              <w:rPr>
                <w:rStyle w:val="Hervorhebung"/>
                <w:rFonts w:asciiTheme="majorHAnsi" w:hAnsiTheme="majorHAnsi"/>
                <w:bCs/>
                <w:i w:val="0"/>
                <w:color w:val="333333"/>
                <w:sz w:val="16"/>
                <w:szCs w:val="16"/>
              </w:rPr>
            </w:pPr>
            <w:r w:rsidRPr="00700E36">
              <w:rPr>
                <w:rFonts w:asciiTheme="majorHAnsi" w:hAnsiTheme="majorHAnsi"/>
                <w:noProof/>
                <w:sz w:val="16"/>
                <w:szCs w:val="16"/>
              </w:rPr>
              <w:t>Ramiro 2014</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&lt;Refman&gt;&lt;Cite&gt;&lt;Author&gt;Ramiro&lt;/Author&gt;&lt;Year&gt;2014&lt;/Year&gt;&lt;RecNum&gt;1749&lt;/RecNum&gt;&lt;IDText&gt;Higher disease activity leads to more structural damage in the spine in ankylosing spondylitis: 12-year longitudinal data from the OASIS cohort.&lt;/IDText&gt;&lt;MDL Ref_Type="Journal"&gt;&lt;Ref_Type&gt;Journal&lt;/Ref_Type&gt;&lt;Ref_ID&gt;1749&lt;/Ref_ID&gt;&lt;Title_Primary&gt;&lt;f name="Calibri"&gt;Higher disease activity leads to more structural damage in the spine in ankylosing spondylitis: 12-year longitudinal data from the OASIS cohort.&lt;/f&gt;&lt;/Title_Primary&gt;&lt;Authors_Primary&gt;Ramiro,S.&lt;/Authors_Primary&gt;&lt;Authors_Primary&gt;van der Heijde DM&lt;/Authors_Primary&gt;&lt;Authors_Primary&gt;van Tubergen A&lt;/Authors_Primary&gt;&lt;Authors_Primary&gt;et al&lt;/Authors_Primary&gt;&lt;Date_Primary&gt;2014&lt;/Date_Primary&gt;&lt;Keywords&gt;Spine&lt;/Keywords&gt;&lt;Keywords&gt;Spondylitis&lt;/Keywords&gt;&lt;Reprint&gt;Not in File&lt;/Reprint&gt;&lt;Start_Page&gt;1461&lt;/Start_Page&gt;&lt;Periodical&gt;Ann Rheum Dis&lt;/Periodical&gt;&lt;Volume&gt;73&lt;/Volume&gt;&lt;Issue&gt;1455&lt;/Issue&gt;&lt;ZZ_JournalFull&gt;&lt;f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(17)</w:t>
            </w:r>
            <w:r w:rsidRPr="00700E36">
              <w:rPr>
                <w:rFonts w:asciiTheme="majorHAnsi" w:hAnsiTheme="majorHAnsi"/>
                <w:sz w:val="16"/>
                <w:szCs w:val="16"/>
              </w:rPr>
              <w:fldChar w:fldCharType="end"/>
            </w:r>
          </w:p>
        </w:tc>
        <w:tc>
          <w:tcPr>
            <w:tcW w:w="552" w:type="pct"/>
          </w:tcPr>
          <w:p w14:paraId="49F975F1"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ASDAS</w:t>
            </w:r>
          </w:p>
          <w:p w14:paraId="022E73AC"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BASDAI</w:t>
            </w:r>
          </w:p>
          <w:p w14:paraId="7AA03718" w14:textId="4B184E26" w:rsidR="00712891" w:rsidRPr="00700E36" w:rsidRDefault="00712891" w:rsidP="00712891">
            <w:pPr>
              <w:rPr>
                <w:rFonts w:asciiTheme="majorHAnsi" w:hAnsiTheme="majorHAnsi"/>
                <w:sz w:val="16"/>
                <w:szCs w:val="16"/>
              </w:rPr>
            </w:pPr>
            <w:r w:rsidRPr="00700E36">
              <w:rPr>
                <w:rFonts w:asciiTheme="majorHAnsi" w:hAnsiTheme="majorHAnsi"/>
                <w:sz w:val="16"/>
                <w:szCs w:val="16"/>
              </w:rPr>
              <w:t>CRP</w:t>
            </w:r>
          </w:p>
        </w:tc>
        <w:tc>
          <w:tcPr>
            <w:tcW w:w="707" w:type="pct"/>
          </w:tcPr>
          <w:p w14:paraId="6F6E8648" w14:textId="7E7AD847" w:rsidR="00712891" w:rsidRPr="00700E36" w:rsidRDefault="00712891" w:rsidP="00712891">
            <w:pPr>
              <w:rPr>
                <w:rFonts w:asciiTheme="majorHAnsi" w:hAnsiTheme="majorHAnsi"/>
                <w:b/>
                <w:sz w:val="16"/>
                <w:szCs w:val="16"/>
              </w:rPr>
            </w:pPr>
            <w:r w:rsidRPr="00700E36">
              <w:rPr>
                <w:rFonts w:asciiTheme="majorHAnsi" w:hAnsiTheme="majorHAnsi"/>
                <w:b/>
                <w:sz w:val="16"/>
                <w:szCs w:val="16"/>
              </w:rPr>
              <w:t>Radio:</w:t>
            </w:r>
            <w:r w:rsidRPr="00700E36">
              <w:rPr>
                <w:rFonts w:asciiTheme="majorHAnsi" w:hAnsiTheme="majorHAnsi"/>
                <w:sz w:val="16"/>
                <w:szCs w:val="16"/>
              </w:rPr>
              <w:t xml:space="preserve"> mSASSS</w:t>
            </w:r>
          </w:p>
        </w:tc>
        <w:tc>
          <w:tcPr>
            <w:tcW w:w="3356" w:type="pct"/>
          </w:tcPr>
          <w:p w14:paraId="7E226E04" w14:textId="1BEFDC5A" w:rsidR="00712891" w:rsidRPr="00717BCA" w:rsidRDefault="00712891" w:rsidP="009B5EAC">
            <w:pPr>
              <w:rPr>
                <w:sz w:val="16"/>
                <w:szCs w:val="16"/>
              </w:rPr>
            </w:pPr>
            <w:r w:rsidRPr="00700E36">
              <w:rPr>
                <w:sz w:val="16"/>
                <w:szCs w:val="16"/>
              </w:rPr>
              <w:t xml:space="preserve">models with ASDAS fitted the data better than models with BASDAI, CRP or BASDAI+CRP. </w:t>
            </w:r>
            <w:r w:rsidRPr="00700E36">
              <w:rPr>
                <w:b/>
                <w:sz w:val="16"/>
                <w:szCs w:val="16"/>
              </w:rPr>
              <w:t>An increase of one ASDAS unit led to an increase of 0.72 mSASSS units/2 yrs.</w:t>
            </w:r>
            <w:r w:rsidRPr="00700E36">
              <w:rPr>
                <w:sz w:val="16"/>
                <w:szCs w:val="16"/>
              </w:rPr>
              <w:t xml:space="preserve"> </w:t>
            </w:r>
            <w:r w:rsidRPr="00700E36">
              <w:rPr>
                <w:b/>
                <w:sz w:val="16"/>
                <w:szCs w:val="16"/>
              </w:rPr>
              <w:t>A 'very high disease activity' (ASDAS &gt;3.5) compared with 'inactive disease' (ASDAS &lt;1.3) resulted in an additional 2-y. progression of 2.31 mSASSS units.</w:t>
            </w:r>
            <w:r w:rsidRPr="00700E36">
              <w:rPr>
                <w:sz w:val="16"/>
                <w:szCs w:val="16"/>
              </w:rPr>
              <w:t xml:space="preserve"> The effect of ASDAS on mSASSS was higher in males vs. females (0.98 vs -0.06 mSASSS units per ASDAS unit) and in pts. with &lt;18yrs. vs ≥18yrs. symptom  duration (0.84 vs 0.16 mSASS</w:t>
            </w:r>
            <w:r w:rsidR="00EE5E9B">
              <w:rPr>
                <w:sz w:val="16"/>
                <w:szCs w:val="16"/>
              </w:rPr>
              <w:t>S units per ASDAS unit). CONCL.</w:t>
            </w:r>
            <w:r w:rsidRPr="00700E36">
              <w:rPr>
                <w:sz w:val="16"/>
                <w:szCs w:val="16"/>
              </w:rPr>
              <w:t>: 1</w:t>
            </w:r>
            <w:r w:rsidRPr="00700E36">
              <w:rPr>
                <w:sz w:val="16"/>
                <w:szCs w:val="16"/>
                <w:vertAlign w:val="superscript"/>
              </w:rPr>
              <w:t>st</w:t>
            </w:r>
            <w:r w:rsidRPr="00700E36">
              <w:rPr>
                <w:sz w:val="16"/>
                <w:szCs w:val="16"/>
              </w:rPr>
              <w:t xml:space="preserve"> study showing that disease activity contributes longitudinally to radiographic progression in the spine in AS. effect more pronounced in men and in earlier disease.</w:t>
            </w:r>
          </w:p>
        </w:tc>
      </w:tr>
      <w:tr w:rsidR="00712891" w:rsidRPr="00700E36" w14:paraId="2630B426" w14:textId="77777777" w:rsidTr="00381B6D">
        <w:tc>
          <w:tcPr>
            <w:tcW w:w="385" w:type="pct"/>
          </w:tcPr>
          <w:p w14:paraId="4C9F0E31" w14:textId="24F7DB89" w:rsidR="00712891" w:rsidRPr="00700E36" w:rsidRDefault="00712891" w:rsidP="0087034B">
            <w:pPr>
              <w:rPr>
                <w:rStyle w:val="Hervorhebung"/>
                <w:rFonts w:asciiTheme="majorHAnsi" w:hAnsiTheme="majorHAnsi"/>
                <w:bCs/>
                <w:i w:val="0"/>
                <w:color w:val="333333"/>
                <w:sz w:val="16"/>
                <w:szCs w:val="16"/>
              </w:rPr>
            </w:pPr>
            <w:r w:rsidRPr="00700E36">
              <w:rPr>
                <w:rStyle w:val="Hervorhebung"/>
                <w:rFonts w:asciiTheme="majorHAnsi" w:eastAsiaTheme="majorEastAsia" w:hAnsiTheme="majorHAnsi"/>
                <w:bCs/>
                <w:i w:val="0"/>
                <w:color w:val="333333"/>
                <w:sz w:val="16"/>
                <w:szCs w:val="16"/>
              </w:rPr>
              <w:lastRenderedPageBreak/>
              <w:t>Poddubnyy</w:t>
            </w:r>
            <w:r w:rsidRPr="00700E36">
              <w:rPr>
                <w:rStyle w:val="Fett"/>
              </w:rPr>
              <w:t xml:space="preserve"> </w:t>
            </w:r>
            <w:r w:rsidRPr="00700E36">
              <w:rPr>
                <w:rFonts w:asciiTheme="majorHAnsi" w:hAnsiTheme="majorHAnsi"/>
                <w:sz w:val="16"/>
                <w:szCs w:val="16"/>
              </w:rPr>
              <w:t>2016</w:t>
            </w:r>
            <w:r w:rsidRPr="00700E36">
              <w:rPr>
                <w:rFonts w:asciiTheme="majorHAnsi" w:eastAsia="Times New Roman" w:hAnsiTheme="majorHAnsi" w:cs="Arial"/>
                <w:color w:val="000000"/>
                <w:sz w:val="16"/>
                <w:szCs w:val="16"/>
                <w:lang w:eastAsia="en-GB"/>
              </w:rPr>
              <w:fldChar w:fldCharType="begin"/>
            </w:r>
            <w:r w:rsidR="0087034B">
              <w:rPr>
                <w:rFonts w:asciiTheme="majorHAnsi" w:eastAsia="Times New Roman" w:hAnsiTheme="majorHAnsi" w:cs="Arial"/>
                <w:color w:val="000000"/>
                <w:sz w:val="16"/>
                <w:szCs w:val="16"/>
                <w:lang w:eastAsia="en-GB"/>
              </w:rPr>
              <w:instrText xml:space="preserve"> ADDIN REFMGR.CITE &lt;Refman&gt;&lt;Cite&gt;&lt;Author&gt;Poddubnyy D&lt;/Author&gt;&lt;Year&gt;2016&lt;/Year&gt;&lt;RecNum&gt;1913&lt;/RecNum&gt;&lt;IDText&gt;High disease activity according to the Ankylosing Spondylitis Disease Activity Score is associated with accelerated radiographic spinal progression in patients with early axial spondyloarthritis: results from the GErman SPondyloarthritis Inception Cohort.&lt;/IDText&gt;&lt;MDL Ref_Type="Journal"&gt;&lt;Ref_Type&gt;Journal&lt;/Ref_Type&gt;&lt;Ref_ID&gt;1913&lt;/Ref_ID&gt;&lt;Title_Primary&gt;High disease activity according to the Ankylosing Spondylitis Disease Activity Score is associated with accelerated radiographic spinal progression in patients with early axial spondyloarthritis: results from the GErman SPondyloarthritis Inception Cohort.&lt;/Title_Primary&gt;&lt;Authors_Primary&gt;Poddubnyy D&lt;/Authors_Primary&gt;&lt;Authors_Primary&gt;Protopopov M&lt;/Authors_Primary&gt;&lt;Authors_Primary&gt;Haibel H&lt;/Authors_Primary&gt;&lt;Authors_Primary&gt;et al&lt;/Authors_Primary&gt;&lt;Date_Primary&gt;2016&lt;/Date_Primary&gt;&lt;Keywords&gt;Patients&lt;/Keywords&gt;&lt;Keywords&gt;Spondylitis&lt;/Keywords&gt;&lt;Reprint&gt;Not in File&lt;/Reprint&gt;&lt;Start_Page&gt;2114&lt;/Start_Page&gt;&lt;End_Page&gt;2118&lt;/End_Page&gt;&lt;Periodical&gt;Ann Rheum Dis&lt;/Periodical&gt;&lt;Volume&gt;75&lt;/Volume&gt;&lt;Issue&gt;12&lt;/Issue&gt;&lt;ZZ_JournalFull&gt;&lt;f name="System"&gt;Ann Rheum Dis&lt;/f&gt;&lt;/ZZ_JournalFull&gt;&lt;ZZ_WorkformID&gt;1&lt;/ZZ_WorkformID&gt;&lt;/MDL&gt;&lt;/Cite&gt;&lt;/Refman&gt;</w:instrText>
            </w:r>
            <w:r w:rsidRPr="00700E36">
              <w:rPr>
                <w:rFonts w:asciiTheme="majorHAnsi" w:eastAsia="Times New Roman" w:hAnsiTheme="majorHAnsi" w:cs="Arial"/>
                <w:color w:val="000000"/>
                <w:sz w:val="16"/>
                <w:szCs w:val="16"/>
                <w:lang w:eastAsia="en-GB"/>
              </w:rPr>
              <w:fldChar w:fldCharType="separate"/>
            </w:r>
            <w:r w:rsidR="0087034B">
              <w:rPr>
                <w:rFonts w:asciiTheme="majorHAnsi" w:eastAsia="Times New Roman" w:hAnsiTheme="majorHAnsi" w:cs="Arial"/>
                <w:noProof/>
                <w:color w:val="000000"/>
                <w:sz w:val="16"/>
                <w:szCs w:val="16"/>
                <w:lang w:eastAsia="en-GB"/>
              </w:rPr>
              <w:t>(18)</w:t>
            </w:r>
            <w:r w:rsidRPr="00700E36">
              <w:rPr>
                <w:rFonts w:asciiTheme="majorHAnsi" w:eastAsia="Times New Roman" w:hAnsiTheme="majorHAnsi" w:cs="Arial"/>
                <w:color w:val="000000"/>
                <w:sz w:val="16"/>
                <w:szCs w:val="16"/>
                <w:lang w:eastAsia="en-GB"/>
              </w:rPr>
              <w:fldChar w:fldCharType="end"/>
            </w:r>
          </w:p>
        </w:tc>
        <w:tc>
          <w:tcPr>
            <w:tcW w:w="552" w:type="pct"/>
          </w:tcPr>
          <w:p w14:paraId="29E01376"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Time-averaged ASDAS</w:t>
            </w:r>
          </w:p>
          <w:p w14:paraId="14575C3A"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CRP</w:t>
            </w:r>
          </w:p>
          <w:p w14:paraId="7679E60C" w14:textId="77777777" w:rsidR="00712891" w:rsidRDefault="00712891" w:rsidP="00712891">
            <w:pPr>
              <w:tabs>
                <w:tab w:val="center" w:pos="739"/>
              </w:tabs>
              <w:rPr>
                <w:rFonts w:asciiTheme="majorHAnsi" w:hAnsiTheme="majorHAnsi"/>
                <w:sz w:val="16"/>
                <w:szCs w:val="16"/>
              </w:rPr>
            </w:pPr>
            <w:r w:rsidRPr="00700E36">
              <w:rPr>
                <w:rFonts w:asciiTheme="majorHAnsi" w:hAnsiTheme="majorHAnsi"/>
                <w:sz w:val="16"/>
                <w:szCs w:val="16"/>
              </w:rPr>
              <w:t>BASDAI</w:t>
            </w:r>
          </w:p>
          <w:p w14:paraId="0CF03CA1" w14:textId="3D7B576A" w:rsidR="00712891" w:rsidRPr="00700E36" w:rsidRDefault="00712891" w:rsidP="00712891">
            <w:pPr>
              <w:rPr>
                <w:rFonts w:asciiTheme="majorHAnsi" w:hAnsiTheme="majorHAnsi"/>
                <w:sz w:val="16"/>
                <w:szCs w:val="16"/>
              </w:rPr>
            </w:pPr>
            <w:r>
              <w:rPr>
                <w:rFonts w:asciiTheme="majorHAnsi" w:hAnsiTheme="majorHAnsi"/>
                <w:sz w:val="16"/>
                <w:szCs w:val="16"/>
              </w:rPr>
              <w:t>PtGA</w:t>
            </w:r>
          </w:p>
        </w:tc>
        <w:tc>
          <w:tcPr>
            <w:tcW w:w="707" w:type="pct"/>
          </w:tcPr>
          <w:p w14:paraId="7752A342" w14:textId="3FD55D7E" w:rsidR="00712891" w:rsidRPr="00700E36" w:rsidRDefault="00712891" w:rsidP="00712891">
            <w:pPr>
              <w:rPr>
                <w:rFonts w:asciiTheme="majorHAnsi" w:hAnsiTheme="majorHAnsi"/>
                <w:b/>
                <w:sz w:val="16"/>
                <w:szCs w:val="16"/>
              </w:rPr>
            </w:pPr>
            <w:r w:rsidRPr="00700E36">
              <w:rPr>
                <w:rFonts w:asciiTheme="majorHAnsi" w:hAnsiTheme="majorHAnsi"/>
                <w:b/>
                <w:sz w:val="16"/>
                <w:szCs w:val="16"/>
              </w:rPr>
              <w:t xml:space="preserve">Radio: </w:t>
            </w:r>
            <w:r w:rsidRPr="00700E36">
              <w:rPr>
                <w:sz w:val="16"/>
                <w:szCs w:val="16"/>
              </w:rPr>
              <w:t>mSASSS; Syndesmophyte</w:t>
            </w:r>
            <w:r w:rsidRPr="00700E36">
              <w:rPr>
                <w:rFonts w:ascii="Arial" w:hAnsi="Arial" w:cs="Arial"/>
                <w:color w:val="000000"/>
                <w:sz w:val="20"/>
                <w:szCs w:val="20"/>
                <w:shd w:val="clear" w:color="auto" w:fill="FFFFFF"/>
              </w:rPr>
              <w:t xml:space="preserve"> </w:t>
            </w:r>
            <w:r w:rsidRPr="00700E36">
              <w:rPr>
                <w:sz w:val="16"/>
                <w:szCs w:val="16"/>
              </w:rPr>
              <w:t>formation/progression</w:t>
            </w:r>
          </w:p>
        </w:tc>
        <w:tc>
          <w:tcPr>
            <w:tcW w:w="3356" w:type="pct"/>
          </w:tcPr>
          <w:p w14:paraId="71778E3D" w14:textId="77777777" w:rsidR="00712891" w:rsidRPr="008718CB" w:rsidRDefault="00712891" w:rsidP="00EE5E9B">
            <w:pPr>
              <w:rPr>
                <w:b/>
                <w:sz w:val="16"/>
                <w:szCs w:val="16"/>
              </w:rPr>
            </w:pPr>
            <w:r w:rsidRPr="00700E36">
              <w:rPr>
                <w:sz w:val="16"/>
                <w:szCs w:val="16"/>
              </w:rPr>
              <w:t>clear positive association: logistic regression analysis: mSASSS progression by ≥2 points over 2</w:t>
            </w:r>
            <w:r>
              <w:rPr>
                <w:sz w:val="16"/>
                <w:szCs w:val="16"/>
              </w:rPr>
              <w:t xml:space="preserve"> </w:t>
            </w:r>
            <w:r w:rsidRPr="00700E36">
              <w:rPr>
                <w:sz w:val="16"/>
                <w:szCs w:val="16"/>
              </w:rPr>
              <w:t>yrs. sign. assoc. with time-averaged ASDAS: unadjusted OR=1.64 (95% CI 1.03 to 2.62), adjusted (for presence of syndesmophytes at baseline, smoking status and NSAIDS) OR=1.80 (95% CI 1.04 to 3.13). Syndesmophyte</w:t>
            </w:r>
            <w:r w:rsidRPr="00700E36">
              <w:rPr>
                <w:rFonts w:ascii="Arial" w:hAnsi="Arial" w:cs="Arial"/>
                <w:color w:val="000000"/>
                <w:sz w:val="20"/>
                <w:szCs w:val="20"/>
                <w:shd w:val="clear" w:color="auto" w:fill="FFFFFF"/>
              </w:rPr>
              <w:t xml:space="preserve"> </w:t>
            </w:r>
            <w:r w:rsidRPr="00700E36">
              <w:rPr>
                <w:sz w:val="16"/>
                <w:szCs w:val="16"/>
              </w:rPr>
              <w:t>formation/progression</w:t>
            </w:r>
            <w:r w:rsidR="00EE5E9B">
              <w:rPr>
                <w:sz w:val="16"/>
                <w:szCs w:val="16"/>
              </w:rPr>
              <w:t xml:space="preserve"> </w:t>
            </w:r>
            <w:r w:rsidRPr="00700E36">
              <w:rPr>
                <w:sz w:val="16"/>
                <w:szCs w:val="16"/>
              </w:rPr>
              <w:t>demonstrated an even stronger association with the time-averaged ASDAS: unadjusted OR=2.62 (95% CI 1.46 to 4.68), adjusted OR=2.45 (95% CI 1.26 to 4.77).</w:t>
            </w:r>
          </w:p>
          <w:p w14:paraId="384E12B6" w14:textId="11D1C94C" w:rsidR="008718CB" w:rsidRPr="00717BCA" w:rsidRDefault="008718CB" w:rsidP="008718CB">
            <w:pPr>
              <w:rPr>
                <w:sz w:val="16"/>
                <w:szCs w:val="16"/>
              </w:rPr>
            </w:pPr>
            <w:r w:rsidRPr="008718CB">
              <w:rPr>
                <w:b/>
                <w:sz w:val="16"/>
                <w:szCs w:val="16"/>
              </w:rPr>
              <w:t>trend for positive association btw. single components of the ASDAS (BASDAI, CRP and PtGA) and mSASSS worsening by two points and stat sign. assoc. btw. syndesmophyte formation/progression and CRP (OR 1.07; 1.01–1.13) as well as PtGA (OR 1.30; 1.01–1.69)</w:t>
            </w:r>
          </w:p>
        </w:tc>
      </w:tr>
      <w:tr w:rsidR="00712891" w:rsidRPr="00700E36" w14:paraId="76B9AFD8" w14:textId="77777777" w:rsidTr="00381B6D">
        <w:tc>
          <w:tcPr>
            <w:tcW w:w="385" w:type="pct"/>
          </w:tcPr>
          <w:p w14:paraId="2D0DC91B" w14:textId="25CDCADB" w:rsidR="00712891" w:rsidRPr="00700E36" w:rsidRDefault="00712891" w:rsidP="0087034B">
            <w:pPr>
              <w:rPr>
                <w:rStyle w:val="Hervorhebung"/>
                <w:rFonts w:asciiTheme="majorHAnsi" w:eastAsiaTheme="majorEastAsia" w:hAnsiTheme="majorHAnsi"/>
                <w:bCs/>
                <w:i w:val="0"/>
                <w:color w:val="333333"/>
                <w:sz w:val="16"/>
                <w:szCs w:val="16"/>
              </w:rPr>
            </w:pPr>
            <w:r w:rsidRPr="00700E36">
              <w:rPr>
                <w:rFonts w:asciiTheme="majorHAnsi" w:hAnsiTheme="majorHAnsi"/>
                <w:sz w:val="16"/>
                <w:szCs w:val="16"/>
              </w:rPr>
              <w:t>Fongen 2013</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&lt;Refman&gt;&lt;Cite&gt;&lt;Author&gt;Fongen C&lt;/Author&gt;&lt;Year&gt;2013&lt;/Year&gt;&lt;RecNum&gt;1787&lt;/RecNum&gt;&lt;IDText&gt;High disease activity is related to low levels of physical activity in patients with ankylosing spondylitis.&lt;/IDText&gt;&lt;MDL Ref_Type="Journal"&gt;&lt;Ref_Type&gt;Journal&lt;/Ref_Type&gt;&lt;Ref_ID&gt;1787&lt;/Ref_ID&gt;&lt;Title_Primary&gt;&lt;f name="Calibri"&gt;High disease activity is related to low levels of physical activity in patients with ankylosing spondylitis.&lt;/f&gt;&lt;/Title_Primary&gt;&lt;Authors_Primary&gt;Fongen C&lt;/Authors_Primary&gt;&lt;Authors_Primary&gt;Halvorsen S&lt;/Authors_Primary&gt;&lt;Authors_Primary&gt;Dagfinrud H&lt;/Authors_Primary&gt;&lt;Date_Primary&gt;2013&lt;/Date_Primary&gt;&lt;Keywords&gt;Patients&lt;/Keywords&gt;&lt;Reprint&gt;Not in File&lt;/Reprint&gt;&lt;Start_Page&gt;1719&lt;/Start_Page&gt;&lt;End_Page&gt;1725&lt;/End_Page&gt;&lt;Periodical&gt;Clin Rheumatol&lt;/Periodical&gt;&lt;Volume&gt;32&lt;/Volume&gt;&lt;ZZ_JournalFull&gt;&lt;f name="System"&gt;Clin Rheumatol&lt;/f&gt;&lt;/ZZ_JournalFull&gt;&lt;ZZ_WorkformID&gt;1&lt;/ZZ_WorkformID&gt;&lt;/MDL&gt;&lt;/Cite&gt;&lt;/Refman&gt;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(19)</w:t>
            </w:r>
            <w:r w:rsidRPr="00700E36">
              <w:rPr>
                <w:rFonts w:asciiTheme="majorHAnsi" w:hAnsiTheme="majorHAnsi"/>
                <w:sz w:val="16"/>
                <w:szCs w:val="16"/>
              </w:rPr>
              <w:fldChar w:fldCharType="end"/>
            </w:r>
          </w:p>
        </w:tc>
        <w:tc>
          <w:tcPr>
            <w:tcW w:w="552" w:type="pct"/>
          </w:tcPr>
          <w:p w14:paraId="04E8D885" w14:textId="55E48C9E" w:rsidR="00712891" w:rsidRPr="00700E36" w:rsidRDefault="00712891" w:rsidP="00712891">
            <w:pPr>
              <w:rPr>
                <w:rFonts w:asciiTheme="majorHAnsi" w:hAnsiTheme="majorHAnsi"/>
                <w:sz w:val="16"/>
                <w:szCs w:val="16"/>
              </w:rPr>
            </w:pPr>
            <w:r w:rsidRPr="00700E36">
              <w:rPr>
                <w:rFonts w:asciiTheme="majorHAnsi" w:hAnsiTheme="majorHAnsi"/>
                <w:sz w:val="16"/>
                <w:szCs w:val="16"/>
              </w:rPr>
              <w:t>ASDAS HDA</w:t>
            </w:r>
          </w:p>
        </w:tc>
        <w:tc>
          <w:tcPr>
            <w:tcW w:w="707" w:type="pct"/>
          </w:tcPr>
          <w:p w14:paraId="73C71345" w14:textId="3BF37093" w:rsidR="00712891" w:rsidRPr="00700E36" w:rsidRDefault="00712891" w:rsidP="00712891">
            <w:pPr>
              <w:rPr>
                <w:b/>
                <w:sz w:val="16"/>
                <w:szCs w:val="16"/>
              </w:rPr>
            </w:pPr>
            <w:r w:rsidRPr="00700E36">
              <w:rPr>
                <w:rFonts w:asciiTheme="majorHAnsi" w:hAnsiTheme="majorHAnsi"/>
                <w:b/>
                <w:sz w:val="16"/>
                <w:szCs w:val="16"/>
              </w:rPr>
              <w:t>Function</w:t>
            </w:r>
            <w:r w:rsidRPr="00700E36">
              <w:rPr>
                <w:rFonts w:asciiTheme="majorHAnsi" w:hAnsiTheme="majorHAnsi"/>
                <w:sz w:val="16"/>
                <w:szCs w:val="16"/>
              </w:rPr>
              <w:t>: International PA Questionnaire; weekly energy expenditure; proportion reaching health enhancing physical activity (HEPA).</w:t>
            </w:r>
          </w:p>
        </w:tc>
        <w:tc>
          <w:tcPr>
            <w:tcW w:w="3356" w:type="pct"/>
          </w:tcPr>
          <w:p w14:paraId="373B3DAC" w14:textId="053295D1" w:rsidR="00712891" w:rsidRPr="00700E36" w:rsidRDefault="00712891" w:rsidP="00712891">
            <w:pPr>
              <w:rPr>
                <w:sz w:val="16"/>
                <w:szCs w:val="16"/>
              </w:rPr>
            </w:pPr>
            <w:r w:rsidRPr="00700E36">
              <w:rPr>
                <w:b/>
                <w:sz w:val="16"/>
                <w:szCs w:val="16"/>
              </w:rPr>
              <w:t>HDA sign. lower total weekly energy expenditure</w:t>
            </w:r>
            <w:r w:rsidRPr="00700E36">
              <w:rPr>
                <w:sz w:val="16"/>
                <w:szCs w:val="16"/>
              </w:rPr>
              <w:t xml:space="preserve"> (MET) than LDA (p=0.02, p=0.01, resp.) and </w:t>
            </w:r>
            <w:r w:rsidRPr="00700E36">
              <w:rPr>
                <w:b/>
                <w:sz w:val="16"/>
                <w:szCs w:val="16"/>
              </w:rPr>
              <w:t>lower amounts of walking</w:t>
            </w:r>
            <w:r w:rsidRPr="00700E36">
              <w:rPr>
                <w:sz w:val="16"/>
                <w:szCs w:val="16"/>
              </w:rPr>
              <w:t xml:space="preserve"> (p&lt;0.01, p=0.02, resp.) and </w:t>
            </w:r>
            <w:r w:rsidRPr="00700E36">
              <w:rPr>
                <w:b/>
                <w:sz w:val="16"/>
                <w:szCs w:val="16"/>
              </w:rPr>
              <w:t>vigorous activity</w:t>
            </w:r>
            <w:r w:rsidRPr="00700E36">
              <w:rPr>
                <w:sz w:val="16"/>
                <w:szCs w:val="16"/>
              </w:rPr>
              <w:t xml:space="preserve"> (p=0.06, p=0.06, resp.). Only 41% with HDA reached </w:t>
            </w:r>
            <w:r w:rsidRPr="00700E36">
              <w:rPr>
                <w:b/>
                <w:sz w:val="16"/>
                <w:szCs w:val="16"/>
              </w:rPr>
              <w:t>HEPA</w:t>
            </w:r>
            <w:r w:rsidRPr="00700E36">
              <w:rPr>
                <w:sz w:val="16"/>
                <w:szCs w:val="16"/>
              </w:rPr>
              <w:t xml:space="preserve"> vs.  61% in LDA (p=0.02). </w:t>
            </w:r>
            <w:r w:rsidRPr="00700E36">
              <w:rPr>
                <w:b/>
                <w:sz w:val="16"/>
                <w:szCs w:val="16"/>
              </w:rPr>
              <w:t>HDA: lower weekly energy expenditure in PA than LDA and less likely to reach HEPA</w:t>
            </w:r>
            <w:r w:rsidRPr="00700E36">
              <w:rPr>
                <w:sz w:val="16"/>
                <w:szCs w:val="16"/>
              </w:rPr>
              <w:t xml:space="preserve"> than LDA.</w:t>
            </w:r>
          </w:p>
        </w:tc>
      </w:tr>
      <w:tr w:rsidR="00712891" w:rsidRPr="00700E36" w14:paraId="7059FE8A" w14:textId="18D7511B" w:rsidTr="00381B6D">
        <w:tc>
          <w:tcPr>
            <w:tcW w:w="385" w:type="pct"/>
          </w:tcPr>
          <w:p w14:paraId="0B8A5E22" w14:textId="5566AC5F" w:rsidR="00712891" w:rsidRPr="00700E36" w:rsidRDefault="00712891" w:rsidP="0087034B">
            <w:pPr>
              <w:rPr>
                <w:rFonts w:asciiTheme="majorHAnsi" w:hAnsiTheme="majorHAnsi"/>
                <w:sz w:val="16"/>
                <w:szCs w:val="16"/>
              </w:rPr>
            </w:pPr>
            <w:r>
              <w:rPr>
                <w:rFonts w:asciiTheme="majorHAnsi" w:hAnsiTheme="majorHAnsi"/>
                <w:sz w:val="16"/>
                <w:szCs w:val="16"/>
              </w:rPr>
              <w:t xml:space="preserve">Castillo-Ortiz </w:t>
            </w:r>
            <w:r w:rsidRPr="00700E36">
              <w:rPr>
                <w:rFonts w:asciiTheme="majorHAnsi" w:hAnsiTheme="majorHAnsi"/>
                <w:sz w:val="16"/>
                <w:szCs w:val="16"/>
              </w:rPr>
              <w:t>2016</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&lt;Refman&gt;&lt;Cite&gt;&lt;Author&gt;Castillo-Ortiz JD&lt;/Author&gt;&lt;Year&gt;2016&lt;/Year&gt;&lt;RecNum&gt;1690&lt;/RecNum&gt;&lt;IDText&gt;Work Outcome in Patients With Ankylosing Spondylitis: Results From a 12-Year Followup of an International Study.&lt;/IDText&gt;&lt;MDL Ref_Type="Journal"&gt;&lt;Ref_Type&gt;Journal&lt;/Ref_Type&gt;&lt;Ref_ID&gt;1690&lt;/Ref_ID&gt;&lt;Title_Primary&gt;&lt;f name="Calibri"&gt;Work Outcome in Patients With Ankylosing Spondylitis: Results From a 12-Year Followup of an International Study.&lt;/f&gt;&lt;/Title_Primary&gt;&lt;Authors_Primary&gt;Castillo-Ortiz JD&lt;/Authors_Primary&gt;&lt;Authors_Primary&gt;Ramiro,S.&lt;/Authors_Primary&gt;&lt;Authors_Primary&gt;Landewe,R.&lt;/Authors_Primary&gt;&lt;Authors_Primary&gt;et al&lt;/Authors_Primary&gt;&lt;Date_Primary&gt;2016&lt;/Date_Primary&gt;&lt;Keywords&gt;Patients&lt;/Keywords&gt;&lt;Keywords&gt;Spondylitis&lt;/Keywords&gt;&lt;Reprint&gt;Not in File&lt;/Reprint&gt;&lt;Start_Page&gt;544&lt;/Start_Page&gt;&lt;End_Page&gt;552&lt;/End_Page&gt;&lt;Periodical&gt;Arthritis Care Res.(Hoboken.)&lt;/Periodical&gt;&lt;Volume&gt;68&lt;/Volume&gt;&lt;Issue&gt;4&lt;/Issue&gt;&lt;ZZ_JournalStdAbbrev&gt;&lt;f name="System"&gt;Arthritis Care Res.(Hoboken.)&lt;/f&gt;&lt;/ZZ_JournalStdAbbrev&gt;&lt;ZZ_WorkformID&gt;1&lt;/ZZ_WorkformID&gt;&lt;/MDL&gt;&lt;/Cite&gt;&lt;/Refman&gt;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(20)</w:t>
            </w:r>
            <w:r w:rsidRPr="00700E36">
              <w:rPr>
                <w:rFonts w:asciiTheme="majorHAnsi" w:hAnsiTheme="majorHAnsi"/>
                <w:sz w:val="16"/>
                <w:szCs w:val="16"/>
              </w:rPr>
              <w:fldChar w:fldCharType="end"/>
            </w:r>
          </w:p>
        </w:tc>
        <w:tc>
          <w:tcPr>
            <w:tcW w:w="552" w:type="pct"/>
          </w:tcPr>
          <w:p w14:paraId="65359596" w14:textId="3DB68B74" w:rsidR="00712891" w:rsidRPr="00700E36" w:rsidRDefault="00712891" w:rsidP="00712891">
            <w:pPr>
              <w:rPr>
                <w:rFonts w:asciiTheme="majorHAnsi" w:hAnsiTheme="majorHAnsi"/>
                <w:sz w:val="16"/>
                <w:szCs w:val="16"/>
              </w:rPr>
            </w:pPr>
            <w:r w:rsidRPr="00700E36">
              <w:rPr>
                <w:rFonts w:asciiTheme="majorHAnsi" w:hAnsiTheme="majorHAnsi"/>
                <w:sz w:val="16"/>
                <w:szCs w:val="16"/>
              </w:rPr>
              <w:t>BASDAI</w:t>
            </w:r>
          </w:p>
          <w:p w14:paraId="53B88E82"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BASFI</w:t>
            </w:r>
          </w:p>
        </w:tc>
        <w:tc>
          <w:tcPr>
            <w:tcW w:w="707" w:type="pct"/>
          </w:tcPr>
          <w:p w14:paraId="6A3FE418" w14:textId="77777777" w:rsidR="00712891" w:rsidRPr="00700E36" w:rsidRDefault="00712891" w:rsidP="00712891">
            <w:pPr>
              <w:rPr>
                <w:rFonts w:asciiTheme="majorHAnsi" w:hAnsiTheme="majorHAnsi"/>
                <w:sz w:val="16"/>
                <w:szCs w:val="16"/>
              </w:rPr>
            </w:pPr>
            <w:r w:rsidRPr="00700E36">
              <w:rPr>
                <w:rFonts w:asciiTheme="majorHAnsi" w:hAnsiTheme="majorHAnsi"/>
                <w:b/>
                <w:sz w:val="16"/>
                <w:szCs w:val="16"/>
              </w:rPr>
              <w:t>Work</w:t>
            </w:r>
            <w:r w:rsidRPr="00700E36">
              <w:rPr>
                <w:rFonts w:asciiTheme="majorHAnsi" w:hAnsiTheme="majorHAnsi"/>
                <w:sz w:val="16"/>
                <w:szCs w:val="16"/>
              </w:rPr>
              <w:t>: standardized Work Disability (WD) rates; reduction in working hours</w:t>
            </w:r>
          </w:p>
        </w:tc>
        <w:tc>
          <w:tcPr>
            <w:tcW w:w="3356" w:type="pct"/>
          </w:tcPr>
          <w:p w14:paraId="1B01FAF6" w14:textId="77777777" w:rsidR="00712891" w:rsidRPr="00700E36" w:rsidRDefault="00712891" w:rsidP="00712891">
            <w:pPr>
              <w:rPr>
                <w:sz w:val="16"/>
                <w:szCs w:val="16"/>
              </w:rPr>
            </w:pPr>
            <w:r w:rsidRPr="00700E36">
              <w:rPr>
                <w:sz w:val="16"/>
                <w:szCs w:val="16"/>
              </w:rPr>
              <w:t>BL predictors of adverse work outcome over 12 yrs.: worse BASFI (HR 1.2 [95% CI 1.0, 1.4]).</w:t>
            </w:r>
          </w:p>
          <w:p w14:paraId="174F313B" w14:textId="36056E3C" w:rsidR="00712891" w:rsidRPr="00700E36" w:rsidRDefault="00712891" w:rsidP="00712891">
            <w:pPr>
              <w:rPr>
                <w:rFonts w:asciiTheme="majorHAnsi" w:hAnsiTheme="majorHAnsi"/>
                <w:b/>
                <w:sz w:val="16"/>
                <w:szCs w:val="16"/>
              </w:rPr>
            </w:pPr>
            <w:r w:rsidRPr="00700E36">
              <w:rPr>
                <w:b/>
                <w:sz w:val="16"/>
                <w:szCs w:val="16"/>
              </w:rPr>
              <w:t>Time-varying predictors over 12 yrs</w:t>
            </w:r>
            <w:r w:rsidRPr="00700E36">
              <w:rPr>
                <w:sz w:val="16"/>
                <w:szCs w:val="16"/>
              </w:rPr>
              <w:t xml:space="preserve">.: </w:t>
            </w:r>
            <w:r w:rsidRPr="00700E36">
              <w:rPr>
                <w:b/>
                <w:sz w:val="16"/>
                <w:szCs w:val="16"/>
              </w:rPr>
              <w:t>BASFI, BASDAI (</w:t>
            </w:r>
            <w:r w:rsidRPr="00700E36">
              <w:rPr>
                <w:sz w:val="16"/>
                <w:szCs w:val="16"/>
              </w:rPr>
              <w:t>WD already prevalent at inclusion, a substantial proportion of pts. incurred further adverse work outcome over 12 yrs. In addition to country of residence, uveitis, age, and self-reported physical function or disease activity predicted long-term adverse work outcome.)</w:t>
            </w:r>
          </w:p>
        </w:tc>
      </w:tr>
      <w:tr w:rsidR="00712891" w:rsidRPr="00700E36" w14:paraId="3EE66675" w14:textId="542075A8" w:rsidTr="00381B6D">
        <w:tc>
          <w:tcPr>
            <w:tcW w:w="385" w:type="pct"/>
          </w:tcPr>
          <w:p w14:paraId="6EE03766" w14:textId="4E069EA0" w:rsidR="00712891" w:rsidRPr="00700E36" w:rsidRDefault="00712891" w:rsidP="0087034B">
            <w:pPr>
              <w:rPr>
                <w:rFonts w:asciiTheme="majorHAnsi" w:hAnsiTheme="majorHAnsi"/>
                <w:sz w:val="16"/>
                <w:szCs w:val="16"/>
              </w:rPr>
            </w:pPr>
            <w:r w:rsidRPr="00700E36">
              <w:rPr>
                <w:rFonts w:asciiTheme="majorHAnsi" w:hAnsiTheme="majorHAnsi"/>
                <w:sz w:val="16"/>
                <w:szCs w:val="16"/>
              </w:rPr>
              <w:t>Fabreguet 2012</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&lt;Refman&gt;&lt;Cite&gt;&lt;Author&gt;Fabreguet I&lt;/Author&gt;&lt;Year&gt;2012&lt;/Year&gt;&lt;RecNum&gt;1775&lt;/RecNum&gt;&lt;IDText&gt;Assessment of work instability in spondyloarthritis: a cross-sectional study using the ankylosing spondylitis work instability scale.&lt;/IDText&gt;&lt;MDL Ref_Type="Journal"&gt;&lt;Ref_Type&gt;Journal&lt;/Ref_Type&gt;&lt;Ref_ID&gt;1775&lt;/Ref_ID&gt;&lt;Title_Primary&gt;&lt;f name="Calibri"&gt;Assessment of work instability in spondyloarthritis: a cross-sectional study using the ankylosing spondylitis work instability scale.&lt;/f&gt;&lt;/Title_Primary&gt;&lt;Authors_Primary&gt;Fabreguet I&lt;/Authors_Primary&gt;&lt;Authors_Primary&gt;Koumakis E&lt;/Authors_Primary&gt;&lt;Authors_Primary&gt;Burki V&lt;/Authors_Primary&gt;&lt;Authors_Primary&gt;et al&lt;/Authors_Primary&gt;&lt;Date_Primary&gt;2012&lt;/Date_Primary&gt;&lt;Keywords&gt;Cross-Sectional Studies&lt;/Keywords&gt;&lt;Keywords&gt;Spondylitis&lt;/Keywords&gt;&lt;Reprint&gt;Not in File&lt;/Reprint&gt;&lt;Start_Page&gt;333&lt;/Start_Page&gt;&lt;End_Page&gt;337&lt;/End_Page&gt;&lt;Periodical&gt;Rheumatology&lt;/Periodical&gt;&lt;Volume&gt;51&lt;/Volume&gt;&lt;ZZ_JournalFull&gt;&lt;f name="System"&gt;Rheumatology&lt;/f&gt;&lt;/ZZ_JournalFull&gt;&lt;ZZ_WorkformID&gt;1&lt;/ZZ_WorkformID&gt;&lt;/MDL&gt;&lt;/Cite&gt;&lt;/Refman&gt;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(21)</w:t>
            </w:r>
            <w:r w:rsidRPr="00700E36">
              <w:rPr>
                <w:rFonts w:asciiTheme="majorHAnsi" w:hAnsiTheme="majorHAnsi"/>
                <w:sz w:val="16"/>
                <w:szCs w:val="16"/>
              </w:rPr>
              <w:fldChar w:fldCharType="end"/>
            </w:r>
          </w:p>
        </w:tc>
        <w:tc>
          <w:tcPr>
            <w:tcW w:w="552" w:type="pct"/>
          </w:tcPr>
          <w:p w14:paraId="4786E2F4" w14:textId="5C588997" w:rsidR="00712891" w:rsidRPr="00700E36" w:rsidRDefault="00712891" w:rsidP="00712891">
            <w:pPr>
              <w:rPr>
                <w:rFonts w:asciiTheme="majorHAnsi" w:hAnsiTheme="majorHAnsi"/>
                <w:sz w:val="16"/>
                <w:szCs w:val="16"/>
              </w:rPr>
            </w:pPr>
            <w:r w:rsidRPr="00700E36">
              <w:rPr>
                <w:rFonts w:asciiTheme="majorHAnsi" w:hAnsiTheme="majorHAnsi"/>
                <w:sz w:val="16"/>
                <w:szCs w:val="16"/>
              </w:rPr>
              <w:t>PGA</w:t>
            </w:r>
          </w:p>
          <w:p w14:paraId="1CBD76FF"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BASDAI</w:t>
            </w:r>
          </w:p>
        </w:tc>
        <w:tc>
          <w:tcPr>
            <w:tcW w:w="707" w:type="pct"/>
          </w:tcPr>
          <w:p w14:paraId="06B2EC22" w14:textId="7E1A6C5C" w:rsidR="00712891" w:rsidRPr="00700E36" w:rsidRDefault="00712891" w:rsidP="00712891">
            <w:pPr>
              <w:rPr>
                <w:rFonts w:asciiTheme="majorHAnsi" w:hAnsiTheme="majorHAnsi"/>
                <w:sz w:val="16"/>
                <w:szCs w:val="16"/>
              </w:rPr>
            </w:pPr>
            <w:r w:rsidRPr="00700E36">
              <w:rPr>
                <w:rFonts w:asciiTheme="majorHAnsi" w:hAnsiTheme="majorHAnsi"/>
                <w:b/>
                <w:sz w:val="16"/>
                <w:szCs w:val="16"/>
              </w:rPr>
              <w:t>Work</w:t>
            </w:r>
            <w:r w:rsidRPr="00700E36">
              <w:rPr>
                <w:rFonts w:asciiTheme="majorHAnsi" w:hAnsiTheme="majorHAnsi"/>
                <w:sz w:val="16"/>
                <w:szCs w:val="16"/>
              </w:rPr>
              <w:t xml:space="preserve"> instability: AS-WIS; patients with low work instability (AS-WIS &lt; 11) vs. moderate to high WI</w:t>
            </w:r>
          </w:p>
        </w:tc>
        <w:tc>
          <w:tcPr>
            <w:tcW w:w="3356" w:type="pct"/>
          </w:tcPr>
          <w:p w14:paraId="7C4E83F8" w14:textId="5BFEC921" w:rsidR="00712891" w:rsidRPr="00700E36" w:rsidRDefault="00712891" w:rsidP="00712891">
            <w:pPr>
              <w:rPr>
                <w:rFonts w:asciiTheme="majorHAnsi" w:hAnsiTheme="majorHAnsi"/>
                <w:b/>
                <w:sz w:val="16"/>
                <w:szCs w:val="16"/>
              </w:rPr>
            </w:pPr>
            <w:r w:rsidRPr="00700E36">
              <w:rPr>
                <w:sz w:val="16"/>
                <w:szCs w:val="16"/>
              </w:rPr>
              <w:t xml:space="preserve">mean AS-WIS score was 9.5 (5.5); 55 (35%) pts. had moderate and 8 (5%) pts. had high work instability. </w:t>
            </w:r>
            <w:r w:rsidRPr="00700E36">
              <w:rPr>
                <w:b/>
                <w:sz w:val="16"/>
                <w:szCs w:val="16"/>
              </w:rPr>
              <w:t xml:space="preserve">Correlations </w:t>
            </w:r>
            <w:r w:rsidRPr="00700E36">
              <w:rPr>
                <w:sz w:val="16"/>
                <w:szCs w:val="16"/>
              </w:rPr>
              <w:t xml:space="preserve">of the AS-WIS score with SpA scores </w:t>
            </w:r>
            <w:r w:rsidRPr="00700E36">
              <w:rPr>
                <w:b/>
                <w:sz w:val="16"/>
                <w:szCs w:val="16"/>
              </w:rPr>
              <w:t>significant but moderate</w:t>
            </w:r>
            <w:r w:rsidRPr="00700E36">
              <w:rPr>
                <w:sz w:val="16"/>
                <w:szCs w:val="16"/>
              </w:rPr>
              <w:t xml:space="preserve"> (BASDAI R = 0.42, BASFI R = 0.41, PGA R = 0.53; P &lt; 0.0001). In multivariate analysis, </w:t>
            </w:r>
            <w:r w:rsidRPr="00700E36">
              <w:rPr>
                <w:b/>
                <w:sz w:val="16"/>
                <w:szCs w:val="16"/>
              </w:rPr>
              <w:t>high PGA was the only element associated with moderate to high WIS.</w:t>
            </w:r>
          </w:p>
        </w:tc>
      </w:tr>
      <w:tr w:rsidR="00712891" w:rsidRPr="00700E36" w14:paraId="18CD7D22" w14:textId="5682F59D" w:rsidTr="00381B6D">
        <w:tc>
          <w:tcPr>
            <w:tcW w:w="385" w:type="pct"/>
          </w:tcPr>
          <w:p w14:paraId="78729B7D" w14:textId="6F6F23E2" w:rsidR="00712891" w:rsidRPr="00700E36" w:rsidRDefault="00712891" w:rsidP="0087034B">
            <w:pPr>
              <w:rPr>
                <w:rFonts w:asciiTheme="majorHAnsi" w:hAnsiTheme="majorHAnsi"/>
                <w:sz w:val="16"/>
                <w:szCs w:val="16"/>
              </w:rPr>
            </w:pPr>
            <w:r w:rsidRPr="00700E36">
              <w:rPr>
                <w:rFonts w:asciiTheme="majorHAnsi" w:hAnsiTheme="majorHAnsi"/>
                <w:sz w:val="16"/>
                <w:szCs w:val="16"/>
              </w:rPr>
              <w:t>Chen 2015</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&lt;Refman&gt;&lt;Cite&gt;&lt;Author&gt;Chen CH&lt;/Author&gt;&lt;Year&gt;2015&lt;/Year&gt;&lt;RecNum&gt;1810&lt;/RecNum&gt;&lt;IDText&gt;The clinical usefulness of ESR, CRP, and disease duration in ankylosing spondylitis: the product of these acute-phase reactants and disease duration is associated with patient&amp;apos;s poor physical mobility.&lt;/IDText&gt;&lt;MDL Ref_Type="Journal"&gt;&lt;Ref_Type&gt;Journal&lt;/Ref_Type&gt;&lt;Ref_ID&gt;1810&lt;/Ref_ID&gt;&lt;Title_Primary&gt;&lt;f name="Calibri"&gt;The clinical usefulness of ESR, CRP, and disease duration in ankylosing spondylitis: the product of these acute-phase reactants and disease duration is associated with patient&amp;apos;s poor physical mobility.&lt;/f&gt;&lt;/Title_Primary&gt;&lt;Authors_Primary&gt;Chen CH&lt;/Authors_Primary&gt;&lt;Authors_Primary&gt;Chen HA&lt;/Authors_Primary&gt;&lt;Authors_Primary&gt;Liao HT&lt;/Authors_Primary&gt;&lt;Authors_Primary&gt;et al&lt;/Authors_Primary&gt;&lt;Date_Primary&gt;2015&lt;/Date_Primary&gt;&lt;Keywords&gt;Spondylitis&lt;/Keywords&gt;&lt;Reprint&gt;Not in File&lt;/Reprint&gt;&lt;Start_Page&gt;1263&lt;/Start_Page&gt;&lt;End_Page&gt;1267&lt;/End_Page&gt;&lt;Periodical&gt;Rheumatol.Int.&lt;/Periodical&gt;&lt;Volume&gt;35&lt;/Volume&gt;&lt;ZZ_JournalStdAbbrev&gt;&lt;f name="System"&gt;Rheumatol.Int.&lt;/f&gt;&lt;/ZZ_JournalStdAbbrev&gt;&lt;ZZ_WorkformID&gt;1&lt;/ZZ_WorkformID&gt;&lt;/MDL&gt;&lt;/Cite&gt;&lt;/Refman&gt;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(22)</w:t>
            </w:r>
            <w:r w:rsidRPr="00700E36">
              <w:rPr>
                <w:rFonts w:asciiTheme="majorHAnsi" w:hAnsiTheme="majorHAnsi"/>
                <w:sz w:val="16"/>
                <w:szCs w:val="16"/>
              </w:rPr>
              <w:fldChar w:fldCharType="end"/>
            </w:r>
          </w:p>
        </w:tc>
        <w:tc>
          <w:tcPr>
            <w:tcW w:w="552" w:type="pct"/>
          </w:tcPr>
          <w:p w14:paraId="303A613C" w14:textId="643C1216" w:rsidR="00712891" w:rsidRPr="00700E36" w:rsidRDefault="00712891" w:rsidP="00712891">
            <w:pPr>
              <w:rPr>
                <w:rFonts w:asciiTheme="majorHAnsi" w:hAnsiTheme="majorHAnsi"/>
                <w:sz w:val="16"/>
                <w:szCs w:val="16"/>
              </w:rPr>
            </w:pPr>
            <w:r w:rsidRPr="00700E36">
              <w:rPr>
                <w:rFonts w:asciiTheme="majorHAnsi" w:hAnsiTheme="majorHAnsi"/>
                <w:sz w:val="16"/>
                <w:szCs w:val="16"/>
              </w:rPr>
              <w:t>APR</w:t>
            </w:r>
          </w:p>
        </w:tc>
        <w:tc>
          <w:tcPr>
            <w:tcW w:w="707" w:type="pct"/>
          </w:tcPr>
          <w:p w14:paraId="4AB0F7CA" w14:textId="77777777" w:rsidR="00712891" w:rsidRPr="00700E36" w:rsidRDefault="00712891" w:rsidP="00712891">
            <w:pPr>
              <w:rPr>
                <w:rFonts w:asciiTheme="majorHAnsi" w:hAnsiTheme="majorHAnsi"/>
                <w:sz w:val="16"/>
                <w:szCs w:val="16"/>
              </w:rPr>
            </w:pPr>
            <w:r w:rsidRPr="00700E36">
              <w:rPr>
                <w:rFonts w:asciiTheme="majorHAnsi" w:hAnsiTheme="majorHAnsi"/>
                <w:b/>
                <w:sz w:val="16"/>
                <w:szCs w:val="16"/>
              </w:rPr>
              <w:t>Function:</w:t>
            </w:r>
            <w:r w:rsidRPr="00700E36">
              <w:rPr>
                <w:rFonts w:asciiTheme="majorHAnsi" w:hAnsiTheme="majorHAnsi"/>
                <w:sz w:val="16"/>
                <w:szCs w:val="16"/>
              </w:rPr>
              <w:t xml:space="preserve"> BASFI</w:t>
            </w:r>
          </w:p>
          <w:p w14:paraId="021ED4AE"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physical mobility: BASMI</w:t>
            </w:r>
          </w:p>
        </w:tc>
        <w:tc>
          <w:tcPr>
            <w:tcW w:w="3356" w:type="pct"/>
          </w:tcPr>
          <w:p w14:paraId="04E6C2C0" w14:textId="77777777" w:rsidR="00712891" w:rsidRPr="00700E36" w:rsidRDefault="00712891" w:rsidP="00712891">
            <w:pPr>
              <w:rPr>
                <w:sz w:val="16"/>
                <w:szCs w:val="16"/>
              </w:rPr>
            </w:pPr>
            <w:r w:rsidRPr="00700E36">
              <w:rPr>
                <w:sz w:val="16"/>
                <w:szCs w:val="16"/>
              </w:rPr>
              <w:t>ESR mildly correlated with BASFI (r=0.176, p=0.028) and moderately correlated with BASMI (r=0.427, p&lt;0.001). CRP moderately correlated with BASMI (r=0.410, p&lt;0.001).</w:t>
            </w:r>
          </w:p>
          <w:p w14:paraId="791573EE" w14:textId="23C9F5A0" w:rsidR="00712891" w:rsidRPr="00700E36" w:rsidRDefault="00712891" w:rsidP="00712891">
            <w:pPr>
              <w:rPr>
                <w:rFonts w:asciiTheme="majorHAnsi" w:hAnsiTheme="majorHAnsi"/>
                <w:b/>
                <w:sz w:val="16"/>
                <w:szCs w:val="16"/>
              </w:rPr>
            </w:pPr>
            <w:r w:rsidRPr="00700E36">
              <w:rPr>
                <w:sz w:val="16"/>
                <w:szCs w:val="16"/>
              </w:rPr>
              <w:t xml:space="preserve">ROC: </w:t>
            </w:r>
            <w:r w:rsidRPr="00700E36">
              <w:rPr>
                <w:b/>
                <w:sz w:val="16"/>
                <w:szCs w:val="16"/>
              </w:rPr>
              <w:t>ESR, CRP,</w:t>
            </w:r>
            <w:r w:rsidRPr="00700E36">
              <w:rPr>
                <w:sz w:val="16"/>
                <w:szCs w:val="16"/>
              </w:rPr>
              <w:t xml:space="preserve"> and disease duration showed best AUC in distinguishing pts. with poor physical mobility (BASMI≥3.6, the Median) (AUC=0.748, 0.751 and 0.738, resp., all p&lt;0.001), as compared to BASDAI, BASFI, and BASG. </w:t>
            </w:r>
            <w:r w:rsidRPr="00700E36">
              <w:rPr>
                <w:b/>
                <w:sz w:val="16"/>
                <w:szCs w:val="16"/>
              </w:rPr>
              <w:t>ESR×disease duration (AUC=0.801, p&lt;0.001) and CRP × disease duration (AUC=0.821, p&lt;0.001)</w:t>
            </w:r>
            <w:r w:rsidRPr="00700E36">
              <w:rPr>
                <w:sz w:val="16"/>
                <w:szCs w:val="16"/>
              </w:rPr>
              <w:t xml:space="preserve"> showed higher AUC values than ESR or CRP alone in indicating poor physical mobility. For detecting </w:t>
            </w:r>
            <w:r w:rsidRPr="00700E36">
              <w:rPr>
                <w:b/>
                <w:sz w:val="16"/>
                <w:szCs w:val="16"/>
              </w:rPr>
              <w:t>poor physical mobility (BASMI≥3.6</w:t>
            </w:r>
            <w:r w:rsidRPr="00700E36">
              <w:rPr>
                <w:sz w:val="16"/>
                <w:szCs w:val="16"/>
              </w:rPr>
              <w:t>). ESR×disease duration (≥60.0mm/h×y.): sensitivity=72.7 % and specificity=72.8 %; CRP×disease duration (≥8.3mg/dl×y.): sensitivity=72.7 % and specificity=74.6%. ESR, CRP, and disease duration are particularly related to AS pt.'s poor physical mobility</w:t>
            </w:r>
          </w:p>
        </w:tc>
      </w:tr>
      <w:tr w:rsidR="00712891" w:rsidRPr="00700E36" w14:paraId="2FE486A1" w14:textId="3BD95E09" w:rsidTr="00381B6D">
        <w:tc>
          <w:tcPr>
            <w:tcW w:w="385" w:type="pct"/>
          </w:tcPr>
          <w:p w14:paraId="049962BC" w14:textId="529A7DBC" w:rsidR="00712891" w:rsidRPr="00700E36" w:rsidRDefault="00712891" w:rsidP="0087034B">
            <w:pPr>
              <w:rPr>
                <w:rFonts w:asciiTheme="majorHAnsi" w:hAnsiTheme="majorHAnsi"/>
                <w:sz w:val="16"/>
                <w:szCs w:val="16"/>
              </w:rPr>
            </w:pPr>
            <w:r w:rsidRPr="00700E36">
              <w:rPr>
                <w:rFonts w:asciiTheme="majorHAnsi" w:hAnsiTheme="majorHAnsi"/>
                <w:sz w:val="16"/>
                <w:szCs w:val="16"/>
              </w:rPr>
              <w:t>Laatiris 2012</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&lt;Refman&gt;&lt;Cite&gt;&lt;Author&gt;Laatiris A&lt;/Author&gt;&lt;Year&gt;2012&lt;/Year&gt;&lt;RecNum&gt;1776&lt;/RecNum&gt;&lt;IDText&gt;Enthesitis and its relationships with disease parameters in Moroccan patients with ankylosing spondylitis.&lt;/IDText&gt;&lt;MDL Ref_Type="Journal"&gt;&lt;Ref_Type&gt;Journal&lt;/Ref_Type&gt;&lt;Ref_ID&gt;1776&lt;/Ref_ID&gt;&lt;Title_Primary&gt;&lt;f name="Calibri"&gt;Enthesitis and its relationships with disease parameters in Moroccan patients with ankylosing spondylitis.&lt;/f&gt;&lt;/Title_Primary&gt;&lt;Authors_Primary&gt;Laatiris A&lt;/Authors_Primary&gt;&lt;Authors_Primary&gt;Amine B&lt;/Authors_Primary&gt;&lt;Authors_Primary&gt;Yacoub YI&lt;/Authors_Primary&gt;&lt;Authors_Primary&gt;et al&lt;/Authors_Primary&gt;&lt;Date_Primary&gt;2012&lt;/Date_Primary&gt;&lt;Keywords&gt;Patients&lt;/Keywords&gt;&lt;Reprint&gt;Not in File&lt;/Reprint&gt;&lt;Start_Page&gt;723&lt;/Start_Page&gt;&lt;End_Page&gt;727&lt;/End_Page&gt;&lt;Periodical&gt;Rheumatol.Int.&lt;/Periodical&gt;&lt;Volume&gt;32&lt;/Volume&gt;&lt;ZZ_JournalStdAbbrev&gt;&lt;f name="System"&gt;Rheumatol.Int.&lt;/f&gt;&lt;/ZZ_JournalStdAbbrev&gt;&lt;ZZ_WorkformID&gt;1&lt;/ZZ_WorkformID&gt;&lt;/MDL&gt;&lt;/Cite&gt;&lt;/Refman&gt;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(23)</w:t>
            </w:r>
            <w:r w:rsidRPr="00700E36">
              <w:rPr>
                <w:rFonts w:asciiTheme="majorHAnsi" w:hAnsiTheme="majorHAnsi"/>
                <w:sz w:val="16"/>
                <w:szCs w:val="16"/>
              </w:rPr>
              <w:fldChar w:fldCharType="end"/>
            </w:r>
          </w:p>
        </w:tc>
        <w:tc>
          <w:tcPr>
            <w:tcW w:w="552" w:type="pct"/>
          </w:tcPr>
          <w:p w14:paraId="406B635A" w14:textId="40EF7EC4" w:rsidR="00712891" w:rsidRPr="0099701B" w:rsidRDefault="00712891" w:rsidP="00712891">
            <w:pPr>
              <w:rPr>
                <w:rFonts w:asciiTheme="majorHAnsi" w:hAnsiTheme="majorHAnsi"/>
                <w:sz w:val="16"/>
                <w:szCs w:val="16"/>
                <w:lang w:val="de-AT"/>
              </w:rPr>
            </w:pPr>
            <w:r w:rsidRPr="0099701B">
              <w:rPr>
                <w:rFonts w:asciiTheme="majorHAnsi" w:hAnsiTheme="majorHAnsi"/>
                <w:sz w:val="16"/>
                <w:szCs w:val="16"/>
                <w:lang w:val="de-AT"/>
              </w:rPr>
              <w:t>Enthesitis: Mander Enthesis Index (MEI);</w:t>
            </w:r>
          </w:p>
          <w:p w14:paraId="72CF515A"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Maastricht AS Enthesitis Score (MASES)</w:t>
            </w:r>
          </w:p>
        </w:tc>
        <w:tc>
          <w:tcPr>
            <w:tcW w:w="707" w:type="pct"/>
          </w:tcPr>
          <w:p w14:paraId="1670EBD9" w14:textId="77777777" w:rsidR="00712891" w:rsidRPr="00700E36" w:rsidRDefault="00712891" w:rsidP="00712891">
            <w:pPr>
              <w:rPr>
                <w:rFonts w:asciiTheme="majorHAnsi" w:hAnsiTheme="majorHAnsi"/>
                <w:sz w:val="16"/>
                <w:szCs w:val="16"/>
              </w:rPr>
            </w:pPr>
            <w:r w:rsidRPr="00700E36">
              <w:rPr>
                <w:rFonts w:asciiTheme="majorHAnsi" w:hAnsiTheme="majorHAnsi"/>
                <w:b/>
                <w:sz w:val="16"/>
                <w:szCs w:val="16"/>
              </w:rPr>
              <w:t>QoL</w:t>
            </w:r>
            <w:r w:rsidRPr="00700E36">
              <w:rPr>
                <w:rFonts w:asciiTheme="majorHAnsi" w:hAnsiTheme="majorHAnsi"/>
                <w:sz w:val="16"/>
                <w:szCs w:val="16"/>
              </w:rPr>
              <w:t>: SF-36</w:t>
            </w:r>
          </w:p>
        </w:tc>
        <w:tc>
          <w:tcPr>
            <w:tcW w:w="3356" w:type="pct"/>
          </w:tcPr>
          <w:p w14:paraId="1CF953B7" w14:textId="04007618" w:rsidR="00712891" w:rsidRPr="00700E36" w:rsidRDefault="00712891" w:rsidP="00712891">
            <w:pPr>
              <w:rPr>
                <w:rFonts w:asciiTheme="majorHAnsi" w:hAnsiTheme="majorHAnsi"/>
                <w:b/>
                <w:sz w:val="16"/>
                <w:szCs w:val="16"/>
              </w:rPr>
            </w:pPr>
            <w:r w:rsidRPr="00700E36">
              <w:rPr>
                <w:sz w:val="16"/>
                <w:szCs w:val="16"/>
              </w:rPr>
              <w:t xml:space="preserve">Severity of </w:t>
            </w:r>
            <w:r w:rsidRPr="00700E36">
              <w:rPr>
                <w:b/>
                <w:sz w:val="16"/>
                <w:szCs w:val="16"/>
              </w:rPr>
              <w:t>enthesitis</w:t>
            </w:r>
            <w:r w:rsidRPr="00700E36">
              <w:rPr>
                <w:sz w:val="16"/>
                <w:szCs w:val="16"/>
              </w:rPr>
              <w:t xml:space="preserve"> sign. correlated with disease activity, functional disability and </w:t>
            </w:r>
            <w:r w:rsidRPr="00700E36">
              <w:rPr>
                <w:b/>
                <w:sz w:val="16"/>
                <w:szCs w:val="16"/>
              </w:rPr>
              <w:t>degradation of quality of life</w:t>
            </w:r>
            <w:r w:rsidRPr="00700E36">
              <w:rPr>
                <w:sz w:val="16"/>
                <w:szCs w:val="16"/>
              </w:rPr>
              <w:t>.</w:t>
            </w:r>
          </w:p>
        </w:tc>
      </w:tr>
      <w:tr w:rsidR="00712891" w:rsidRPr="00700E36" w14:paraId="6DDB2377" w14:textId="1DE932AA" w:rsidTr="00381B6D">
        <w:tc>
          <w:tcPr>
            <w:tcW w:w="385" w:type="pct"/>
          </w:tcPr>
          <w:p w14:paraId="2C4AB8BE" w14:textId="77468381" w:rsidR="00712891" w:rsidRPr="00700E36" w:rsidRDefault="00712891" w:rsidP="00712891">
            <w:pPr>
              <w:rPr>
                <w:rFonts w:asciiTheme="majorHAnsi" w:hAnsiTheme="majorHAnsi"/>
                <w:sz w:val="16"/>
                <w:szCs w:val="16"/>
              </w:rPr>
            </w:pPr>
            <w:r w:rsidRPr="00700E36">
              <w:rPr>
                <w:rFonts w:asciiTheme="majorHAnsi" w:hAnsiTheme="majorHAnsi"/>
                <w:sz w:val="16"/>
                <w:szCs w:val="16"/>
              </w:rPr>
              <w:t>Wick 2012</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&lt;Refman&gt;&lt;Cite&gt;&lt;Author&gt;Wick MR&lt;/Author&gt;&lt;Year&gt;2012&lt;/Year&gt;&lt;RecNum&gt;1773&lt;/RecNum&gt;&lt;IDText&gt;The time-averaged inflammatory disease activity estimates the progression of erosions in MRI of the sacroiliac joints in ankylosing spondylitis.&lt;/IDText&gt;&lt;MDL Ref_Type="Journal"&gt;&lt;Ref_Type&gt;Journal&lt;/Ref_Type&gt;&lt;Ref_ID&gt;1773&lt;/Ref_ID&gt;&lt;Title_Primary&gt;&lt;f name="Calibri"&gt;The time-averaged inflammatory disease activity estimates the progression of erosions in MRI of the sacroiliac joints in ankylosing spondylitis.&lt;/f&gt;&lt;/Title_Primary&gt;&lt;Authors_Primary&gt;Wick MR&lt;/Authors_Primary&gt;&lt;Authors_Primary&gt;Grundtman C&lt;/Authors_Primary&gt;&lt;Authors_Primary&gt;Weiss RJ&lt;/Authors_Primary&gt;&lt;Authors_Primary&gt;et al&lt;/Authors_Primary&gt;&lt;Date_Primary&gt;2012&lt;/Date_Primary&gt;&lt;Keywords&gt;Joints&lt;/Keywords&gt;&lt;Keywords&gt;Sacroiliac Joint&lt;/Keywords&gt;&lt;Reprint&gt;Not in File&lt;/Reprint&gt;&lt;Start_Page&gt;1121&lt;/Start_Page&gt;&lt;Periodical&gt;Clin Rheumatol&lt;/Periodical&gt;&lt;Volume&gt;31&lt;/Volume&gt;&lt;Issue&gt;1117&lt;/Issue&gt;&lt;ZZ_JournalFull&gt;&lt;f name="System"&gt;Clin Rheumatol&lt;/f&gt;&lt;/ZZ_JournalFull&gt;&lt;ZZ_WorkformID&gt;1&lt;/ZZ_WorkformID&gt;&lt;/MDL&gt;&lt;/Cite&gt;&lt;/Refman&gt;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(24)</w:t>
            </w:r>
            <w:r w:rsidRPr="00700E36">
              <w:rPr>
                <w:rFonts w:asciiTheme="majorHAnsi" w:hAnsiTheme="majorHAnsi"/>
                <w:sz w:val="16"/>
                <w:szCs w:val="16"/>
              </w:rPr>
              <w:fldChar w:fldCharType="end"/>
            </w:r>
          </w:p>
        </w:tc>
        <w:tc>
          <w:tcPr>
            <w:tcW w:w="552" w:type="pct"/>
          </w:tcPr>
          <w:p w14:paraId="097A20A5" w14:textId="387A5DD0" w:rsidR="00712891" w:rsidRPr="00700E36" w:rsidRDefault="00712891" w:rsidP="00712891">
            <w:pPr>
              <w:rPr>
                <w:rFonts w:asciiTheme="majorHAnsi" w:hAnsiTheme="majorHAnsi"/>
                <w:sz w:val="16"/>
                <w:szCs w:val="16"/>
              </w:rPr>
            </w:pPr>
            <w:r w:rsidRPr="00700E36">
              <w:rPr>
                <w:rFonts w:asciiTheme="majorHAnsi" w:hAnsiTheme="majorHAnsi"/>
                <w:sz w:val="16"/>
                <w:szCs w:val="16"/>
              </w:rPr>
              <w:t>Time averaged CRP</w:t>
            </w:r>
          </w:p>
        </w:tc>
        <w:tc>
          <w:tcPr>
            <w:tcW w:w="707" w:type="pct"/>
          </w:tcPr>
          <w:p w14:paraId="2D4300E8" w14:textId="03FA566E" w:rsidR="00712891" w:rsidRPr="00700E36" w:rsidRDefault="00712891" w:rsidP="00712891">
            <w:pPr>
              <w:rPr>
                <w:rFonts w:asciiTheme="majorHAnsi" w:hAnsiTheme="majorHAnsi"/>
                <w:sz w:val="16"/>
                <w:szCs w:val="16"/>
              </w:rPr>
            </w:pPr>
            <w:r w:rsidRPr="00700E36">
              <w:rPr>
                <w:rFonts w:asciiTheme="majorHAnsi" w:hAnsiTheme="majorHAnsi"/>
                <w:b/>
                <w:sz w:val="16"/>
                <w:szCs w:val="16"/>
              </w:rPr>
              <w:t>Radio:</w:t>
            </w:r>
            <w:r w:rsidRPr="00700E36">
              <w:rPr>
                <w:rFonts w:asciiTheme="majorHAnsi" w:hAnsiTheme="majorHAnsi"/>
                <w:sz w:val="16"/>
                <w:szCs w:val="16"/>
              </w:rPr>
              <w:t xml:space="preserve"> SPARCC semi-quant. assessment: annual progression of erosions in sacroiliac MRI</w:t>
            </w:r>
          </w:p>
        </w:tc>
        <w:tc>
          <w:tcPr>
            <w:tcW w:w="3356" w:type="pct"/>
          </w:tcPr>
          <w:p w14:paraId="164970DD" w14:textId="1489C3C3" w:rsidR="00712891" w:rsidRPr="00700E36" w:rsidRDefault="00712891" w:rsidP="00712891">
            <w:pPr>
              <w:rPr>
                <w:rFonts w:asciiTheme="majorHAnsi" w:hAnsiTheme="majorHAnsi"/>
                <w:b/>
                <w:sz w:val="16"/>
                <w:szCs w:val="16"/>
              </w:rPr>
            </w:pPr>
            <w:r w:rsidRPr="00700E36">
              <w:rPr>
                <w:b/>
                <w:sz w:val="16"/>
                <w:szCs w:val="16"/>
              </w:rPr>
              <w:t>time-averaged CRP</w:t>
            </w:r>
            <w:r w:rsidRPr="00700E36">
              <w:rPr>
                <w:sz w:val="16"/>
                <w:szCs w:val="16"/>
              </w:rPr>
              <w:t xml:space="preserve"> (CRP; mg/l), /AUC. The mean (SD) CRP decreased from 1.3 (1.8) at BL to 0.5 (0.6) at FU MRI (p&lt;0.04), which has been performed after a mean (SD) disease course of 2.8 (1.5) yrs.. The mean (SD) annual increase (∆) of SPARCC score from BL to FU MRI was 0.4 (0.4). BL individual SPARCC sub-score for bone marrow edema did not statistically sign. correlate with individual ∆SPARCC sub-score for erosions (p=N.S.). The individual AS pt. </w:t>
            </w:r>
            <w:r w:rsidRPr="00700E36">
              <w:rPr>
                <w:b/>
                <w:sz w:val="16"/>
                <w:szCs w:val="16"/>
              </w:rPr>
              <w:t>correlation btw. annual time-averaged</w:t>
            </w:r>
            <w:r>
              <w:rPr>
                <w:b/>
                <w:sz w:val="16"/>
                <w:szCs w:val="16"/>
              </w:rPr>
              <w:t xml:space="preserve"> CRP</w:t>
            </w:r>
            <w:r w:rsidRPr="00700E36">
              <w:rPr>
                <w:b/>
                <w:sz w:val="16"/>
                <w:szCs w:val="16"/>
              </w:rPr>
              <w:t xml:space="preserve"> and each annual ∆SPARCC sub-scores was only statistically significant for erosions (p</w:t>
            </w:r>
            <w:r w:rsidRPr="00700E36">
              <w:rPr>
                <w:sz w:val="16"/>
                <w:szCs w:val="16"/>
              </w:rPr>
              <w:t>&lt;0.01; r =0.71).</w:t>
            </w:r>
          </w:p>
        </w:tc>
      </w:tr>
      <w:tr w:rsidR="00712891" w:rsidRPr="00700E36" w14:paraId="5DB8B2F2" w14:textId="1A7B7E3E" w:rsidTr="00381B6D">
        <w:tc>
          <w:tcPr>
            <w:tcW w:w="385" w:type="pct"/>
          </w:tcPr>
          <w:p w14:paraId="4F2AC825" w14:textId="3BD69686" w:rsidR="00712891" w:rsidRPr="00700E36" w:rsidRDefault="00712891" w:rsidP="00712891">
            <w:pPr>
              <w:rPr>
                <w:rFonts w:asciiTheme="majorHAnsi" w:hAnsiTheme="majorHAnsi"/>
                <w:sz w:val="16"/>
                <w:szCs w:val="16"/>
              </w:rPr>
            </w:pPr>
            <w:r w:rsidRPr="00700E36">
              <w:rPr>
                <w:rStyle w:val="Hervorhebung"/>
                <w:rFonts w:asciiTheme="majorHAnsi" w:eastAsiaTheme="majorEastAsia" w:hAnsiTheme="majorHAnsi"/>
                <w:bCs/>
                <w:i w:val="0"/>
                <w:color w:val="333333"/>
                <w:sz w:val="16"/>
                <w:szCs w:val="16"/>
              </w:rPr>
              <w:t>Konsta 2016</w:t>
            </w:r>
            <w:r w:rsidRPr="00700E36">
              <w:rPr>
                <w:rStyle w:val="Hervorhebung"/>
                <w:rFonts w:asciiTheme="majorHAnsi" w:eastAsiaTheme="majorEastAsia" w:hAnsiTheme="majorHAnsi"/>
                <w:bCs/>
                <w:i w:val="0"/>
                <w:color w:val="333333"/>
                <w:sz w:val="16"/>
                <w:szCs w:val="16"/>
              </w:rPr>
              <w:fldChar w:fldCharType="begin"/>
            </w:r>
            <w:r w:rsidR="0087034B">
              <w:rPr>
                <w:rStyle w:val="Hervorhebung"/>
                <w:rFonts w:asciiTheme="majorHAnsi" w:eastAsiaTheme="majorEastAsia" w:hAnsiTheme="majorHAnsi"/>
                <w:bCs/>
                <w:i w:val="0"/>
                <w:color w:val="333333"/>
                <w:sz w:val="16"/>
                <w:szCs w:val="16"/>
              </w:rPr>
              <w:instrText xml:space="preserve"> ADDIN REFMGR.CITE &lt;Refman&gt;&lt;Cite&gt;&lt;Author&gt;Konsta M&lt;/Author&gt;&lt;Year&gt;2016&lt;/Year&gt;&lt;RecNum&gt;1899&lt;/RecNum&gt;&lt;IDText&gt;Long-term effect of TNF inhibitors on radiographic progression in ankylosing spondylitis is associated with syndesmophytes at baseline and time-averaged CRP levels&lt;/IDText&gt;&lt;MDL Ref_Type="Journal"&gt;&lt;Ref_Type&gt;Journal&lt;/Ref_Type&gt;&lt;Ref_ID&gt;1899&lt;/Ref_ID&gt;&lt;Title_Primary&gt;Long-term effect of TNF inhibitors on radiographic progression in ankylosing spondylitis is associated with syndesmophytes at baseline and time-averaged CRP levels&lt;/Title_Primary&gt;&lt;Authors_Primary&gt;Konsta M&lt;/Authors_Primary&gt;&lt;Authors_Primary&gt;Sakellariou G&lt;/Authors_Primary&gt;&lt;Authors_Primary&gt;Iliopoulos A&lt;/Authors_Primary&gt;&lt;Authors_Primary&gt;et al&lt;/Authors_Primary&gt;&lt;Date_Primary&gt;2016&lt;/Date_Primary&gt;&lt;Keywords&gt;Spondylitis&lt;/Keywords&gt;&lt;Reprint&gt;Not in File&lt;/Reprint&gt;&lt;Periodical&gt;Arthritis Rheum&lt;/Periodical&gt;&lt;Volume&gt;68 (Suppl 10)&lt;/Volume&gt;&lt;ZZ_JournalFull&gt;&lt;f name="System"&gt;Arthritis Rheum&lt;/f&gt;&lt;/ZZ_JournalFull&gt;&lt;ZZ_WorkformID&gt;1&lt;/ZZ_WorkformID&gt;&lt;/MDL&gt;&lt;/Cite&gt;&lt;/Refman&gt;</w:instrText>
            </w:r>
            <w:r w:rsidRPr="00700E36">
              <w:rPr>
                <w:rStyle w:val="Hervorhebung"/>
                <w:rFonts w:asciiTheme="majorHAnsi" w:eastAsiaTheme="majorEastAsia" w:hAnsiTheme="majorHAnsi"/>
                <w:bCs/>
                <w:i w:val="0"/>
                <w:color w:val="333333"/>
                <w:sz w:val="16"/>
                <w:szCs w:val="16"/>
              </w:rPr>
              <w:fldChar w:fldCharType="separate"/>
            </w:r>
            <w:r>
              <w:rPr>
                <w:rStyle w:val="Hervorhebung"/>
                <w:rFonts w:asciiTheme="majorHAnsi" w:eastAsiaTheme="majorEastAsia" w:hAnsiTheme="majorHAnsi"/>
                <w:bCs/>
                <w:i w:val="0"/>
                <w:noProof/>
                <w:color w:val="333333"/>
                <w:sz w:val="16"/>
                <w:szCs w:val="16"/>
              </w:rPr>
              <w:t>(25)</w:t>
            </w:r>
            <w:r w:rsidRPr="00700E36">
              <w:rPr>
                <w:rStyle w:val="Hervorhebung"/>
                <w:rFonts w:asciiTheme="majorHAnsi" w:eastAsiaTheme="majorEastAsia" w:hAnsiTheme="majorHAnsi"/>
                <w:bCs/>
                <w:i w:val="0"/>
                <w:color w:val="333333"/>
                <w:sz w:val="16"/>
                <w:szCs w:val="16"/>
              </w:rPr>
              <w:fldChar w:fldCharType="end"/>
            </w:r>
          </w:p>
        </w:tc>
        <w:tc>
          <w:tcPr>
            <w:tcW w:w="552" w:type="pct"/>
          </w:tcPr>
          <w:p w14:paraId="0AEC8E4F" w14:textId="787EBEC9" w:rsidR="00712891" w:rsidRPr="00700E36" w:rsidRDefault="00712891" w:rsidP="00712891">
            <w:pPr>
              <w:rPr>
                <w:rFonts w:asciiTheme="majorHAnsi" w:hAnsiTheme="majorHAnsi"/>
                <w:sz w:val="16"/>
                <w:szCs w:val="16"/>
              </w:rPr>
            </w:pPr>
            <w:r w:rsidRPr="00700E36">
              <w:rPr>
                <w:rFonts w:asciiTheme="majorHAnsi" w:hAnsiTheme="majorHAnsi"/>
                <w:sz w:val="16"/>
                <w:szCs w:val="16"/>
              </w:rPr>
              <w:t>Time averaged CRP</w:t>
            </w:r>
          </w:p>
        </w:tc>
        <w:tc>
          <w:tcPr>
            <w:tcW w:w="707" w:type="pct"/>
          </w:tcPr>
          <w:p w14:paraId="301C2CC4" w14:textId="77777777" w:rsidR="00712891" w:rsidRPr="00700E36" w:rsidRDefault="00712891" w:rsidP="00712891">
            <w:pPr>
              <w:rPr>
                <w:rFonts w:asciiTheme="majorHAnsi" w:hAnsiTheme="majorHAnsi"/>
                <w:b/>
                <w:sz w:val="16"/>
                <w:szCs w:val="16"/>
              </w:rPr>
            </w:pPr>
            <w:r w:rsidRPr="00700E36">
              <w:rPr>
                <w:rFonts w:asciiTheme="majorHAnsi" w:hAnsiTheme="majorHAnsi"/>
                <w:b/>
                <w:sz w:val="16"/>
                <w:szCs w:val="16"/>
              </w:rPr>
              <w:t xml:space="preserve">Radio: </w:t>
            </w:r>
            <w:r w:rsidRPr="00700E36">
              <w:rPr>
                <w:rFonts w:asciiTheme="majorHAnsi" w:hAnsiTheme="majorHAnsi"/>
                <w:sz w:val="16"/>
                <w:szCs w:val="16"/>
              </w:rPr>
              <w:t>mSASSS</w:t>
            </w:r>
          </w:p>
        </w:tc>
        <w:tc>
          <w:tcPr>
            <w:tcW w:w="3356" w:type="pct"/>
          </w:tcPr>
          <w:p w14:paraId="0EA6CD98" w14:textId="3E0296BB" w:rsidR="00712891" w:rsidRPr="00700E36" w:rsidRDefault="00712891" w:rsidP="00712891">
            <w:pPr>
              <w:rPr>
                <w:rFonts w:asciiTheme="majorHAnsi" w:hAnsiTheme="majorHAnsi"/>
                <w:b/>
                <w:sz w:val="16"/>
                <w:szCs w:val="16"/>
              </w:rPr>
            </w:pPr>
            <w:r w:rsidRPr="00700E36">
              <w:rPr>
                <w:sz w:val="16"/>
                <w:szCs w:val="16"/>
              </w:rPr>
              <w:t>time-averaged CRP &gt;5mg/L is an independent risk factor for spinal radiographic progression during TNFi (OR: 6.4, CI: 1.9-21)</w:t>
            </w:r>
          </w:p>
        </w:tc>
      </w:tr>
      <w:tr w:rsidR="00712891" w:rsidRPr="00700E36" w14:paraId="2C6447E8" w14:textId="3029F51F" w:rsidTr="00381B6D">
        <w:tc>
          <w:tcPr>
            <w:tcW w:w="385" w:type="pct"/>
          </w:tcPr>
          <w:p w14:paraId="220074F6" w14:textId="53962F27" w:rsidR="00712891" w:rsidRPr="00700E36" w:rsidRDefault="00712891" w:rsidP="00712891">
            <w:pPr>
              <w:rPr>
                <w:rFonts w:asciiTheme="majorHAnsi" w:hAnsiTheme="majorHAnsi"/>
                <w:sz w:val="16"/>
                <w:szCs w:val="16"/>
              </w:rPr>
            </w:pPr>
            <w:r w:rsidRPr="00700E36">
              <w:rPr>
                <w:rFonts w:asciiTheme="majorHAnsi" w:hAnsiTheme="majorHAnsi"/>
                <w:sz w:val="16"/>
                <w:szCs w:val="16"/>
              </w:rPr>
              <w:t>Berg 2015</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&lt;Refman&gt;&lt;Cite&gt;&lt;Author&gt;Berg IJ&lt;/Author&gt;&lt;Year&gt;2015&lt;/Year&gt;&lt;RecNum&gt;1691&lt;/RecNum&gt;&lt;IDText&gt;CRP and ASDAS are associated with future elevated arterial stiffness, a risk marker of cardiovascular disease, in patients with ankylosing spondylitis: results after 5-year follow-up.&lt;/IDText&gt;&lt;MDL Ref_Type="Journal"&gt;&lt;Ref_Type&gt;Journal&lt;/Ref_Type&gt;&lt;Ref_ID&gt;1691&lt;/Ref_ID&gt;&lt;Title_Primary&gt;&lt;f name="Calibri"&gt;CRP and ASDAS are associated with future elevated arterial stiffness, a risk marker of cardiovascular disease, in patients with ankylosing spondylitis: results after 5-year follow-up.&lt;/f&gt;&lt;/Title_Primary&gt;&lt;Authors_Primary&gt;Berg IJ&lt;/Authors_Primary&gt;&lt;Authors_Primary&gt;Semb AG&lt;/Authors_Primary&gt;&lt;Authors_Primary&gt;van der Heijde DM&lt;/Authors_Primary&gt;&lt;Authors_Primary&gt;et al&lt;/Authors_Primary&gt;&lt;Date_Primary&gt;2015&lt;/Date_Primary&gt;&lt;Keywords&gt;Patients&lt;/Keywords&gt;&lt;Keywords&gt;Risk&lt;/Keywords&gt;&lt;Keywords&gt;Spondylitis&lt;/Keywords&gt;&lt;Reprint&gt;Not in File&lt;/Reprint&gt;&lt;Start_Page&gt;1562&lt;/Start_Page&gt;&lt;End_Page&gt;1566&lt;/End_Page&gt;&lt;Periodical&gt;Ann Rheum Dis&lt;/Periodical&gt;&lt;Volume&gt;74&lt;/Volume&gt;&lt;Issue&gt;8&lt;/Issue&gt;&lt;ZZ_JournalFull&gt;&lt;f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(26)</w:t>
            </w:r>
            <w:r w:rsidRPr="00700E36">
              <w:rPr>
                <w:rFonts w:asciiTheme="majorHAnsi" w:hAnsiTheme="majorHAnsi"/>
                <w:sz w:val="16"/>
                <w:szCs w:val="16"/>
              </w:rPr>
              <w:fldChar w:fldCharType="end"/>
            </w:r>
          </w:p>
        </w:tc>
        <w:tc>
          <w:tcPr>
            <w:tcW w:w="552" w:type="pct"/>
          </w:tcPr>
          <w:p w14:paraId="11B5D698" w14:textId="1220854B" w:rsidR="00712891" w:rsidRPr="00700E36" w:rsidRDefault="00712891" w:rsidP="00712891">
            <w:pPr>
              <w:rPr>
                <w:rFonts w:asciiTheme="majorHAnsi" w:hAnsiTheme="majorHAnsi"/>
                <w:sz w:val="16"/>
                <w:szCs w:val="16"/>
              </w:rPr>
            </w:pPr>
            <w:r w:rsidRPr="00700E36">
              <w:rPr>
                <w:rFonts w:asciiTheme="majorHAnsi" w:hAnsiTheme="majorHAnsi"/>
                <w:sz w:val="16"/>
                <w:szCs w:val="16"/>
              </w:rPr>
              <w:t>APR</w:t>
            </w:r>
          </w:p>
          <w:p w14:paraId="07F62F2F" w14:textId="77777777" w:rsidR="00712891" w:rsidRPr="00700E36" w:rsidRDefault="00712891" w:rsidP="00712891">
            <w:pPr>
              <w:rPr>
                <w:rFonts w:asciiTheme="majorHAnsi" w:hAnsiTheme="majorHAnsi"/>
                <w:sz w:val="16"/>
                <w:szCs w:val="16"/>
              </w:rPr>
            </w:pPr>
            <w:r w:rsidRPr="00700E36">
              <w:rPr>
                <w:rFonts w:asciiTheme="majorHAnsi" w:hAnsiTheme="majorHAnsi"/>
                <w:sz w:val="16"/>
                <w:szCs w:val="16"/>
              </w:rPr>
              <w:t>ASDAS</w:t>
            </w:r>
          </w:p>
        </w:tc>
        <w:tc>
          <w:tcPr>
            <w:tcW w:w="707" w:type="pct"/>
          </w:tcPr>
          <w:p w14:paraId="0A7CC6C4" w14:textId="22119807" w:rsidR="00712891" w:rsidRPr="00700E36" w:rsidRDefault="00712891" w:rsidP="00712891">
            <w:pPr>
              <w:rPr>
                <w:rFonts w:asciiTheme="majorHAnsi" w:hAnsiTheme="majorHAnsi"/>
                <w:sz w:val="16"/>
                <w:szCs w:val="16"/>
              </w:rPr>
            </w:pPr>
            <w:r w:rsidRPr="00700E36">
              <w:rPr>
                <w:rFonts w:asciiTheme="majorHAnsi" w:hAnsiTheme="majorHAnsi"/>
                <w:b/>
                <w:sz w:val="16"/>
                <w:szCs w:val="16"/>
              </w:rPr>
              <w:t>CVD</w:t>
            </w:r>
            <w:r w:rsidRPr="00700E36">
              <w:rPr>
                <w:rFonts w:asciiTheme="majorHAnsi" w:hAnsiTheme="majorHAnsi"/>
                <w:sz w:val="16"/>
                <w:szCs w:val="16"/>
              </w:rPr>
              <w:t xml:space="preserve">: elevated arterial stiffness (augmentation index); </w:t>
            </w:r>
            <w:r w:rsidRPr="00700E36">
              <w:rPr>
                <w:rFonts w:asciiTheme="majorHAnsi" w:hAnsiTheme="majorHAnsi"/>
                <w:sz w:val="16"/>
                <w:szCs w:val="16"/>
              </w:rPr>
              <w:lastRenderedPageBreak/>
              <w:t>pulse wave velocity (PWV))</w:t>
            </w:r>
          </w:p>
        </w:tc>
        <w:tc>
          <w:tcPr>
            <w:tcW w:w="3356" w:type="pct"/>
          </w:tcPr>
          <w:p w14:paraId="54AD62E1" w14:textId="2B8857C7" w:rsidR="00712891" w:rsidRPr="00700E36" w:rsidRDefault="00712891" w:rsidP="00712891">
            <w:pPr>
              <w:rPr>
                <w:rFonts w:asciiTheme="majorHAnsi" w:hAnsiTheme="majorHAnsi"/>
                <w:b/>
                <w:sz w:val="16"/>
                <w:szCs w:val="16"/>
              </w:rPr>
            </w:pPr>
            <w:r w:rsidRPr="00700E36">
              <w:rPr>
                <w:sz w:val="16"/>
                <w:szCs w:val="16"/>
              </w:rPr>
              <w:lastRenderedPageBreak/>
              <w:t xml:space="preserve">Increasing BL values of CRP, ESR and ASDAS associated with elevated AIx on FU (p(trend) 0.01, 0.05 and 0.04, resp.). Similar non-significant patterns for PWV. In the multivariate analyses, BL CRP and ASDAS were independently associated with future </w:t>
            </w:r>
            <w:r w:rsidRPr="00700E36">
              <w:rPr>
                <w:sz w:val="16"/>
                <w:szCs w:val="16"/>
              </w:rPr>
              <w:lastRenderedPageBreak/>
              <w:t>elevated AIx (p=0.03 and 0.02, resp.). In multivariate PWV model, results for CRP and ASDAS non-significant.</w:t>
            </w:r>
          </w:p>
        </w:tc>
      </w:tr>
      <w:tr w:rsidR="00712891" w:rsidRPr="00EE315E" w14:paraId="326A7A03" w14:textId="1AB7298F" w:rsidTr="00381B6D">
        <w:tc>
          <w:tcPr>
            <w:tcW w:w="385" w:type="pct"/>
          </w:tcPr>
          <w:p w14:paraId="6C1A6DCD" w14:textId="27CE1BB7" w:rsidR="00712891" w:rsidRPr="00700E36" w:rsidRDefault="00712891" w:rsidP="00712891">
            <w:pPr>
              <w:tabs>
                <w:tab w:val="center" w:pos="739"/>
              </w:tabs>
              <w:rPr>
                <w:rFonts w:asciiTheme="majorHAnsi" w:hAnsiTheme="majorHAnsi"/>
                <w:sz w:val="16"/>
                <w:szCs w:val="16"/>
              </w:rPr>
            </w:pPr>
            <w:r w:rsidRPr="00700E36">
              <w:rPr>
                <w:rFonts w:asciiTheme="majorHAnsi" w:hAnsiTheme="majorHAnsi"/>
                <w:noProof/>
                <w:sz w:val="16"/>
                <w:szCs w:val="16"/>
              </w:rPr>
              <w:lastRenderedPageBreak/>
              <w:t>Bakland</w:t>
            </w:r>
            <w:r w:rsidRPr="00700E36">
              <w:rPr>
                <w:rFonts w:asciiTheme="majorHAnsi" w:hAnsiTheme="majorHAnsi"/>
                <w:sz w:val="16"/>
                <w:szCs w:val="16"/>
              </w:rPr>
              <w:t xml:space="preserve"> 2011</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&lt;Refman&gt;&lt;Cite&gt;&lt;Author&gt;Bakland G&lt;/Author&gt;&lt;Year&gt;2011&lt;/Year&gt;&lt;RecNum&gt;1830&lt;/RecNum&gt;&lt;IDText&gt;Increased mortality in ankylosing spondylitis is related to disease activity.&lt;/IDText&gt;&lt;MDL Ref_Type="Journal"&gt;&lt;Ref_Type&gt;Journal&lt;/Ref_Type&gt;&lt;Ref_ID&gt;1830&lt;/Ref_ID&gt;&lt;Title_Primary&gt;&lt;f name="Calibri"&gt;Increased mortality in ankylosing spondylitis is related to disease activity.&lt;/f&gt;&lt;/Title_Primary&gt;&lt;Authors_Primary&gt;Bakland G&lt;/Authors_Primary&gt;&lt;Authors_Primary&gt;Gran JT&lt;/Authors_Primary&gt;&lt;Authors_Primary&gt;Nossent JC&lt;/Authors_Primary&gt;&lt;Date_Primary&gt;2011&lt;/Date_Primary&gt;&lt;Keywords&gt;mortality&lt;/Keywords&gt;&lt;Keywords&gt;Spondylitis&lt;/Keywords&gt;&lt;Reprint&gt;Not in File&lt;/Reprint&gt;&lt;Start_Page&gt;1921&lt;/Start_Page&gt;&lt;End_Page&gt;1925&lt;/End_Page&gt;&lt;Periodical&gt;Ann Rheum Dis&lt;/Periodical&gt;&lt;Volume&gt;70&lt;/Volume&gt;&lt;ZZ_JournalFull&gt;&lt;f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Pr>
                <w:rFonts w:asciiTheme="majorHAnsi" w:hAnsiTheme="majorHAnsi"/>
                <w:noProof/>
                <w:sz w:val="16"/>
                <w:szCs w:val="16"/>
              </w:rPr>
              <w:t>(27)</w:t>
            </w:r>
            <w:r w:rsidRPr="00700E36">
              <w:rPr>
                <w:rFonts w:asciiTheme="majorHAnsi" w:hAnsiTheme="majorHAnsi"/>
                <w:sz w:val="16"/>
                <w:szCs w:val="16"/>
              </w:rPr>
              <w:fldChar w:fldCharType="end"/>
            </w:r>
          </w:p>
        </w:tc>
        <w:tc>
          <w:tcPr>
            <w:tcW w:w="552" w:type="pct"/>
          </w:tcPr>
          <w:p w14:paraId="1E2748FA" w14:textId="791A490A" w:rsidR="00712891" w:rsidRPr="00700E36" w:rsidRDefault="00712891" w:rsidP="00712891">
            <w:pPr>
              <w:tabs>
                <w:tab w:val="center" w:pos="739"/>
              </w:tabs>
              <w:rPr>
                <w:rFonts w:asciiTheme="majorHAnsi" w:hAnsiTheme="majorHAnsi"/>
                <w:sz w:val="16"/>
                <w:szCs w:val="16"/>
              </w:rPr>
            </w:pPr>
            <w:r w:rsidRPr="00700E36">
              <w:rPr>
                <w:rFonts w:asciiTheme="majorHAnsi" w:hAnsiTheme="majorHAnsi"/>
                <w:sz w:val="16"/>
                <w:szCs w:val="16"/>
              </w:rPr>
              <w:t>CRP</w:t>
            </w:r>
          </w:p>
        </w:tc>
        <w:tc>
          <w:tcPr>
            <w:tcW w:w="707" w:type="pct"/>
          </w:tcPr>
          <w:p w14:paraId="6427736A" w14:textId="77777777" w:rsidR="00712891" w:rsidRPr="00700E36" w:rsidRDefault="00712891" w:rsidP="00712891">
            <w:pPr>
              <w:rPr>
                <w:rFonts w:asciiTheme="majorHAnsi" w:hAnsiTheme="majorHAnsi"/>
                <w:b/>
                <w:sz w:val="16"/>
                <w:szCs w:val="16"/>
              </w:rPr>
            </w:pPr>
            <w:r w:rsidRPr="00700E36">
              <w:rPr>
                <w:rFonts w:asciiTheme="majorHAnsi" w:hAnsiTheme="majorHAnsi"/>
                <w:b/>
                <w:sz w:val="16"/>
                <w:szCs w:val="16"/>
              </w:rPr>
              <w:t>Mortality</w:t>
            </w:r>
          </w:p>
        </w:tc>
        <w:tc>
          <w:tcPr>
            <w:tcW w:w="3356" w:type="pct"/>
          </w:tcPr>
          <w:p w14:paraId="7FC201ED" w14:textId="16A5FB0A" w:rsidR="00712891" w:rsidRPr="00EE315E" w:rsidRDefault="00712891" w:rsidP="00712891">
            <w:pPr>
              <w:rPr>
                <w:rFonts w:asciiTheme="majorHAnsi" w:hAnsiTheme="majorHAnsi"/>
                <w:b/>
                <w:sz w:val="16"/>
                <w:szCs w:val="16"/>
              </w:rPr>
            </w:pPr>
            <w:r w:rsidRPr="00700E36">
              <w:rPr>
                <w:sz w:val="16"/>
                <w:szCs w:val="16"/>
              </w:rPr>
              <w:t xml:space="preserve">crude mortality among AS pts. 14.5% (98 pts.); </w:t>
            </w:r>
            <w:r w:rsidRPr="00700E36">
              <w:rPr>
                <w:b/>
                <w:sz w:val="16"/>
                <w:szCs w:val="16"/>
              </w:rPr>
              <w:t>S</w:t>
            </w:r>
            <w:r>
              <w:rPr>
                <w:b/>
                <w:sz w:val="16"/>
                <w:szCs w:val="16"/>
              </w:rPr>
              <w:t xml:space="preserve">tandardised </w:t>
            </w:r>
            <w:r w:rsidRPr="00700E36">
              <w:rPr>
                <w:b/>
                <w:sz w:val="16"/>
                <w:szCs w:val="16"/>
              </w:rPr>
              <w:t>M</w:t>
            </w:r>
            <w:r>
              <w:rPr>
                <w:b/>
                <w:sz w:val="16"/>
                <w:szCs w:val="16"/>
              </w:rPr>
              <w:t xml:space="preserve">ortality </w:t>
            </w:r>
            <w:r w:rsidRPr="00700E36">
              <w:rPr>
                <w:b/>
                <w:sz w:val="16"/>
                <w:szCs w:val="16"/>
              </w:rPr>
              <w:t>R</w:t>
            </w:r>
            <w:r>
              <w:rPr>
                <w:b/>
                <w:sz w:val="16"/>
                <w:szCs w:val="16"/>
              </w:rPr>
              <w:t>ate</w:t>
            </w:r>
            <w:r w:rsidRPr="00700E36">
              <w:rPr>
                <w:b/>
                <w:sz w:val="16"/>
                <w:szCs w:val="16"/>
              </w:rPr>
              <w:t xml:space="preserve"> was only sign. increased among male</w:t>
            </w:r>
            <w:r w:rsidRPr="00700E36">
              <w:rPr>
                <w:sz w:val="16"/>
                <w:szCs w:val="16"/>
              </w:rPr>
              <w:t xml:space="preserve"> vs. female pts. (1.63 vs 1.38, p&lt;0.001). </w:t>
            </w:r>
            <w:r w:rsidRPr="00700E36">
              <w:rPr>
                <w:b/>
                <w:sz w:val="16"/>
                <w:szCs w:val="16"/>
              </w:rPr>
              <w:t xml:space="preserve">Factors independently associated with reduced survival were </w:t>
            </w:r>
            <w:r w:rsidRPr="00700E36">
              <w:rPr>
                <w:sz w:val="16"/>
                <w:szCs w:val="16"/>
              </w:rPr>
              <w:t>diagnostic delay (OR 1.05),</w:t>
            </w:r>
            <w:r w:rsidRPr="00700E36">
              <w:rPr>
                <w:b/>
                <w:sz w:val="16"/>
                <w:szCs w:val="16"/>
              </w:rPr>
              <w:t xml:space="preserve"> increasing levels of CRP (OR 2.68), </w:t>
            </w:r>
            <w:r w:rsidRPr="00700E36">
              <w:rPr>
                <w:sz w:val="16"/>
                <w:szCs w:val="16"/>
              </w:rPr>
              <w:t>work disability (OR 3.65) and not using NSAIDs (OR 4.35).</w:t>
            </w:r>
          </w:p>
        </w:tc>
      </w:tr>
    </w:tbl>
    <w:p w14:paraId="07D46347" w14:textId="7F6B162C" w:rsidR="00280F1F" w:rsidRDefault="00EE315E" w:rsidP="005D5F09">
      <w:pPr>
        <w:spacing w:before="240"/>
        <w:rPr>
          <w:i/>
        </w:rPr>
      </w:pPr>
      <w:r w:rsidRPr="001722A4">
        <w:rPr>
          <w:i/>
        </w:rPr>
        <w:t xml:space="preserve">DAS28=Disease Activity Score 28; </w:t>
      </w:r>
      <w:r w:rsidR="00034D95" w:rsidRPr="001722A4">
        <w:rPr>
          <w:i/>
        </w:rPr>
        <w:t xml:space="preserve">REM=remission; DAPSA=Disease Activity in PSoriatic Arthritis Score; MDA=Minimal disease activity; SJC=swollen joint count; TJC=tender joint count; CRP=C-reactive protein; ESR=erythrocyte sedimentation rate; </w:t>
      </w:r>
      <w:r w:rsidR="004F7635">
        <w:rPr>
          <w:i/>
        </w:rPr>
        <w:t xml:space="preserve">APR=acute phase reactants; </w:t>
      </w:r>
      <w:r w:rsidR="00034D95" w:rsidRPr="001722A4">
        <w:rPr>
          <w:i/>
        </w:rPr>
        <w:t>ASDAS=Ankylosing Spondylitis Disease Activity Score; BASDAI=Bath Ankylosing Spondylitis Disease Activity Index</w:t>
      </w:r>
      <w:r w:rsidR="00386C95">
        <w:rPr>
          <w:i/>
        </w:rPr>
        <w:t>;</w:t>
      </w:r>
      <w:r w:rsidR="00034D95" w:rsidRPr="001722A4">
        <w:rPr>
          <w:i/>
        </w:rPr>
        <w:t xml:space="preserve"> BASFI=Bath Ankylosing Spondylitis Functional Index</w:t>
      </w:r>
      <w:r w:rsidR="00386C95">
        <w:rPr>
          <w:i/>
        </w:rPr>
        <w:t>;</w:t>
      </w:r>
      <w:r w:rsidR="00034D95" w:rsidRPr="001722A4">
        <w:rPr>
          <w:i/>
        </w:rPr>
        <w:t xml:space="preserve"> PGA=physician global assessment; </w:t>
      </w:r>
      <w:r w:rsidR="00D630D4">
        <w:rPr>
          <w:i/>
        </w:rPr>
        <w:t xml:space="preserve">REM=remission; LDA=low disease activity; modDA=moderate disease activity; </w:t>
      </w:r>
      <w:r w:rsidR="00034D95" w:rsidRPr="001722A4">
        <w:rPr>
          <w:i/>
        </w:rPr>
        <w:t>HDA=high disease activity</w:t>
      </w:r>
      <w:r w:rsidR="005D5F09" w:rsidRPr="001722A4">
        <w:rPr>
          <w:i/>
        </w:rPr>
        <w:t>;</w:t>
      </w:r>
      <w:r w:rsidR="00034D95" w:rsidRPr="001722A4">
        <w:rPr>
          <w:i/>
        </w:rPr>
        <w:t xml:space="preserve"> PtGA=patient global assessment</w:t>
      </w:r>
      <w:r w:rsidR="00823443" w:rsidRPr="001722A4">
        <w:rPr>
          <w:i/>
        </w:rPr>
        <w:t xml:space="preserve">; HAQ=health assessment questionnaire; </w:t>
      </w:r>
      <w:r w:rsidR="005D5F09" w:rsidRPr="001722A4">
        <w:rPr>
          <w:i/>
        </w:rPr>
        <w:t xml:space="preserve">mSvdH score=modified Sharp-van der Heijde score; VAS=visual analogue scale; </w:t>
      </w:r>
      <w:r w:rsidR="00823443" w:rsidRPr="001722A4">
        <w:rPr>
          <w:i/>
        </w:rPr>
        <w:t xml:space="preserve">QoL=quality of life; </w:t>
      </w:r>
      <w:r w:rsidR="009B5EAC">
        <w:rPr>
          <w:i/>
        </w:rPr>
        <w:t xml:space="preserve">HRQoL=Health related quality of life; </w:t>
      </w:r>
      <w:r w:rsidR="00823443" w:rsidRPr="001722A4">
        <w:rPr>
          <w:i/>
        </w:rPr>
        <w:t>SF-36 PCS=short Form-36 questionnaire; PCS physical; component score</w:t>
      </w:r>
      <w:r w:rsidR="00386C95">
        <w:rPr>
          <w:i/>
        </w:rPr>
        <w:t>;</w:t>
      </w:r>
      <w:r w:rsidR="00823443" w:rsidRPr="001722A4">
        <w:rPr>
          <w:i/>
        </w:rPr>
        <w:t xml:space="preserve"> MCS=mental component score; mSASSS=modified Stoke Ankylosing Spondylitis Spinal Score; SPARCC=Spondyloarthritis Research Consortium of Canada Index; CVD=cardiovascular disease</w:t>
      </w:r>
      <w:r w:rsidR="00D01608">
        <w:rPr>
          <w:i/>
        </w:rPr>
        <w:t>; BL=baseline</w:t>
      </w:r>
      <w:r w:rsidR="00700E36">
        <w:rPr>
          <w:i/>
        </w:rPr>
        <w:t>.</w:t>
      </w:r>
      <w:r w:rsidR="009B5EAC">
        <w:rPr>
          <w:i/>
        </w:rPr>
        <w:t xml:space="preserve"> *presumably DAS28ESR, but not indicated in the paper.</w:t>
      </w:r>
    </w:p>
    <w:p w14:paraId="502A0F59" w14:textId="77777777" w:rsidR="00E97F0C" w:rsidRDefault="00E97F0C" w:rsidP="005D5F09">
      <w:pPr>
        <w:spacing w:before="240"/>
        <w:rPr>
          <w:i/>
        </w:rPr>
      </w:pPr>
    </w:p>
    <w:p w14:paraId="3A31EA97" w14:textId="77777777" w:rsidR="00700E36" w:rsidRDefault="00700E36" w:rsidP="00700E36">
      <w:pPr>
        <w:pStyle w:val="berschrift1"/>
        <w:rPr>
          <w:rFonts w:cstheme="minorHAnsi"/>
          <w:bCs w:val="0"/>
          <w:lang w:val="en-GB"/>
        </w:rPr>
      </w:pPr>
      <w:r w:rsidRPr="0099701B">
        <w:rPr>
          <w:rFonts w:asciiTheme="minorHAnsi" w:hAnsiTheme="minorHAnsi"/>
          <w:lang w:val="en-US"/>
        </w:rPr>
        <w:t xml:space="preserve">Q3. </w:t>
      </w:r>
      <w:r w:rsidRPr="00880BEC">
        <w:rPr>
          <w:rFonts w:cstheme="minorHAnsi"/>
          <w:bCs w:val="0"/>
          <w:lang w:val="en-GB"/>
        </w:rPr>
        <w:t>Should imaging and lab (including biomarkers) be used in addition to clinical assessment to monitor disease?</w:t>
      </w:r>
    </w:p>
    <w:p w14:paraId="28017535" w14:textId="6FA620F7" w:rsidR="00700E36" w:rsidRDefault="00700E36" w:rsidP="00700E36">
      <w:pPr>
        <w:rPr>
          <w:rFonts w:cstheme="minorHAnsi"/>
          <w:bCs/>
          <w:lang w:val="en-GB"/>
        </w:rPr>
      </w:pPr>
      <w:r w:rsidRPr="007705FB">
        <w:rPr>
          <w:rFonts w:cstheme="minorHAnsi"/>
          <w:bCs/>
          <w:lang w:val="en-GB"/>
        </w:rPr>
        <w:t>In AS, there is evidence that BASDAI</w:t>
      </w:r>
      <w:r w:rsidRPr="007705FB">
        <w:rPr>
          <w:rFonts w:cstheme="minorHAnsi"/>
          <w:b/>
          <w:bCs/>
          <w:lang w:val="en-GB"/>
        </w:rPr>
        <w:t xml:space="preserve">+CRP </w:t>
      </w:r>
      <w:r w:rsidRPr="007705FB">
        <w:rPr>
          <w:rFonts w:cstheme="minorHAnsi"/>
          <w:bCs/>
          <w:lang w:val="en-GB"/>
        </w:rPr>
        <w:t>have a better relationship to mSASSS than BASDAI alone</w:t>
      </w:r>
      <w:r>
        <w:rPr>
          <w:rFonts w:cstheme="minorHAnsi"/>
          <w:bCs/>
          <w:lang w:val="en-GB"/>
        </w:rPr>
        <w:t xml:space="preserve"> according to analyses of </w:t>
      </w:r>
      <w:r w:rsidRPr="0099701B">
        <w:rPr>
          <w:rFonts w:cstheme="minorHAnsi"/>
          <w:bCs/>
        </w:rPr>
        <w:t>OASIS cohort data.</w:t>
      </w:r>
      <w:r>
        <w:rPr>
          <w:rFonts w:cstheme="minorHAnsi"/>
          <w:bCs/>
          <w:lang w:val="en-GB"/>
        </w:rPr>
        <w:fldChar w:fldCharType="begin"/>
      </w:r>
      <w:r w:rsidR="0087034B">
        <w:rPr>
          <w:rFonts w:cstheme="minorHAnsi"/>
          <w:bCs/>
          <w:lang w:val="en-GB"/>
        </w:rPr>
        <w:instrText xml:space="preserve"> ADDIN REFMGR.CITE &lt;Refman&gt;&lt;Cite&gt;&lt;Author&gt;Ramiro&lt;/Author&gt;&lt;Year&gt;2014&lt;/Year&gt;&lt;RecNum&gt;1749&lt;/RecNum&gt;&lt;IDText&gt;Higher disease activity leads to more structural damage in the spine in ankylosing spondylitis: 12-year longitudinal data from the OASIS cohort.&lt;/IDText&gt;&lt;MDL Ref_Type="Journal"&gt;&lt;Ref_Type&gt;Journal&lt;/Ref_Type&gt;&lt;Ref_ID&gt;1749&lt;/Ref_ID&gt;&lt;Title_Primary&gt;&lt;f name="Calibri"&gt;Higher disease activity leads to more structural damage in the spine in ankylosing spondylitis: 12-year longitudinal data from the OASIS cohort.&lt;/f&gt;&lt;/Title_Primary&gt;&lt;Authors_Primary&gt;Ramiro,S.&lt;/Authors_Primary&gt;&lt;Authors_Primary&gt;van der Heijde DM&lt;/Authors_Primary&gt;&lt;Authors_Primary&gt;van Tubergen A&lt;/Authors_Primary&gt;&lt;Authors_Primary&gt;et al&lt;/Authors_Primary&gt;&lt;Date_Primary&gt;2014&lt;/Date_Primary&gt;&lt;Keywords&gt;Spine&lt;/Keywords&gt;&lt;Keywords&gt;Spondylitis&lt;/Keywords&gt;&lt;Reprint&gt;Not in File&lt;/Reprint&gt;&lt;Start_Page&gt;1461&lt;/Start_Page&gt;&lt;Periodical&gt;Ann Rheum Dis&lt;/Periodical&gt;&lt;Volume&gt;73&lt;/Volume&gt;&lt;Issue&gt;1455&lt;/Issue&gt;&lt;ZZ_JournalFull&gt;&lt;f name="System"&gt;Ann Rheum Dis&lt;/f&gt;&lt;/ZZ_JournalFull&gt;&lt;ZZ_WorkformID&gt;1&lt;/ZZ_WorkformID&gt;&lt;/MDL&gt;&lt;/Cite&gt;&lt;/Refman&gt;</w:instrText>
      </w:r>
      <w:r>
        <w:rPr>
          <w:rFonts w:cstheme="minorHAnsi"/>
          <w:bCs/>
          <w:lang w:val="en-GB"/>
        </w:rPr>
        <w:fldChar w:fldCharType="separate"/>
      </w:r>
      <w:r w:rsidR="0087034B">
        <w:rPr>
          <w:rFonts w:cstheme="minorHAnsi"/>
          <w:bCs/>
          <w:noProof/>
          <w:lang w:val="en-GB"/>
        </w:rPr>
        <w:t>(17)</w:t>
      </w:r>
      <w:r>
        <w:rPr>
          <w:rFonts w:cstheme="minorHAnsi"/>
          <w:bCs/>
          <w:lang w:val="en-GB"/>
        </w:rPr>
        <w:fldChar w:fldCharType="end"/>
      </w:r>
    </w:p>
    <w:p w14:paraId="1F8752BE" w14:textId="257E0F9A" w:rsidR="00915477" w:rsidRDefault="00915477" w:rsidP="00700E36">
      <w:pPr>
        <w:rPr>
          <w:rFonts w:cstheme="minorHAnsi"/>
          <w:bCs/>
          <w:lang w:val="en-GB"/>
        </w:rPr>
      </w:pPr>
      <w:r>
        <w:rPr>
          <w:rFonts w:cstheme="minorHAnsi"/>
          <w:bCs/>
          <w:lang w:val="en-GB"/>
        </w:rPr>
        <w:t>There is no information on combined imaging and clinical assessment.</w:t>
      </w:r>
    </w:p>
    <w:p w14:paraId="5AFA2E45" w14:textId="77777777" w:rsidR="00700E36" w:rsidRPr="0004472F" w:rsidRDefault="00700E36" w:rsidP="00700E36">
      <w:pPr>
        <w:rPr>
          <w:lang w:val="en-GB"/>
        </w:rPr>
      </w:pPr>
    </w:p>
    <w:p w14:paraId="4ACDF9DD" w14:textId="4A3E7FDC" w:rsidR="00700E36" w:rsidRDefault="00700E36" w:rsidP="00700E36">
      <w:pPr>
        <w:pStyle w:val="berschrift1"/>
        <w:rPr>
          <w:rFonts w:cstheme="minorHAnsi"/>
          <w:bCs w:val="0"/>
          <w:lang w:val="en-GB"/>
        </w:rPr>
      </w:pPr>
      <w:r w:rsidRPr="0099701B">
        <w:rPr>
          <w:rFonts w:asciiTheme="minorHAnsi" w:hAnsiTheme="minorHAnsi"/>
          <w:lang w:val="en-US"/>
        </w:rPr>
        <w:t xml:space="preserve">Q4. </w:t>
      </w:r>
      <w:r w:rsidRPr="00880BEC">
        <w:rPr>
          <w:rFonts w:cstheme="minorHAnsi"/>
          <w:bCs w:val="0"/>
          <w:lang w:val="en-GB"/>
        </w:rPr>
        <w:t xml:space="preserve">What are potential risks of T2T? Are more drugs and early escalation related to more </w:t>
      </w:r>
      <w:r>
        <w:rPr>
          <w:rFonts w:cstheme="minorHAnsi"/>
          <w:bCs w:val="0"/>
          <w:lang w:val="en-GB"/>
        </w:rPr>
        <w:t>adverse events</w:t>
      </w:r>
      <w:r w:rsidRPr="00880BEC">
        <w:rPr>
          <w:rFonts w:cstheme="minorHAnsi"/>
          <w:bCs w:val="0"/>
          <w:lang w:val="en-GB"/>
        </w:rPr>
        <w:t xml:space="preserve"> (short and </w:t>
      </w:r>
      <w:r w:rsidR="009B5EAC" w:rsidRPr="00880BEC">
        <w:rPr>
          <w:rFonts w:cstheme="minorHAnsi"/>
          <w:bCs w:val="0"/>
          <w:lang w:val="en-GB"/>
        </w:rPr>
        <w:t>long-term</w:t>
      </w:r>
      <w:r w:rsidRPr="00880BEC">
        <w:rPr>
          <w:rFonts w:cstheme="minorHAnsi"/>
          <w:bCs w:val="0"/>
          <w:lang w:val="en-GB"/>
        </w:rPr>
        <w:t>), and / or higher costs? Is the concept of T2T cost-effective?</w:t>
      </w:r>
    </w:p>
    <w:p w14:paraId="5AF7633B" w14:textId="55C23CE8" w:rsidR="00700E36" w:rsidRDefault="00700E36" w:rsidP="00700E36">
      <w:pPr>
        <w:rPr>
          <w:rFonts w:cstheme="minorHAnsi"/>
          <w:b/>
          <w:bCs/>
          <w:lang w:val="en-GB"/>
        </w:rPr>
      </w:pPr>
      <w:r w:rsidRPr="00AB4A36">
        <w:rPr>
          <w:b/>
          <w:lang w:val="en-GB"/>
        </w:rPr>
        <w:t>According to results of the TICOPA study,</w:t>
      </w:r>
      <w:r w:rsidRPr="00AB4A36">
        <w:rPr>
          <w:rFonts w:cstheme="minorHAnsi"/>
          <w:b/>
          <w:bCs/>
          <w:lang w:val="en-GB"/>
        </w:rPr>
        <w:fldChar w:fldCharType="begin">
          <w:fldData xml:space="preserve">PFJlZm1hbj48Q2l0ZT48QXV0aG9yPkNvYXRlczwvQXV0aG9yPjxZZWFyPjIwMTU8L1llYXI+PFJl
Y051bT4xNDc4PC9SZWNOdW0+PElEVGV4dD5FZmZlY3Qgb2YgdGlnaHQgY29udHJvbCBvZiBpbmZs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SUQ+MTQ3ODwvUmVmX0lEPjxUaXRsZV9QcmltYXJ5PkVmZmVjdCBvZiB0aWdodCBjb250cm9sIG9m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UHJpbWFyeT48S2V5d29yZHM+YWRtaW5pc3RyYXRpb24gJmFtcDsgZG9zYWdlPC9LZXl3b3Jkcz48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</w:fldData>
        </w:fldChar>
      </w:r>
      <w:r w:rsidR="0087034B">
        <w:rPr>
          <w:rFonts w:cstheme="minorHAnsi"/>
          <w:b/>
          <w:bCs/>
          <w:lang w:val="en-GB"/>
        </w:rPr>
        <w:instrText xml:space="preserve"> ADDIN REFMGR.CITE </w:instrText>
      </w:r>
      <w:r w:rsidR="0087034B">
        <w:rPr>
          <w:rFonts w:cstheme="minorHAnsi"/>
          <w:b/>
          <w:bCs/>
          <w:lang w:val="en-GB"/>
        </w:rPr>
        <w:fldChar w:fldCharType="begin">
          <w:fldData xml:space="preserve">PFJlZm1hbj48Q2l0ZT48QXV0aG9yPkNvYXRlczwvQXV0aG9yPjxZZWFyPjIwMTU8L1llYXI+PFJl
Y051bT4xNDc4PC9SZWNOdW0+PElEVGV4dD5FZmZlY3Qgb2YgdGlnaHQgY29udHJvbCBvZiBpbmZs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SUQ+MTQ3ODwvUmVmX0lEPjxUaXRsZV9QcmltYXJ5PkVmZmVjdCBvZiB0aWdodCBjb250cm9sIG9m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UHJpbWFyeT48S2V5d29yZHM+YWRtaW5pc3RyYXRpb24gJmFtcDsgZG9zYWdlPC9LZXl3b3Jkcz48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</w:fldData>
        </w:fldChar>
      </w:r>
      <w:r w:rsidR="0087034B">
        <w:rPr>
          <w:rFonts w:cstheme="minorHAnsi"/>
          <w:b/>
          <w:bCs/>
          <w:lang w:val="en-GB"/>
        </w:rPr>
        <w:instrText xml:space="preserve"> ADDIN EN.CITE.DATA </w:instrText>
      </w:r>
      <w:r w:rsidR="0087034B">
        <w:rPr>
          <w:rFonts w:cstheme="minorHAnsi"/>
          <w:b/>
          <w:bCs/>
          <w:lang w:val="en-GB"/>
        </w:rPr>
      </w:r>
      <w:r w:rsidR="0087034B">
        <w:rPr>
          <w:rFonts w:cstheme="minorHAnsi"/>
          <w:b/>
          <w:bCs/>
          <w:lang w:val="en-GB"/>
        </w:rPr>
        <w:fldChar w:fldCharType="end"/>
      </w:r>
      <w:r w:rsidRPr="00AB4A36">
        <w:rPr>
          <w:rFonts w:cstheme="minorHAnsi"/>
          <w:b/>
          <w:bCs/>
          <w:lang w:val="en-GB"/>
        </w:rPr>
      </w:r>
      <w:r w:rsidRPr="00AB4A36">
        <w:rPr>
          <w:rFonts w:cstheme="minorHAnsi"/>
          <w:b/>
          <w:bCs/>
          <w:lang w:val="en-GB"/>
        </w:rPr>
        <w:fldChar w:fldCharType="separate"/>
      </w:r>
      <w:r>
        <w:rPr>
          <w:rFonts w:cstheme="minorHAnsi"/>
          <w:b/>
          <w:bCs/>
          <w:noProof/>
          <w:lang w:val="en-GB"/>
        </w:rPr>
        <w:t>(1)</w:t>
      </w:r>
      <w:r w:rsidRPr="00AB4A36">
        <w:rPr>
          <w:rFonts w:cstheme="minorHAnsi"/>
          <w:b/>
          <w:bCs/>
          <w:lang w:val="en-GB"/>
        </w:rPr>
        <w:fldChar w:fldCharType="end"/>
      </w:r>
    </w:p>
    <w:p w14:paraId="5FA6C75E" w14:textId="77777777" w:rsidR="00700E36" w:rsidRPr="00AB4A36" w:rsidRDefault="00700E36" w:rsidP="00700E36">
      <w:pPr>
        <w:rPr>
          <w:b/>
          <w:lang w:val="en-GB"/>
        </w:rPr>
      </w:pPr>
    </w:p>
    <w:p w14:paraId="1C3B416F" w14:textId="77777777" w:rsidR="00700E36" w:rsidRPr="007705FB" w:rsidRDefault="00700E36" w:rsidP="00700E36">
      <w:pPr>
        <w:numPr>
          <w:ilvl w:val="0"/>
          <w:numId w:val="6"/>
        </w:numPr>
        <w:rPr>
          <w:rFonts w:cstheme="minorHAnsi"/>
          <w:bCs/>
          <w:lang w:val="en-GB"/>
        </w:rPr>
      </w:pPr>
      <w:r>
        <w:rPr>
          <w:rFonts w:cstheme="minorHAnsi"/>
          <w:bCs/>
        </w:rPr>
        <w:t>adverse events (</w:t>
      </w:r>
      <w:r w:rsidRPr="007705FB">
        <w:rPr>
          <w:rFonts w:cstheme="minorHAnsi"/>
          <w:bCs/>
        </w:rPr>
        <w:t>AE</w:t>
      </w:r>
      <w:r>
        <w:rPr>
          <w:rFonts w:cstheme="minorHAnsi"/>
          <w:bCs/>
        </w:rPr>
        <w:t>)</w:t>
      </w:r>
      <w:r w:rsidRPr="007705FB">
        <w:rPr>
          <w:rFonts w:cstheme="minorHAnsi"/>
          <w:bCs/>
        </w:rPr>
        <w:t xml:space="preserve"> were </w:t>
      </w:r>
      <w:r w:rsidRPr="007705FB">
        <w:rPr>
          <w:rFonts w:cstheme="minorHAnsi"/>
          <w:b/>
          <w:bCs/>
        </w:rPr>
        <w:t xml:space="preserve">reported more commonly in </w:t>
      </w:r>
      <w:r>
        <w:rPr>
          <w:rFonts w:cstheme="minorHAnsi"/>
          <w:b/>
          <w:bCs/>
        </w:rPr>
        <w:t>the tight control (</w:t>
      </w:r>
      <w:r w:rsidRPr="007705FB">
        <w:rPr>
          <w:rFonts w:cstheme="minorHAnsi"/>
          <w:b/>
          <w:bCs/>
        </w:rPr>
        <w:t>TC</w:t>
      </w:r>
      <w:r>
        <w:rPr>
          <w:rFonts w:cstheme="minorHAnsi"/>
          <w:b/>
          <w:bCs/>
        </w:rPr>
        <w:t>)</w:t>
      </w:r>
      <w:r w:rsidRPr="007705FB">
        <w:rPr>
          <w:rFonts w:cstheme="minorHAnsi"/>
          <w:b/>
          <w:bCs/>
        </w:rPr>
        <w:t xml:space="preserve"> arm </w:t>
      </w:r>
      <w:r w:rsidRPr="007705FB">
        <w:rPr>
          <w:rFonts w:cstheme="minorHAnsi"/>
          <w:bCs/>
        </w:rPr>
        <w:t xml:space="preserve">(97.0%, n=98) vs. </w:t>
      </w:r>
      <w:r>
        <w:rPr>
          <w:rFonts w:cstheme="minorHAnsi"/>
          <w:bCs/>
        </w:rPr>
        <w:t>standard care (</w:t>
      </w:r>
      <w:r w:rsidRPr="007705FB">
        <w:rPr>
          <w:rFonts w:cstheme="minorHAnsi"/>
          <w:bCs/>
        </w:rPr>
        <w:t>SC</w:t>
      </w:r>
      <w:r>
        <w:rPr>
          <w:rFonts w:cstheme="minorHAnsi"/>
          <w:bCs/>
        </w:rPr>
        <w:t>) arm (</w:t>
      </w:r>
      <w:r w:rsidRPr="007705FB">
        <w:rPr>
          <w:rFonts w:cstheme="minorHAnsi"/>
          <w:bCs/>
        </w:rPr>
        <w:t>77.1%, n=81).</w:t>
      </w:r>
    </w:p>
    <w:p w14:paraId="284A0276" w14:textId="77777777" w:rsidR="00700E36" w:rsidRPr="007705FB" w:rsidRDefault="00700E36" w:rsidP="00700E36">
      <w:pPr>
        <w:numPr>
          <w:ilvl w:val="0"/>
          <w:numId w:val="6"/>
        </w:numPr>
        <w:rPr>
          <w:rFonts w:cstheme="minorHAnsi"/>
          <w:bCs/>
          <w:lang w:val="en-GB"/>
        </w:rPr>
      </w:pPr>
      <w:r>
        <w:rPr>
          <w:rFonts w:cstheme="minorHAnsi"/>
          <w:bCs/>
        </w:rPr>
        <w:t>i</w:t>
      </w:r>
      <w:r w:rsidRPr="007705FB">
        <w:rPr>
          <w:rFonts w:cstheme="minorHAnsi"/>
          <w:bCs/>
        </w:rPr>
        <w:t xml:space="preserve">n pts. experiencing an event, </w:t>
      </w:r>
      <w:r w:rsidRPr="007705FB">
        <w:rPr>
          <w:rFonts w:cstheme="minorHAnsi"/>
          <w:b/>
          <w:bCs/>
        </w:rPr>
        <w:t xml:space="preserve">a higher median number of AE were reported in TC </w:t>
      </w:r>
      <w:r w:rsidRPr="007705FB">
        <w:rPr>
          <w:rFonts w:cstheme="minorHAnsi"/>
          <w:bCs/>
        </w:rPr>
        <w:t>(6.0 (range: 1.0, 20.0)) vs. SC (3.0</w:t>
      </w:r>
      <w:r>
        <w:rPr>
          <w:rFonts w:cstheme="minorHAnsi"/>
          <w:bCs/>
        </w:rPr>
        <w:t xml:space="preserve">; range </w:t>
      </w:r>
      <w:r w:rsidRPr="007705FB">
        <w:rPr>
          <w:rFonts w:cstheme="minorHAnsi"/>
          <w:bCs/>
        </w:rPr>
        <w:t>1.0</w:t>
      </w:r>
      <w:r>
        <w:rPr>
          <w:rFonts w:cstheme="minorHAnsi"/>
          <w:bCs/>
        </w:rPr>
        <w:t>-</w:t>
      </w:r>
      <w:r w:rsidRPr="007705FB">
        <w:rPr>
          <w:rFonts w:cstheme="minorHAnsi"/>
          <w:bCs/>
        </w:rPr>
        <w:t>10.0).</w:t>
      </w:r>
    </w:p>
    <w:p w14:paraId="3A4D391E" w14:textId="77777777" w:rsidR="00700E36" w:rsidRPr="007705FB" w:rsidRDefault="00700E36" w:rsidP="00700E36">
      <w:pPr>
        <w:numPr>
          <w:ilvl w:val="0"/>
          <w:numId w:val="6"/>
        </w:numPr>
        <w:tabs>
          <w:tab w:val="num" w:pos="1440"/>
        </w:tabs>
        <w:rPr>
          <w:rFonts w:cstheme="minorHAnsi"/>
          <w:bCs/>
          <w:lang w:val="en-GB"/>
        </w:rPr>
      </w:pPr>
      <w:r w:rsidRPr="007705FB">
        <w:rPr>
          <w:rFonts w:cstheme="minorHAnsi"/>
          <w:b/>
          <w:bCs/>
        </w:rPr>
        <w:t xml:space="preserve">most commonly reported: </w:t>
      </w:r>
      <w:r w:rsidRPr="007705FB">
        <w:rPr>
          <w:rFonts w:cstheme="minorHAnsi"/>
          <w:bCs/>
        </w:rPr>
        <w:t>nausea (10.6%), liver abnormalities (8.8%), and infections (common cold) (6.9%).</w:t>
      </w:r>
    </w:p>
    <w:p w14:paraId="3F94FBFB" w14:textId="77777777" w:rsidR="00700E36" w:rsidRPr="00AB4A36" w:rsidRDefault="00700E36" w:rsidP="00700E36">
      <w:pPr>
        <w:numPr>
          <w:ilvl w:val="0"/>
          <w:numId w:val="6"/>
        </w:numPr>
        <w:rPr>
          <w:lang w:val="en-GB"/>
        </w:rPr>
      </w:pPr>
      <w:r>
        <w:rPr>
          <w:rFonts w:cstheme="minorHAnsi"/>
          <w:bCs/>
        </w:rPr>
        <w:t>s</w:t>
      </w:r>
      <w:r w:rsidRPr="00AB4A36">
        <w:rPr>
          <w:rFonts w:cstheme="minorHAnsi"/>
          <w:bCs/>
        </w:rPr>
        <w:t xml:space="preserve">erious adverse events (SAE) were reported </w:t>
      </w:r>
      <w:r w:rsidRPr="00AB4A36">
        <w:rPr>
          <w:rFonts w:cstheme="minorHAnsi"/>
          <w:b/>
          <w:bCs/>
        </w:rPr>
        <w:t xml:space="preserve">more common in TC arm </w:t>
      </w:r>
      <w:r w:rsidRPr="00AB4A36">
        <w:rPr>
          <w:rFonts w:cstheme="minorHAnsi"/>
          <w:bCs/>
        </w:rPr>
        <w:t>(including those suspected to be related to trial medications):</w:t>
      </w:r>
    </w:p>
    <w:p w14:paraId="51939BFB" w14:textId="77777777" w:rsidR="00700E36" w:rsidRPr="007705FB" w:rsidRDefault="00700E36" w:rsidP="00700E36">
      <w:pPr>
        <w:numPr>
          <w:ilvl w:val="1"/>
          <w:numId w:val="6"/>
        </w:numPr>
        <w:rPr>
          <w:rFonts w:cstheme="minorHAnsi"/>
          <w:bCs/>
          <w:lang w:val="en-GB"/>
        </w:rPr>
      </w:pPr>
      <w:r w:rsidRPr="007705FB">
        <w:rPr>
          <w:rFonts w:cstheme="minorHAnsi"/>
          <w:bCs/>
        </w:rPr>
        <w:lastRenderedPageBreak/>
        <w:t>25 SAE observed in 14 pts. (13.9%) vs. 8 SAE observed in 6 pts. (5.7%) in SC.</w:t>
      </w:r>
    </w:p>
    <w:p w14:paraId="26D3D72F" w14:textId="77777777" w:rsidR="00700E36" w:rsidRPr="007705FB" w:rsidRDefault="00700E36" w:rsidP="00700E36">
      <w:pPr>
        <w:numPr>
          <w:ilvl w:val="1"/>
          <w:numId w:val="6"/>
        </w:numPr>
        <w:rPr>
          <w:rFonts w:cstheme="minorHAnsi"/>
          <w:bCs/>
          <w:lang w:val="en-GB"/>
        </w:rPr>
      </w:pPr>
      <w:r w:rsidRPr="007705FB">
        <w:rPr>
          <w:rFonts w:cstheme="minorHAnsi"/>
          <w:bCs/>
        </w:rPr>
        <w:t xml:space="preserve">10 SAE were suspected to be related to drug therapy, with 8 in the TC arm (cellulitis (n=2), pneumonia (n=2), </w:t>
      </w:r>
      <w:r>
        <w:rPr>
          <w:rFonts w:cstheme="minorHAnsi"/>
          <w:bCs/>
        </w:rPr>
        <w:t xml:space="preserve">musculosceletal </w:t>
      </w:r>
      <w:r w:rsidRPr="007705FB">
        <w:rPr>
          <w:rFonts w:cstheme="minorHAnsi"/>
          <w:bCs/>
        </w:rPr>
        <w:t xml:space="preserve">chest pain (n=1), raised </w:t>
      </w:r>
      <w:r>
        <w:rPr>
          <w:rFonts w:cstheme="minorHAnsi"/>
          <w:bCs/>
        </w:rPr>
        <w:t>liver function tests</w:t>
      </w:r>
      <w:r w:rsidRPr="007705FB">
        <w:rPr>
          <w:rFonts w:cstheme="minorHAnsi"/>
          <w:bCs/>
        </w:rPr>
        <w:t xml:space="preserve"> (n=1), collapse and pancytopenia (n=1), anaphylaxis (n=1)) and 2 in the SC arm (migraine, septic arthritis)</w:t>
      </w:r>
      <w:r>
        <w:rPr>
          <w:rFonts w:cstheme="minorHAnsi"/>
          <w:bCs/>
        </w:rPr>
        <w:t>.</w:t>
      </w:r>
    </w:p>
    <w:p w14:paraId="27F2E83D" w14:textId="77777777" w:rsidR="00700E36" w:rsidRPr="00AB4A36" w:rsidRDefault="00700E36" w:rsidP="00700E36">
      <w:pPr>
        <w:numPr>
          <w:ilvl w:val="0"/>
          <w:numId w:val="6"/>
        </w:numPr>
        <w:rPr>
          <w:lang w:val="en-GB"/>
        </w:rPr>
      </w:pPr>
      <w:r w:rsidRPr="00AB4A36">
        <w:rPr>
          <w:rFonts w:cstheme="minorHAnsi"/>
          <w:bCs/>
        </w:rPr>
        <w:t xml:space="preserve">TC is </w:t>
      </w:r>
      <w:r w:rsidRPr="00AB4A36">
        <w:rPr>
          <w:rFonts w:cstheme="minorHAnsi"/>
          <w:b/>
          <w:bCs/>
        </w:rPr>
        <w:t>unlikely to be considered cost-effective</w:t>
      </w:r>
      <w:r w:rsidRPr="00AB4A36">
        <w:rPr>
          <w:rFonts w:cstheme="minorHAnsi"/>
          <w:bCs/>
        </w:rPr>
        <w:t xml:space="preserve"> using </w:t>
      </w:r>
      <w:r w:rsidRPr="00AB4A36">
        <w:rPr>
          <w:rFonts w:cstheme="minorHAnsi"/>
          <w:b/>
          <w:bCs/>
        </w:rPr>
        <w:t>willingness to pay thresholds of £20,000 to £30,000 per QALY.</w:t>
      </w:r>
    </w:p>
    <w:p w14:paraId="2CC42E8C" w14:textId="77777777" w:rsidR="00700E36" w:rsidRPr="00AB4A36" w:rsidRDefault="00700E36" w:rsidP="00700E36">
      <w:pPr>
        <w:ind w:left="720"/>
        <w:rPr>
          <w:lang w:val="en-GB"/>
        </w:rPr>
      </w:pPr>
    </w:p>
    <w:p w14:paraId="610EED0E" w14:textId="42AA2F21" w:rsidR="00327F1A" w:rsidRPr="0099701B" w:rsidRDefault="00327F1A" w:rsidP="00327F1A">
      <w:pPr>
        <w:pStyle w:val="berschrift1"/>
        <w:rPr>
          <w:lang w:val="en-US"/>
        </w:rPr>
      </w:pPr>
      <w:r w:rsidRPr="0099701B">
        <w:rPr>
          <w:rFonts w:asciiTheme="minorHAnsi" w:hAnsiTheme="minorHAnsi"/>
          <w:lang w:val="en-US"/>
        </w:rPr>
        <w:t xml:space="preserve">Q5. </w:t>
      </w:r>
      <w:r w:rsidRPr="00880BEC">
        <w:rPr>
          <w:rFonts w:cstheme="minorHAnsi"/>
          <w:bCs w:val="0"/>
          <w:lang w:val="en-GB"/>
        </w:rPr>
        <w:t>Are there patient and contextual factors that affect the likelihood to achieve a target?</w:t>
      </w:r>
    </w:p>
    <w:p w14:paraId="72236FCE" w14:textId="77777777" w:rsidR="00327F1A" w:rsidRPr="0099701B" w:rsidRDefault="00327F1A" w:rsidP="00327F1A"/>
    <w:p w14:paraId="7BD5B410" w14:textId="26E72B12" w:rsidR="0020324B" w:rsidRPr="0099701B" w:rsidRDefault="0020324B" w:rsidP="0020324B">
      <w:pPr>
        <w:pStyle w:val="berschrift2"/>
        <w:keepLines/>
        <w:spacing w:before="40" w:after="0" w:line="259" w:lineRule="auto"/>
        <w:rPr>
          <w:lang w:val="en-US"/>
        </w:rPr>
      </w:pPr>
      <w:r w:rsidRPr="0099701B">
        <w:rPr>
          <w:i w:val="0"/>
          <w:lang w:val="en-US"/>
        </w:rPr>
        <w:t xml:space="preserve">Supplementary Table S5. </w:t>
      </w:r>
      <w:r w:rsidRPr="0099701B">
        <w:rPr>
          <w:lang w:val="en-US"/>
        </w:rPr>
        <w:t>Patient and contextual factors</w:t>
      </w:r>
    </w:p>
    <w:p w14:paraId="3F5CC2E7" w14:textId="77777777" w:rsidR="0020324B" w:rsidRPr="0099701B" w:rsidRDefault="0020324B" w:rsidP="0020324B"/>
    <w:tbl>
      <w:tblPr>
        <w:tblStyle w:val="Tabellenraster"/>
        <w:tblW w:w="5000" w:type="pct"/>
        <w:tblLayout w:type="fixed"/>
        <w:tblLook w:val="04A0" w:firstRow="1" w:lastRow="0" w:firstColumn="1" w:lastColumn="0" w:noHBand="0" w:noVBand="1"/>
      </w:tblPr>
      <w:tblGrid>
        <w:gridCol w:w="406"/>
        <w:gridCol w:w="819"/>
        <w:gridCol w:w="817"/>
        <w:gridCol w:w="372"/>
        <w:gridCol w:w="928"/>
        <w:gridCol w:w="1578"/>
        <w:gridCol w:w="372"/>
        <w:gridCol w:w="372"/>
        <w:gridCol w:w="3686"/>
      </w:tblGrid>
      <w:tr w:rsidR="0020324B" w:rsidRPr="00700E36" w14:paraId="4E381CE7" w14:textId="77777777" w:rsidTr="001E61B8">
        <w:tc>
          <w:tcPr>
            <w:tcW w:w="217" w:type="pct"/>
            <w:shd w:val="clear" w:color="auto" w:fill="FFC000" w:themeFill="accent4"/>
          </w:tcPr>
          <w:p w14:paraId="60719730" w14:textId="77777777" w:rsidR="0020324B" w:rsidRPr="00BF5A22" w:rsidRDefault="0020324B" w:rsidP="00F330D9">
            <w:pPr>
              <w:rPr>
                <w:b/>
                <w:sz w:val="28"/>
                <w:szCs w:val="32"/>
              </w:rPr>
            </w:pPr>
          </w:p>
        </w:tc>
        <w:tc>
          <w:tcPr>
            <w:tcW w:w="438" w:type="pct"/>
            <w:shd w:val="clear" w:color="auto" w:fill="FFC000" w:themeFill="accent4"/>
          </w:tcPr>
          <w:p w14:paraId="00C1F471" w14:textId="77777777" w:rsidR="0020324B" w:rsidRPr="00700E36" w:rsidRDefault="0020324B" w:rsidP="00F330D9">
            <w:pPr>
              <w:rPr>
                <w:b/>
                <w:sz w:val="28"/>
                <w:szCs w:val="32"/>
              </w:rPr>
            </w:pPr>
            <w:r w:rsidRPr="00700E36">
              <w:rPr>
                <w:b/>
                <w:sz w:val="28"/>
                <w:szCs w:val="32"/>
              </w:rPr>
              <w:t>Study</w:t>
            </w:r>
          </w:p>
        </w:tc>
        <w:tc>
          <w:tcPr>
            <w:tcW w:w="437" w:type="pct"/>
            <w:shd w:val="clear" w:color="auto" w:fill="FFC000" w:themeFill="accent4"/>
          </w:tcPr>
          <w:p w14:paraId="2BCB4B06" w14:textId="77777777" w:rsidR="0020324B" w:rsidRPr="00700E36" w:rsidRDefault="0020324B" w:rsidP="00F330D9">
            <w:pPr>
              <w:rPr>
                <w:b/>
                <w:sz w:val="28"/>
                <w:szCs w:val="32"/>
              </w:rPr>
            </w:pPr>
            <w:r w:rsidRPr="00700E36">
              <w:rPr>
                <w:b/>
                <w:sz w:val="28"/>
                <w:szCs w:val="32"/>
              </w:rPr>
              <w:t>Type</w:t>
            </w:r>
          </w:p>
        </w:tc>
        <w:tc>
          <w:tcPr>
            <w:tcW w:w="199" w:type="pct"/>
            <w:shd w:val="clear" w:color="auto" w:fill="FFC000" w:themeFill="accent4"/>
          </w:tcPr>
          <w:p w14:paraId="3109F2F5" w14:textId="77777777" w:rsidR="0020324B" w:rsidRPr="00700E36" w:rsidRDefault="0020324B" w:rsidP="00F330D9">
            <w:pPr>
              <w:rPr>
                <w:b/>
                <w:sz w:val="28"/>
                <w:szCs w:val="32"/>
              </w:rPr>
            </w:pPr>
            <w:r w:rsidRPr="00700E36">
              <w:rPr>
                <w:b/>
                <w:sz w:val="28"/>
                <w:szCs w:val="32"/>
              </w:rPr>
              <w:t>N</w:t>
            </w:r>
          </w:p>
        </w:tc>
        <w:tc>
          <w:tcPr>
            <w:tcW w:w="496" w:type="pct"/>
            <w:shd w:val="clear" w:color="auto" w:fill="FFC000" w:themeFill="accent4"/>
          </w:tcPr>
          <w:p w14:paraId="65BA74CF" w14:textId="77777777" w:rsidR="0020324B" w:rsidRPr="00700E36" w:rsidRDefault="0020324B" w:rsidP="00F330D9">
            <w:pPr>
              <w:rPr>
                <w:b/>
                <w:sz w:val="28"/>
                <w:szCs w:val="32"/>
              </w:rPr>
            </w:pPr>
            <w:r w:rsidRPr="00700E36">
              <w:rPr>
                <w:b/>
                <w:sz w:val="28"/>
                <w:szCs w:val="32"/>
              </w:rPr>
              <w:t>factor</w:t>
            </w:r>
          </w:p>
        </w:tc>
        <w:tc>
          <w:tcPr>
            <w:tcW w:w="844" w:type="pct"/>
            <w:shd w:val="clear" w:color="auto" w:fill="FFC000" w:themeFill="accent4"/>
          </w:tcPr>
          <w:p w14:paraId="3D201C8D" w14:textId="77777777" w:rsidR="0020324B" w:rsidRPr="00700E36" w:rsidRDefault="0020324B" w:rsidP="00F330D9">
            <w:pPr>
              <w:rPr>
                <w:b/>
                <w:sz w:val="28"/>
                <w:szCs w:val="32"/>
              </w:rPr>
            </w:pPr>
            <w:r w:rsidRPr="00700E36">
              <w:rPr>
                <w:b/>
                <w:sz w:val="28"/>
                <w:szCs w:val="32"/>
              </w:rPr>
              <w:t>TARGET</w:t>
            </w:r>
          </w:p>
        </w:tc>
        <w:tc>
          <w:tcPr>
            <w:tcW w:w="199" w:type="pct"/>
            <w:shd w:val="clear" w:color="auto" w:fill="FFC000" w:themeFill="accent4"/>
          </w:tcPr>
          <w:p w14:paraId="13F42C3C" w14:textId="77777777" w:rsidR="0020324B" w:rsidRPr="00700E36" w:rsidRDefault="0020324B" w:rsidP="00F330D9">
            <w:pPr>
              <w:rPr>
                <w:b/>
                <w:sz w:val="28"/>
                <w:szCs w:val="32"/>
              </w:rPr>
            </w:pPr>
            <w:r w:rsidRPr="00700E36">
              <w:rPr>
                <w:b/>
                <w:sz w:val="28"/>
                <w:szCs w:val="32"/>
              </w:rPr>
              <w:t>TX</w:t>
            </w:r>
          </w:p>
        </w:tc>
        <w:tc>
          <w:tcPr>
            <w:tcW w:w="199" w:type="pct"/>
            <w:shd w:val="clear" w:color="auto" w:fill="FFC000" w:themeFill="accent4"/>
          </w:tcPr>
          <w:p w14:paraId="1951B990" w14:textId="77777777" w:rsidR="0020324B" w:rsidRPr="00700E36" w:rsidRDefault="0020324B" w:rsidP="00F330D9">
            <w:pPr>
              <w:rPr>
                <w:b/>
                <w:sz w:val="28"/>
                <w:szCs w:val="32"/>
              </w:rPr>
            </w:pPr>
            <w:r w:rsidRPr="00700E36">
              <w:rPr>
                <w:b/>
                <w:sz w:val="28"/>
                <w:szCs w:val="32"/>
              </w:rPr>
              <w:t>FU</w:t>
            </w:r>
          </w:p>
        </w:tc>
        <w:tc>
          <w:tcPr>
            <w:tcW w:w="1971" w:type="pct"/>
            <w:shd w:val="clear" w:color="auto" w:fill="FFC000" w:themeFill="accent4"/>
          </w:tcPr>
          <w:p w14:paraId="6F4892E4" w14:textId="77777777" w:rsidR="0020324B" w:rsidRPr="00700E36" w:rsidRDefault="0020324B" w:rsidP="00F330D9">
            <w:pPr>
              <w:rPr>
                <w:b/>
                <w:sz w:val="28"/>
                <w:szCs w:val="32"/>
              </w:rPr>
            </w:pPr>
          </w:p>
        </w:tc>
      </w:tr>
      <w:tr w:rsidR="0020324B" w:rsidRPr="00700E36" w14:paraId="4386C73B" w14:textId="77777777" w:rsidTr="00F330D9">
        <w:tc>
          <w:tcPr>
            <w:tcW w:w="5000" w:type="pct"/>
            <w:gridSpan w:val="9"/>
          </w:tcPr>
          <w:p w14:paraId="59B9AF4B" w14:textId="77777777" w:rsidR="0020324B" w:rsidRPr="00700E36" w:rsidRDefault="0020324B" w:rsidP="00F330D9">
            <w:pPr>
              <w:jc w:val="center"/>
              <w:rPr>
                <w:b/>
              </w:rPr>
            </w:pPr>
            <w:r w:rsidRPr="00700E36">
              <w:rPr>
                <w:b/>
              </w:rPr>
              <w:t>Smoking</w:t>
            </w:r>
          </w:p>
        </w:tc>
      </w:tr>
      <w:tr w:rsidR="001E61B8" w:rsidRPr="00700E36" w14:paraId="1FEF11E5" w14:textId="77777777" w:rsidTr="001E61B8">
        <w:tc>
          <w:tcPr>
            <w:tcW w:w="217" w:type="pct"/>
            <w:textDirection w:val="btLr"/>
          </w:tcPr>
          <w:p w14:paraId="1B40CB14" w14:textId="3E8B1E56" w:rsidR="001E61B8" w:rsidRPr="00700E36" w:rsidRDefault="001E61B8" w:rsidP="001E61B8">
            <w:pPr>
              <w:ind w:left="113" w:right="113"/>
              <w:rPr>
                <w:b/>
              </w:rPr>
            </w:pPr>
            <w:r w:rsidRPr="00700E36">
              <w:rPr>
                <w:b/>
              </w:rPr>
              <w:t>PsA</w:t>
            </w:r>
          </w:p>
        </w:tc>
        <w:tc>
          <w:tcPr>
            <w:tcW w:w="438" w:type="pct"/>
          </w:tcPr>
          <w:p w14:paraId="1FBB6DB3" w14:textId="22010E42" w:rsidR="001E61B8" w:rsidRPr="00700E36" w:rsidRDefault="001E61B8" w:rsidP="00266489">
            <w:pPr>
              <w:rPr>
                <w:sz w:val="16"/>
                <w:szCs w:val="16"/>
              </w:rPr>
            </w:pPr>
            <w:r w:rsidRPr="00700E36">
              <w:rPr>
                <w:sz w:val="16"/>
                <w:szCs w:val="16"/>
              </w:rPr>
              <w:t>Hojgaard 2015</w:t>
            </w:r>
            <w:r w:rsidRPr="00700E36">
              <w:rPr>
                <w:sz w:val="16"/>
                <w:szCs w:val="16"/>
              </w:rPr>
              <w:fldChar w:fldCharType="begin"/>
            </w:r>
            <w:r w:rsidR="0087034B">
              <w:rPr>
                <w:sz w:val="16"/>
                <w:szCs w:val="16"/>
              </w:rPr>
              <w:instrText xml:space="preserve"> ADDIN REFMGR.CITE &lt;Refman&gt;&lt;Cite&gt;&lt;Author&gt;Hojgaard P&lt;/Author&gt;&lt;Year&gt;2015&lt;/Year&gt;&lt;RecNum&gt;1698&lt;/RecNum&gt;&lt;IDText&gt;Association between tobacco smoking and response to tumour necrosis factor á inhibitor treatment in psoriatic arthritis: results from the DANBIO registry.&lt;/IDText&gt;&lt;MDL Ref_Type="Journal"&gt;&lt;Ref_Type&gt;Journal&lt;/Ref_Type&gt;&lt;Ref_ID&gt;1698&lt;/Ref_ID&gt;&lt;Title_Primary&gt;&lt;f name="Calibri"&gt;Association between tobacco smoking and response to tumour necrosis facto&lt;/f&gt;&lt;f name="Calibri Greek"&gt;r &amp;#xE1; &lt;/f&gt;&lt;f name="Calibri"&gt;inhibitor treatment in psoriatic arthritis: results from the DANBIO registry.&lt;/f&gt;&lt;/Title_Primary&gt;&lt;Authors_Primary&gt;Hojgaard P&lt;/Authors_Primary&gt;&lt;Authors_Primary&gt;Glintborg B&lt;/Authors_Primary&gt;&lt;Authors_Primary&gt;Hetland ML&lt;/Authors_Primary&gt;&lt;Authors_Primary&gt;et al&lt;/Authors_Primary&gt;&lt;Date_Primary&gt;2015&lt;/Date_Primary&gt;&lt;Keywords&gt;Arthritis&lt;/Keywords&gt;&lt;Keywords&gt;Necrosis&lt;/Keywords&gt;&lt;Keywords&gt;Tobacco&lt;/Keywords&gt;&lt;Reprint&gt;Not in File&lt;/Reprint&gt;&lt;Start_Page&gt;2130&lt;/Start_Page&gt;&lt;End_Page&gt;2136&lt;/End_Page&gt;&lt;Periodical&gt;Ann Rheum Dis&lt;/Periodical&gt;&lt;Volume&gt;74&lt;/Volume&gt;&lt;Issue&gt;12&lt;/Issue&gt;&lt;ZZ_JournalFull&gt;&lt;f name="System"&gt;Ann Rheum Dis&lt;/f&gt;&lt;/ZZ_JournalFull&gt;&lt;ZZ_WorkformID&gt;1&lt;/ZZ_WorkformID&gt;&lt;/MDL&gt;&lt;/Cite&gt;&lt;/Refman&gt;</w:instrText>
            </w:r>
            <w:r w:rsidRPr="00700E36">
              <w:rPr>
                <w:sz w:val="16"/>
                <w:szCs w:val="16"/>
              </w:rPr>
              <w:fldChar w:fldCharType="separate"/>
            </w:r>
            <w:r w:rsidR="00266489">
              <w:rPr>
                <w:noProof/>
                <w:sz w:val="16"/>
                <w:szCs w:val="16"/>
              </w:rPr>
              <w:t>(28)</w:t>
            </w:r>
            <w:r w:rsidRPr="00700E36">
              <w:rPr>
                <w:sz w:val="16"/>
                <w:szCs w:val="16"/>
              </w:rPr>
              <w:fldChar w:fldCharType="end"/>
            </w:r>
          </w:p>
        </w:tc>
        <w:tc>
          <w:tcPr>
            <w:tcW w:w="437" w:type="pct"/>
          </w:tcPr>
          <w:p w14:paraId="746C1EAD" w14:textId="3E61616F" w:rsidR="001E61B8" w:rsidRPr="00700E36" w:rsidRDefault="001E61B8" w:rsidP="00C0332E">
            <w:pPr>
              <w:rPr>
                <w:sz w:val="16"/>
                <w:szCs w:val="16"/>
              </w:rPr>
            </w:pPr>
            <w:r w:rsidRPr="00700E36">
              <w:rPr>
                <w:sz w:val="16"/>
                <w:szCs w:val="16"/>
              </w:rPr>
              <w:t>Obser</w:t>
            </w:r>
            <w:r w:rsidR="003123B9">
              <w:rPr>
                <w:sz w:val="16"/>
                <w:szCs w:val="16"/>
              </w:rPr>
              <w:t>vational</w:t>
            </w:r>
            <w:r w:rsidRPr="00700E36">
              <w:rPr>
                <w:sz w:val="16"/>
                <w:szCs w:val="16"/>
              </w:rPr>
              <w:t>cohort study; DANBIO registry.</w:t>
            </w:r>
          </w:p>
        </w:tc>
        <w:tc>
          <w:tcPr>
            <w:tcW w:w="199" w:type="pct"/>
          </w:tcPr>
          <w:p w14:paraId="72E1CAF4" w14:textId="1E522AF2" w:rsidR="001E61B8" w:rsidRPr="00700E36" w:rsidRDefault="001E61B8" w:rsidP="001E61B8">
            <w:pPr>
              <w:rPr>
                <w:sz w:val="16"/>
                <w:szCs w:val="16"/>
              </w:rPr>
            </w:pPr>
            <w:r w:rsidRPr="00700E36">
              <w:rPr>
                <w:sz w:val="16"/>
                <w:szCs w:val="16"/>
              </w:rPr>
              <w:t>1388</w:t>
            </w:r>
          </w:p>
        </w:tc>
        <w:tc>
          <w:tcPr>
            <w:tcW w:w="496" w:type="pct"/>
          </w:tcPr>
          <w:p w14:paraId="5B33F96F" w14:textId="69696A11" w:rsidR="001E61B8" w:rsidRPr="00700E36" w:rsidRDefault="001E61B8" w:rsidP="001E61B8">
            <w:pPr>
              <w:rPr>
                <w:sz w:val="16"/>
                <w:szCs w:val="16"/>
              </w:rPr>
            </w:pPr>
            <w:r w:rsidRPr="00700E36">
              <w:rPr>
                <w:sz w:val="16"/>
                <w:szCs w:val="16"/>
              </w:rPr>
              <w:t>smoking status (current CU/never NE/ previous PRE)</w:t>
            </w:r>
          </w:p>
        </w:tc>
        <w:tc>
          <w:tcPr>
            <w:tcW w:w="844" w:type="pct"/>
          </w:tcPr>
          <w:p w14:paraId="73F50ED5" w14:textId="12924F46" w:rsidR="001E61B8" w:rsidRPr="00700E36" w:rsidRDefault="001E61B8" w:rsidP="001E61B8">
            <w:pPr>
              <w:rPr>
                <w:b/>
                <w:sz w:val="16"/>
                <w:szCs w:val="16"/>
              </w:rPr>
            </w:pPr>
            <w:r w:rsidRPr="00700E36">
              <w:rPr>
                <w:b/>
                <w:sz w:val="16"/>
                <w:szCs w:val="16"/>
              </w:rPr>
              <w:t>ACR20/50/70-responses EULAR-good-response</w:t>
            </w:r>
          </w:p>
        </w:tc>
        <w:tc>
          <w:tcPr>
            <w:tcW w:w="199" w:type="pct"/>
          </w:tcPr>
          <w:p w14:paraId="1B46F6B8" w14:textId="11F7E4A8" w:rsidR="001E61B8" w:rsidRPr="00700E36" w:rsidRDefault="001E61B8" w:rsidP="001E61B8">
            <w:pPr>
              <w:rPr>
                <w:sz w:val="16"/>
                <w:szCs w:val="16"/>
              </w:rPr>
            </w:pPr>
            <w:r w:rsidRPr="00700E36">
              <w:rPr>
                <w:sz w:val="16"/>
                <w:szCs w:val="16"/>
              </w:rPr>
              <w:t>1</w:t>
            </w:r>
            <w:r w:rsidRPr="00700E36">
              <w:rPr>
                <w:sz w:val="16"/>
                <w:szCs w:val="16"/>
                <w:vertAlign w:val="superscript"/>
              </w:rPr>
              <w:t>st</w:t>
            </w:r>
            <w:r w:rsidRPr="00700E36">
              <w:rPr>
                <w:sz w:val="16"/>
                <w:szCs w:val="16"/>
              </w:rPr>
              <w:t xml:space="preserve"> TNFi</w:t>
            </w:r>
          </w:p>
        </w:tc>
        <w:tc>
          <w:tcPr>
            <w:tcW w:w="199" w:type="pct"/>
          </w:tcPr>
          <w:p w14:paraId="0C73B5B5" w14:textId="6E0BCBA8" w:rsidR="001E61B8" w:rsidRPr="00700E36" w:rsidRDefault="001E61B8" w:rsidP="001E61B8">
            <w:pPr>
              <w:rPr>
                <w:sz w:val="16"/>
                <w:szCs w:val="16"/>
              </w:rPr>
            </w:pPr>
            <w:r w:rsidRPr="00700E36">
              <w:rPr>
                <w:sz w:val="16"/>
                <w:szCs w:val="16"/>
              </w:rPr>
              <w:t>6 m</w:t>
            </w:r>
          </w:p>
        </w:tc>
        <w:tc>
          <w:tcPr>
            <w:tcW w:w="1971" w:type="pct"/>
          </w:tcPr>
          <w:p w14:paraId="5590E8F0" w14:textId="77777777" w:rsidR="001E61B8" w:rsidRPr="00700E36" w:rsidRDefault="001E61B8" w:rsidP="001E61B8">
            <w:pPr>
              <w:rPr>
                <w:b/>
                <w:sz w:val="16"/>
                <w:szCs w:val="16"/>
              </w:rPr>
            </w:pPr>
            <w:r w:rsidRPr="00700E36">
              <w:rPr>
                <w:b/>
                <w:sz w:val="16"/>
                <w:szCs w:val="16"/>
              </w:rPr>
              <w:t>CU vs. NE:</w:t>
            </w:r>
          </w:p>
          <w:p w14:paraId="3345113C" w14:textId="77777777" w:rsidR="001E61B8" w:rsidRPr="00700E36" w:rsidRDefault="001E61B8" w:rsidP="001E61B8">
            <w:pPr>
              <w:pStyle w:val="Listenabsatz"/>
              <w:numPr>
                <w:ilvl w:val="0"/>
                <w:numId w:val="13"/>
              </w:numPr>
              <w:rPr>
                <w:sz w:val="16"/>
                <w:szCs w:val="16"/>
              </w:rPr>
            </w:pPr>
            <w:r w:rsidRPr="00700E36">
              <w:rPr>
                <w:b/>
                <w:sz w:val="16"/>
                <w:szCs w:val="16"/>
              </w:rPr>
              <w:t>EULAR-good-response</w:t>
            </w:r>
            <w:r w:rsidRPr="00700E36">
              <w:rPr>
                <w:sz w:val="16"/>
                <w:szCs w:val="16"/>
              </w:rPr>
              <w:t xml:space="preserve"> (23% vs. 34% p&lt;0.05)</w:t>
            </w:r>
          </w:p>
          <w:p w14:paraId="7BB300A9" w14:textId="77777777" w:rsidR="001E61B8" w:rsidRPr="00700E36" w:rsidRDefault="001E61B8" w:rsidP="001E61B8">
            <w:pPr>
              <w:pStyle w:val="Listenabsatz"/>
              <w:numPr>
                <w:ilvl w:val="0"/>
                <w:numId w:val="13"/>
              </w:numPr>
              <w:rPr>
                <w:sz w:val="16"/>
                <w:szCs w:val="16"/>
              </w:rPr>
            </w:pPr>
            <w:r w:rsidRPr="00700E36">
              <w:rPr>
                <w:b/>
                <w:sz w:val="16"/>
                <w:szCs w:val="16"/>
              </w:rPr>
              <w:t>ACR20</w:t>
            </w:r>
            <w:r w:rsidRPr="00700E36">
              <w:rPr>
                <w:sz w:val="16"/>
                <w:szCs w:val="16"/>
              </w:rPr>
              <w:t xml:space="preserve"> (24% vs. 33% p&lt;0.05)</w:t>
            </w:r>
          </w:p>
          <w:p w14:paraId="4E0E9175" w14:textId="1D2D59BE" w:rsidR="001E61B8" w:rsidRPr="00700E36" w:rsidRDefault="001E61B8" w:rsidP="001E61B8">
            <w:pPr>
              <w:rPr>
                <w:b/>
                <w:sz w:val="16"/>
                <w:szCs w:val="16"/>
              </w:rPr>
            </w:pPr>
            <w:r w:rsidRPr="00700E36">
              <w:rPr>
                <w:b/>
                <w:sz w:val="16"/>
                <w:szCs w:val="16"/>
              </w:rPr>
              <w:t>ACR50</w:t>
            </w:r>
            <w:r w:rsidRPr="00700E36">
              <w:rPr>
                <w:sz w:val="16"/>
                <w:szCs w:val="16"/>
              </w:rPr>
              <w:t xml:space="preserve"> (17% vs. 24% p&lt;0.05), most pronounced in men.</w:t>
            </w:r>
          </w:p>
        </w:tc>
      </w:tr>
      <w:tr w:rsidR="001E61B8" w:rsidRPr="00700E36" w14:paraId="1DA4E929" w14:textId="77777777" w:rsidTr="003D0011">
        <w:tc>
          <w:tcPr>
            <w:tcW w:w="217" w:type="pct"/>
            <w:vMerge w:val="restart"/>
            <w:textDirection w:val="btLr"/>
          </w:tcPr>
          <w:p w14:paraId="24960D5C" w14:textId="7F1CC73C" w:rsidR="001E61B8" w:rsidRPr="00700E36" w:rsidRDefault="00385280" w:rsidP="003D0011">
            <w:pPr>
              <w:ind w:left="113" w:right="113"/>
              <w:jc w:val="center"/>
              <w:rPr>
                <w:b/>
              </w:rPr>
            </w:pPr>
            <w:r>
              <w:rPr>
                <w:b/>
              </w:rPr>
              <w:t xml:space="preserve">axial </w:t>
            </w:r>
            <w:r w:rsidR="001E61B8" w:rsidRPr="00700E36">
              <w:rPr>
                <w:b/>
              </w:rPr>
              <w:t>SpA</w:t>
            </w:r>
          </w:p>
        </w:tc>
        <w:tc>
          <w:tcPr>
            <w:tcW w:w="438" w:type="pct"/>
          </w:tcPr>
          <w:p w14:paraId="2B8B3D9E" w14:textId="2FE3ED21" w:rsidR="001E61B8" w:rsidRPr="00700E36" w:rsidRDefault="001E61B8" w:rsidP="00266489">
            <w:pPr>
              <w:rPr>
                <w:sz w:val="16"/>
                <w:szCs w:val="16"/>
              </w:rPr>
            </w:pPr>
            <w:r w:rsidRPr="00700E36">
              <w:rPr>
                <w:sz w:val="16"/>
                <w:szCs w:val="16"/>
              </w:rPr>
              <w:t>Glintborg 2016</w:t>
            </w:r>
            <w:r w:rsidRPr="00700E36">
              <w:rPr>
                <w:sz w:val="16"/>
                <w:szCs w:val="16"/>
              </w:rPr>
              <w:fldChar w:fldCharType="begin"/>
            </w:r>
            <w:r w:rsidR="0087034B">
              <w:rPr>
                <w:sz w:val="16"/>
                <w:szCs w:val="16"/>
              </w:rPr>
              <w:instrText xml:space="preserve"> ADDIN REFMGR.CITE &lt;Refman&gt;&lt;Cite&gt;&lt;Author&gt;Glintborg B&lt;/Author&gt;&lt;Year&gt;2016&lt;/Year&gt;&lt;RecNum&gt;1683&lt;/RecNum&gt;&lt;IDText&gt;Impact of tobacco smoking on response to tumour necrosis factor-alpha inhibitor treatment in patients with ankylosing spondylitis: results from the Danish nationwide DANBIO registry.&lt;/IDText&gt;&lt;MDL Ref_Type="Journal"&gt;&lt;Ref_Type&gt;Journal&lt;/Ref_Type&gt;&lt;Ref_ID&gt;1683&lt;/Ref_ID&gt;&lt;Title_Primary&gt;&lt;f name="Calibri"&gt;Impact of tobacco smoking on response to tumour necrosis factor-alpha inhibitor treatment in patients with ankylosing spondylitis: results from the Danish nationwide DANBIO registry.&lt;/f&gt;&lt;/Title_Primary&gt;&lt;Authors_Primary&gt;Glintborg B&lt;/Authors_Primary&gt;&lt;Authors_Primary&gt;Hojgaard P&lt;/Authors_Primary&gt;&lt;Authors_Primary&gt;Hetland ML&lt;/Authors_Primary&gt;&lt;Authors_Primary&gt;et al&lt;/Authors_Primary&gt;&lt;Date_Primary&gt;2016&lt;/Date_Primary&gt;&lt;Keywords&gt;Necrosis&lt;/Keywords&gt;&lt;Keywords&gt;Patients&lt;/Keywords&gt;&lt;Keywords&gt;Spondylitis&lt;/Keywords&gt;&lt;Keywords&gt;Tobacco&lt;/Keywords&gt;&lt;Reprint&gt;Not in File&lt;/Reprint&gt;&lt;Start_Page&gt;659&lt;/Start_Page&gt;&lt;End_Page&gt;668&lt;/End_Page&gt;&lt;Periodical&gt;Rheumatology&lt;/Periodical&gt;&lt;Volume&gt;55&lt;/Volume&gt;&lt;Issue&gt;4&lt;/Issue&gt;&lt;ZZ_JournalFull&gt;&lt;f name="System"&gt;Rheumatology&lt;/f&gt;&lt;/ZZ_JournalFull&gt;&lt;ZZ_WorkformID&gt;1&lt;/ZZ_WorkformID&gt;&lt;/MDL&gt;&lt;/Cite&gt;&lt;/Refman&gt;</w:instrText>
            </w:r>
            <w:r w:rsidRPr="00700E36">
              <w:rPr>
                <w:sz w:val="16"/>
                <w:szCs w:val="16"/>
              </w:rPr>
              <w:fldChar w:fldCharType="separate"/>
            </w:r>
            <w:r w:rsidR="00266489">
              <w:rPr>
                <w:noProof/>
                <w:sz w:val="16"/>
                <w:szCs w:val="16"/>
              </w:rPr>
              <w:t>(29)</w:t>
            </w:r>
            <w:r w:rsidRPr="00700E36">
              <w:rPr>
                <w:sz w:val="16"/>
                <w:szCs w:val="16"/>
              </w:rPr>
              <w:fldChar w:fldCharType="end"/>
            </w:r>
          </w:p>
        </w:tc>
        <w:tc>
          <w:tcPr>
            <w:tcW w:w="437" w:type="pct"/>
          </w:tcPr>
          <w:p w14:paraId="17C79CE9" w14:textId="77777777" w:rsidR="001E61B8" w:rsidRPr="00700E36" w:rsidRDefault="001E61B8" w:rsidP="001E61B8">
            <w:pPr>
              <w:rPr>
                <w:sz w:val="16"/>
                <w:szCs w:val="16"/>
              </w:rPr>
            </w:pPr>
            <w:r w:rsidRPr="00700E36">
              <w:rPr>
                <w:sz w:val="16"/>
                <w:szCs w:val="16"/>
              </w:rPr>
              <w:t>Observational cohort study: Danish nationwide DANBIO registry</w:t>
            </w:r>
          </w:p>
          <w:p w14:paraId="5FDB4732" w14:textId="38E3A5FB" w:rsidR="001E61B8" w:rsidRPr="00700E36" w:rsidRDefault="003D0011" w:rsidP="001E61B8">
            <w:pPr>
              <w:rPr>
                <w:sz w:val="16"/>
                <w:szCs w:val="16"/>
              </w:rPr>
            </w:pPr>
            <w:r>
              <w:rPr>
                <w:sz w:val="16"/>
                <w:szCs w:val="16"/>
              </w:rPr>
              <w:t>axSpa</w:t>
            </w:r>
          </w:p>
        </w:tc>
        <w:tc>
          <w:tcPr>
            <w:tcW w:w="199" w:type="pct"/>
          </w:tcPr>
          <w:p w14:paraId="7A473DF9" w14:textId="77777777" w:rsidR="001E61B8" w:rsidRPr="00700E36" w:rsidRDefault="001E61B8" w:rsidP="001E61B8">
            <w:pPr>
              <w:rPr>
                <w:sz w:val="16"/>
                <w:szCs w:val="16"/>
              </w:rPr>
            </w:pPr>
            <w:r w:rsidRPr="00700E36">
              <w:rPr>
                <w:sz w:val="16"/>
                <w:szCs w:val="16"/>
              </w:rPr>
              <w:t>1576</w:t>
            </w:r>
          </w:p>
        </w:tc>
        <w:tc>
          <w:tcPr>
            <w:tcW w:w="496" w:type="pct"/>
          </w:tcPr>
          <w:p w14:paraId="1A21807B" w14:textId="63DAEFE8" w:rsidR="001E61B8" w:rsidRPr="00700E36" w:rsidRDefault="001E61B8" w:rsidP="001E61B8">
            <w:pPr>
              <w:rPr>
                <w:sz w:val="16"/>
                <w:szCs w:val="16"/>
              </w:rPr>
            </w:pPr>
            <w:r w:rsidRPr="00700E36">
              <w:rPr>
                <w:sz w:val="16"/>
                <w:szCs w:val="16"/>
              </w:rPr>
              <w:t xml:space="preserve">smoking status </w:t>
            </w:r>
          </w:p>
        </w:tc>
        <w:tc>
          <w:tcPr>
            <w:tcW w:w="844" w:type="pct"/>
          </w:tcPr>
          <w:p w14:paraId="3AD8FA22" w14:textId="2DA6F1D4" w:rsidR="001E61B8" w:rsidRPr="00700E36" w:rsidRDefault="001E61B8" w:rsidP="001E61B8">
            <w:pPr>
              <w:rPr>
                <w:sz w:val="16"/>
                <w:szCs w:val="16"/>
              </w:rPr>
            </w:pPr>
            <w:r w:rsidRPr="00700E36">
              <w:rPr>
                <w:b/>
                <w:sz w:val="16"/>
                <w:szCs w:val="16"/>
              </w:rPr>
              <w:t>BASDAI 50%/</w:t>
            </w:r>
            <w:r w:rsidRPr="00700E36">
              <w:rPr>
                <w:sz w:val="16"/>
                <w:szCs w:val="16"/>
              </w:rPr>
              <w:t>20 mm- response</w:t>
            </w:r>
          </w:p>
        </w:tc>
        <w:tc>
          <w:tcPr>
            <w:tcW w:w="199" w:type="pct"/>
          </w:tcPr>
          <w:p w14:paraId="3100CFA8" w14:textId="77777777" w:rsidR="001E61B8" w:rsidRPr="00700E36" w:rsidRDefault="001E61B8" w:rsidP="001E61B8">
            <w:pPr>
              <w:rPr>
                <w:sz w:val="16"/>
                <w:szCs w:val="16"/>
              </w:rPr>
            </w:pPr>
            <w:r w:rsidRPr="00700E36">
              <w:rPr>
                <w:sz w:val="16"/>
                <w:szCs w:val="16"/>
              </w:rPr>
              <w:t>1</w:t>
            </w:r>
            <w:r w:rsidRPr="00700E36">
              <w:rPr>
                <w:sz w:val="16"/>
                <w:szCs w:val="16"/>
                <w:vertAlign w:val="superscript"/>
              </w:rPr>
              <w:t>st</w:t>
            </w:r>
            <w:r w:rsidRPr="00700E36">
              <w:rPr>
                <w:sz w:val="16"/>
                <w:szCs w:val="16"/>
              </w:rPr>
              <w:t xml:space="preserve"> TNFi</w:t>
            </w:r>
          </w:p>
        </w:tc>
        <w:tc>
          <w:tcPr>
            <w:tcW w:w="199" w:type="pct"/>
          </w:tcPr>
          <w:p w14:paraId="072B29B1" w14:textId="1C974F17" w:rsidR="001E61B8" w:rsidRPr="00700E36" w:rsidRDefault="001E61B8" w:rsidP="001E61B8">
            <w:pPr>
              <w:rPr>
                <w:sz w:val="16"/>
                <w:szCs w:val="16"/>
              </w:rPr>
            </w:pPr>
            <w:r w:rsidRPr="00700E36">
              <w:rPr>
                <w:sz w:val="16"/>
                <w:szCs w:val="16"/>
              </w:rPr>
              <w:t>6 m</w:t>
            </w:r>
          </w:p>
        </w:tc>
        <w:tc>
          <w:tcPr>
            <w:tcW w:w="1971" w:type="pct"/>
          </w:tcPr>
          <w:p w14:paraId="0C5BD432" w14:textId="77777777" w:rsidR="001E61B8" w:rsidRPr="00700E36" w:rsidRDefault="001E61B8" w:rsidP="001E61B8">
            <w:pPr>
              <w:rPr>
                <w:b/>
                <w:sz w:val="16"/>
                <w:szCs w:val="16"/>
              </w:rPr>
            </w:pPr>
            <w:r w:rsidRPr="00700E36">
              <w:rPr>
                <w:b/>
                <w:sz w:val="16"/>
                <w:szCs w:val="16"/>
              </w:rPr>
              <w:t xml:space="preserve">CU vs. NE </w:t>
            </w:r>
          </w:p>
          <w:p w14:paraId="1DEB0D9F" w14:textId="5F005DC4" w:rsidR="001E61B8" w:rsidRPr="00700E36" w:rsidRDefault="001E61B8" w:rsidP="001E61B8">
            <w:pPr>
              <w:pStyle w:val="Listenabsatz"/>
              <w:numPr>
                <w:ilvl w:val="0"/>
                <w:numId w:val="12"/>
              </w:numPr>
              <w:rPr>
                <w:sz w:val="16"/>
                <w:szCs w:val="16"/>
              </w:rPr>
            </w:pPr>
            <w:r w:rsidRPr="00700E36">
              <w:rPr>
                <w:b/>
                <w:sz w:val="16"/>
                <w:szCs w:val="16"/>
              </w:rPr>
              <w:t>BASDAI50%/20 mm-response rate 42%/58%, P&lt;0.001</w:t>
            </w:r>
          </w:p>
          <w:p w14:paraId="5D764794" w14:textId="77777777" w:rsidR="001E61B8" w:rsidRPr="00700E36" w:rsidRDefault="001E61B8" w:rsidP="001E61B8">
            <w:pPr>
              <w:pStyle w:val="Listenabsatz"/>
              <w:numPr>
                <w:ilvl w:val="0"/>
                <w:numId w:val="12"/>
              </w:numPr>
              <w:rPr>
                <w:sz w:val="16"/>
                <w:szCs w:val="16"/>
              </w:rPr>
            </w:pPr>
            <w:r w:rsidRPr="00700E36">
              <w:rPr>
                <w:b/>
                <w:sz w:val="16"/>
                <w:szCs w:val="16"/>
              </w:rPr>
              <w:t>BASDAI50%/20 mm-response OR 0.48 (0.35-0.65), P&lt;0.0001: CU lower odds</w:t>
            </w:r>
          </w:p>
        </w:tc>
      </w:tr>
      <w:tr w:rsidR="001E61B8" w:rsidRPr="00700E36" w14:paraId="566EEAE1" w14:textId="77777777" w:rsidTr="001E61B8">
        <w:trPr>
          <w:trHeight w:val="1829"/>
        </w:trPr>
        <w:tc>
          <w:tcPr>
            <w:tcW w:w="217" w:type="pct"/>
            <w:vMerge/>
          </w:tcPr>
          <w:p w14:paraId="5A918F0D" w14:textId="77777777" w:rsidR="001E61B8" w:rsidRPr="00700E36" w:rsidRDefault="001E61B8" w:rsidP="001E61B8">
            <w:pPr>
              <w:rPr>
                <w:sz w:val="16"/>
                <w:szCs w:val="16"/>
              </w:rPr>
            </w:pPr>
          </w:p>
        </w:tc>
        <w:tc>
          <w:tcPr>
            <w:tcW w:w="438" w:type="pct"/>
          </w:tcPr>
          <w:p w14:paraId="1D29D8AA" w14:textId="5E984AE0" w:rsidR="001E61B8" w:rsidRPr="00700E36" w:rsidRDefault="001E61B8" w:rsidP="00266489">
            <w:pPr>
              <w:rPr>
                <w:sz w:val="16"/>
                <w:szCs w:val="16"/>
              </w:rPr>
            </w:pPr>
            <w:r w:rsidRPr="00700E36">
              <w:rPr>
                <w:sz w:val="16"/>
                <w:szCs w:val="16"/>
              </w:rPr>
              <w:t>Ciurea 2016</w:t>
            </w:r>
            <w:r w:rsidRPr="00700E36">
              <w:rPr>
                <w:sz w:val="16"/>
                <w:szCs w:val="16"/>
              </w:rPr>
              <w:fldChar w:fldCharType="begin"/>
            </w:r>
            <w:r w:rsidR="0087034B">
              <w:rPr>
                <w:sz w:val="16"/>
                <w:szCs w:val="16"/>
              </w:rPr>
              <w:instrText xml:space="preserve"> ADDIN REFMGR.CITE &lt;Refman&gt;&lt;Cite&gt;&lt;Author&gt;Ciurea A&lt;/Author&gt;&lt;Year&gt;2016&lt;/Year&gt;&lt;RecNum&gt;1688&lt;/RecNum&gt;&lt;IDText&gt;Impaired response to treatment with tumour necrosis factor á inhibitors in smokers with axial spondyloarthritis.&lt;/IDText&gt;&lt;MDL Ref_Type="Journal"&gt;&lt;Ref_Type&gt;Journal&lt;/Ref_Type&gt;&lt;Ref_ID&gt;1688&lt;/Ref_ID&gt;&lt;Title_Primary&gt;&lt;f name="Calibri Greek"&gt;Impaired response to treatment with tumour necrosis factor &amp;#xE1; inhibitors in &lt;/f&gt;&lt;f name="Calibri"&gt;smokers with axial spondyloarthritis.&lt;/f&gt;&lt;/Title_Primary&gt;&lt;Authors_Primary&gt;Ciurea A&lt;/Authors_Primary&gt;&lt;Authors_Primary&gt;Scherer A&lt;/Authors_Primary&gt;&lt;Authors_Primary&gt;Weber U&lt;/Authors_Primary&gt;&lt;Authors_Primary&gt;et al&lt;/Authors_Primary&gt;&lt;Date_Primary&gt;2016&lt;/Date_Primary&gt;&lt;Keywords&gt;Necrosis&lt;/Keywords&gt;&lt;Reprint&gt;Not in File&lt;/Reprint&gt;&lt;Start_Page&gt;532&lt;/Start_Page&gt;&lt;End_Page&gt;539&lt;/End_Page&gt;&lt;Periodical&gt;Ann Rheum Dis&lt;/Periodical&gt;&lt;Volume&gt;75&lt;/Volume&gt;&lt;Issue&gt;3&lt;/Issue&gt;&lt;ZZ_JournalFull&gt;&lt;f name="System"&gt;Ann Rheum Dis&lt;/f&gt;&lt;/ZZ_JournalFull&gt;&lt;ZZ_WorkformID&gt;1&lt;/ZZ_WorkformID&gt;&lt;/MDL&gt;&lt;/Cite&gt;&lt;/Refman&gt;</w:instrText>
            </w:r>
            <w:r w:rsidRPr="00700E36">
              <w:rPr>
                <w:sz w:val="16"/>
                <w:szCs w:val="16"/>
              </w:rPr>
              <w:fldChar w:fldCharType="separate"/>
            </w:r>
            <w:r w:rsidR="00266489">
              <w:rPr>
                <w:noProof/>
                <w:sz w:val="16"/>
                <w:szCs w:val="16"/>
              </w:rPr>
              <w:t>(30)</w:t>
            </w:r>
            <w:r w:rsidRPr="00700E36">
              <w:rPr>
                <w:sz w:val="16"/>
                <w:szCs w:val="16"/>
              </w:rPr>
              <w:fldChar w:fldCharType="end"/>
            </w:r>
          </w:p>
        </w:tc>
        <w:tc>
          <w:tcPr>
            <w:tcW w:w="437" w:type="pct"/>
          </w:tcPr>
          <w:p w14:paraId="6969BDA8" w14:textId="77777777" w:rsidR="001E61B8" w:rsidRPr="00700E36" w:rsidRDefault="001E61B8" w:rsidP="001E61B8">
            <w:pPr>
              <w:rPr>
                <w:sz w:val="16"/>
                <w:szCs w:val="16"/>
              </w:rPr>
            </w:pPr>
            <w:r w:rsidRPr="00700E36">
              <w:rPr>
                <w:sz w:val="16"/>
                <w:szCs w:val="16"/>
              </w:rPr>
              <w:t>Swiss Clinical Quality Management Cohort</w:t>
            </w:r>
          </w:p>
          <w:p w14:paraId="189DD650" w14:textId="66409CB8" w:rsidR="001E61B8" w:rsidRPr="00700E36" w:rsidRDefault="00D01608" w:rsidP="001E61B8">
            <w:pPr>
              <w:rPr>
                <w:sz w:val="16"/>
                <w:szCs w:val="16"/>
              </w:rPr>
            </w:pPr>
            <w:r>
              <w:rPr>
                <w:sz w:val="16"/>
                <w:szCs w:val="16"/>
              </w:rPr>
              <w:t>a</w:t>
            </w:r>
            <w:r w:rsidR="001E61B8" w:rsidRPr="00700E36">
              <w:rPr>
                <w:sz w:val="16"/>
                <w:szCs w:val="16"/>
              </w:rPr>
              <w:t>xSpA</w:t>
            </w:r>
          </w:p>
        </w:tc>
        <w:tc>
          <w:tcPr>
            <w:tcW w:w="199" w:type="pct"/>
          </w:tcPr>
          <w:p w14:paraId="7A336D56" w14:textId="77777777" w:rsidR="001E61B8" w:rsidRPr="00700E36" w:rsidRDefault="001E61B8" w:rsidP="001E61B8">
            <w:pPr>
              <w:rPr>
                <w:sz w:val="16"/>
                <w:szCs w:val="16"/>
              </w:rPr>
            </w:pPr>
            <w:r w:rsidRPr="00700E36">
              <w:rPr>
                <w:sz w:val="16"/>
                <w:szCs w:val="16"/>
              </w:rPr>
              <w:t>698</w:t>
            </w:r>
          </w:p>
        </w:tc>
        <w:tc>
          <w:tcPr>
            <w:tcW w:w="496" w:type="pct"/>
          </w:tcPr>
          <w:p w14:paraId="21F677E0" w14:textId="77777777" w:rsidR="001E61B8" w:rsidRPr="00700E36" w:rsidRDefault="001E61B8" w:rsidP="001E61B8">
            <w:pPr>
              <w:rPr>
                <w:sz w:val="16"/>
                <w:szCs w:val="16"/>
              </w:rPr>
            </w:pPr>
            <w:r w:rsidRPr="00700E36">
              <w:rPr>
                <w:sz w:val="16"/>
                <w:szCs w:val="16"/>
              </w:rPr>
              <w:t>smoking status</w:t>
            </w:r>
          </w:p>
        </w:tc>
        <w:tc>
          <w:tcPr>
            <w:tcW w:w="844" w:type="pct"/>
          </w:tcPr>
          <w:p w14:paraId="4688F0CB" w14:textId="5D5AB567" w:rsidR="001E61B8" w:rsidRPr="00700E36" w:rsidRDefault="001E61B8" w:rsidP="001E61B8">
            <w:pPr>
              <w:rPr>
                <w:sz w:val="16"/>
                <w:szCs w:val="16"/>
              </w:rPr>
            </w:pPr>
            <w:r w:rsidRPr="00700E36">
              <w:rPr>
                <w:b/>
                <w:sz w:val="16"/>
                <w:szCs w:val="16"/>
              </w:rPr>
              <w:t>BASDAI and ASDAS binary response</w:t>
            </w:r>
            <w:r w:rsidRPr="00700E36">
              <w:rPr>
                <w:sz w:val="16"/>
                <w:szCs w:val="16"/>
              </w:rPr>
              <w:t xml:space="preserve"> rates at 1y</w:t>
            </w:r>
          </w:p>
        </w:tc>
        <w:tc>
          <w:tcPr>
            <w:tcW w:w="199" w:type="pct"/>
          </w:tcPr>
          <w:p w14:paraId="0E8A713E" w14:textId="77777777" w:rsidR="001E61B8" w:rsidRPr="00700E36" w:rsidRDefault="001E61B8" w:rsidP="001E61B8">
            <w:pPr>
              <w:rPr>
                <w:sz w:val="16"/>
                <w:szCs w:val="16"/>
              </w:rPr>
            </w:pPr>
            <w:r w:rsidRPr="00700E36">
              <w:rPr>
                <w:sz w:val="16"/>
                <w:szCs w:val="16"/>
              </w:rPr>
              <w:t>1</w:t>
            </w:r>
            <w:r w:rsidRPr="00700E36">
              <w:rPr>
                <w:sz w:val="16"/>
                <w:szCs w:val="16"/>
                <w:vertAlign w:val="superscript"/>
              </w:rPr>
              <w:t>st</w:t>
            </w:r>
            <w:r w:rsidRPr="00700E36">
              <w:rPr>
                <w:sz w:val="16"/>
                <w:szCs w:val="16"/>
              </w:rPr>
              <w:t xml:space="preserve"> TNFi</w:t>
            </w:r>
          </w:p>
        </w:tc>
        <w:tc>
          <w:tcPr>
            <w:tcW w:w="199" w:type="pct"/>
          </w:tcPr>
          <w:p w14:paraId="702714AA" w14:textId="46ACB12D" w:rsidR="001E61B8" w:rsidRPr="00700E36" w:rsidRDefault="001E61B8" w:rsidP="001E61B8">
            <w:pPr>
              <w:rPr>
                <w:sz w:val="16"/>
                <w:szCs w:val="16"/>
              </w:rPr>
            </w:pPr>
            <w:r w:rsidRPr="00700E36">
              <w:rPr>
                <w:sz w:val="16"/>
                <w:szCs w:val="16"/>
              </w:rPr>
              <w:t>1 y</w:t>
            </w:r>
          </w:p>
        </w:tc>
        <w:tc>
          <w:tcPr>
            <w:tcW w:w="1971" w:type="pct"/>
          </w:tcPr>
          <w:p w14:paraId="3288B30F" w14:textId="77777777" w:rsidR="001E61B8" w:rsidRPr="00700E36" w:rsidRDefault="001E61B8" w:rsidP="001E61B8">
            <w:pPr>
              <w:rPr>
                <w:b/>
                <w:sz w:val="16"/>
                <w:szCs w:val="16"/>
              </w:rPr>
            </w:pPr>
            <w:r w:rsidRPr="00700E36">
              <w:rPr>
                <w:b/>
                <w:sz w:val="16"/>
                <w:szCs w:val="16"/>
              </w:rPr>
              <w:t>CU vs. NE:</w:t>
            </w:r>
          </w:p>
          <w:p w14:paraId="2A4B79DC" w14:textId="77777777" w:rsidR="001E61B8" w:rsidRPr="00700E36" w:rsidRDefault="001E61B8" w:rsidP="001E61B8">
            <w:pPr>
              <w:pStyle w:val="Listenabsatz"/>
              <w:numPr>
                <w:ilvl w:val="0"/>
                <w:numId w:val="11"/>
              </w:numPr>
              <w:rPr>
                <w:sz w:val="16"/>
                <w:szCs w:val="16"/>
              </w:rPr>
            </w:pPr>
            <w:r w:rsidRPr="00700E36">
              <w:rPr>
                <w:b/>
                <w:sz w:val="16"/>
                <w:szCs w:val="16"/>
              </w:rPr>
              <w:t>sign.</w:t>
            </w:r>
            <w:r w:rsidRPr="00700E36">
              <w:rPr>
                <w:sz w:val="16"/>
                <w:szCs w:val="16"/>
              </w:rPr>
              <w:t xml:space="preserve"> </w:t>
            </w:r>
            <w:r w:rsidRPr="00700E36">
              <w:rPr>
                <w:b/>
                <w:sz w:val="16"/>
                <w:szCs w:val="16"/>
              </w:rPr>
              <w:t>smaller reductions in BASDAI upon TX (0.75 units less, p=0.005) for pts. with elevated BL CRP level</w:t>
            </w:r>
          </w:p>
          <w:p w14:paraId="1F692A20" w14:textId="77777777" w:rsidR="001E61B8" w:rsidRPr="00700E36" w:rsidRDefault="001E61B8" w:rsidP="001E61B8">
            <w:pPr>
              <w:pStyle w:val="Listenabsatz"/>
              <w:numPr>
                <w:ilvl w:val="0"/>
                <w:numId w:val="11"/>
              </w:numPr>
              <w:rPr>
                <w:sz w:val="16"/>
                <w:szCs w:val="16"/>
              </w:rPr>
            </w:pPr>
            <w:r w:rsidRPr="00700E36">
              <w:rPr>
                <w:b/>
                <w:sz w:val="16"/>
                <w:szCs w:val="16"/>
              </w:rPr>
              <w:t>sign.</w:t>
            </w:r>
            <w:r w:rsidRPr="00700E36">
              <w:rPr>
                <w:sz w:val="16"/>
                <w:szCs w:val="16"/>
              </w:rPr>
              <w:t xml:space="preserve"> </w:t>
            </w:r>
            <w:r w:rsidRPr="00700E36">
              <w:rPr>
                <w:b/>
                <w:sz w:val="16"/>
                <w:szCs w:val="16"/>
              </w:rPr>
              <w:t>smaller reductions in ASDAS upon TX (0.69 units less, 0.001) for pts. with elevated BL CRP level</w:t>
            </w:r>
          </w:p>
          <w:p w14:paraId="0ABDECC3" w14:textId="77777777" w:rsidR="001E61B8" w:rsidRPr="00700E36" w:rsidRDefault="001E61B8" w:rsidP="001E61B8">
            <w:pPr>
              <w:pStyle w:val="Listenabsatz"/>
              <w:numPr>
                <w:ilvl w:val="0"/>
                <w:numId w:val="11"/>
              </w:numPr>
              <w:rPr>
                <w:sz w:val="16"/>
                <w:szCs w:val="16"/>
              </w:rPr>
            </w:pPr>
            <w:r w:rsidRPr="00700E36">
              <w:rPr>
                <w:b/>
                <w:sz w:val="16"/>
                <w:szCs w:val="16"/>
              </w:rPr>
              <w:t xml:space="preserve">Odds for BASDAI50% improvem. after 1y sign. lower </w:t>
            </w:r>
            <w:r w:rsidRPr="00700E36">
              <w:rPr>
                <w:sz w:val="16"/>
                <w:szCs w:val="16"/>
              </w:rPr>
              <w:t xml:space="preserve">(0.54, 0.31-0.95, p=0.03) </w:t>
            </w:r>
          </w:p>
          <w:p w14:paraId="0AF43A58" w14:textId="2089499A" w:rsidR="001E61B8" w:rsidRPr="00700E36" w:rsidRDefault="001E61B8" w:rsidP="001E61B8">
            <w:pPr>
              <w:pStyle w:val="Listenabsatz"/>
              <w:numPr>
                <w:ilvl w:val="0"/>
                <w:numId w:val="11"/>
              </w:numPr>
              <w:rPr>
                <w:sz w:val="16"/>
                <w:szCs w:val="16"/>
              </w:rPr>
            </w:pPr>
            <w:r w:rsidRPr="00700E36">
              <w:rPr>
                <w:b/>
                <w:sz w:val="16"/>
                <w:szCs w:val="16"/>
              </w:rPr>
              <w:t xml:space="preserve">Odds for ASAS40% after 1y sign. lower </w:t>
            </w:r>
            <w:r w:rsidRPr="00700E36">
              <w:rPr>
                <w:sz w:val="16"/>
                <w:szCs w:val="16"/>
              </w:rPr>
              <w:t>(0.43, 0.24-0.76, p=0.004)</w:t>
            </w:r>
          </w:p>
        </w:tc>
      </w:tr>
      <w:tr w:rsidR="001E61B8" w:rsidRPr="00700E36" w14:paraId="2B2F72F7" w14:textId="77777777" w:rsidTr="00F330D9">
        <w:tc>
          <w:tcPr>
            <w:tcW w:w="5000" w:type="pct"/>
            <w:gridSpan w:val="9"/>
          </w:tcPr>
          <w:p w14:paraId="66537800" w14:textId="78747354" w:rsidR="001E61B8" w:rsidRPr="00700E36" w:rsidRDefault="001E61B8" w:rsidP="001E61B8">
            <w:pPr>
              <w:jc w:val="center"/>
              <w:rPr>
                <w:b/>
              </w:rPr>
            </w:pPr>
            <w:r w:rsidRPr="00700E36">
              <w:rPr>
                <w:b/>
              </w:rPr>
              <w:t>Obesity</w:t>
            </w:r>
          </w:p>
        </w:tc>
      </w:tr>
      <w:tr w:rsidR="001E61B8" w:rsidRPr="00700E36" w14:paraId="34DAFE39" w14:textId="77777777" w:rsidTr="001E61B8">
        <w:trPr>
          <w:cantSplit/>
          <w:trHeight w:val="1134"/>
        </w:trPr>
        <w:tc>
          <w:tcPr>
            <w:tcW w:w="217" w:type="pct"/>
            <w:vMerge w:val="restart"/>
            <w:textDirection w:val="btLr"/>
          </w:tcPr>
          <w:p w14:paraId="6A21F57B" w14:textId="77777777" w:rsidR="001E61B8" w:rsidRPr="00700E36" w:rsidRDefault="001E61B8" w:rsidP="001E61B8">
            <w:pPr>
              <w:ind w:left="113" w:right="113"/>
              <w:jc w:val="center"/>
              <w:rPr>
                <w:b/>
              </w:rPr>
            </w:pPr>
            <w:r w:rsidRPr="00700E36">
              <w:rPr>
                <w:b/>
              </w:rPr>
              <w:lastRenderedPageBreak/>
              <w:t>PsA</w:t>
            </w:r>
          </w:p>
        </w:tc>
        <w:tc>
          <w:tcPr>
            <w:tcW w:w="438" w:type="pct"/>
          </w:tcPr>
          <w:p w14:paraId="33D3555D" w14:textId="008810BB" w:rsidR="001E61B8" w:rsidRPr="00700E36" w:rsidRDefault="001E61B8" w:rsidP="00266489">
            <w:pPr>
              <w:rPr>
                <w:sz w:val="16"/>
                <w:szCs w:val="16"/>
              </w:rPr>
            </w:pPr>
            <w:r w:rsidRPr="00700E36">
              <w:rPr>
                <w:sz w:val="16"/>
                <w:szCs w:val="16"/>
              </w:rPr>
              <w:t>Di Minno 2011</w:t>
            </w:r>
            <w:r w:rsidRPr="00700E36">
              <w:rPr>
                <w:sz w:val="16"/>
                <w:szCs w:val="16"/>
              </w:rPr>
              <w:fldChar w:fldCharType="begin"/>
            </w:r>
            <w:r w:rsidR="0087034B">
              <w:rPr>
                <w:sz w:val="16"/>
                <w:szCs w:val="16"/>
              </w:rPr>
              <w:instrText xml:space="preserve"> ADDIN REFMGR.CITE &lt;Refman&gt;&lt;Cite&gt;&lt;Author&gt;Di Minno A&lt;/Author&gt;&lt;Year&gt;2013&lt;/Year&gt;&lt;RecNum&gt;1832&lt;/RecNum&gt;&lt;IDText&gt;Obesity and the prediction of minimal disease activity: a prospective study in psoriatic arthritis.&lt;/IDText&gt;&lt;MDL Ref_Type="Journal"&gt;&lt;Ref_Type&gt;Journal&lt;/Ref_Type&gt;&lt;Ref_ID&gt;1832&lt;/Ref_ID&gt;&lt;Title_Primary&gt;&lt;f name="Calibri"&gt;Obesity and the prediction of minimal disease activity: a prospective study in psoriatic arthritis.&lt;/f&gt;&lt;/Title_Primary&gt;&lt;Authors_Primary&gt;Di Minno A&lt;/Authors_Primary&gt;&lt;Authors_Primary&gt;Peluso R&lt;/Authors_Primary&gt;&lt;Authors_Primary&gt;Iervolino S&lt;/Authors_Primary&gt;&lt;Authors_Primary&gt;et al&lt;/Authors_Primary&gt;&lt;Date_Primary&gt;2013&lt;/Date_Primary&gt;&lt;Keywords&gt;Prospective Studies&lt;/Keywords&gt;&lt;Reprint&gt;Not in File&lt;/Reprint&gt;&lt;Start_Page&gt;141&lt;/Start_Page&gt;&lt;End_Page&gt;147&lt;/End_Page&gt;&lt;Periodical&gt;Arthritis Care Res.(Hoboken.)&lt;/Periodical&gt;&lt;Volume&gt;65&lt;/Volume&gt;&lt;Issue&gt;1&lt;/Issue&gt;&lt;ZZ_JournalStdAbbrev&gt;&lt;f name="System"&gt;Arthritis Care Res.(Hoboken.)&lt;/f&gt;&lt;/ZZ_JournalStdAbbrev&gt;&lt;ZZ_WorkformID&gt;1&lt;/ZZ_WorkformID&gt;&lt;/MDL&gt;&lt;/Cite&gt;&lt;/Refman&gt;</w:instrText>
            </w:r>
            <w:r w:rsidRPr="00700E36">
              <w:rPr>
                <w:sz w:val="16"/>
                <w:szCs w:val="16"/>
              </w:rPr>
              <w:fldChar w:fldCharType="separate"/>
            </w:r>
            <w:r w:rsidR="00266489">
              <w:rPr>
                <w:noProof/>
                <w:sz w:val="16"/>
                <w:szCs w:val="16"/>
              </w:rPr>
              <w:t>(31)</w:t>
            </w:r>
            <w:r w:rsidRPr="00700E36">
              <w:rPr>
                <w:sz w:val="16"/>
                <w:szCs w:val="16"/>
              </w:rPr>
              <w:fldChar w:fldCharType="end"/>
            </w:r>
          </w:p>
        </w:tc>
        <w:tc>
          <w:tcPr>
            <w:tcW w:w="437" w:type="pct"/>
          </w:tcPr>
          <w:p w14:paraId="4D7E96EB" w14:textId="77777777" w:rsidR="001E61B8" w:rsidRPr="00700E36" w:rsidRDefault="001E61B8" w:rsidP="001E61B8">
            <w:pPr>
              <w:rPr>
                <w:sz w:val="16"/>
                <w:szCs w:val="16"/>
              </w:rPr>
            </w:pPr>
            <w:r w:rsidRPr="00700E36">
              <w:rPr>
                <w:sz w:val="16"/>
                <w:szCs w:val="16"/>
              </w:rPr>
              <w:t>PsA</w:t>
            </w:r>
          </w:p>
        </w:tc>
        <w:tc>
          <w:tcPr>
            <w:tcW w:w="199" w:type="pct"/>
          </w:tcPr>
          <w:p w14:paraId="0C708FD0" w14:textId="77777777" w:rsidR="001E61B8" w:rsidRPr="00700E36" w:rsidRDefault="001E61B8" w:rsidP="001E61B8">
            <w:pPr>
              <w:rPr>
                <w:sz w:val="16"/>
                <w:szCs w:val="16"/>
              </w:rPr>
            </w:pPr>
            <w:r w:rsidRPr="00700E36">
              <w:rPr>
                <w:sz w:val="16"/>
                <w:szCs w:val="16"/>
              </w:rPr>
              <w:t xml:space="preserve">135 </w:t>
            </w:r>
          </w:p>
        </w:tc>
        <w:tc>
          <w:tcPr>
            <w:tcW w:w="496" w:type="pct"/>
          </w:tcPr>
          <w:p w14:paraId="5549DB41" w14:textId="196338AE" w:rsidR="001E61B8" w:rsidRPr="00700E36" w:rsidRDefault="001E61B8" w:rsidP="001E61B8">
            <w:pPr>
              <w:rPr>
                <w:b/>
                <w:sz w:val="16"/>
                <w:szCs w:val="16"/>
              </w:rPr>
            </w:pPr>
            <w:r w:rsidRPr="00700E36">
              <w:rPr>
                <w:b/>
                <w:sz w:val="16"/>
                <w:szCs w:val="16"/>
              </w:rPr>
              <w:t>BMI: 1</w:t>
            </w:r>
            <w:r w:rsidRPr="00700E36">
              <w:rPr>
                <w:b/>
                <w:sz w:val="16"/>
                <w:szCs w:val="16"/>
                <w:vertAlign w:val="superscript"/>
              </w:rPr>
              <w:t>st</w:t>
            </w:r>
            <w:r w:rsidRPr="00700E36">
              <w:rPr>
                <w:b/>
                <w:sz w:val="16"/>
                <w:szCs w:val="16"/>
              </w:rPr>
              <w:t xml:space="preserve"> degree (BMI &lt;30) and 2</w:t>
            </w:r>
            <w:r w:rsidRPr="00700E36">
              <w:rPr>
                <w:b/>
                <w:sz w:val="16"/>
                <w:szCs w:val="16"/>
                <w:vertAlign w:val="superscript"/>
              </w:rPr>
              <w:t>nd</w:t>
            </w:r>
            <w:r w:rsidRPr="00700E36">
              <w:rPr>
                <w:b/>
                <w:sz w:val="16"/>
                <w:szCs w:val="16"/>
              </w:rPr>
              <w:t xml:space="preserve"> degree (BMI 30-35 ) obesity</w:t>
            </w:r>
          </w:p>
        </w:tc>
        <w:tc>
          <w:tcPr>
            <w:tcW w:w="844" w:type="pct"/>
          </w:tcPr>
          <w:p w14:paraId="0D6D2B67" w14:textId="19C459EC" w:rsidR="001E61B8" w:rsidRPr="00700E36" w:rsidRDefault="001E61B8" w:rsidP="001E61B8">
            <w:pPr>
              <w:rPr>
                <w:b/>
                <w:sz w:val="16"/>
                <w:szCs w:val="16"/>
              </w:rPr>
            </w:pPr>
            <w:r w:rsidRPr="00700E36">
              <w:rPr>
                <w:b/>
                <w:sz w:val="16"/>
                <w:szCs w:val="16"/>
              </w:rPr>
              <w:t>MDA</w:t>
            </w:r>
          </w:p>
        </w:tc>
        <w:tc>
          <w:tcPr>
            <w:tcW w:w="199" w:type="pct"/>
          </w:tcPr>
          <w:p w14:paraId="3026B947" w14:textId="77777777" w:rsidR="001E61B8" w:rsidRPr="00700E36" w:rsidRDefault="001E61B8" w:rsidP="001E61B8">
            <w:pPr>
              <w:rPr>
                <w:sz w:val="16"/>
                <w:szCs w:val="16"/>
              </w:rPr>
            </w:pPr>
            <w:r w:rsidRPr="00700E36">
              <w:rPr>
                <w:sz w:val="16"/>
                <w:szCs w:val="16"/>
              </w:rPr>
              <w:t>TNFi</w:t>
            </w:r>
          </w:p>
        </w:tc>
        <w:tc>
          <w:tcPr>
            <w:tcW w:w="199" w:type="pct"/>
          </w:tcPr>
          <w:p w14:paraId="589EAEBC" w14:textId="77777777" w:rsidR="001E61B8" w:rsidRPr="00700E36" w:rsidRDefault="001E61B8" w:rsidP="001E61B8">
            <w:pPr>
              <w:rPr>
                <w:sz w:val="16"/>
                <w:szCs w:val="16"/>
              </w:rPr>
            </w:pPr>
            <w:r w:rsidRPr="00700E36">
              <w:rPr>
                <w:sz w:val="16"/>
                <w:szCs w:val="16"/>
              </w:rPr>
              <w:t>24 mths</w:t>
            </w:r>
          </w:p>
        </w:tc>
        <w:tc>
          <w:tcPr>
            <w:tcW w:w="1971" w:type="pct"/>
          </w:tcPr>
          <w:p w14:paraId="5AA2493F" w14:textId="30EB9718" w:rsidR="001E61B8" w:rsidRPr="00700E36" w:rsidRDefault="001E61B8" w:rsidP="001E61B8">
            <w:pPr>
              <w:rPr>
                <w:sz w:val="16"/>
                <w:szCs w:val="16"/>
              </w:rPr>
            </w:pPr>
            <w:r w:rsidRPr="00700E36">
              <w:rPr>
                <w:b/>
                <w:sz w:val="16"/>
                <w:szCs w:val="16"/>
              </w:rPr>
              <w:t>Obesity associated with higher risk of not achieving MDA (HR 4.90, 3.04-7.87; P&lt;0.001). HR of not achieving MDA: 3.98 (1.96-8.06, P&lt;0.001) and 5.40 (3.09-9.43, P&lt;0.001) in subjects with 1</w:t>
            </w:r>
            <w:r w:rsidRPr="00700E36">
              <w:rPr>
                <w:b/>
                <w:sz w:val="16"/>
                <w:szCs w:val="16"/>
                <w:vertAlign w:val="superscript"/>
              </w:rPr>
              <w:t>st</w:t>
            </w:r>
            <w:r w:rsidRPr="00700E36">
              <w:rPr>
                <w:b/>
                <w:sz w:val="16"/>
                <w:szCs w:val="16"/>
              </w:rPr>
              <w:t xml:space="preserve"> degree and 2</w:t>
            </w:r>
            <w:r w:rsidRPr="00700E36">
              <w:rPr>
                <w:b/>
                <w:sz w:val="16"/>
                <w:szCs w:val="16"/>
                <w:vertAlign w:val="superscript"/>
              </w:rPr>
              <w:t>nd</w:t>
            </w:r>
            <w:r w:rsidRPr="00700E36">
              <w:rPr>
                <w:b/>
                <w:sz w:val="16"/>
                <w:szCs w:val="16"/>
              </w:rPr>
              <w:t xml:space="preserve"> degree obesity</w:t>
            </w:r>
            <w:r w:rsidRPr="00700E36">
              <w:rPr>
                <w:sz w:val="16"/>
                <w:szCs w:val="16"/>
              </w:rPr>
              <w:t>, resp.</w:t>
            </w:r>
          </w:p>
          <w:p w14:paraId="1EE0E5C2" w14:textId="1B6B89DD" w:rsidR="001E61B8" w:rsidRPr="00700E36" w:rsidRDefault="001E61B8" w:rsidP="001E61B8">
            <w:pPr>
              <w:rPr>
                <w:b/>
                <w:sz w:val="16"/>
                <w:szCs w:val="16"/>
              </w:rPr>
            </w:pPr>
            <w:r w:rsidRPr="00700E36">
              <w:rPr>
                <w:sz w:val="16"/>
                <w:szCs w:val="16"/>
              </w:rPr>
              <w:t xml:space="preserve">Among subjects who achieved MDA at 12-mths, </w:t>
            </w:r>
            <w:r w:rsidRPr="00700E36">
              <w:rPr>
                <w:b/>
                <w:sz w:val="16"/>
                <w:szCs w:val="16"/>
              </w:rPr>
              <w:t>presence of obesity was associated with a poor probability of sustained MDA at 24-mths. FU (HR 2.04, 1.015-3.61; P=0.014).</w:t>
            </w:r>
          </w:p>
        </w:tc>
      </w:tr>
      <w:tr w:rsidR="001E61B8" w:rsidRPr="00700E36" w14:paraId="38DB40F5" w14:textId="77777777" w:rsidTr="001E61B8">
        <w:tc>
          <w:tcPr>
            <w:tcW w:w="217" w:type="pct"/>
            <w:vMerge/>
          </w:tcPr>
          <w:p w14:paraId="505793C4" w14:textId="77777777" w:rsidR="001E61B8" w:rsidRPr="00700E36" w:rsidRDefault="001E61B8" w:rsidP="001E61B8">
            <w:pPr>
              <w:rPr>
                <w:sz w:val="16"/>
                <w:szCs w:val="16"/>
              </w:rPr>
            </w:pPr>
          </w:p>
        </w:tc>
        <w:tc>
          <w:tcPr>
            <w:tcW w:w="438" w:type="pct"/>
          </w:tcPr>
          <w:p w14:paraId="2A691209" w14:textId="317B0997" w:rsidR="001E61B8" w:rsidRPr="00700E36" w:rsidRDefault="001E61B8" w:rsidP="00266489">
            <w:pPr>
              <w:rPr>
                <w:sz w:val="16"/>
                <w:szCs w:val="16"/>
              </w:rPr>
            </w:pPr>
            <w:r w:rsidRPr="00700E36">
              <w:rPr>
                <w:sz w:val="16"/>
                <w:szCs w:val="16"/>
              </w:rPr>
              <w:t>Iannone 2013</w:t>
            </w:r>
            <w:r w:rsidRPr="00700E36">
              <w:rPr>
                <w:sz w:val="16"/>
                <w:szCs w:val="16"/>
              </w:rPr>
              <w:fldChar w:fldCharType="begin"/>
            </w:r>
            <w:r w:rsidR="0087034B">
              <w:rPr>
                <w:sz w:val="16"/>
                <w:szCs w:val="16"/>
              </w:rPr>
              <w:instrText xml:space="preserve"> ADDIN REFMGR.CITE &lt;Refman&gt;&lt;Cite&gt;&lt;Author&gt;Iannone F&lt;/Author&gt;&lt;Year&gt;2013&lt;/Year&gt;&lt;RecNum&gt;1861&lt;/RecNum&gt;&lt;IDText&gt;Body mass does not affect the remission of psoriatic arthritis patients on anti-TNF-a therapy&lt;/IDText&gt;&lt;MDL Ref_Type="Journal"&gt;&lt;Ref_Type&gt;Journal&lt;/Ref_Type&gt;&lt;Ref_ID&gt;1861&lt;/Ref_ID&gt;&lt;Title_Primary&gt;Body mass does not affect the remission of psoriatic arthritis patients on anti-TNF-a therapy&lt;/Title_Primary&gt;&lt;Authors_Primary&gt;Iannone F&lt;/Authors_Primary&gt;&lt;Authors_Primary&gt;Fanizzi R&lt;/Authors_Primary&gt;&lt;Authors_Primary&gt;Scioscia C&lt;/Authors_Primary&gt;&lt;Authors_Primary&gt;et al&lt;/Authors_Primary&gt;&lt;Date_Primary&gt;2013&lt;/Date_Primary&gt;&lt;Keywords&gt;Arthritis&lt;/Keywords&gt;&lt;Keywords&gt;Patients&lt;/Keywords&gt;&lt;Keywords&gt;therapy&lt;/Keywords&gt;&lt;Reprint&gt;Not in File&lt;/Reprint&gt;&lt;Start_Page&gt;41&lt;/Start_Page&gt;&lt;End_Page&gt;4&lt;/End_Page&gt;&lt;Periodical&gt;Scand J Rheum&lt;/Periodical&gt;&lt;Volume&gt;42&lt;/Volume&gt;&lt;Issue&gt;1&lt;/Issue&gt;&lt;ZZ_JournalFull&gt;&lt;f name="System"&gt;Scand J Rheum&lt;/f&gt;&lt;/ZZ_JournalFull&gt;&lt;ZZ_WorkformID&gt;1&lt;/ZZ_WorkformID&gt;&lt;/MDL&gt;&lt;/Cite&gt;&lt;/Refman&gt;</w:instrText>
            </w:r>
            <w:r w:rsidRPr="00700E36">
              <w:rPr>
                <w:sz w:val="16"/>
                <w:szCs w:val="16"/>
              </w:rPr>
              <w:fldChar w:fldCharType="separate"/>
            </w:r>
            <w:r w:rsidR="00266489">
              <w:rPr>
                <w:noProof/>
                <w:sz w:val="16"/>
                <w:szCs w:val="16"/>
              </w:rPr>
              <w:t>(32)</w:t>
            </w:r>
            <w:r w:rsidRPr="00700E36">
              <w:rPr>
                <w:sz w:val="16"/>
                <w:szCs w:val="16"/>
              </w:rPr>
              <w:fldChar w:fldCharType="end"/>
            </w:r>
          </w:p>
        </w:tc>
        <w:tc>
          <w:tcPr>
            <w:tcW w:w="437" w:type="pct"/>
          </w:tcPr>
          <w:p w14:paraId="1BE5B2B2" w14:textId="77777777" w:rsidR="001E61B8" w:rsidRPr="00700E36" w:rsidRDefault="001E61B8" w:rsidP="001E61B8">
            <w:pPr>
              <w:rPr>
                <w:sz w:val="16"/>
                <w:szCs w:val="16"/>
              </w:rPr>
            </w:pPr>
            <w:r w:rsidRPr="00700E36">
              <w:rPr>
                <w:sz w:val="16"/>
                <w:szCs w:val="16"/>
              </w:rPr>
              <w:t>Retrospective</w:t>
            </w:r>
          </w:p>
          <w:p w14:paraId="56051ED2" w14:textId="77777777" w:rsidR="001E61B8" w:rsidRPr="00700E36" w:rsidRDefault="001E61B8" w:rsidP="001E61B8">
            <w:pPr>
              <w:rPr>
                <w:sz w:val="16"/>
                <w:szCs w:val="16"/>
              </w:rPr>
            </w:pPr>
          </w:p>
          <w:p w14:paraId="1D7C350F" w14:textId="77777777" w:rsidR="001E61B8" w:rsidRPr="00700E36" w:rsidRDefault="001E61B8" w:rsidP="001E61B8">
            <w:pPr>
              <w:rPr>
                <w:sz w:val="16"/>
                <w:szCs w:val="16"/>
              </w:rPr>
            </w:pPr>
            <w:r w:rsidRPr="00700E36">
              <w:rPr>
                <w:sz w:val="16"/>
                <w:szCs w:val="16"/>
              </w:rPr>
              <w:t>PsA</w:t>
            </w:r>
          </w:p>
        </w:tc>
        <w:tc>
          <w:tcPr>
            <w:tcW w:w="199" w:type="pct"/>
          </w:tcPr>
          <w:p w14:paraId="410C40F6" w14:textId="77777777" w:rsidR="001E61B8" w:rsidRPr="00700E36" w:rsidRDefault="001E61B8" w:rsidP="001E61B8">
            <w:pPr>
              <w:rPr>
                <w:sz w:val="16"/>
                <w:szCs w:val="16"/>
              </w:rPr>
            </w:pPr>
            <w:r w:rsidRPr="00700E36">
              <w:rPr>
                <w:sz w:val="16"/>
                <w:szCs w:val="16"/>
              </w:rPr>
              <w:t>135</w:t>
            </w:r>
          </w:p>
        </w:tc>
        <w:tc>
          <w:tcPr>
            <w:tcW w:w="496" w:type="pct"/>
          </w:tcPr>
          <w:p w14:paraId="4A30EA83" w14:textId="087B9810" w:rsidR="001E61B8" w:rsidRPr="00700E36" w:rsidRDefault="001E61B8" w:rsidP="001E61B8">
            <w:pPr>
              <w:rPr>
                <w:sz w:val="16"/>
                <w:szCs w:val="16"/>
              </w:rPr>
            </w:pPr>
            <w:r w:rsidRPr="00700E36">
              <w:rPr>
                <w:b/>
                <w:sz w:val="16"/>
                <w:szCs w:val="16"/>
              </w:rPr>
              <w:t>BMI</w:t>
            </w:r>
          </w:p>
        </w:tc>
        <w:tc>
          <w:tcPr>
            <w:tcW w:w="844" w:type="pct"/>
          </w:tcPr>
          <w:p w14:paraId="51A17064" w14:textId="25F865CC" w:rsidR="001E61B8" w:rsidRPr="00700E36" w:rsidRDefault="001E61B8" w:rsidP="001E61B8">
            <w:pPr>
              <w:rPr>
                <w:b/>
                <w:sz w:val="16"/>
                <w:szCs w:val="16"/>
              </w:rPr>
            </w:pPr>
            <w:r w:rsidRPr="00700E36">
              <w:rPr>
                <w:b/>
                <w:sz w:val="16"/>
                <w:szCs w:val="16"/>
              </w:rPr>
              <w:t>DAS28-REM</w:t>
            </w:r>
          </w:p>
          <w:p w14:paraId="39618D23" w14:textId="4566165B" w:rsidR="001E61B8" w:rsidRPr="00700E36" w:rsidRDefault="001E61B8" w:rsidP="001E61B8">
            <w:pPr>
              <w:rPr>
                <w:sz w:val="16"/>
                <w:szCs w:val="16"/>
              </w:rPr>
            </w:pPr>
            <w:r w:rsidRPr="00700E36">
              <w:rPr>
                <w:b/>
                <w:sz w:val="16"/>
                <w:szCs w:val="16"/>
              </w:rPr>
              <w:t>SDAI-REM</w:t>
            </w:r>
          </w:p>
        </w:tc>
        <w:tc>
          <w:tcPr>
            <w:tcW w:w="199" w:type="pct"/>
          </w:tcPr>
          <w:p w14:paraId="6E704543" w14:textId="77777777" w:rsidR="001E61B8" w:rsidRPr="00700E36" w:rsidRDefault="001E61B8" w:rsidP="001E61B8">
            <w:pPr>
              <w:rPr>
                <w:sz w:val="16"/>
                <w:szCs w:val="16"/>
              </w:rPr>
            </w:pPr>
            <w:r w:rsidRPr="00700E36">
              <w:rPr>
                <w:sz w:val="16"/>
                <w:szCs w:val="16"/>
              </w:rPr>
              <w:t>TNFi</w:t>
            </w:r>
          </w:p>
        </w:tc>
        <w:tc>
          <w:tcPr>
            <w:tcW w:w="199" w:type="pct"/>
          </w:tcPr>
          <w:p w14:paraId="72109572" w14:textId="6B5E4D7D" w:rsidR="001E61B8" w:rsidRPr="00700E36" w:rsidRDefault="001E61B8" w:rsidP="001E61B8">
            <w:pPr>
              <w:rPr>
                <w:sz w:val="16"/>
                <w:szCs w:val="16"/>
              </w:rPr>
            </w:pPr>
            <w:r w:rsidRPr="00700E36">
              <w:rPr>
                <w:sz w:val="16"/>
                <w:szCs w:val="16"/>
              </w:rPr>
              <w:t>36 m</w:t>
            </w:r>
          </w:p>
        </w:tc>
        <w:tc>
          <w:tcPr>
            <w:tcW w:w="1971" w:type="pct"/>
          </w:tcPr>
          <w:p w14:paraId="014221DE" w14:textId="77777777" w:rsidR="001E61B8" w:rsidRPr="00700E36" w:rsidRDefault="001E61B8" w:rsidP="001E61B8">
            <w:pPr>
              <w:rPr>
                <w:sz w:val="16"/>
                <w:szCs w:val="16"/>
              </w:rPr>
            </w:pPr>
            <w:r w:rsidRPr="00700E36">
              <w:rPr>
                <w:b/>
                <w:sz w:val="16"/>
                <w:szCs w:val="16"/>
              </w:rPr>
              <w:t>BMI did not predict REM or changes in HAQ following TNFi:</w:t>
            </w:r>
            <w:r w:rsidRPr="00700E36">
              <w:rPr>
                <w:sz w:val="16"/>
                <w:szCs w:val="16"/>
              </w:rPr>
              <w:t xml:space="preserve"> </w:t>
            </w:r>
          </w:p>
          <w:p w14:paraId="6119E10B" w14:textId="613E0A95" w:rsidR="001E61B8" w:rsidRPr="00700E36" w:rsidRDefault="001E61B8" w:rsidP="001E61B8">
            <w:pPr>
              <w:rPr>
                <w:b/>
                <w:sz w:val="16"/>
                <w:szCs w:val="16"/>
              </w:rPr>
            </w:pPr>
            <w:r w:rsidRPr="00700E36">
              <w:rPr>
                <w:b/>
                <w:sz w:val="16"/>
                <w:szCs w:val="16"/>
              </w:rPr>
              <w:t>DAS28-REM (37%) or SDAI-REM (21%) of obese not sign. different from overweight and normal weight pts. (44% and 21%, resp.).</w:t>
            </w:r>
          </w:p>
        </w:tc>
      </w:tr>
      <w:tr w:rsidR="001E61B8" w:rsidRPr="00700E36" w14:paraId="0647E4C9" w14:textId="77777777" w:rsidTr="001E61B8">
        <w:tc>
          <w:tcPr>
            <w:tcW w:w="217" w:type="pct"/>
            <w:vMerge/>
          </w:tcPr>
          <w:p w14:paraId="4E57D3C4" w14:textId="77777777" w:rsidR="001E61B8" w:rsidRPr="00700E36" w:rsidRDefault="001E61B8" w:rsidP="001E61B8">
            <w:pPr>
              <w:rPr>
                <w:sz w:val="16"/>
                <w:szCs w:val="16"/>
              </w:rPr>
            </w:pPr>
          </w:p>
        </w:tc>
        <w:tc>
          <w:tcPr>
            <w:tcW w:w="438" w:type="pct"/>
          </w:tcPr>
          <w:p w14:paraId="1A63DB19" w14:textId="5E155975" w:rsidR="001E61B8" w:rsidRPr="00700E36" w:rsidRDefault="001E61B8" w:rsidP="00266489">
            <w:pPr>
              <w:rPr>
                <w:sz w:val="16"/>
                <w:szCs w:val="16"/>
              </w:rPr>
            </w:pPr>
            <w:r w:rsidRPr="00700E36">
              <w:rPr>
                <w:sz w:val="16"/>
                <w:szCs w:val="16"/>
              </w:rPr>
              <w:t>Di Minno 2014</w:t>
            </w:r>
            <w:r w:rsidRPr="00700E36">
              <w:rPr>
                <w:sz w:val="16"/>
                <w:szCs w:val="16"/>
              </w:rPr>
              <w:fldChar w:fldCharType="begin"/>
            </w:r>
            <w:r w:rsidR="0087034B">
              <w:rPr>
                <w:sz w:val="16"/>
                <w:szCs w:val="16"/>
              </w:rPr>
              <w:instrText xml:space="preserve"> ADDIN REFMGR.CITE &lt;Refman&gt;&lt;Cite&gt;&lt;Author&gt;Di Minno MN&lt;/Author&gt;&lt;Year&gt;2014&lt;/Year&gt;&lt;RecNum&gt;1735&lt;/RecNum&gt;&lt;IDText&gt;Weight loss and achievement of minimal disease activity in patients with psoriatic arthritis starting treatment with tumour necrosis factor á blockers.&lt;/IDText&gt;&lt;MDL Ref_Type="Journal"&gt;&lt;Ref_Type&gt;Journal&lt;/Ref_Type&gt;&lt;Ref_ID&gt;1735&lt;/Ref_ID&gt;&lt;Title_Primary&gt;&lt;f name="Calibri"&gt;Weight loss and achievement of minimal disease activity in patients with &lt;/f&gt;&lt;f name="Calibri Greek"&gt;psoriatic arthritis starting treatment with tumour necrosis factor &amp;#xE1; blockers.&lt;/f&gt;&lt;/Title_Primary&gt;&lt;Authors_Primary&gt;Di Minno MN&lt;/Authors_Primary&gt;&lt;Authors_Primary&gt;Russolillo A&lt;/Authors_Primary&gt;&lt;Authors_Primary&gt;Di Minno A&lt;/Authors_Primary&gt;&lt;Authors_Primary&gt;et al&lt;/Authors_Primary&gt;&lt;Date_Primary&gt;2014&lt;/Date_Primary&gt;&lt;Keywords&gt;Arthritis&lt;/Keywords&gt;&lt;Keywords&gt;Necrosis&lt;/Keywords&gt;&lt;Keywords&gt;Patients&lt;/Keywords&gt;&lt;Keywords&gt;Weight Loss&lt;/Keywords&gt;&lt;Reprint&gt;In File&lt;/Reprint&gt;&lt;Start_Page&gt;1157&lt;/Start_Page&gt;&lt;End_Page&gt;1162&lt;/End_Page&gt;&lt;Periodical&gt;Ann Rheum Dis&lt;/Periodical&gt;&lt;Volume&gt;73&lt;/Volume&gt;&lt;ZZ_JournalFull&gt;&lt;f name="System"&gt;Ann Rheum Dis&lt;/f&gt;&lt;/ZZ_JournalFull&gt;&lt;ZZ_WorkformID&gt;1&lt;/ZZ_WorkformID&gt;&lt;/MDL&gt;&lt;/Cite&gt;&lt;/Refman&gt;</w:instrText>
            </w:r>
            <w:r w:rsidRPr="00700E36">
              <w:rPr>
                <w:sz w:val="16"/>
                <w:szCs w:val="16"/>
              </w:rPr>
              <w:fldChar w:fldCharType="separate"/>
            </w:r>
            <w:r w:rsidR="00266489">
              <w:rPr>
                <w:noProof/>
                <w:sz w:val="16"/>
                <w:szCs w:val="16"/>
              </w:rPr>
              <w:t>(33)</w:t>
            </w:r>
            <w:r w:rsidRPr="00700E36">
              <w:rPr>
                <w:sz w:val="16"/>
                <w:szCs w:val="16"/>
              </w:rPr>
              <w:fldChar w:fldCharType="end"/>
            </w:r>
          </w:p>
        </w:tc>
        <w:tc>
          <w:tcPr>
            <w:tcW w:w="437" w:type="pct"/>
          </w:tcPr>
          <w:p w14:paraId="03D92035" w14:textId="77777777" w:rsidR="001E61B8" w:rsidRPr="00700E36" w:rsidRDefault="001E61B8" w:rsidP="001E61B8">
            <w:pPr>
              <w:rPr>
                <w:sz w:val="16"/>
                <w:szCs w:val="16"/>
              </w:rPr>
            </w:pPr>
            <w:r w:rsidRPr="00700E36">
              <w:rPr>
                <w:sz w:val="16"/>
                <w:szCs w:val="16"/>
              </w:rPr>
              <w:t>Prospective</w:t>
            </w:r>
          </w:p>
          <w:p w14:paraId="3BB547BA" w14:textId="77777777" w:rsidR="001E61B8" w:rsidRPr="00700E36" w:rsidRDefault="001E61B8" w:rsidP="001E61B8">
            <w:pPr>
              <w:rPr>
                <w:sz w:val="16"/>
                <w:szCs w:val="16"/>
              </w:rPr>
            </w:pPr>
          </w:p>
          <w:p w14:paraId="348D866F" w14:textId="77777777" w:rsidR="001E61B8" w:rsidRPr="00700E36" w:rsidRDefault="001E61B8" w:rsidP="001E61B8">
            <w:pPr>
              <w:rPr>
                <w:sz w:val="16"/>
                <w:szCs w:val="16"/>
              </w:rPr>
            </w:pPr>
            <w:r w:rsidRPr="00700E36">
              <w:rPr>
                <w:sz w:val="16"/>
                <w:szCs w:val="16"/>
              </w:rPr>
              <w:t>PsA</w:t>
            </w:r>
          </w:p>
        </w:tc>
        <w:tc>
          <w:tcPr>
            <w:tcW w:w="199" w:type="pct"/>
          </w:tcPr>
          <w:p w14:paraId="346B1E53" w14:textId="77777777" w:rsidR="001E61B8" w:rsidRPr="00700E36" w:rsidRDefault="001E61B8" w:rsidP="001E61B8">
            <w:pPr>
              <w:rPr>
                <w:sz w:val="16"/>
                <w:szCs w:val="16"/>
              </w:rPr>
            </w:pPr>
            <w:r w:rsidRPr="00700E36">
              <w:rPr>
                <w:sz w:val="16"/>
                <w:szCs w:val="16"/>
              </w:rPr>
              <w:t>138</w:t>
            </w:r>
          </w:p>
        </w:tc>
        <w:tc>
          <w:tcPr>
            <w:tcW w:w="496" w:type="pct"/>
          </w:tcPr>
          <w:p w14:paraId="0C77335E" w14:textId="51373B4B" w:rsidR="001E61B8" w:rsidRPr="00700E36" w:rsidRDefault="001E61B8" w:rsidP="001E61B8">
            <w:pPr>
              <w:rPr>
                <w:sz w:val="16"/>
                <w:szCs w:val="16"/>
              </w:rPr>
            </w:pPr>
            <w:r w:rsidRPr="00700E36">
              <w:rPr>
                <w:b/>
                <w:sz w:val="16"/>
                <w:szCs w:val="16"/>
              </w:rPr>
              <w:t xml:space="preserve">weight loss / </w:t>
            </w:r>
          </w:p>
          <w:p w14:paraId="44BA5E62" w14:textId="50D412EE" w:rsidR="001E61B8" w:rsidRPr="00700E36" w:rsidRDefault="001E61B8" w:rsidP="001E61B8">
            <w:pPr>
              <w:rPr>
                <w:sz w:val="16"/>
                <w:szCs w:val="16"/>
              </w:rPr>
            </w:pPr>
            <w:r w:rsidRPr="00700E36">
              <w:rPr>
                <w:sz w:val="16"/>
                <w:szCs w:val="16"/>
              </w:rPr>
              <w:t>dietary intervention</w:t>
            </w:r>
          </w:p>
        </w:tc>
        <w:tc>
          <w:tcPr>
            <w:tcW w:w="844" w:type="pct"/>
          </w:tcPr>
          <w:p w14:paraId="3CC3B4B0" w14:textId="1B977ABC" w:rsidR="001E61B8" w:rsidRPr="00700E36" w:rsidRDefault="001E61B8" w:rsidP="001E61B8">
            <w:pPr>
              <w:rPr>
                <w:b/>
                <w:sz w:val="16"/>
                <w:szCs w:val="16"/>
              </w:rPr>
            </w:pPr>
            <w:r w:rsidRPr="00700E36">
              <w:rPr>
                <w:b/>
                <w:sz w:val="16"/>
                <w:szCs w:val="16"/>
              </w:rPr>
              <w:t>MDA</w:t>
            </w:r>
          </w:p>
        </w:tc>
        <w:tc>
          <w:tcPr>
            <w:tcW w:w="199" w:type="pct"/>
          </w:tcPr>
          <w:p w14:paraId="3AF78AAC" w14:textId="77777777" w:rsidR="001E61B8" w:rsidRPr="00700E36" w:rsidRDefault="001E61B8" w:rsidP="001E61B8">
            <w:pPr>
              <w:rPr>
                <w:sz w:val="16"/>
                <w:szCs w:val="16"/>
              </w:rPr>
            </w:pPr>
            <w:r w:rsidRPr="00700E36">
              <w:rPr>
                <w:sz w:val="16"/>
                <w:szCs w:val="16"/>
              </w:rPr>
              <w:t>TNFi</w:t>
            </w:r>
          </w:p>
        </w:tc>
        <w:tc>
          <w:tcPr>
            <w:tcW w:w="199" w:type="pct"/>
          </w:tcPr>
          <w:p w14:paraId="458FADF1" w14:textId="7EB8B68A" w:rsidR="001E61B8" w:rsidRPr="00700E36" w:rsidRDefault="001E61B8" w:rsidP="001E61B8">
            <w:pPr>
              <w:rPr>
                <w:sz w:val="16"/>
                <w:szCs w:val="16"/>
              </w:rPr>
            </w:pPr>
            <w:r w:rsidRPr="00700E36">
              <w:rPr>
                <w:sz w:val="16"/>
                <w:szCs w:val="16"/>
              </w:rPr>
              <w:t>6 m</w:t>
            </w:r>
          </w:p>
        </w:tc>
        <w:tc>
          <w:tcPr>
            <w:tcW w:w="1971" w:type="pct"/>
          </w:tcPr>
          <w:p w14:paraId="3410DF00" w14:textId="1F4A699A" w:rsidR="001E61B8" w:rsidRPr="00700E36" w:rsidRDefault="001E61B8" w:rsidP="001E61B8">
            <w:pPr>
              <w:rPr>
                <w:sz w:val="16"/>
                <w:szCs w:val="16"/>
              </w:rPr>
            </w:pPr>
            <w:r w:rsidRPr="00700E36">
              <w:rPr>
                <w:b/>
                <w:sz w:val="16"/>
                <w:szCs w:val="16"/>
              </w:rPr>
              <w:t>≥5% of weight loss after 6 mths. TNFi, was a predictor of the achievement of MDA (OR=4.20, 95% CI 1.82 to 9.66, p&lt;0.001).</w:t>
            </w:r>
            <w:r w:rsidRPr="00700E36">
              <w:rPr>
                <w:sz w:val="16"/>
                <w:szCs w:val="16"/>
              </w:rPr>
              <w:t xml:space="preserve"> For increasing weight-loss categories (&lt;5%, 5-10%, &gt;10%), MDA was achieved by 23.1%, 44.8% and 59.5%, resp. Higher rate of MDA achievement in pts. with 5-10% (OR=3.75, 95% CI 1.36 to 10.36, p=0.011) and in those with &gt;10% (OR=6.67, 2.41 to 18.41, p&lt;0.001) weight loss vs. those with &lt;5% weight loss.</w:t>
            </w:r>
          </w:p>
        </w:tc>
      </w:tr>
      <w:tr w:rsidR="001E61B8" w:rsidRPr="00700E36" w14:paraId="28D15A85" w14:textId="77777777" w:rsidTr="001E61B8">
        <w:tc>
          <w:tcPr>
            <w:tcW w:w="217" w:type="pct"/>
            <w:vMerge/>
          </w:tcPr>
          <w:p w14:paraId="0F20A812" w14:textId="77777777" w:rsidR="001E61B8" w:rsidRPr="00700E36" w:rsidRDefault="001E61B8" w:rsidP="001E61B8">
            <w:pPr>
              <w:rPr>
                <w:sz w:val="16"/>
                <w:szCs w:val="16"/>
              </w:rPr>
            </w:pPr>
          </w:p>
        </w:tc>
        <w:tc>
          <w:tcPr>
            <w:tcW w:w="438" w:type="pct"/>
          </w:tcPr>
          <w:p w14:paraId="72DC8517" w14:textId="22BE8851" w:rsidR="001E61B8" w:rsidRPr="00700E36" w:rsidRDefault="001E61B8" w:rsidP="00266489">
            <w:pPr>
              <w:rPr>
                <w:sz w:val="16"/>
                <w:szCs w:val="16"/>
              </w:rPr>
            </w:pPr>
            <w:r w:rsidRPr="00700E36">
              <w:rPr>
                <w:sz w:val="16"/>
                <w:szCs w:val="16"/>
              </w:rPr>
              <w:t>Eder 2015</w:t>
            </w:r>
            <w:r w:rsidRPr="00700E36">
              <w:rPr>
                <w:sz w:val="16"/>
                <w:szCs w:val="16"/>
              </w:rPr>
              <w:fldChar w:fldCharType="begin"/>
            </w:r>
            <w:r w:rsidR="0087034B">
              <w:rPr>
                <w:sz w:val="16"/>
                <w:szCs w:val="16"/>
              </w:rPr>
              <w:instrText xml:space="preserve"> ADDIN REFMGR.CITE &lt;Refman&gt;&lt;Cite&gt;&lt;Author&gt;Eder L&lt;/Author&gt;&lt;Year&gt;2015&lt;/Year&gt;&lt;RecNum&gt;1692&lt;/RecNum&gt;&lt;IDText&gt;Obesity is associated with a lower probability of achieving sustained minimal disease activity state among patients with psoriatic arthritis.&lt;/IDText&gt;&lt;MDL Ref_Type="Journal"&gt;&lt;Ref_Type&gt;Journal&lt;/Ref_Type&gt;&lt;Ref_ID&gt;1692&lt;/Ref_ID&gt;&lt;Title_Primary&gt;&lt;f name="Calibri"&gt;Obesity is associated with a lower probability of achieving sustained minimal disease activity state among patients with psoriatic arthritis.&lt;/f&gt;&lt;/Title_Primary&gt;&lt;Authors_Primary&gt;Eder L&lt;/Authors_Primary&gt;&lt;Authors_Primary&gt;Thavaneswaran,A.&lt;/Authors_Primary&gt;&lt;Authors_Primary&gt;Chandran,V.&lt;/Authors_Primary&gt;&lt;Authors_Primary&gt;et al&lt;/Authors_Primary&gt;&lt;Date_Primary&gt;2015&lt;/Date_Primary&gt;&lt;Keywords&gt;Patients&lt;/Keywords&gt;&lt;Keywords&gt;Probability&lt;/Keywords&gt;&lt;Reprint&gt;Not in File&lt;/Reprint&gt;&lt;Start_Page&gt;813&lt;/Start_Page&gt;&lt;End_Page&gt;817&lt;/End_Page&gt;&lt;Periodical&gt;Ann Rheum Dis&lt;/Periodical&gt;&lt;Volume&gt;74&lt;/Volume&gt;&lt;Issue&gt;5&lt;/Issue&gt;&lt;ZZ_JournalFull&gt;&lt;f name="System"&gt;Ann Rheum Dis&lt;/f&gt;&lt;/ZZ_JournalFull&gt;&lt;ZZ_WorkformID&gt;1&lt;/ZZ_WorkformID&gt;&lt;/MDL&gt;&lt;/Cite&gt;&lt;/Refman&gt;</w:instrText>
            </w:r>
            <w:r w:rsidRPr="00700E36">
              <w:rPr>
                <w:sz w:val="16"/>
                <w:szCs w:val="16"/>
              </w:rPr>
              <w:fldChar w:fldCharType="separate"/>
            </w:r>
            <w:r w:rsidR="00266489">
              <w:rPr>
                <w:noProof/>
                <w:sz w:val="16"/>
                <w:szCs w:val="16"/>
              </w:rPr>
              <w:t>(34)</w:t>
            </w:r>
            <w:r w:rsidRPr="00700E36">
              <w:rPr>
                <w:sz w:val="16"/>
                <w:szCs w:val="16"/>
              </w:rPr>
              <w:fldChar w:fldCharType="end"/>
            </w:r>
          </w:p>
        </w:tc>
        <w:tc>
          <w:tcPr>
            <w:tcW w:w="437" w:type="pct"/>
          </w:tcPr>
          <w:p w14:paraId="10EAB94C" w14:textId="6B486077" w:rsidR="001E61B8" w:rsidRPr="00700E36" w:rsidRDefault="001E61B8" w:rsidP="00C0332E">
            <w:pPr>
              <w:rPr>
                <w:sz w:val="16"/>
                <w:szCs w:val="16"/>
              </w:rPr>
            </w:pPr>
            <w:r w:rsidRPr="00700E36">
              <w:rPr>
                <w:sz w:val="16"/>
                <w:szCs w:val="16"/>
              </w:rPr>
              <w:t>PsA</w:t>
            </w:r>
          </w:p>
        </w:tc>
        <w:tc>
          <w:tcPr>
            <w:tcW w:w="199" w:type="pct"/>
          </w:tcPr>
          <w:p w14:paraId="17D3487E" w14:textId="77777777" w:rsidR="001E61B8" w:rsidRPr="00700E36" w:rsidRDefault="001E61B8" w:rsidP="001E61B8">
            <w:pPr>
              <w:rPr>
                <w:sz w:val="16"/>
                <w:szCs w:val="16"/>
              </w:rPr>
            </w:pPr>
            <w:r w:rsidRPr="00700E36">
              <w:rPr>
                <w:sz w:val="16"/>
                <w:szCs w:val="16"/>
              </w:rPr>
              <w:t>577</w:t>
            </w:r>
          </w:p>
        </w:tc>
        <w:tc>
          <w:tcPr>
            <w:tcW w:w="496" w:type="pct"/>
          </w:tcPr>
          <w:p w14:paraId="1F90BFE0" w14:textId="77777777" w:rsidR="001E61B8" w:rsidRPr="00700E36" w:rsidRDefault="001E61B8" w:rsidP="001E61B8">
            <w:pPr>
              <w:rPr>
                <w:sz w:val="16"/>
                <w:szCs w:val="16"/>
              </w:rPr>
            </w:pPr>
            <w:r w:rsidRPr="00700E36">
              <w:rPr>
                <w:b/>
                <w:sz w:val="16"/>
                <w:szCs w:val="16"/>
              </w:rPr>
              <w:t>BMI:</w:t>
            </w:r>
            <w:r w:rsidRPr="00700E36">
              <w:rPr>
                <w:sz w:val="16"/>
                <w:szCs w:val="16"/>
              </w:rPr>
              <w:t xml:space="preserve"> normal (&lt;25) overweight (25-30) and obese (&gt;30)</w:t>
            </w:r>
          </w:p>
        </w:tc>
        <w:tc>
          <w:tcPr>
            <w:tcW w:w="844" w:type="pct"/>
          </w:tcPr>
          <w:p w14:paraId="0F1DAD66" w14:textId="78C52BDE" w:rsidR="001E61B8" w:rsidRPr="00700E36" w:rsidRDefault="001E61B8" w:rsidP="001E61B8">
            <w:pPr>
              <w:rPr>
                <w:sz w:val="16"/>
                <w:szCs w:val="16"/>
              </w:rPr>
            </w:pPr>
            <w:r w:rsidRPr="00700E36">
              <w:rPr>
                <w:b/>
                <w:sz w:val="16"/>
                <w:szCs w:val="16"/>
              </w:rPr>
              <w:t>Sustained MDA</w:t>
            </w:r>
            <w:r w:rsidRPr="00700E36">
              <w:rPr>
                <w:sz w:val="16"/>
                <w:szCs w:val="16"/>
              </w:rPr>
              <w:t>: LDA state in ≥5 of following domains for at least 1y.: skin, enthesitis, tender and SJCs, pain, PtGA and function.</w:t>
            </w:r>
          </w:p>
        </w:tc>
        <w:tc>
          <w:tcPr>
            <w:tcW w:w="199" w:type="pct"/>
          </w:tcPr>
          <w:p w14:paraId="0091DE4D" w14:textId="77777777" w:rsidR="001E61B8" w:rsidRPr="00700E36" w:rsidRDefault="001E61B8" w:rsidP="001E61B8">
            <w:pPr>
              <w:rPr>
                <w:sz w:val="16"/>
                <w:szCs w:val="16"/>
              </w:rPr>
            </w:pPr>
          </w:p>
        </w:tc>
        <w:tc>
          <w:tcPr>
            <w:tcW w:w="199" w:type="pct"/>
          </w:tcPr>
          <w:p w14:paraId="7709E4F2" w14:textId="4ED10CA0" w:rsidR="001E61B8" w:rsidRPr="00700E36" w:rsidRDefault="001E61B8" w:rsidP="00C0332E">
            <w:pPr>
              <w:rPr>
                <w:sz w:val="16"/>
                <w:szCs w:val="16"/>
              </w:rPr>
            </w:pPr>
            <w:r w:rsidRPr="00700E36">
              <w:rPr>
                <w:sz w:val="16"/>
                <w:szCs w:val="16"/>
              </w:rPr>
              <w:t xml:space="preserve">FU </w:t>
            </w:r>
            <w:r w:rsidR="00C0332E">
              <w:rPr>
                <w:sz w:val="16"/>
                <w:szCs w:val="16"/>
              </w:rPr>
              <w:t>≥</w:t>
            </w:r>
            <w:r w:rsidRPr="00700E36">
              <w:rPr>
                <w:sz w:val="16"/>
                <w:szCs w:val="16"/>
              </w:rPr>
              <w:t>1y</w:t>
            </w:r>
          </w:p>
        </w:tc>
        <w:tc>
          <w:tcPr>
            <w:tcW w:w="1971" w:type="pct"/>
          </w:tcPr>
          <w:p w14:paraId="51A101DD" w14:textId="7A74504F" w:rsidR="001E61B8" w:rsidRPr="00700E36" w:rsidRDefault="001E61B8" w:rsidP="001E61B8">
            <w:pPr>
              <w:rPr>
                <w:sz w:val="16"/>
                <w:szCs w:val="16"/>
              </w:rPr>
            </w:pPr>
            <w:r w:rsidRPr="00700E36">
              <w:rPr>
                <w:b/>
                <w:sz w:val="16"/>
                <w:szCs w:val="16"/>
              </w:rPr>
              <w:t>dose-response association btw. BMI and probability of sustained MDA</w:t>
            </w:r>
            <w:r w:rsidRPr="00700E36">
              <w:rPr>
                <w:sz w:val="16"/>
                <w:szCs w:val="16"/>
              </w:rPr>
              <w:t xml:space="preserve"> in the multivariate regression analysis: Pts. in higher BMI categories less likely to achieve sustained MDA vs. lowest BMI category: </w:t>
            </w:r>
            <w:r w:rsidRPr="00700E36">
              <w:rPr>
                <w:b/>
                <w:sz w:val="16"/>
                <w:szCs w:val="16"/>
              </w:rPr>
              <w:t>overweight: OR 0.66 p=0.003; obese: OR 0.53 p&lt;0.0001)</w:t>
            </w:r>
            <w:r w:rsidRPr="00700E36">
              <w:rPr>
                <w:sz w:val="16"/>
                <w:szCs w:val="16"/>
              </w:rPr>
              <w:t xml:space="preserve"> after adjusting for potential confounding variables.</w:t>
            </w:r>
          </w:p>
        </w:tc>
      </w:tr>
      <w:tr w:rsidR="001E61B8" w:rsidRPr="00700E36" w14:paraId="59A00CE5" w14:textId="77777777" w:rsidTr="001E61B8">
        <w:tc>
          <w:tcPr>
            <w:tcW w:w="217" w:type="pct"/>
            <w:vMerge/>
          </w:tcPr>
          <w:p w14:paraId="028A74FD" w14:textId="77777777" w:rsidR="001E61B8" w:rsidRPr="00700E36" w:rsidRDefault="001E61B8" w:rsidP="001E61B8">
            <w:pPr>
              <w:rPr>
                <w:sz w:val="16"/>
                <w:szCs w:val="16"/>
              </w:rPr>
            </w:pPr>
          </w:p>
        </w:tc>
        <w:tc>
          <w:tcPr>
            <w:tcW w:w="438" w:type="pct"/>
          </w:tcPr>
          <w:p w14:paraId="14B6CB21" w14:textId="3A9C50B6" w:rsidR="001E61B8" w:rsidRPr="00700E36" w:rsidRDefault="001E61B8" w:rsidP="00266489">
            <w:pPr>
              <w:rPr>
                <w:sz w:val="16"/>
                <w:szCs w:val="16"/>
              </w:rPr>
            </w:pPr>
            <w:r w:rsidRPr="00700E36">
              <w:rPr>
                <w:sz w:val="16"/>
                <w:szCs w:val="16"/>
              </w:rPr>
              <w:t>Costa 2015</w:t>
            </w:r>
            <w:r w:rsidRPr="00700E36">
              <w:rPr>
                <w:sz w:val="16"/>
                <w:szCs w:val="16"/>
              </w:rPr>
              <w:fldChar w:fldCharType="begin"/>
            </w:r>
            <w:r w:rsidR="0087034B">
              <w:rPr>
                <w:sz w:val="16"/>
                <w:szCs w:val="16"/>
              </w:rPr>
              <w:instrText xml:space="preserve"> ADDIN REFMGR.CITE &lt;Refman&gt;&lt;Cite&gt;&lt;Author&gt;Costa L&lt;/Author&gt;&lt;Year&gt;2015&lt;/Year&gt;&lt;RecNum&gt;1803&lt;/RecNum&gt;&lt;IDText&gt;Metabolic syndrome and its relationship with the achievement of minimal disease activity state in psoriatic arthritis patients: an observational study.&lt;/IDText&gt;&lt;MDL Ref_Type="Journal"&gt;&lt;Ref_Type&gt;Journal&lt;/Ref_Type&gt;&lt;Ref_ID&gt;1803&lt;/Ref_ID&gt;&lt;Title_Primary&gt;&lt;f name="Calibri"&gt;Metabolic syndrome and its relationship with the achievement of minimal disease activity state in psoriatic arthritis patients: an observational study.&lt;/f&gt;&lt;/Title_Primary&gt;&lt;Authors_Primary&gt;Costa L&lt;/Authors_Primary&gt;&lt;Authors_Primary&gt;Caso F&lt;/Authors_Primary&gt;&lt;Authors_Primary&gt;Ramonda R&lt;/Authors_Primary&gt;&lt;Authors_Primary&gt;et al&lt;/Authors_Primary&gt;&lt;Date_Primary&gt;2015&lt;/Date_Primary&gt;&lt;Keywords&gt;Arthritis&lt;/Keywords&gt;&lt;Keywords&gt;Patients&lt;/Keywords&gt;&lt;Keywords&gt;Syndrome&lt;/Keywords&gt;&lt;Reprint&gt;Not in File&lt;/Reprint&gt;&lt;Start_Page&gt;147&lt;/Start_Page&gt;&lt;End_Page&gt;153&lt;/End_Page&gt;&lt;Periodical&gt;Immunol Res&lt;/Periodical&gt;&lt;Volume&gt;61&lt;/Volume&gt;&lt;ZZ_JournalFull&gt;&lt;f name="System"&gt;Immunol Res&lt;/f&gt;&lt;/ZZ_JournalFull&gt;&lt;ZZ_WorkformID&gt;1&lt;/ZZ_WorkformID&gt;&lt;/MDL&gt;&lt;/Cite&gt;&lt;/Refman&gt;</w:instrText>
            </w:r>
            <w:r w:rsidRPr="00700E36">
              <w:rPr>
                <w:sz w:val="16"/>
                <w:szCs w:val="16"/>
              </w:rPr>
              <w:fldChar w:fldCharType="separate"/>
            </w:r>
            <w:r w:rsidR="00266489">
              <w:rPr>
                <w:noProof/>
                <w:sz w:val="16"/>
                <w:szCs w:val="16"/>
              </w:rPr>
              <w:t>(35)</w:t>
            </w:r>
            <w:r w:rsidRPr="00700E36">
              <w:rPr>
                <w:sz w:val="16"/>
                <w:szCs w:val="16"/>
              </w:rPr>
              <w:fldChar w:fldCharType="end"/>
            </w:r>
          </w:p>
        </w:tc>
        <w:tc>
          <w:tcPr>
            <w:tcW w:w="437" w:type="pct"/>
          </w:tcPr>
          <w:p w14:paraId="439B73D4" w14:textId="77777777" w:rsidR="001E61B8" w:rsidRPr="00700E36" w:rsidRDefault="001E61B8" w:rsidP="001E61B8">
            <w:pPr>
              <w:rPr>
                <w:sz w:val="16"/>
                <w:szCs w:val="16"/>
              </w:rPr>
            </w:pPr>
            <w:r w:rsidRPr="00700E36">
              <w:rPr>
                <w:sz w:val="16"/>
                <w:szCs w:val="16"/>
              </w:rPr>
              <w:t>PsA</w:t>
            </w:r>
          </w:p>
        </w:tc>
        <w:tc>
          <w:tcPr>
            <w:tcW w:w="199" w:type="pct"/>
          </w:tcPr>
          <w:p w14:paraId="3DB75765" w14:textId="77777777" w:rsidR="001E61B8" w:rsidRPr="00700E36" w:rsidRDefault="001E61B8" w:rsidP="001E61B8">
            <w:pPr>
              <w:rPr>
                <w:sz w:val="16"/>
                <w:szCs w:val="16"/>
              </w:rPr>
            </w:pPr>
            <w:r w:rsidRPr="00700E36">
              <w:rPr>
                <w:sz w:val="16"/>
                <w:szCs w:val="16"/>
              </w:rPr>
              <w:t>330</w:t>
            </w:r>
          </w:p>
        </w:tc>
        <w:tc>
          <w:tcPr>
            <w:tcW w:w="496" w:type="pct"/>
          </w:tcPr>
          <w:p w14:paraId="3DA08D31" w14:textId="4CBA4D09" w:rsidR="001E61B8" w:rsidRPr="00700E36" w:rsidRDefault="001E61B8" w:rsidP="00C0332E">
            <w:pPr>
              <w:rPr>
                <w:sz w:val="16"/>
                <w:szCs w:val="16"/>
              </w:rPr>
            </w:pPr>
            <w:r w:rsidRPr="00700E36">
              <w:rPr>
                <w:b/>
                <w:sz w:val="16"/>
                <w:szCs w:val="16"/>
              </w:rPr>
              <w:t xml:space="preserve">metabolic syndrome (MetS; identified by </w:t>
            </w:r>
            <w:r w:rsidRPr="00700E36">
              <w:rPr>
                <w:sz w:val="16"/>
                <w:szCs w:val="16"/>
              </w:rPr>
              <w:t>NCEP-ACT III)</w:t>
            </w:r>
          </w:p>
        </w:tc>
        <w:tc>
          <w:tcPr>
            <w:tcW w:w="844" w:type="pct"/>
          </w:tcPr>
          <w:p w14:paraId="53555FED" w14:textId="552B76CF" w:rsidR="001E61B8" w:rsidRPr="00700E36" w:rsidRDefault="001E61B8" w:rsidP="001E61B8">
            <w:pPr>
              <w:rPr>
                <w:b/>
                <w:sz w:val="16"/>
                <w:szCs w:val="16"/>
              </w:rPr>
            </w:pPr>
            <w:r w:rsidRPr="00700E36">
              <w:rPr>
                <w:b/>
                <w:sz w:val="16"/>
                <w:szCs w:val="16"/>
              </w:rPr>
              <w:t>MDA</w:t>
            </w:r>
          </w:p>
        </w:tc>
        <w:tc>
          <w:tcPr>
            <w:tcW w:w="199" w:type="pct"/>
          </w:tcPr>
          <w:p w14:paraId="0D4DD9BF" w14:textId="77777777" w:rsidR="001E61B8" w:rsidRPr="00700E36" w:rsidRDefault="001E61B8" w:rsidP="001E61B8">
            <w:pPr>
              <w:rPr>
                <w:sz w:val="16"/>
                <w:szCs w:val="16"/>
              </w:rPr>
            </w:pPr>
            <w:r w:rsidRPr="00700E36">
              <w:rPr>
                <w:sz w:val="16"/>
                <w:szCs w:val="16"/>
              </w:rPr>
              <w:t>TNFi</w:t>
            </w:r>
          </w:p>
        </w:tc>
        <w:tc>
          <w:tcPr>
            <w:tcW w:w="199" w:type="pct"/>
          </w:tcPr>
          <w:p w14:paraId="7EA73545" w14:textId="2CF76FB9" w:rsidR="001E61B8" w:rsidRPr="00700E36" w:rsidRDefault="001E61B8" w:rsidP="001E61B8">
            <w:pPr>
              <w:rPr>
                <w:sz w:val="16"/>
                <w:szCs w:val="16"/>
              </w:rPr>
            </w:pPr>
            <w:r w:rsidRPr="00700E36">
              <w:rPr>
                <w:sz w:val="16"/>
                <w:szCs w:val="16"/>
              </w:rPr>
              <w:t>12 and 24 m</w:t>
            </w:r>
          </w:p>
        </w:tc>
        <w:tc>
          <w:tcPr>
            <w:tcW w:w="1971" w:type="pct"/>
          </w:tcPr>
          <w:p w14:paraId="6FB3A3CE" w14:textId="70E104A0" w:rsidR="001E61B8" w:rsidRPr="00700E36" w:rsidRDefault="001E61B8" w:rsidP="001E61B8">
            <w:pPr>
              <w:rPr>
                <w:sz w:val="16"/>
                <w:szCs w:val="16"/>
              </w:rPr>
            </w:pPr>
            <w:r w:rsidRPr="00700E36">
              <w:rPr>
                <w:b/>
                <w:sz w:val="16"/>
                <w:szCs w:val="16"/>
              </w:rPr>
              <w:t>inverse association btw. presence of MetS and probability of achieving MDA.</w:t>
            </w:r>
            <w:r w:rsidRPr="00700E36">
              <w:rPr>
                <w:sz w:val="16"/>
                <w:szCs w:val="16"/>
              </w:rPr>
              <w:t xml:space="preserve"> Univariate analysis: MetS less likely to achieve MDA (OR 0.45, p&lt;0.001); also stat. sign. in multivariate regression (OR 0.56, p&lt;0.001).</w:t>
            </w:r>
          </w:p>
        </w:tc>
      </w:tr>
      <w:tr w:rsidR="001E61B8" w:rsidRPr="00700E36" w14:paraId="4A463C16" w14:textId="77777777" w:rsidTr="00C0332E">
        <w:trPr>
          <w:trHeight w:val="1926"/>
        </w:trPr>
        <w:tc>
          <w:tcPr>
            <w:tcW w:w="217" w:type="pct"/>
            <w:vMerge/>
          </w:tcPr>
          <w:p w14:paraId="6C1B9F28" w14:textId="77777777" w:rsidR="001E61B8" w:rsidRPr="00700E36" w:rsidRDefault="001E61B8" w:rsidP="001E61B8">
            <w:pPr>
              <w:rPr>
                <w:sz w:val="16"/>
                <w:szCs w:val="16"/>
              </w:rPr>
            </w:pPr>
          </w:p>
        </w:tc>
        <w:tc>
          <w:tcPr>
            <w:tcW w:w="438" w:type="pct"/>
          </w:tcPr>
          <w:p w14:paraId="7AB5A5EF" w14:textId="71955860" w:rsidR="001E61B8" w:rsidRPr="00700E36" w:rsidRDefault="001E61B8" w:rsidP="00266489">
            <w:pPr>
              <w:rPr>
                <w:sz w:val="16"/>
                <w:szCs w:val="16"/>
              </w:rPr>
            </w:pPr>
            <w:r w:rsidRPr="00700E36">
              <w:rPr>
                <w:sz w:val="16"/>
                <w:szCs w:val="16"/>
              </w:rPr>
              <w:t>Iervolino 2012</w:t>
            </w:r>
            <w:r w:rsidRPr="00700E36">
              <w:rPr>
                <w:sz w:val="16"/>
                <w:szCs w:val="16"/>
              </w:rPr>
              <w:fldChar w:fldCharType="begin"/>
            </w:r>
            <w:r w:rsidR="0087034B">
              <w:rPr>
                <w:sz w:val="16"/>
                <w:szCs w:val="16"/>
              </w:rPr>
              <w:instrText xml:space="preserve"> ADDIN REFMGR.CITE &lt;Refman&gt;&lt;Cite&gt;&lt;Author&gt;Iervolino S&lt;/Author&gt;&lt;Year&gt;2012&lt;/Year&gt;&lt;RecNum&gt;1760&lt;/RecNum&gt;&lt;IDText&gt;Predictors of early minimal disease activity in patients with psoriatic arthritis treated with tumor necrosis factor-á blockers.&lt;/IDText&gt;&lt;MDL Ref_Type="Journal"&gt;&lt;Ref_Type&gt;Journal&lt;/Ref_Type&gt;&lt;Ref_ID&gt;1760&lt;/Ref_ID&gt;&lt;Title_Primary&gt;&lt;f name="Calibri"&gt;Predictors of early minimal disease activity in patients with psoriatic arthritis &lt;/f&gt;&lt;f name="Calibri Greek"&gt;treated with tumor necrosis factor-&amp;#xE1; blockers.&lt;/f&gt;&lt;/Title_Primary&gt;&lt;Authors_Primary&gt;Iervolino S&lt;/Authors_Primary&gt;&lt;Authors_Primary&gt;Di Minno MND&lt;/Authors_Primary&gt;&lt;Authors_Primary&gt;Peluso R&lt;/Authors_Primary&gt;&lt;Authors_Primary&gt;et al&lt;/Authors_Primary&gt;&lt;Date_Primary&gt;2012&lt;/Date_Primary&gt;&lt;Keywords&gt;Arthritis&lt;/Keywords&gt;&lt;Keywords&gt;Necrosis&lt;/Keywords&gt;&lt;Keywords&gt;Patients&lt;/Keywords&gt;&lt;Reprint&gt;Not in File&lt;/Reprint&gt;&lt;Start_Page&gt;568&lt;/Start_Page&gt;&lt;End_Page&gt;573&lt;/End_Page&gt;&lt;Periodical&gt;J Rheumatol.&lt;/Periodical&gt;&lt;Volume&gt;39&lt;/Volume&gt;&lt;ZZ_JournalFull&gt;&lt;f name="System"&gt;J Rheumatol.&lt;/f&gt;&lt;/ZZ_JournalFull&gt;&lt;ZZ_WorkformID&gt;1&lt;/ZZ_WorkformID&gt;&lt;/MDL&gt;&lt;/Cite&gt;&lt;/Refman&gt;</w:instrText>
            </w:r>
            <w:r w:rsidRPr="00700E36">
              <w:rPr>
                <w:sz w:val="16"/>
                <w:szCs w:val="16"/>
              </w:rPr>
              <w:fldChar w:fldCharType="separate"/>
            </w:r>
            <w:r w:rsidR="00266489">
              <w:rPr>
                <w:noProof/>
                <w:sz w:val="16"/>
                <w:szCs w:val="16"/>
              </w:rPr>
              <w:t>(36)</w:t>
            </w:r>
            <w:r w:rsidRPr="00700E36">
              <w:rPr>
                <w:sz w:val="16"/>
                <w:szCs w:val="16"/>
              </w:rPr>
              <w:fldChar w:fldCharType="end"/>
            </w:r>
          </w:p>
        </w:tc>
        <w:tc>
          <w:tcPr>
            <w:tcW w:w="437" w:type="pct"/>
          </w:tcPr>
          <w:p w14:paraId="25ABAAF3" w14:textId="77777777" w:rsidR="001E61B8" w:rsidRPr="00700E36" w:rsidRDefault="001E61B8" w:rsidP="001E61B8">
            <w:pPr>
              <w:rPr>
                <w:sz w:val="16"/>
                <w:szCs w:val="16"/>
              </w:rPr>
            </w:pPr>
            <w:r w:rsidRPr="00700E36">
              <w:rPr>
                <w:sz w:val="16"/>
                <w:szCs w:val="16"/>
              </w:rPr>
              <w:t>PsA</w:t>
            </w:r>
          </w:p>
        </w:tc>
        <w:tc>
          <w:tcPr>
            <w:tcW w:w="199" w:type="pct"/>
          </w:tcPr>
          <w:p w14:paraId="45CA001F" w14:textId="77777777" w:rsidR="001E61B8" w:rsidRPr="00700E36" w:rsidRDefault="001E61B8" w:rsidP="001E61B8">
            <w:pPr>
              <w:rPr>
                <w:sz w:val="16"/>
                <w:szCs w:val="16"/>
              </w:rPr>
            </w:pPr>
            <w:r w:rsidRPr="00700E36">
              <w:rPr>
                <w:sz w:val="16"/>
                <w:szCs w:val="16"/>
              </w:rPr>
              <w:t>146</w:t>
            </w:r>
          </w:p>
        </w:tc>
        <w:tc>
          <w:tcPr>
            <w:tcW w:w="496" w:type="pct"/>
          </w:tcPr>
          <w:p w14:paraId="7338F19D" w14:textId="45D80595" w:rsidR="001E61B8" w:rsidRPr="00700E36" w:rsidRDefault="001E61B8" w:rsidP="001E61B8">
            <w:pPr>
              <w:rPr>
                <w:b/>
                <w:sz w:val="16"/>
                <w:szCs w:val="16"/>
              </w:rPr>
            </w:pPr>
            <w:r w:rsidRPr="00700E36">
              <w:rPr>
                <w:b/>
                <w:sz w:val="16"/>
                <w:szCs w:val="16"/>
              </w:rPr>
              <w:t>MetS and/or liver steatosis</w:t>
            </w:r>
          </w:p>
        </w:tc>
        <w:tc>
          <w:tcPr>
            <w:tcW w:w="844" w:type="pct"/>
          </w:tcPr>
          <w:p w14:paraId="6A9A0819" w14:textId="6B136971" w:rsidR="001E61B8" w:rsidRPr="00700E36" w:rsidRDefault="001E61B8" w:rsidP="001E61B8">
            <w:pPr>
              <w:rPr>
                <w:b/>
                <w:sz w:val="16"/>
                <w:szCs w:val="16"/>
              </w:rPr>
            </w:pPr>
            <w:r w:rsidRPr="00700E36">
              <w:rPr>
                <w:b/>
                <w:sz w:val="16"/>
                <w:szCs w:val="16"/>
              </w:rPr>
              <w:t>MDA</w:t>
            </w:r>
          </w:p>
        </w:tc>
        <w:tc>
          <w:tcPr>
            <w:tcW w:w="199" w:type="pct"/>
          </w:tcPr>
          <w:p w14:paraId="32358EDC" w14:textId="77777777" w:rsidR="001E61B8" w:rsidRPr="00700E36" w:rsidRDefault="001E61B8" w:rsidP="001E61B8">
            <w:pPr>
              <w:rPr>
                <w:sz w:val="16"/>
                <w:szCs w:val="16"/>
              </w:rPr>
            </w:pPr>
            <w:r w:rsidRPr="00700E36">
              <w:rPr>
                <w:sz w:val="16"/>
                <w:szCs w:val="16"/>
              </w:rPr>
              <w:t>TNFi</w:t>
            </w:r>
          </w:p>
        </w:tc>
        <w:tc>
          <w:tcPr>
            <w:tcW w:w="199" w:type="pct"/>
          </w:tcPr>
          <w:p w14:paraId="4BB6575A" w14:textId="6A1D934A" w:rsidR="001E61B8" w:rsidRPr="00700E36" w:rsidRDefault="001E61B8" w:rsidP="001E61B8">
            <w:pPr>
              <w:rPr>
                <w:sz w:val="16"/>
                <w:szCs w:val="16"/>
              </w:rPr>
            </w:pPr>
            <w:r w:rsidRPr="00700E36">
              <w:rPr>
                <w:sz w:val="16"/>
                <w:szCs w:val="16"/>
              </w:rPr>
              <w:t>3 m</w:t>
            </w:r>
          </w:p>
        </w:tc>
        <w:tc>
          <w:tcPr>
            <w:tcW w:w="1971" w:type="pct"/>
          </w:tcPr>
          <w:p w14:paraId="2D41F1D6" w14:textId="1A5FC6A5" w:rsidR="001E61B8" w:rsidRPr="00700E36" w:rsidRDefault="001E61B8" w:rsidP="001E61B8">
            <w:pPr>
              <w:rPr>
                <w:sz w:val="16"/>
                <w:szCs w:val="16"/>
              </w:rPr>
            </w:pPr>
            <w:r w:rsidRPr="00700E36">
              <w:rPr>
                <w:b/>
                <w:sz w:val="16"/>
                <w:szCs w:val="16"/>
              </w:rPr>
              <w:t>prevalence of MetS and liver steatosis showed no significant differences btw. subjects achieving MDA and those who did not</w:t>
            </w:r>
            <w:r w:rsidRPr="00700E36">
              <w:rPr>
                <w:sz w:val="16"/>
                <w:szCs w:val="16"/>
              </w:rPr>
              <w:t xml:space="preserve"> (p=0.347 and 0.053, resp.).</w:t>
            </w:r>
          </w:p>
          <w:p w14:paraId="293DFE01" w14:textId="7AEB8AD3" w:rsidR="001E61B8" w:rsidRPr="00700E36" w:rsidRDefault="001E61B8" w:rsidP="001E61B8">
            <w:pPr>
              <w:rPr>
                <w:sz w:val="16"/>
                <w:szCs w:val="16"/>
              </w:rPr>
            </w:pPr>
            <w:r w:rsidRPr="00700E36">
              <w:rPr>
                <w:sz w:val="16"/>
                <w:szCs w:val="16"/>
              </w:rPr>
              <w:t xml:space="preserve">ESR: sign. reduction (p&lt;0.001). CRP: no sign. variation (p &gt; 0.05). Pts. achieving MDA at T3 were younger (p =0.001). Lower BL TJC (p=0.001), SJC (p =0.013), BASDAI (p=0.021), and Ritchie index (p=0.006) in pts. achieving MDA. Age (OR 0.896, p=0.003) and BASFI (OR 0.479, p=0.007) inversely predicted, CRP (OR 1.78, p=0.018) directly predicted, MDA at T3. </w:t>
            </w:r>
            <w:r w:rsidRPr="00700E36">
              <w:rPr>
                <w:sz w:val="16"/>
                <w:szCs w:val="16"/>
              </w:rPr>
              <w:sym w:font="Wingdings" w:char="F0E0"/>
            </w:r>
            <w:r w:rsidRPr="00700E36">
              <w:rPr>
                <w:sz w:val="16"/>
                <w:szCs w:val="16"/>
              </w:rPr>
              <w:t xml:space="preserve"> In pts. with PsA, age, CRP, and BASFI at beginning of TX were reliable predictors of MDA after 3 mths. TNFi.</w:t>
            </w:r>
          </w:p>
        </w:tc>
      </w:tr>
      <w:tr w:rsidR="00E94DA8" w:rsidRPr="00700E36" w14:paraId="326DB8FF" w14:textId="77777777" w:rsidTr="00C0332E">
        <w:trPr>
          <w:trHeight w:val="1480"/>
        </w:trPr>
        <w:tc>
          <w:tcPr>
            <w:tcW w:w="217" w:type="pct"/>
            <w:vMerge w:val="restart"/>
            <w:textDirection w:val="btLr"/>
          </w:tcPr>
          <w:p w14:paraId="1A4776DB" w14:textId="0E1442C9" w:rsidR="00E94DA8" w:rsidRPr="00700E36" w:rsidRDefault="00385280" w:rsidP="00E94DA8">
            <w:pPr>
              <w:jc w:val="center"/>
              <w:rPr>
                <w:sz w:val="16"/>
                <w:szCs w:val="16"/>
              </w:rPr>
            </w:pPr>
            <w:r>
              <w:rPr>
                <w:b/>
              </w:rPr>
              <w:t xml:space="preserve">axial </w:t>
            </w:r>
            <w:r w:rsidR="00E94DA8" w:rsidRPr="00700E36">
              <w:rPr>
                <w:b/>
              </w:rPr>
              <w:t>SpA</w:t>
            </w:r>
          </w:p>
        </w:tc>
        <w:tc>
          <w:tcPr>
            <w:tcW w:w="438" w:type="pct"/>
          </w:tcPr>
          <w:p w14:paraId="42A7650F" w14:textId="521A9F4B" w:rsidR="00E94DA8" w:rsidRPr="00700E36" w:rsidRDefault="00E94DA8" w:rsidP="00266489">
            <w:pPr>
              <w:rPr>
                <w:sz w:val="16"/>
                <w:szCs w:val="16"/>
              </w:rPr>
            </w:pPr>
            <w:r w:rsidRPr="00700E36">
              <w:rPr>
                <w:sz w:val="16"/>
                <w:szCs w:val="16"/>
              </w:rPr>
              <w:t>Gremes 2014</w:t>
            </w:r>
            <w:r w:rsidRPr="00700E36">
              <w:rPr>
                <w:sz w:val="16"/>
                <w:szCs w:val="16"/>
              </w:rPr>
              <w:fldChar w:fldCharType="begin"/>
            </w:r>
            <w:r w:rsidR="0087034B">
              <w:rPr>
                <w:sz w:val="16"/>
                <w:szCs w:val="16"/>
              </w:rPr>
              <w:instrText xml:space="preserve"> ADDIN REFMGR.CITE &lt;Refman&gt;&lt;Cite&gt;&lt;Author&gt;Gremese E&lt;/Author&gt;&lt;Year&gt;2014&lt;/Year&gt;&lt;RecNum&gt;1795&lt;/RecNum&gt;&lt;IDText&gt;Body weight, gender and response to TNF-á blockers in axial spondyloarthritis.&lt;/IDText&gt;&lt;MDL Ref_Type="Journal"&gt;&lt;Ref_Type&gt;Journal&lt;/Ref_Type&gt;&lt;Ref_ID&gt;1795&lt;/Ref_ID&gt;&lt;Title_Primary&gt;&lt;f name="Calibri Greek"&gt;Body weight, gender and response to TNF-&amp;#xE1; blockers in axial spondyloarthritis.&lt;/f&gt;&lt;/Title_Primary&gt;&lt;Authors_Primary&gt;Gremese E&lt;/Authors_Primary&gt;&lt;Authors_Primary&gt;Bernardi S&lt;/Authors_Primary&gt;&lt;Authors_Primary&gt;Bonazza S&lt;/Authors_Primary&gt;&lt;Authors_Primary&gt;et al&lt;/Authors_Primary&gt;&lt;Date_Primary&gt;2014&lt;/Date_Primary&gt;&lt;Reprint&gt;Not in File&lt;/Reprint&gt;&lt;Start_Page&gt;875&lt;/Start_Page&gt;&lt;End_Page&gt;881&lt;/End_Page&gt;&lt;Periodical&gt;Rheumatology&lt;/Periodical&gt;&lt;Volume&gt;53&lt;/Volume&gt;&lt;ZZ_JournalFull&gt;&lt;f name="System"&gt;Rheumatology&lt;/f&gt;&lt;/ZZ_JournalFull&gt;&lt;ZZ_WorkformID&gt;1&lt;/ZZ_WorkformID&gt;&lt;/MDL&gt;&lt;/Cite&gt;&lt;/Refman&gt;</w:instrText>
            </w:r>
            <w:r w:rsidRPr="00700E36">
              <w:rPr>
                <w:sz w:val="16"/>
                <w:szCs w:val="16"/>
              </w:rPr>
              <w:fldChar w:fldCharType="separate"/>
            </w:r>
            <w:r w:rsidR="00266489">
              <w:rPr>
                <w:noProof/>
                <w:sz w:val="16"/>
                <w:szCs w:val="16"/>
              </w:rPr>
              <w:t>(37)</w:t>
            </w:r>
            <w:r w:rsidRPr="00700E36">
              <w:rPr>
                <w:sz w:val="16"/>
                <w:szCs w:val="16"/>
              </w:rPr>
              <w:fldChar w:fldCharType="end"/>
            </w:r>
          </w:p>
        </w:tc>
        <w:tc>
          <w:tcPr>
            <w:tcW w:w="437" w:type="pct"/>
          </w:tcPr>
          <w:p w14:paraId="1B2E3A3E" w14:textId="77777777" w:rsidR="00E94DA8" w:rsidRPr="00700E36" w:rsidRDefault="00E94DA8" w:rsidP="001E61B8">
            <w:pPr>
              <w:rPr>
                <w:sz w:val="16"/>
                <w:szCs w:val="16"/>
              </w:rPr>
            </w:pPr>
            <w:r w:rsidRPr="00700E36">
              <w:rPr>
                <w:sz w:val="16"/>
                <w:szCs w:val="16"/>
              </w:rPr>
              <w:t>Retrospective</w:t>
            </w:r>
          </w:p>
          <w:p w14:paraId="577D2A86" w14:textId="77777777" w:rsidR="00E94DA8" w:rsidRPr="00700E36" w:rsidRDefault="00E94DA8" w:rsidP="001E61B8">
            <w:pPr>
              <w:rPr>
                <w:sz w:val="16"/>
                <w:szCs w:val="16"/>
              </w:rPr>
            </w:pPr>
          </w:p>
          <w:p w14:paraId="2ADCBE74" w14:textId="1063730A" w:rsidR="00E94DA8" w:rsidRPr="00700E36" w:rsidRDefault="00381B6D" w:rsidP="001E61B8">
            <w:pPr>
              <w:rPr>
                <w:sz w:val="16"/>
                <w:szCs w:val="16"/>
              </w:rPr>
            </w:pPr>
            <w:r>
              <w:rPr>
                <w:sz w:val="16"/>
                <w:szCs w:val="16"/>
              </w:rPr>
              <w:t>a</w:t>
            </w:r>
            <w:r w:rsidR="00E94DA8" w:rsidRPr="00700E36">
              <w:rPr>
                <w:sz w:val="16"/>
                <w:szCs w:val="16"/>
              </w:rPr>
              <w:t>xSpA</w:t>
            </w:r>
          </w:p>
        </w:tc>
        <w:tc>
          <w:tcPr>
            <w:tcW w:w="199" w:type="pct"/>
          </w:tcPr>
          <w:p w14:paraId="71831EFC" w14:textId="49348A2B" w:rsidR="00E94DA8" w:rsidRPr="00700E36" w:rsidRDefault="00E94DA8" w:rsidP="001E61B8">
            <w:pPr>
              <w:rPr>
                <w:sz w:val="16"/>
                <w:szCs w:val="16"/>
              </w:rPr>
            </w:pPr>
            <w:r w:rsidRPr="00700E36">
              <w:rPr>
                <w:sz w:val="16"/>
                <w:szCs w:val="16"/>
              </w:rPr>
              <w:t>170</w:t>
            </w:r>
          </w:p>
        </w:tc>
        <w:tc>
          <w:tcPr>
            <w:tcW w:w="496" w:type="pct"/>
          </w:tcPr>
          <w:p w14:paraId="7FA57373" w14:textId="77777777" w:rsidR="00E94DA8" w:rsidRPr="00700E36" w:rsidRDefault="00E94DA8" w:rsidP="001E61B8">
            <w:pPr>
              <w:rPr>
                <w:sz w:val="16"/>
                <w:szCs w:val="16"/>
              </w:rPr>
            </w:pPr>
            <w:r w:rsidRPr="00700E36">
              <w:rPr>
                <w:b/>
                <w:sz w:val="16"/>
                <w:szCs w:val="16"/>
              </w:rPr>
              <w:t>BMI</w:t>
            </w:r>
            <w:r w:rsidRPr="00700E36">
              <w:rPr>
                <w:sz w:val="16"/>
                <w:szCs w:val="16"/>
              </w:rPr>
              <w:t xml:space="preserve"> and gender</w:t>
            </w:r>
          </w:p>
          <w:p w14:paraId="094B0F32" w14:textId="77777777" w:rsidR="00E94DA8" w:rsidRPr="00700E36" w:rsidRDefault="00E94DA8" w:rsidP="001E61B8">
            <w:pPr>
              <w:rPr>
                <w:sz w:val="16"/>
                <w:szCs w:val="16"/>
              </w:rPr>
            </w:pPr>
            <w:r w:rsidRPr="00700E36">
              <w:rPr>
                <w:sz w:val="16"/>
                <w:szCs w:val="16"/>
              </w:rPr>
              <w:t>normal weight (BMI&lt;25), overweight (BMI 25-30) and obese</w:t>
            </w:r>
          </w:p>
          <w:p w14:paraId="4E48A840" w14:textId="1F92B3ED" w:rsidR="00E94DA8" w:rsidRPr="00700E36" w:rsidRDefault="00E94DA8" w:rsidP="001E61B8">
            <w:pPr>
              <w:rPr>
                <w:b/>
                <w:sz w:val="16"/>
                <w:szCs w:val="16"/>
              </w:rPr>
            </w:pPr>
            <w:r w:rsidRPr="00700E36">
              <w:rPr>
                <w:sz w:val="16"/>
                <w:szCs w:val="16"/>
              </w:rPr>
              <w:t>(BMI≥30)</w:t>
            </w:r>
          </w:p>
        </w:tc>
        <w:tc>
          <w:tcPr>
            <w:tcW w:w="844" w:type="pct"/>
          </w:tcPr>
          <w:p w14:paraId="5A0D5EDE" w14:textId="77777777" w:rsidR="00E94DA8" w:rsidRPr="00700E36" w:rsidRDefault="00E94DA8" w:rsidP="001E61B8">
            <w:pPr>
              <w:rPr>
                <w:b/>
                <w:sz w:val="16"/>
                <w:szCs w:val="16"/>
              </w:rPr>
            </w:pPr>
            <w:r w:rsidRPr="00700E36">
              <w:rPr>
                <w:b/>
                <w:sz w:val="16"/>
                <w:szCs w:val="16"/>
              </w:rPr>
              <w:t>BASDAI50 primary EP</w:t>
            </w:r>
          </w:p>
          <w:p w14:paraId="546B7F15" w14:textId="4DFD4756" w:rsidR="00E94DA8" w:rsidRPr="00700E36" w:rsidRDefault="00E94DA8" w:rsidP="001E61B8">
            <w:pPr>
              <w:rPr>
                <w:b/>
                <w:sz w:val="16"/>
                <w:szCs w:val="16"/>
              </w:rPr>
            </w:pPr>
            <w:r w:rsidRPr="00700E36">
              <w:rPr>
                <w:b/>
                <w:sz w:val="16"/>
                <w:szCs w:val="16"/>
              </w:rPr>
              <w:t>BASDAI≤1 secondary EP</w:t>
            </w:r>
          </w:p>
        </w:tc>
        <w:tc>
          <w:tcPr>
            <w:tcW w:w="199" w:type="pct"/>
          </w:tcPr>
          <w:p w14:paraId="3AF72EAF" w14:textId="08A67C2C" w:rsidR="00E94DA8" w:rsidRPr="00700E36" w:rsidRDefault="00E94DA8" w:rsidP="001E61B8">
            <w:pPr>
              <w:rPr>
                <w:sz w:val="16"/>
                <w:szCs w:val="16"/>
              </w:rPr>
            </w:pPr>
            <w:r w:rsidRPr="00700E36">
              <w:rPr>
                <w:sz w:val="16"/>
                <w:szCs w:val="16"/>
              </w:rPr>
              <w:t>TNFi</w:t>
            </w:r>
          </w:p>
        </w:tc>
        <w:tc>
          <w:tcPr>
            <w:tcW w:w="199" w:type="pct"/>
          </w:tcPr>
          <w:p w14:paraId="37C6B230" w14:textId="75F653DC" w:rsidR="00E94DA8" w:rsidRPr="00700E36" w:rsidRDefault="00E94DA8" w:rsidP="001E61B8">
            <w:pPr>
              <w:rPr>
                <w:sz w:val="16"/>
                <w:szCs w:val="16"/>
              </w:rPr>
            </w:pPr>
            <w:r w:rsidRPr="00700E36">
              <w:rPr>
                <w:sz w:val="16"/>
                <w:szCs w:val="16"/>
              </w:rPr>
              <w:t>12 m</w:t>
            </w:r>
          </w:p>
        </w:tc>
        <w:tc>
          <w:tcPr>
            <w:tcW w:w="1971" w:type="pct"/>
          </w:tcPr>
          <w:p w14:paraId="05FC21C0" w14:textId="77777777" w:rsidR="00E94DA8" w:rsidRPr="00700E36" w:rsidRDefault="00E94DA8" w:rsidP="001E61B8">
            <w:pPr>
              <w:rPr>
                <w:sz w:val="16"/>
                <w:szCs w:val="16"/>
              </w:rPr>
            </w:pPr>
            <w:r w:rsidRPr="00700E36">
              <w:rPr>
                <w:sz w:val="16"/>
                <w:szCs w:val="16"/>
              </w:rPr>
              <w:t xml:space="preserve">rate of </w:t>
            </w:r>
            <w:r w:rsidRPr="00700E36">
              <w:rPr>
                <w:b/>
                <w:sz w:val="16"/>
                <w:szCs w:val="16"/>
              </w:rPr>
              <w:t>BASDAI50 achievement 72.8% in normal weight vs. 54.5% in overweight and 30.4% in obese subjects (P&lt;0.001)</w:t>
            </w:r>
          </w:p>
          <w:p w14:paraId="5CAEA145" w14:textId="34A77BEC" w:rsidR="00E94DA8" w:rsidRPr="00700E36" w:rsidRDefault="00E94DA8" w:rsidP="001E61B8">
            <w:pPr>
              <w:rPr>
                <w:b/>
                <w:sz w:val="16"/>
                <w:szCs w:val="16"/>
              </w:rPr>
            </w:pPr>
            <w:r w:rsidRPr="00700E36">
              <w:rPr>
                <w:b/>
                <w:sz w:val="16"/>
                <w:szCs w:val="16"/>
              </w:rPr>
              <w:t xml:space="preserve">best independent predictors of failure to obtain a BASDAI50 response at the 12 m </w:t>
            </w:r>
            <w:r w:rsidRPr="00700E36">
              <w:rPr>
                <w:sz w:val="16"/>
                <w:szCs w:val="16"/>
              </w:rPr>
              <w:t>were female gender [OR 3.23 (95% CI 1.52, 7.14)] and</w:t>
            </w:r>
            <w:r w:rsidRPr="00700E36">
              <w:rPr>
                <w:b/>
                <w:sz w:val="16"/>
                <w:szCs w:val="16"/>
              </w:rPr>
              <w:t xml:space="preserve"> BMI ≥ 30 [OR 3.57 (95% CI 1.15, 11.11)].</w:t>
            </w:r>
          </w:p>
        </w:tc>
      </w:tr>
      <w:tr w:rsidR="00E94DA8" w:rsidRPr="00700E36" w14:paraId="55043A25" w14:textId="77777777" w:rsidTr="00C0332E">
        <w:trPr>
          <w:trHeight w:val="1439"/>
        </w:trPr>
        <w:tc>
          <w:tcPr>
            <w:tcW w:w="217" w:type="pct"/>
            <w:vMerge/>
          </w:tcPr>
          <w:p w14:paraId="6B224BE6" w14:textId="77777777" w:rsidR="00E94DA8" w:rsidRPr="00700E36" w:rsidRDefault="00E94DA8" w:rsidP="001E61B8">
            <w:pPr>
              <w:rPr>
                <w:sz w:val="16"/>
                <w:szCs w:val="16"/>
              </w:rPr>
            </w:pPr>
          </w:p>
        </w:tc>
        <w:tc>
          <w:tcPr>
            <w:tcW w:w="438" w:type="pct"/>
          </w:tcPr>
          <w:p w14:paraId="1DC6B0D7" w14:textId="33F8CFB3" w:rsidR="00E94DA8" w:rsidRPr="00700E36" w:rsidRDefault="00E94DA8" w:rsidP="00266489">
            <w:pPr>
              <w:rPr>
                <w:sz w:val="16"/>
                <w:szCs w:val="16"/>
              </w:rPr>
            </w:pPr>
            <w:r w:rsidRPr="00700E36">
              <w:rPr>
                <w:sz w:val="16"/>
                <w:szCs w:val="16"/>
              </w:rPr>
              <w:t>Ottaviani 2012</w:t>
            </w:r>
            <w:r w:rsidRPr="00700E36">
              <w:rPr>
                <w:sz w:val="16"/>
                <w:szCs w:val="16"/>
              </w:rPr>
              <w:fldChar w:fldCharType="begin"/>
            </w:r>
            <w:r w:rsidR="0087034B">
              <w:rPr>
                <w:sz w:val="16"/>
                <w:szCs w:val="16"/>
              </w:rPr>
              <w:instrText xml:space="preserve"> ADDIN REFMGR.CITE &lt;Refman&gt;&lt;Cite&gt;&lt;Author&gt;Ottaviani S&lt;/Author&gt;&lt;Year&gt;2012&lt;/Year&gt;&lt;RecNum&gt;1731&lt;/RecNum&gt;&lt;IDText&gt;Body mass index influences the response to infliximab in ankylosing spondylitis.&lt;/IDText&gt;&lt;MDL Ref_Type="Journal"&gt;&lt;Ref_Type&gt;Journal&lt;/Ref_Type&gt;&lt;Ref_ID&gt;1731&lt;/Ref_ID&gt;&lt;Title_Primary&gt;&lt;f name="Calibri"&gt;Body mass index influences the response to infliximab in ankylosing spondylitis.&lt;/f&gt;&lt;/Title_Primary&gt;&lt;Authors_Primary&gt;Ottaviani S&lt;/Authors_Primary&gt;&lt;Authors_Primary&gt;Allanore Y&lt;/Authors_Primary&gt;&lt;Authors_Primary&gt;Tubach F&lt;/Authors_Primary&gt;&lt;Authors_Primary&gt;et al.&lt;/Authors_Primary&gt;&lt;Date_Primary&gt;2012&lt;/Date_Primary&gt;&lt;Keywords&gt;Infliximab&lt;/Keywords&gt;&lt;Reprint&gt;Not in File&lt;/Reprint&gt;&lt;Start_Page&gt;R115&lt;/Start_Page&gt;&lt;Periodical&gt;Arthritis Res.Ther.&lt;/Periodical&gt;&lt;Volume&gt;14&lt;/Volume&gt;&lt;Issue&gt;3&lt;/Issue&gt;&lt;ZZ_JournalStdAbbrev&gt;&lt;f name="System"&gt;Arthritis Res.Ther.&lt;/f&gt;&lt;/ZZ_JournalStdAbbrev&gt;&lt;ZZ_WorkformID&gt;1&lt;/ZZ_WorkformID&gt;&lt;/MDL&gt;&lt;/Cite&gt;&lt;/Refman&gt;</w:instrText>
            </w:r>
            <w:r w:rsidRPr="00700E36">
              <w:rPr>
                <w:sz w:val="16"/>
                <w:szCs w:val="16"/>
              </w:rPr>
              <w:fldChar w:fldCharType="separate"/>
            </w:r>
            <w:r w:rsidR="00266489">
              <w:rPr>
                <w:noProof/>
                <w:sz w:val="16"/>
                <w:szCs w:val="16"/>
              </w:rPr>
              <w:t>(38)</w:t>
            </w:r>
            <w:r w:rsidRPr="00700E36">
              <w:rPr>
                <w:sz w:val="16"/>
                <w:szCs w:val="16"/>
              </w:rPr>
              <w:fldChar w:fldCharType="end"/>
            </w:r>
          </w:p>
        </w:tc>
        <w:tc>
          <w:tcPr>
            <w:tcW w:w="437" w:type="pct"/>
          </w:tcPr>
          <w:p w14:paraId="63C6A21A" w14:textId="77777777" w:rsidR="00E94DA8" w:rsidRPr="00700E36" w:rsidRDefault="00E94DA8" w:rsidP="001E61B8">
            <w:pPr>
              <w:rPr>
                <w:sz w:val="16"/>
                <w:szCs w:val="16"/>
              </w:rPr>
            </w:pPr>
            <w:r w:rsidRPr="00700E36">
              <w:rPr>
                <w:sz w:val="16"/>
                <w:szCs w:val="16"/>
              </w:rPr>
              <w:t>retrospective</w:t>
            </w:r>
          </w:p>
          <w:p w14:paraId="5645AA24" w14:textId="77777777" w:rsidR="00E94DA8" w:rsidRPr="00700E36" w:rsidRDefault="00E94DA8" w:rsidP="001E61B8">
            <w:pPr>
              <w:rPr>
                <w:sz w:val="16"/>
                <w:szCs w:val="16"/>
              </w:rPr>
            </w:pPr>
          </w:p>
          <w:p w14:paraId="6A7AEC5D" w14:textId="52410CD7" w:rsidR="00E94DA8" w:rsidRPr="00700E36" w:rsidRDefault="003D0011" w:rsidP="001E61B8">
            <w:pPr>
              <w:rPr>
                <w:sz w:val="16"/>
                <w:szCs w:val="16"/>
              </w:rPr>
            </w:pPr>
            <w:r>
              <w:rPr>
                <w:sz w:val="16"/>
                <w:szCs w:val="16"/>
              </w:rPr>
              <w:t>axSpA</w:t>
            </w:r>
          </w:p>
        </w:tc>
        <w:tc>
          <w:tcPr>
            <w:tcW w:w="199" w:type="pct"/>
          </w:tcPr>
          <w:p w14:paraId="08CA97D6" w14:textId="2AFEDD97" w:rsidR="00E94DA8" w:rsidRPr="00700E36" w:rsidRDefault="00E94DA8" w:rsidP="001E61B8">
            <w:pPr>
              <w:rPr>
                <w:sz w:val="16"/>
                <w:szCs w:val="16"/>
              </w:rPr>
            </w:pPr>
            <w:r w:rsidRPr="00700E36">
              <w:rPr>
                <w:sz w:val="16"/>
                <w:szCs w:val="16"/>
              </w:rPr>
              <w:t>155</w:t>
            </w:r>
          </w:p>
        </w:tc>
        <w:tc>
          <w:tcPr>
            <w:tcW w:w="496" w:type="pct"/>
          </w:tcPr>
          <w:p w14:paraId="5F2F9D5E" w14:textId="0E87BFA7" w:rsidR="00E94DA8" w:rsidRPr="00700E36" w:rsidRDefault="00E94DA8" w:rsidP="001E61B8">
            <w:pPr>
              <w:rPr>
                <w:b/>
                <w:sz w:val="16"/>
                <w:szCs w:val="16"/>
              </w:rPr>
            </w:pPr>
            <w:r w:rsidRPr="00700E36">
              <w:rPr>
                <w:sz w:val="16"/>
                <w:szCs w:val="16"/>
              </w:rPr>
              <w:t>BMI</w:t>
            </w:r>
          </w:p>
        </w:tc>
        <w:tc>
          <w:tcPr>
            <w:tcW w:w="844" w:type="pct"/>
          </w:tcPr>
          <w:p w14:paraId="40B51AEE" w14:textId="08D01C53" w:rsidR="00E94DA8" w:rsidRPr="00700E36" w:rsidRDefault="00E94DA8" w:rsidP="001E61B8">
            <w:pPr>
              <w:rPr>
                <w:b/>
                <w:sz w:val="16"/>
                <w:szCs w:val="16"/>
              </w:rPr>
            </w:pPr>
            <w:r w:rsidRPr="00700E36">
              <w:rPr>
                <w:b/>
                <w:sz w:val="16"/>
                <w:szCs w:val="16"/>
              </w:rPr>
              <w:t>BASDAI50, VAS50, CRP50, NSAID use50</w:t>
            </w:r>
            <w:r w:rsidRPr="00700E36">
              <w:rPr>
                <w:sz w:val="16"/>
                <w:szCs w:val="16"/>
              </w:rPr>
              <w:t xml:space="preserve"> - dichotomized with a threshold decrease of 50% of initial level of the measure, into binary variables assessing response to IFX / (log. regr.)</w:t>
            </w:r>
          </w:p>
        </w:tc>
        <w:tc>
          <w:tcPr>
            <w:tcW w:w="199" w:type="pct"/>
          </w:tcPr>
          <w:p w14:paraId="7ED6F8FE" w14:textId="32DB4789" w:rsidR="00E94DA8" w:rsidRPr="00700E36" w:rsidRDefault="00E94DA8" w:rsidP="001E61B8">
            <w:pPr>
              <w:rPr>
                <w:sz w:val="16"/>
                <w:szCs w:val="16"/>
              </w:rPr>
            </w:pPr>
            <w:r w:rsidRPr="00700E36">
              <w:rPr>
                <w:sz w:val="16"/>
                <w:szCs w:val="16"/>
              </w:rPr>
              <w:t>TNFi</w:t>
            </w:r>
          </w:p>
        </w:tc>
        <w:tc>
          <w:tcPr>
            <w:tcW w:w="199" w:type="pct"/>
          </w:tcPr>
          <w:p w14:paraId="181B34FE" w14:textId="21543321" w:rsidR="00E94DA8" w:rsidRPr="00700E36" w:rsidRDefault="00E94DA8" w:rsidP="001E61B8">
            <w:pPr>
              <w:rPr>
                <w:sz w:val="16"/>
                <w:szCs w:val="16"/>
              </w:rPr>
            </w:pPr>
            <w:r w:rsidRPr="00700E36">
              <w:rPr>
                <w:sz w:val="16"/>
                <w:szCs w:val="16"/>
              </w:rPr>
              <w:t>6 m</w:t>
            </w:r>
          </w:p>
        </w:tc>
        <w:tc>
          <w:tcPr>
            <w:tcW w:w="1971" w:type="pct"/>
          </w:tcPr>
          <w:p w14:paraId="66CCAC8B" w14:textId="363A4318" w:rsidR="00E94DA8" w:rsidRPr="00700E36" w:rsidRDefault="00E94DA8" w:rsidP="001E61B8">
            <w:pPr>
              <w:rPr>
                <w:b/>
                <w:sz w:val="16"/>
                <w:szCs w:val="16"/>
              </w:rPr>
            </w:pPr>
            <w:r w:rsidRPr="00700E36">
              <w:rPr>
                <w:b/>
                <w:sz w:val="16"/>
                <w:szCs w:val="16"/>
              </w:rPr>
              <w:t>higher BMI associated with lower BASDAI50 (P=0.0003; OR, 0.87 (0.81-0.94)),</w:t>
            </w:r>
            <w:r w:rsidRPr="00700E36">
              <w:rPr>
                <w:sz w:val="16"/>
                <w:szCs w:val="16"/>
              </w:rPr>
              <w:t xml:space="preserve"> VAS50 (P&lt;0.0001; OR, 0.87 (0.80-0.93); CRP50 (P=0.0279; OR, 0.93 (0.88-0.99), and NSAID50 (P=0.0077; OR, 0.91 (0.85-0.97).</w:t>
            </w:r>
          </w:p>
        </w:tc>
      </w:tr>
      <w:tr w:rsidR="00E94DA8" w:rsidRPr="00700E36" w14:paraId="20F07DDA" w14:textId="77777777" w:rsidTr="00C0332E">
        <w:trPr>
          <w:trHeight w:val="535"/>
        </w:trPr>
        <w:tc>
          <w:tcPr>
            <w:tcW w:w="217" w:type="pct"/>
            <w:vMerge/>
          </w:tcPr>
          <w:p w14:paraId="1BF06626" w14:textId="77777777" w:rsidR="00E94DA8" w:rsidRPr="00700E36" w:rsidRDefault="00E94DA8" w:rsidP="001E61B8">
            <w:pPr>
              <w:rPr>
                <w:sz w:val="16"/>
                <w:szCs w:val="16"/>
              </w:rPr>
            </w:pPr>
          </w:p>
        </w:tc>
        <w:tc>
          <w:tcPr>
            <w:tcW w:w="438" w:type="pct"/>
          </w:tcPr>
          <w:p w14:paraId="708B8DA7" w14:textId="325365A9" w:rsidR="00E94DA8" w:rsidRPr="00700E36" w:rsidRDefault="00E94DA8" w:rsidP="0087034B">
            <w:pPr>
              <w:rPr>
                <w:sz w:val="16"/>
                <w:szCs w:val="16"/>
              </w:rPr>
            </w:pPr>
            <w:r w:rsidRPr="00700E36">
              <w:rPr>
                <w:sz w:val="16"/>
                <w:szCs w:val="16"/>
              </w:rPr>
              <w:t>Machado 2011</w:t>
            </w:r>
            <w:r w:rsidRPr="00700E36">
              <w:rPr>
                <w:sz w:val="16"/>
                <w:szCs w:val="16"/>
              </w:rPr>
              <w:fldChar w:fldCharType="begin"/>
            </w:r>
            <w:r w:rsidR="0087034B">
              <w:rPr>
                <w:sz w:val="16"/>
                <w:szCs w:val="16"/>
              </w:rPr>
              <w:instrText xml:space="preserve"> ADDIN REFMGR.CITE &lt;Refman&gt;&lt;Cite&gt;&lt;Author&gt;Machado P&lt;/Author&gt;&lt;Year&gt;2011&lt;/Year&gt;&lt;RecNum&gt;1831&lt;/RecNum&gt;&lt;IDText&gt;A stratified model for health outcomes in ankylosing spondylitis.&lt;/IDText&gt;&lt;MDL Ref_Type="Journal"&gt;&lt;Ref_Type&gt;Journal&lt;/Ref_Type&gt;&lt;Ref_ID&gt;1831&lt;/Ref_ID&gt;&lt;Title_Primary&gt;&lt;f name="Calibri"&gt;A stratified model for health outcomes in ankylosing spondylitis.&lt;/f&gt;&lt;/Title_Primary&gt;&lt;Authors_Primary&gt;Machado P&lt;/Authors_Primary&gt;&lt;Authors_Primary&gt;Landewe,R.&lt;/Authors_Primary&gt;&lt;Authors_Primary&gt;Braun J&lt;/Authors_Primary&gt;&lt;Authors_Primary&gt;et al&lt;/Authors_Primary&gt;&lt;Date_Primary&gt;2011&lt;/Date_Primary&gt;&lt;Reprint&gt;Not in File&lt;/Reprint&gt;&lt;Start_Page&gt;1758&lt;/Start_Page&gt;&lt;End_Page&gt;1764&lt;/End_Page&gt;&lt;Periodical&gt;Ann Rheum Dis&lt;/Periodical&gt;&lt;Volume&gt;70&lt;/Volume&gt;&lt;ZZ_JournalFull&gt;&lt;f name="System"&gt;Ann Rheum Dis&lt;/f&gt;&lt;/ZZ_JournalFull&gt;&lt;ZZ_WorkformID&gt;1&lt;/ZZ_WorkformID&gt;&lt;/MDL&gt;&lt;/Cite&gt;&lt;/Refman&gt;</w:instrText>
            </w:r>
            <w:r w:rsidRPr="00700E36">
              <w:rPr>
                <w:sz w:val="16"/>
                <w:szCs w:val="16"/>
              </w:rPr>
              <w:fldChar w:fldCharType="separate"/>
            </w:r>
            <w:r w:rsidR="0087034B">
              <w:rPr>
                <w:noProof/>
                <w:sz w:val="16"/>
                <w:szCs w:val="16"/>
              </w:rPr>
              <w:t>(15)</w:t>
            </w:r>
            <w:r w:rsidRPr="00700E36">
              <w:rPr>
                <w:sz w:val="16"/>
                <w:szCs w:val="16"/>
              </w:rPr>
              <w:fldChar w:fldCharType="end"/>
            </w:r>
          </w:p>
        </w:tc>
        <w:tc>
          <w:tcPr>
            <w:tcW w:w="437" w:type="pct"/>
          </w:tcPr>
          <w:p w14:paraId="34C6354E" w14:textId="24967584" w:rsidR="00E94DA8" w:rsidRPr="00700E36" w:rsidRDefault="003D0011" w:rsidP="001E61B8">
            <w:pPr>
              <w:rPr>
                <w:sz w:val="16"/>
                <w:szCs w:val="16"/>
              </w:rPr>
            </w:pPr>
            <w:r>
              <w:rPr>
                <w:sz w:val="16"/>
                <w:szCs w:val="16"/>
              </w:rPr>
              <w:t>axSpA</w:t>
            </w:r>
          </w:p>
        </w:tc>
        <w:tc>
          <w:tcPr>
            <w:tcW w:w="199" w:type="pct"/>
          </w:tcPr>
          <w:p w14:paraId="32F7D212" w14:textId="7628AF3B" w:rsidR="00E94DA8" w:rsidRPr="00700E36" w:rsidRDefault="00E94DA8" w:rsidP="001E61B8">
            <w:pPr>
              <w:rPr>
                <w:sz w:val="16"/>
                <w:szCs w:val="16"/>
              </w:rPr>
            </w:pPr>
            <w:r w:rsidRPr="00700E36">
              <w:rPr>
                <w:sz w:val="16"/>
                <w:szCs w:val="16"/>
              </w:rPr>
              <w:t>214</w:t>
            </w:r>
          </w:p>
        </w:tc>
        <w:tc>
          <w:tcPr>
            <w:tcW w:w="496" w:type="pct"/>
          </w:tcPr>
          <w:p w14:paraId="6842C31F" w14:textId="11D76E3C" w:rsidR="00E94DA8" w:rsidRPr="00700E36" w:rsidRDefault="00E94DA8" w:rsidP="001E61B8">
            <w:pPr>
              <w:rPr>
                <w:b/>
                <w:sz w:val="16"/>
                <w:szCs w:val="16"/>
              </w:rPr>
            </w:pPr>
            <w:r w:rsidRPr="00700E36">
              <w:rPr>
                <w:sz w:val="16"/>
                <w:szCs w:val="16"/>
              </w:rPr>
              <w:t>BMI</w:t>
            </w:r>
          </w:p>
        </w:tc>
        <w:tc>
          <w:tcPr>
            <w:tcW w:w="844" w:type="pct"/>
          </w:tcPr>
          <w:p w14:paraId="64445A25" w14:textId="10ACBAC2" w:rsidR="00E94DA8" w:rsidRPr="00700E36" w:rsidRDefault="00E94DA8" w:rsidP="001E61B8">
            <w:pPr>
              <w:rPr>
                <w:b/>
                <w:sz w:val="16"/>
                <w:szCs w:val="16"/>
              </w:rPr>
            </w:pPr>
            <w:r w:rsidRPr="00700E36">
              <w:rPr>
                <w:b/>
                <w:sz w:val="16"/>
                <w:szCs w:val="16"/>
              </w:rPr>
              <w:t>SF-36 MCS</w:t>
            </w:r>
          </w:p>
        </w:tc>
        <w:tc>
          <w:tcPr>
            <w:tcW w:w="199" w:type="pct"/>
          </w:tcPr>
          <w:p w14:paraId="2D432E23" w14:textId="77777777" w:rsidR="00E94DA8" w:rsidRPr="00700E36" w:rsidRDefault="00E94DA8" w:rsidP="001E61B8">
            <w:pPr>
              <w:rPr>
                <w:sz w:val="16"/>
                <w:szCs w:val="16"/>
              </w:rPr>
            </w:pPr>
          </w:p>
        </w:tc>
        <w:tc>
          <w:tcPr>
            <w:tcW w:w="199" w:type="pct"/>
          </w:tcPr>
          <w:p w14:paraId="054DAF63" w14:textId="77777777" w:rsidR="00E94DA8" w:rsidRPr="00700E36" w:rsidRDefault="00E94DA8" w:rsidP="001E61B8">
            <w:pPr>
              <w:rPr>
                <w:sz w:val="16"/>
                <w:szCs w:val="16"/>
              </w:rPr>
            </w:pPr>
          </w:p>
        </w:tc>
        <w:tc>
          <w:tcPr>
            <w:tcW w:w="1971" w:type="pct"/>
          </w:tcPr>
          <w:p w14:paraId="104E2510" w14:textId="70E1D73F" w:rsidR="00E94DA8" w:rsidRPr="00700E36" w:rsidRDefault="003D36C7" w:rsidP="001E61B8">
            <w:pPr>
              <w:rPr>
                <w:b/>
                <w:sz w:val="16"/>
                <w:szCs w:val="16"/>
              </w:rPr>
            </w:pPr>
            <w:r>
              <w:rPr>
                <w:b/>
                <w:sz w:val="16"/>
                <w:szCs w:val="16"/>
              </w:rPr>
              <w:t xml:space="preserve">association in univariate lin. regr.: </w:t>
            </w:r>
            <w:r w:rsidR="00E94DA8" w:rsidRPr="00700E36">
              <w:rPr>
                <w:b/>
                <w:sz w:val="16"/>
                <w:szCs w:val="16"/>
              </w:rPr>
              <w:t>R2=0.039; p0.004</w:t>
            </w:r>
          </w:p>
        </w:tc>
      </w:tr>
      <w:tr w:rsidR="001E61B8" w:rsidRPr="00700E36" w14:paraId="5FE9E650" w14:textId="77777777" w:rsidTr="00F330D9">
        <w:tc>
          <w:tcPr>
            <w:tcW w:w="5000" w:type="pct"/>
            <w:gridSpan w:val="9"/>
          </w:tcPr>
          <w:p w14:paraId="656E9F80" w14:textId="77777777" w:rsidR="001E61B8" w:rsidRPr="00700E36" w:rsidRDefault="001E61B8" w:rsidP="001E61B8">
            <w:pPr>
              <w:jc w:val="center"/>
              <w:rPr>
                <w:b/>
              </w:rPr>
            </w:pPr>
            <w:r w:rsidRPr="00700E36">
              <w:rPr>
                <w:b/>
              </w:rPr>
              <w:t>Gender</w:t>
            </w:r>
          </w:p>
        </w:tc>
      </w:tr>
      <w:tr w:rsidR="00717BCA" w:rsidRPr="00700E36" w14:paraId="6EF0CF77" w14:textId="77777777" w:rsidTr="00E94DA8">
        <w:tc>
          <w:tcPr>
            <w:tcW w:w="217" w:type="pct"/>
            <w:vMerge w:val="restart"/>
            <w:textDirection w:val="btLr"/>
          </w:tcPr>
          <w:p w14:paraId="2B356BB9" w14:textId="3A52C168" w:rsidR="00717BCA" w:rsidRPr="00700E36" w:rsidRDefault="00385280" w:rsidP="00E94DA8">
            <w:pPr>
              <w:ind w:left="113" w:right="113"/>
              <w:jc w:val="center"/>
              <w:rPr>
                <w:b/>
              </w:rPr>
            </w:pPr>
            <w:r>
              <w:rPr>
                <w:b/>
              </w:rPr>
              <w:t xml:space="preserve">axial </w:t>
            </w:r>
            <w:r w:rsidR="00717BCA" w:rsidRPr="00700E36">
              <w:rPr>
                <w:b/>
              </w:rPr>
              <w:t>SpA</w:t>
            </w:r>
          </w:p>
        </w:tc>
        <w:tc>
          <w:tcPr>
            <w:tcW w:w="438" w:type="pct"/>
          </w:tcPr>
          <w:p w14:paraId="3B7257D2" w14:textId="1AA8A074" w:rsidR="00717BCA" w:rsidRPr="00700E36" w:rsidRDefault="00717BCA" w:rsidP="00266489">
            <w:pPr>
              <w:rPr>
                <w:sz w:val="16"/>
                <w:szCs w:val="16"/>
              </w:rPr>
            </w:pPr>
            <w:r w:rsidRPr="00700E36">
              <w:rPr>
                <w:sz w:val="16"/>
                <w:szCs w:val="16"/>
              </w:rPr>
              <w:t>van der Horst-Bruinsma 2013</w:t>
            </w:r>
            <w:r w:rsidRPr="00700E36">
              <w:rPr>
                <w:sz w:val="16"/>
                <w:szCs w:val="16"/>
              </w:rPr>
              <w:fldChar w:fldCharType="begin"/>
            </w:r>
            <w:r w:rsidR="0087034B">
              <w:rPr>
                <w:sz w:val="16"/>
                <w:szCs w:val="16"/>
              </w:rPr>
              <w:instrText xml:space="preserve"> ADDIN REFMGR.CITE &lt;Refman&gt;&lt;Cite&gt;&lt;Author&gt;van der Horst-Bruinsma IE&lt;/Author&gt;&lt;Year&gt;2013&lt;/Year&gt;&lt;RecNum&gt;1822&lt;/RecNum&gt;&lt;IDText&gt;Female patients with ankylosing spondylitis: analysis of the impact of gender across treatment studies.&lt;/IDText&gt;&lt;MDL Ref_Type="Journal"&gt;&lt;Ref_Type&gt;Journal&lt;/Ref_Type&gt;&lt;Ref_ID&gt;1822&lt;/Ref_ID&gt;&lt;Title_Primary&gt;&lt;f name="Calibri"&gt;Female patients with ankylosing spondylitis: analysis of the impact of gender across treatment studies.&lt;/f&gt;&lt;/Title_Primary&gt;&lt;Authors_Primary&gt;van der Horst-Bruinsma IE&lt;/Authors_Primary&gt;&lt;Authors_Primary&gt;Zack DJ&lt;/Authors_Primary&gt;&lt;Authors_Primary&gt;Szumsi A&lt;/Authors_Primary&gt;&lt;Authors_Primary&gt;et al&lt;/Authors_Primary&gt;&lt;Date_Primary&gt;2013&lt;/Date_Primary&gt;&lt;Keywords&gt;analysis&lt;/Keywords&gt;&lt;Keywords&gt;Female&lt;/Keywords&gt;&lt;Keywords&gt;Patients&lt;/Keywords&gt;&lt;Keywords&gt;Spondylitis&lt;/Keywords&gt;&lt;Reprint&gt;Not in File&lt;/Reprint&gt;&lt;Start_Page&gt;1221&lt;/Start_Page&gt;&lt;End_Page&gt;1224&lt;/End_Page&gt;&lt;Periodical&gt;Ann Rheum Dis&lt;/Periodical&gt;&lt;Volume&gt;72&lt;/Volume&gt;&lt;ZZ_JournalFull&gt;&lt;f name="System"&gt;Ann Rheum Dis&lt;/f&gt;&lt;/ZZ_JournalFull&gt;&lt;ZZ_WorkformID&gt;1&lt;/ZZ_WorkformID&gt;&lt;/MDL&gt;&lt;/Cite&gt;&lt;/Refman&gt;</w:instrText>
            </w:r>
            <w:r w:rsidRPr="00700E36">
              <w:rPr>
                <w:sz w:val="16"/>
                <w:szCs w:val="16"/>
              </w:rPr>
              <w:fldChar w:fldCharType="separate"/>
            </w:r>
            <w:r w:rsidR="00266489">
              <w:rPr>
                <w:noProof/>
                <w:sz w:val="16"/>
                <w:szCs w:val="16"/>
              </w:rPr>
              <w:t>(39)</w:t>
            </w:r>
            <w:r w:rsidRPr="00700E36">
              <w:rPr>
                <w:sz w:val="16"/>
                <w:szCs w:val="16"/>
              </w:rPr>
              <w:fldChar w:fldCharType="end"/>
            </w:r>
          </w:p>
        </w:tc>
        <w:tc>
          <w:tcPr>
            <w:tcW w:w="437" w:type="pct"/>
          </w:tcPr>
          <w:p w14:paraId="2C9FF54C" w14:textId="77777777" w:rsidR="00717BCA" w:rsidRPr="00700E36" w:rsidRDefault="00717BCA" w:rsidP="001E61B8">
            <w:pPr>
              <w:rPr>
                <w:sz w:val="16"/>
                <w:szCs w:val="16"/>
              </w:rPr>
            </w:pPr>
            <w:r w:rsidRPr="00700E36">
              <w:rPr>
                <w:sz w:val="16"/>
                <w:szCs w:val="16"/>
              </w:rPr>
              <w:t>data pooled from 4 clinical control trials</w:t>
            </w:r>
          </w:p>
          <w:p w14:paraId="0F922E91" w14:textId="77777777" w:rsidR="00717BCA" w:rsidRPr="00700E36" w:rsidRDefault="00717BCA" w:rsidP="001E61B8">
            <w:pPr>
              <w:rPr>
                <w:sz w:val="16"/>
                <w:szCs w:val="16"/>
              </w:rPr>
            </w:pPr>
          </w:p>
          <w:p w14:paraId="76112EDD" w14:textId="3B270186" w:rsidR="00717BCA" w:rsidRPr="00700E36" w:rsidRDefault="003D0011" w:rsidP="001E61B8">
            <w:pPr>
              <w:rPr>
                <w:sz w:val="16"/>
                <w:szCs w:val="16"/>
              </w:rPr>
            </w:pPr>
            <w:r>
              <w:rPr>
                <w:sz w:val="16"/>
                <w:szCs w:val="16"/>
              </w:rPr>
              <w:t>axSpA</w:t>
            </w:r>
          </w:p>
        </w:tc>
        <w:tc>
          <w:tcPr>
            <w:tcW w:w="199" w:type="pct"/>
          </w:tcPr>
          <w:p w14:paraId="0C3FCB5A" w14:textId="77777777" w:rsidR="00717BCA" w:rsidRPr="00700E36" w:rsidRDefault="00717BCA" w:rsidP="001E61B8">
            <w:pPr>
              <w:rPr>
                <w:sz w:val="16"/>
                <w:szCs w:val="16"/>
              </w:rPr>
            </w:pPr>
            <w:r w:rsidRPr="00700E36">
              <w:rPr>
                <w:sz w:val="16"/>
                <w:szCs w:val="16"/>
              </w:rPr>
              <w:t>1283</w:t>
            </w:r>
          </w:p>
        </w:tc>
        <w:tc>
          <w:tcPr>
            <w:tcW w:w="496" w:type="pct"/>
          </w:tcPr>
          <w:p w14:paraId="0668E0F0" w14:textId="392CA5EB" w:rsidR="00717BCA" w:rsidRPr="00700E36" w:rsidRDefault="00717BCA" w:rsidP="001E61B8">
            <w:pPr>
              <w:rPr>
                <w:sz w:val="16"/>
                <w:szCs w:val="16"/>
              </w:rPr>
            </w:pPr>
            <w:r w:rsidRPr="00700E36">
              <w:rPr>
                <w:sz w:val="16"/>
                <w:szCs w:val="16"/>
              </w:rPr>
              <w:t>gender</w:t>
            </w:r>
          </w:p>
        </w:tc>
        <w:tc>
          <w:tcPr>
            <w:tcW w:w="844" w:type="pct"/>
          </w:tcPr>
          <w:p w14:paraId="008A153B" w14:textId="77777777" w:rsidR="00717BCA" w:rsidRPr="00700E36" w:rsidRDefault="00717BCA" w:rsidP="001E61B8">
            <w:pPr>
              <w:rPr>
                <w:sz w:val="16"/>
                <w:szCs w:val="16"/>
              </w:rPr>
            </w:pPr>
            <w:r w:rsidRPr="00700E36">
              <w:rPr>
                <w:sz w:val="16"/>
                <w:szCs w:val="16"/>
              </w:rPr>
              <w:t>differences/similarities in BL demographics, disease</w:t>
            </w:r>
          </w:p>
          <w:p w14:paraId="4C5D3B32" w14:textId="627250D6" w:rsidR="00717BCA" w:rsidRPr="00700E36" w:rsidRDefault="00717BCA" w:rsidP="001E61B8">
            <w:pPr>
              <w:rPr>
                <w:sz w:val="16"/>
                <w:szCs w:val="16"/>
              </w:rPr>
            </w:pPr>
            <w:r w:rsidRPr="00700E36">
              <w:rPr>
                <w:sz w:val="16"/>
                <w:szCs w:val="16"/>
              </w:rPr>
              <w:t>characteristics, and efficacy, safety, discont</w:t>
            </w:r>
            <w:r w:rsidR="00FC30A3">
              <w:rPr>
                <w:sz w:val="16"/>
                <w:szCs w:val="16"/>
              </w:rPr>
              <w:t>inuation</w:t>
            </w:r>
            <w:r w:rsidRPr="00700E36">
              <w:rPr>
                <w:sz w:val="16"/>
                <w:szCs w:val="16"/>
              </w:rPr>
              <w:t xml:space="preserve"> rates after 12 weeks.</w:t>
            </w:r>
          </w:p>
        </w:tc>
        <w:tc>
          <w:tcPr>
            <w:tcW w:w="199" w:type="pct"/>
          </w:tcPr>
          <w:p w14:paraId="2FB4C0F0" w14:textId="77777777" w:rsidR="00717BCA" w:rsidRPr="00700E36" w:rsidRDefault="00717BCA" w:rsidP="001E61B8">
            <w:pPr>
              <w:rPr>
                <w:sz w:val="16"/>
                <w:szCs w:val="16"/>
              </w:rPr>
            </w:pPr>
            <w:r w:rsidRPr="00700E36">
              <w:rPr>
                <w:sz w:val="16"/>
                <w:szCs w:val="16"/>
              </w:rPr>
              <w:t>ETA, SSZ, PLAC</w:t>
            </w:r>
          </w:p>
        </w:tc>
        <w:tc>
          <w:tcPr>
            <w:tcW w:w="199" w:type="pct"/>
          </w:tcPr>
          <w:p w14:paraId="445A78F9" w14:textId="77777777" w:rsidR="00717BCA" w:rsidRPr="00700E36" w:rsidRDefault="00717BCA" w:rsidP="001E61B8">
            <w:pPr>
              <w:rPr>
                <w:sz w:val="16"/>
                <w:szCs w:val="16"/>
              </w:rPr>
            </w:pPr>
            <w:r w:rsidRPr="00700E36">
              <w:rPr>
                <w:sz w:val="16"/>
                <w:szCs w:val="16"/>
              </w:rPr>
              <w:t>12 weeks</w:t>
            </w:r>
          </w:p>
        </w:tc>
        <w:tc>
          <w:tcPr>
            <w:tcW w:w="1971" w:type="pct"/>
          </w:tcPr>
          <w:p w14:paraId="5DDFD4BA" w14:textId="77777777" w:rsidR="00717BCA" w:rsidRPr="00700E36" w:rsidRDefault="00717BCA" w:rsidP="001E61B8">
            <w:pPr>
              <w:rPr>
                <w:sz w:val="16"/>
                <w:szCs w:val="16"/>
              </w:rPr>
            </w:pPr>
            <w:r w:rsidRPr="00700E36">
              <w:rPr>
                <w:b/>
                <w:sz w:val="16"/>
                <w:szCs w:val="16"/>
              </w:rPr>
              <w:t>Women had sign. (p&lt;0.001) smaller differences in all week 12 efficacy assessments including ASDAS (0.87 vs -1.08), BASDAI (-19.22 vs -23.41) and BASFI (-13.89 vs -16.88) vs. men.</w:t>
            </w:r>
            <w:r w:rsidRPr="00700E36">
              <w:rPr>
                <w:sz w:val="16"/>
                <w:szCs w:val="16"/>
              </w:rPr>
              <w:t xml:space="preserve"> Similar relationship btw. women and men in the adjusted mean diff. of nocturnal back pain (4.04, 95% CI 0.77-7.32; p&lt;0.05), total back pain (3.80, 0.77-7.32; p&lt;0.05) and </w:t>
            </w:r>
            <w:r w:rsidRPr="00700E36">
              <w:rPr>
                <w:b/>
                <w:sz w:val="16"/>
                <w:szCs w:val="16"/>
              </w:rPr>
              <w:t>PtGA (4.79, 1.51-8.08; p&lt;0.01).</w:t>
            </w:r>
          </w:p>
        </w:tc>
      </w:tr>
      <w:tr w:rsidR="00717BCA" w:rsidRPr="00700E36" w14:paraId="2D4B7581" w14:textId="77777777" w:rsidTr="001E61B8">
        <w:tc>
          <w:tcPr>
            <w:tcW w:w="217" w:type="pct"/>
            <w:vMerge/>
          </w:tcPr>
          <w:p w14:paraId="2753F7A7" w14:textId="77777777" w:rsidR="00717BCA" w:rsidRPr="00700E36" w:rsidRDefault="00717BCA" w:rsidP="001E61B8">
            <w:pPr>
              <w:rPr>
                <w:sz w:val="16"/>
                <w:szCs w:val="16"/>
              </w:rPr>
            </w:pPr>
          </w:p>
        </w:tc>
        <w:tc>
          <w:tcPr>
            <w:tcW w:w="438" w:type="pct"/>
          </w:tcPr>
          <w:p w14:paraId="5B50790A" w14:textId="7B22B2A7" w:rsidR="00717BCA" w:rsidRPr="00700E36" w:rsidRDefault="00717BCA" w:rsidP="00266489">
            <w:pPr>
              <w:rPr>
                <w:sz w:val="16"/>
                <w:szCs w:val="16"/>
              </w:rPr>
            </w:pPr>
            <w:r w:rsidRPr="00700E36">
              <w:rPr>
                <w:sz w:val="16"/>
                <w:szCs w:val="16"/>
              </w:rPr>
              <w:t>Lorenzin 2015</w:t>
            </w:r>
            <w:r w:rsidRPr="00700E36">
              <w:rPr>
                <w:sz w:val="16"/>
                <w:szCs w:val="16"/>
              </w:rPr>
              <w:fldChar w:fldCharType="begin"/>
            </w:r>
            <w:r w:rsidR="0087034B">
              <w:rPr>
                <w:sz w:val="16"/>
                <w:szCs w:val="16"/>
              </w:rPr>
              <w:instrText xml:space="preserve"> ADDIN REFMGR.CITE &lt;Refman&gt;&lt;Cite&gt;&lt;Author&gt;Lorenzin M&lt;/Author&gt;&lt;Year&gt;2015&lt;/Year&gt;&lt;RecNum&gt;1710&lt;/RecNum&gt;&lt;IDText&gt;Predictors of response and drug survival in ankylosing spondylitis patients treated with infliximab.&lt;/IDText&gt;&lt;MDL Ref_Type="Journal"&gt;&lt;Ref_Type&gt;Journal&lt;/Ref_Type&gt;&lt;Ref_ID&gt;1710&lt;/Ref_ID&gt;&lt;Title_Primary&gt;&lt;f name="Calibri"&gt;Predictors of response and drug survival in ankylosing spondylitis patients treated with infliximab.&lt;/f&gt;&lt;/Title_Primary&gt;&lt;Authors_Primary&gt;Lorenzin M&lt;/Authors_Primary&gt;&lt;Authors_Primary&gt;Ortolan A&lt;/Authors_Primary&gt;&lt;Authors_Primary&gt;Frallonardo P&lt;/Authors_Primary&gt;&lt;Authors_Primary&gt;et al&lt;/Authors_Primary&gt;&lt;Date_Primary&gt;2015&lt;/Date_Primary&gt;&lt;Keywords&gt;Patients&lt;/Keywords&gt;&lt;Keywords&gt;Spondylitis&lt;/Keywords&gt;&lt;Reprint&gt;Not in File&lt;/Reprint&gt;&lt;Start_Page&gt;166&lt;/Start_Page&gt;&lt;Periodical&gt;BMC Musculoskeletal Disord&lt;/Periodical&gt;&lt;Volume&gt;16&lt;/Volume&gt;&lt;ZZ_JournalFull&gt;&lt;f name="System"&gt;BMC Musculoskeletal Disord&lt;/f&gt;&lt;/ZZ_JournalFull&gt;&lt;ZZ_WorkformID&gt;1&lt;/ZZ_WorkformID&gt;&lt;/MDL&gt;&lt;/Cite&gt;&lt;/Refman&gt;</w:instrText>
            </w:r>
            <w:r w:rsidRPr="00700E36">
              <w:rPr>
                <w:sz w:val="16"/>
                <w:szCs w:val="16"/>
              </w:rPr>
              <w:fldChar w:fldCharType="separate"/>
            </w:r>
            <w:r w:rsidR="00266489">
              <w:rPr>
                <w:noProof/>
                <w:sz w:val="16"/>
                <w:szCs w:val="16"/>
              </w:rPr>
              <w:t>(40)</w:t>
            </w:r>
            <w:r w:rsidRPr="00700E36">
              <w:rPr>
                <w:sz w:val="16"/>
                <w:szCs w:val="16"/>
              </w:rPr>
              <w:fldChar w:fldCharType="end"/>
            </w:r>
          </w:p>
        </w:tc>
        <w:tc>
          <w:tcPr>
            <w:tcW w:w="437" w:type="pct"/>
          </w:tcPr>
          <w:p w14:paraId="39405764" w14:textId="77777777" w:rsidR="00717BCA" w:rsidRPr="00700E36" w:rsidRDefault="00717BCA" w:rsidP="001E61B8">
            <w:pPr>
              <w:rPr>
                <w:sz w:val="16"/>
                <w:szCs w:val="16"/>
              </w:rPr>
            </w:pPr>
            <w:r w:rsidRPr="00700E36">
              <w:rPr>
                <w:sz w:val="16"/>
                <w:szCs w:val="16"/>
              </w:rPr>
              <w:t>Retrospective</w:t>
            </w:r>
          </w:p>
          <w:p w14:paraId="74655A3C" w14:textId="7D3A8826" w:rsidR="00717BCA" w:rsidRPr="00700E36" w:rsidRDefault="00717BCA" w:rsidP="001E61B8">
            <w:pPr>
              <w:rPr>
                <w:sz w:val="16"/>
                <w:szCs w:val="16"/>
              </w:rPr>
            </w:pPr>
          </w:p>
          <w:p w14:paraId="6F43B7DD" w14:textId="569415CE" w:rsidR="00717BCA" w:rsidRPr="00700E36" w:rsidRDefault="003D0011" w:rsidP="001E61B8">
            <w:pPr>
              <w:rPr>
                <w:sz w:val="16"/>
                <w:szCs w:val="16"/>
              </w:rPr>
            </w:pPr>
            <w:r>
              <w:rPr>
                <w:sz w:val="16"/>
                <w:szCs w:val="16"/>
              </w:rPr>
              <w:t>axSpA</w:t>
            </w:r>
          </w:p>
        </w:tc>
        <w:tc>
          <w:tcPr>
            <w:tcW w:w="199" w:type="pct"/>
          </w:tcPr>
          <w:p w14:paraId="13F19418" w14:textId="77777777" w:rsidR="00717BCA" w:rsidRPr="00700E36" w:rsidRDefault="00717BCA" w:rsidP="001E61B8">
            <w:pPr>
              <w:rPr>
                <w:sz w:val="16"/>
                <w:szCs w:val="16"/>
              </w:rPr>
            </w:pPr>
            <w:r w:rsidRPr="00700E36">
              <w:rPr>
                <w:sz w:val="16"/>
                <w:szCs w:val="16"/>
              </w:rPr>
              <w:t>70</w:t>
            </w:r>
          </w:p>
        </w:tc>
        <w:tc>
          <w:tcPr>
            <w:tcW w:w="496" w:type="pct"/>
          </w:tcPr>
          <w:p w14:paraId="4E4F70C3" w14:textId="79389095" w:rsidR="00717BCA" w:rsidRPr="00700E36" w:rsidRDefault="00717BCA" w:rsidP="001E61B8">
            <w:pPr>
              <w:rPr>
                <w:sz w:val="16"/>
                <w:szCs w:val="16"/>
              </w:rPr>
            </w:pPr>
            <w:r w:rsidRPr="00700E36">
              <w:rPr>
                <w:sz w:val="16"/>
                <w:szCs w:val="16"/>
              </w:rPr>
              <w:t>gender</w:t>
            </w:r>
          </w:p>
        </w:tc>
        <w:tc>
          <w:tcPr>
            <w:tcW w:w="844" w:type="pct"/>
          </w:tcPr>
          <w:p w14:paraId="58A5BE55" w14:textId="223F2F7D" w:rsidR="00717BCA" w:rsidRPr="00700E36" w:rsidRDefault="00717BCA" w:rsidP="001E61B8">
            <w:pPr>
              <w:rPr>
                <w:sz w:val="16"/>
                <w:szCs w:val="16"/>
              </w:rPr>
            </w:pPr>
            <w:r w:rsidRPr="00700E36">
              <w:rPr>
                <w:b/>
                <w:sz w:val="16"/>
                <w:szCs w:val="16"/>
              </w:rPr>
              <w:t>BASDAI, BASFI, BASMI</w:t>
            </w:r>
          </w:p>
        </w:tc>
        <w:tc>
          <w:tcPr>
            <w:tcW w:w="199" w:type="pct"/>
          </w:tcPr>
          <w:p w14:paraId="6983A662" w14:textId="77777777" w:rsidR="00717BCA" w:rsidRPr="00700E36" w:rsidRDefault="00717BCA" w:rsidP="001E61B8">
            <w:pPr>
              <w:rPr>
                <w:sz w:val="16"/>
                <w:szCs w:val="16"/>
              </w:rPr>
            </w:pPr>
            <w:r w:rsidRPr="00700E36">
              <w:rPr>
                <w:sz w:val="16"/>
                <w:szCs w:val="16"/>
              </w:rPr>
              <w:t>TNFi</w:t>
            </w:r>
          </w:p>
        </w:tc>
        <w:tc>
          <w:tcPr>
            <w:tcW w:w="199" w:type="pct"/>
          </w:tcPr>
          <w:p w14:paraId="7A92DFD4" w14:textId="11FA5660" w:rsidR="00717BCA" w:rsidRPr="00700E36" w:rsidRDefault="00717BCA" w:rsidP="001E61B8">
            <w:pPr>
              <w:rPr>
                <w:sz w:val="16"/>
                <w:szCs w:val="16"/>
              </w:rPr>
            </w:pPr>
            <w:r w:rsidRPr="00700E36">
              <w:rPr>
                <w:sz w:val="16"/>
                <w:szCs w:val="16"/>
              </w:rPr>
              <w:t>5 y</w:t>
            </w:r>
          </w:p>
        </w:tc>
        <w:tc>
          <w:tcPr>
            <w:tcW w:w="1971" w:type="pct"/>
          </w:tcPr>
          <w:p w14:paraId="6FA1CD3C" w14:textId="4565E14A" w:rsidR="00717BCA" w:rsidRPr="00700E36" w:rsidRDefault="00717BCA" w:rsidP="001E61B8">
            <w:pPr>
              <w:rPr>
                <w:b/>
                <w:sz w:val="16"/>
                <w:szCs w:val="16"/>
              </w:rPr>
            </w:pPr>
            <w:r w:rsidRPr="00700E36">
              <w:rPr>
                <w:b/>
                <w:sz w:val="16"/>
                <w:szCs w:val="16"/>
              </w:rPr>
              <w:t>Non-responders predominantly females (34.3 % vs 17.1 %).</w:t>
            </w:r>
          </w:p>
        </w:tc>
      </w:tr>
      <w:tr w:rsidR="00717BCA" w:rsidRPr="00700E36" w14:paraId="489B160E" w14:textId="77777777" w:rsidTr="001E61B8">
        <w:trPr>
          <w:trHeight w:val="1778"/>
        </w:trPr>
        <w:tc>
          <w:tcPr>
            <w:tcW w:w="217" w:type="pct"/>
            <w:vMerge/>
          </w:tcPr>
          <w:p w14:paraId="42E78F55" w14:textId="77777777" w:rsidR="00717BCA" w:rsidRPr="00700E36" w:rsidRDefault="00717BCA" w:rsidP="001E61B8">
            <w:pPr>
              <w:rPr>
                <w:sz w:val="16"/>
                <w:szCs w:val="16"/>
              </w:rPr>
            </w:pPr>
          </w:p>
        </w:tc>
        <w:tc>
          <w:tcPr>
            <w:tcW w:w="438" w:type="pct"/>
          </w:tcPr>
          <w:p w14:paraId="487295EE" w14:textId="46D91EAD" w:rsidR="00717BCA" w:rsidRPr="00700E36" w:rsidRDefault="00717BCA" w:rsidP="00266489">
            <w:pPr>
              <w:rPr>
                <w:sz w:val="16"/>
                <w:szCs w:val="16"/>
              </w:rPr>
            </w:pPr>
            <w:r w:rsidRPr="00700E36">
              <w:rPr>
                <w:sz w:val="16"/>
                <w:szCs w:val="16"/>
              </w:rPr>
              <w:t>Perrotta FM 2014</w:t>
            </w:r>
            <w:r w:rsidRPr="00700E36">
              <w:rPr>
                <w:sz w:val="16"/>
                <w:szCs w:val="16"/>
              </w:rPr>
              <w:fldChar w:fldCharType="begin"/>
            </w:r>
            <w:r w:rsidR="0087034B">
              <w:rPr>
                <w:sz w:val="16"/>
                <w:szCs w:val="16"/>
              </w:rPr>
              <w:instrText xml:space="preserve"> ADDIN REFMGR.CITE &lt;Refman&gt;&lt;Cite&gt;&lt;Author&gt;Perrotta FM&lt;/Author&gt;&lt;Year&gt;2014&lt;/Year&gt;&lt;RecNum&gt;1799&lt;/RecNum&gt;&lt;IDText&gt;Predictive factors for partial remission according to the Ankylosing Spondylitis Assessment Study working group in patients with ankylosing spondylitis treated with anti-TNFá drugs.&lt;/IDText&gt;&lt;MDL Ref_Type="Journal"&gt;&lt;Ref_Type&gt;Journal&lt;/Ref_Type&gt;&lt;Ref_ID&gt;1799&lt;/Ref_ID&gt;&lt;Title_Primary&gt;&lt;f name="Calibri"&gt;Predictive factors for partial remission according to the Ankylosing Spondylitis Assessment Study working group in patients with ankylosing spondylitis treated &lt;/f&gt;&lt;f name="Calibri Greek"&gt;with anti-TNF&amp;#xE1; drugs.&lt;/f&gt;&lt;/Title_Primary&gt;&lt;Authors_Primary&gt;Perrotta FM&lt;/Authors_Primary&gt;&lt;Authors_Primary&gt;Addimanda O&lt;/Authors_Primary&gt;&lt;Authors_Primary&gt;Ramonda R&lt;/Authors_Primary&gt;&lt;Authors_Primary&gt;et al&lt;/Authors_Primary&gt;&lt;Date_Primary&gt;2014&lt;/Date_Primary&gt;&lt;Keywords&gt;Patients&lt;/Keywords&gt;&lt;Keywords&gt;Spondylitis&lt;/Keywords&gt;&lt;Reprint&gt;Not in File&lt;/Reprint&gt;&lt;Start_Page&gt;208&lt;/Start_Page&gt;&lt;End_Page&gt;214&lt;/End_Page&gt;&lt;Periodical&gt;Reumatismo&lt;/Periodical&gt;&lt;Volume&gt;66&lt;/Volume&gt;&lt;Issue&gt;3&lt;/Issue&gt;&lt;ZZ_JournalFull&gt;&lt;f name="System"&gt;Reumatismo&lt;/f&gt;&lt;/ZZ_JournalFull&gt;&lt;ZZ_WorkformID&gt;1&lt;/ZZ_WorkformID&gt;&lt;/MDL&gt;&lt;/Cite&gt;&lt;/Refman&gt;</w:instrText>
            </w:r>
            <w:r w:rsidRPr="00700E36">
              <w:rPr>
                <w:sz w:val="16"/>
                <w:szCs w:val="16"/>
              </w:rPr>
              <w:fldChar w:fldCharType="separate"/>
            </w:r>
            <w:r w:rsidR="00266489">
              <w:rPr>
                <w:noProof/>
                <w:sz w:val="16"/>
                <w:szCs w:val="16"/>
              </w:rPr>
              <w:t>(41)</w:t>
            </w:r>
            <w:r w:rsidRPr="00700E36">
              <w:rPr>
                <w:sz w:val="16"/>
                <w:szCs w:val="16"/>
              </w:rPr>
              <w:fldChar w:fldCharType="end"/>
            </w:r>
          </w:p>
        </w:tc>
        <w:tc>
          <w:tcPr>
            <w:tcW w:w="437" w:type="pct"/>
          </w:tcPr>
          <w:p w14:paraId="6EEEB46F" w14:textId="0A15678A" w:rsidR="00717BCA" w:rsidRPr="00700E36" w:rsidRDefault="003D0011" w:rsidP="001E61B8">
            <w:pPr>
              <w:rPr>
                <w:sz w:val="16"/>
                <w:szCs w:val="16"/>
              </w:rPr>
            </w:pPr>
            <w:r>
              <w:rPr>
                <w:sz w:val="16"/>
                <w:szCs w:val="16"/>
              </w:rPr>
              <w:t>axSpA</w:t>
            </w:r>
          </w:p>
        </w:tc>
        <w:tc>
          <w:tcPr>
            <w:tcW w:w="199" w:type="pct"/>
          </w:tcPr>
          <w:p w14:paraId="568CF285" w14:textId="77777777" w:rsidR="00717BCA" w:rsidRPr="00700E36" w:rsidRDefault="00717BCA" w:rsidP="001E61B8">
            <w:pPr>
              <w:rPr>
                <w:sz w:val="16"/>
                <w:szCs w:val="16"/>
              </w:rPr>
            </w:pPr>
            <w:r w:rsidRPr="00700E36">
              <w:rPr>
                <w:sz w:val="16"/>
                <w:szCs w:val="16"/>
              </w:rPr>
              <w:t>214</w:t>
            </w:r>
          </w:p>
        </w:tc>
        <w:tc>
          <w:tcPr>
            <w:tcW w:w="496" w:type="pct"/>
          </w:tcPr>
          <w:p w14:paraId="7840BD3E" w14:textId="77777777" w:rsidR="00717BCA" w:rsidRPr="0099701B" w:rsidRDefault="00717BCA" w:rsidP="001E61B8">
            <w:pPr>
              <w:rPr>
                <w:sz w:val="16"/>
                <w:szCs w:val="16"/>
                <w:lang w:val="de-AT"/>
              </w:rPr>
            </w:pPr>
            <w:r w:rsidRPr="0099701B">
              <w:rPr>
                <w:sz w:val="16"/>
                <w:szCs w:val="16"/>
                <w:lang w:val="de-AT"/>
              </w:rPr>
              <w:t>CRP</w:t>
            </w:r>
          </w:p>
          <w:p w14:paraId="66A8E710" w14:textId="77777777" w:rsidR="00717BCA" w:rsidRPr="0099701B" w:rsidRDefault="00717BCA" w:rsidP="001E61B8">
            <w:pPr>
              <w:rPr>
                <w:sz w:val="16"/>
                <w:szCs w:val="16"/>
                <w:lang w:val="de-AT"/>
              </w:rPr>
            </w:pPr>
            <w:r w:rsidRPr="0099701B">
              <w:rPr>
                <w:sz w:val="16"/>
                <w:szCs w:val="16"/>
                <w:lang w:val="de-AT"/>
              </w:rPr>
              <w:t>Dis dur</w:t>
            </w:r>
          </w:p>
          <w:p w14:paraId="78B52E3F" w14:textId="77777777" w:rsidR="00717BCA" w:rsidRPr="0099701B" w:rsidRDefault="00717BCA" w:rsidP="001E61B8">
            <w:pPr>
              <w:rPr>
                <w:sz w:val="16"/>
                <w:szCs w:val="16"/>
                <w:lang w:val="de-AT"/>
              </w:rPr>
            </w:pPr>
            <w:r w:rsidRPr="0099701B">
              <w:rPr>
                <w:sz w:val="16"/>
                <w:szCs w:val="16"/>
                <w:lang w:val="de-AT"/>
              </w:rPr>
              <w:t>ESR</w:t>
            </w:r>
          </w:p>
          <w:p w14:paraId="59BC1422" w14:textId="77777777" w:rsidR="00717BCA" w:rsidRPr="0099701B" w:rsidRDefault="00717BCA" w:rsidP="001E61B8">
            <w:pPr>
              <w:rPr>
                <w:sz w:val="16"/>
                <w:szCs w:val="16"/>
                <w:lang w:val="de-AT"/>
              </w:rPr>
            </w:pPr>
            <w:r w:rsidRPr="0099701B">
              <w:rPr>
                <w:sz w:val="16"/>
                <w:szCs w:val="16"/>
                <w:lang w:val="de-AT"/>
              </w:rPr>
              <w:t>BASMI</w:t>
            </w:r>
          </w:p>
          <w:p w14:paraId="1F5D2FE6" w14:textId="77777777" w:rsidR="00717BCA" w:rsidRPr="0099701B" w:rsidRDefault="00717BCA" w:rsidP="001E61B8">
            <w:pPr>
              <w:rPr>
                <w:sz w:val="16"/>
                <w:szCs w:val="16"/>
                <w:lang w:val="de-AT"/>
              </w:rPr>
            </w:pPr>
            <w:r w:rsidRPr="0099701B">
              <w:rPr>
                <w:sz w:val="16"/>
                <w:szCs w:val="16"/>
                <w:lang w:val="de-AT"/>
              </w:rPr>
              <w:t>BASDAI</w:t>
            </w:r>
          </w:p>
          <w:p w14:paraId="55035256" w14:textId="77777777" w:rsidR="00717BCA" w:rsidRPr="00700E36" w:rsidRDefault="00717BCA" w:rsidP="001E61B8">
            <w:pPr>
              <w:rPr>
                <w:sz w:val="16"/>
                <w:szCs w:val="16"/>
              </w:rPr>
            </w:pPr>
            <w:r w:rsidRPr="00700E36">
              <w:rPr>
                <w:sz w:val="16"/>
                <w:szCs w:val="16"/>
              </w:rPr>
              <w:t>BASFI</w:t>
            </w:r>
          </w:p>
        </w:tc>
        <w:tc>
          <w:tcPr>
            <w:tcW w:w="844" w:type="pct"/>
          </w:tcPr>
          <w:p w14:paraId="7B7A8787" w14:textId="3A1474F3" w:rsidR="00717BCA" w:rsidRPr="00700E36" w:rsidRDefault="00717BCA" w:rsidP="001E61B8">
            <w:pPr>
              <w:spacing w:after="160" w:line="259" w:lineRule="auto"/>
              <w:rPr>
                <w:sz w:val="16"/>
                <w:szCs w:val="16"/>
              </w:rPr>
            </w:pPr>
            <w:r w:rsidRPr="00700E36">
              <w:rPr>
                <w:b/>
                <w:sz w:val="16"/>
                <w:szCs w:val="16"/>
              </w:rPr>
              <w:t>Partial REM (</w:t>
            </w:r>
            <w:r w:rsidRPr="00700E36">
              <w:rPr>
                <w:sz w:val="16"/>
                <w:szCs w:val="16"/>
              </w:rPr>
              <w:t>pREM; &lt;20mmVAS in each of the 4: PtGA/last week; pain (spinal pain)/ BASFI; inflammation [mean intensity and duration of MST</w:t>
            </w:r>
          </w:p>
        </w:tc>
        <w:tc>
          <w:tcPr>
            <w:tcW w:w="199" w:type="pct"/>
          </w:tcPr>
          <w:p w14:paraId="26AE4187" w14:textId="77777777" w:rsidR="00717BCA" w:rsidRPr="00700E36" w:rsidRDefault="00717BCA" w:rsidP="001E61B8">
            <w:pPr>
              <w:rPr>
                <w:sz w:val="16"/>
                <w:szCs w:val="16"/>
              </w:rPr>
            </w:pPr>
            <w:r w:rsidRPr="00700E36">
              <w:rPr>
                <w:sz w:val="16"/>
                <w:szCs w:val="16"/>
              </w:rPr>
              <w:t>TNFi</w:t>
            </w:r>
          </w:p>
        </w:tc>
        <w:tc>
          <w:tcPr>
            <w:tcW w:w="199" w:type="pct"/>
          </w:tcPr>
          <w:p w14:paraId="061498B6" w14:textId="77777777" w:rsidR="00717BCA" w:rsidRPr="00700E36" w:rsidRDefault="00717BCA" w:rsidP="001E61B8">
            <w:pPr>
              <w:rPr>
                <w:sz w:val="16"/>
                <w:szCs w:val="16"/>
              </w:rPr>
            </w:pPr>
            <w:r w:rsidRPr="00700E36">
              <w:rPr>
                <w:sz w:val="16"/>
                <w:szCs w:val="16"/>
              </w:rPr>
              <w:t>12 m</w:t>
            </w:r>
          </w:p>
        </w:tc>
        <w:tc>
          <w:tcPr>
            <w:tcW w:w="1971" w:type="pct"/>
          </w:tcPr>
          <w:p w14:paraId="5F33283A" w14:textId="3DD754A3" w:rsidR="00717BCA" w:rsidRPr="00700E36" w:rsidRDefault="00717BCA" w:rsidP="001E61B8">
            <w:pPr>
              <w:rPr>
                <w:sz w:val="16"/>
                <w:szCs w:val="16"/>
              </w:rPr>
            </w:pPr>
            <w:r w:rsidRPr="00700E36">
              <w:rPr>
                <w:sz w:val="16"/>
                <w:szCs w:val="16"/>
              </w:rPr>
              <w:t xml:space="preserve">high CRP≥2 vs ≤0.8 mg/dL were associated with higher rate of pREM; pREM was associated with shorter disease duration ≤36 vs ≥189 mths. and higher ESR ≥45 vs ≤17 mm/h. </w:t>
            </w:r>
            <w:r w:rsidRPr="00700E36">
              <w:rPr>
                <w:b/>
                <w:sz w:val="16"/>
                <w:szCs w:val="16"/>
              </w:rPr>
              <w:t>In male pts</w:t>
            </w:r>
            <w:r w:rsidRPr="00700E36">
              <w:rPr>
                <w:sz w:val="16"/>
                <w:szCs w:val="16"/>
              </w:rPr>
              <w:t>. lower BASMI≤2 vs ≥6 and absence of psoriasis were associated with higher pREM rate only at 12 mths. Other parameters assessed before TX, such as BASDAI, BASFI, peripheral arthritis, inflammatory bowel disease and uveitis were not associated with PR.</w:t>
            </w:r>
          </w:p>
        </w:tc>
      </w:tr>
      <w:tr w:rsidR="00717BCA" w:rsidRPr="00700E36" w14:paraId="461BB5D3" w14:textId="77777777" w:rsidTr="001E61B8">
        <w:trPr>
          <w:trHeight w:val="997"/>
        </w:trPr>
        <w:tc>
          <w:tcPr>
            <w:tcW w:w="217" w:type="pct"/>
            <w:vMerge/>
          </w:tcPr>
          <w:p w14:paraId="3AE21C00" w14:textId="77777777" w:rsidR="00717BCA" w:rsidRPr="00700E36" w:rsidRDefault="00717BCA" w:rsidP="001E61B8">
            <w:pPr>
              <w:rPr>
                <w:sz w:val="16"/>
                <w:szCs w:val="16"/>
              </w:rPr>
            </w:pPr>
          </w:p>
        </w:tc>
        <w:tc>
          <w:tcPr>
            <w:tcW w:w="438" w:type="pct"/>
          </w:tcPr>
          <w:p w14:paraId="0F58F7C1" w14:textId="7FF61A62" w:rsidR="00717BCA" w:rsidRPr="00700E36" w:rsidRDefault="00717BCA" w:rsidP="00266489">
            <w:pPr>
              <w:rPr>
                <w:sz w:val="16"/>
                <w:szCs w:val="16"/>
              </w:rPr>
            </w:pPr>
            <w:r w:rsidRPr="00700E36">
              <w:rPr>
                <w:sz w:val="16"/>
                <w:szCs w:val="16"/>
              </w:rPr>
              <w:t>Gremese 2014</w:t>
            </w:r>
            <w:r w:rsidRPr="00700E36">
              <w:rPr>
                <w:sz w:val="16"/>
                <w:szCs w:val="16"/>
              </w:rPr>
              <w:fldChar w:fldCharType="begin"/>
            </w:r>
            <w:r w:rsidR="0087034B">
              <w:rPr>
                <w:sz w:val="16"/>
                <w:szCs w:val="16"/>
              </w:rPr>
              <w:instrText xml:space="preserve"> ADDIN REFMGR.CITE &lt;Refman&gt;&lt;Cite&gt;&lt;Author&gt;Gremese E&lt;/Author&gt;&lt;Year&gt;2014&lt;/Year&gt;&lt;RecNum&gt;1795&lt;/RecNum&gt;&lt;IDText&gt;Body weight, gender and response to TNF-á blockers in axial spondyloarthritis.&lt;/IDText&gt;&lt;MDL Ref_Type="Journal"&gt;&lt;Ref_Type&gt;Journal&lt;/Ref_Type&gt;&lt;Ref_ID&gt;1795&lt;/Ref_ID&gt;&lt;Title_Primary&gt;&lt;f name="Calibri Greek"&gt;Body weight, gender and response to TNF-&amp;#xE1; blockers in axial spondyloarthritis.&lt;/f&gt;&lt;/Title_Primary&gt;&lt;Authors_Primary&gt;Gremese E&lt;/Authors_Primary&gt;&lt;Authors_Primary&gt;Bernardi S&lt;/Authors_Primary&gt;&lt;Authors_Primary&gt;Bonazza S&lt;/Authors_Primary&gt;&lt;Authors_Primary&gt;et al&lt;/Authors_Primary&gt;&lt;Date_Primary&gt;2014&lt;/Date_Primary&gt;&lt;Reprint&gt;Not in File&lt;/Reprint&gt;&lt;Start_Page&gt;875&lt;/Start_Page&gt;&lt;End_Page&gt;881&lt;/End_Page&gt;&lt;Periodical&gt;Rheumatology&lt;/Periodical&gt;&lt;Volume&gt;53&lt;/Volume&gt;&lt;ZZ_JournalFull&gt;&lt;f name="System"&gt;Rheumatology&lt;/f&gt;&lt;/ZZ_JournalFull&gt;&lt;ZZ_WorkformID&gt;1&lt;/ZZ_WorkformID&gt;&lt;/MDL&gt;&lt;/Cite&gt;&lt;/Refman&gt;</w:instrText>
            </w:r>
            <w:r w:rsidRPr="00700E36">
              <w:rPr>
                <w:sz w:val="16"/>
                <w:szCs w:val="16"/>
              </w:rPr>
              <w:fldChar w:fldCharType="separate"/>
            </w:r>
            <w:r w:rsidR="00266489">
              <w:rPr>
                <w:noProof/>
                <w:sz w:val="16"/>
                <w:szCs w:val="16"/>
              </w:rPr>
              <w:t>(37)</w:t>
            </w:r>
            <w:r w:rsidRPr="00700E36">
              <w:rPr>
                <w:sz w:val="16"/>
                <w:szCs w:val="16"/>
              </w:rPr>
              <w:fldChar w:fldCharType="end"/>
            </w:r>
          </w:p>
        </w:tc>
        <w:tc>
          <w:tcPr>
            <w:tcW w:w="437" w:type="pct"/>
          </w:tcPr>
          <w:p w14:paraId="63257317" w14:textId="77777777" w:rsidR="00717BCA" w:rsidRPr="00700E36" w:rsidRDefault="00717BCA" w:rsidP="001E61B8">
            <w:pPr>
              <w:rPr>
                <w:sz w:val="16"/>
                <w:szCs w:val="16"/>
              </w:rPr>
            </w:pPr>
            <w:r w:rsidRPr="00700E36">
              <w:rPr>
                <w:sz w:val="16"/>
                <w:szCs w:val="16"/>
              </w:rPr>
              <w:t>Retrospective</w:t>
            </w:r>
          </w:p>
          <w:p w14:paraId="2EBD1A3D" w14:textId="77777777" w:rsidR="00717BCA" w:rsidRPr="00700E36" w:rsidRDefault="00717BCA" w:rsidP="001E61B8">
            <w:pPr>
              <w:rPr>
                <w:sz w:val="16"/>
                <w:szCs w:val="16"/>
              </w:rPr>
            </w:pPr>
          </w:p>
          <w:p w14:paraId="27A46AAE" w14:textId="54C8BC9D" w:rsidR="00717BCA" w:rsidRPr="00700E36" w:rsidRDefault="00D01608" w:rsidP="00D01608">
            <w:pPr>
              <w:rPr>
                <w:sz w:val="16"/>
                <w:szCs w:val="16"/>
              </w:rPr>
            </w:pPr>
            <w:r>
              <w:rPr>
                <w:sz w:val="16"/>
                <w:szCs w:val="16"/>
              </w:rPr>
              <w:t>a</w:t>
            </w:r>
            <w:r w:rsidR="00717BCA" w:rsidRPr="00700E36">
              <w:rPr>
                <w:sz w:val="16"/>
                <w:szCs w:val="16"/>
              </w:rPr>
              <w:t>xSpA</w:t>
            </w:r>
          </w:p>
        </w:tc>
        <w:tc>
          <w:tcPr>
            <w:tcW w:w="199" w:type="pct"/>
          </w:tcPr>
          <w:p w14:paraId="699D6ADA" w14:textId="77777777" w:rsidR="00717BCA" w:rsidRPr="00700E36" w:rsidRDefault="00717BCA" w:rsidP="001E61B8">
            <w:pPr>
              <w:rPr>
                <w:sz w:val="16"/>
                <w:szCs w:val="16"/>
              </w:rPr>
            </w:pPr>
            <w:r w:rsidRPr="00700E36">
              <w:rPr>
                <w:sz w:val="16"/>
                <w:szCs w:val="16"/>
              </w:rPr>
              <w:t>170</w:t>
            </w:r>
          </w:p>
        </w:tc>
        <w:tc>
          <w:tcPr>
            <w:tcW w:w="496" w:type="pct"/>
          </w:tcPr>
          <w:p w14:paraId="57191EA3" w14:textId="77777777" w:rsidR="00717BCA" w:rsidRPr="00700E36" w:rsidRDefault="00717BCA" w:rsidP="001E61B8">
            <w:pPr>
              <w:rPr>
                <w:b/>
                <w:sz w:val="16"/>
                <w:szCs w:val="16"/>
              </w:rPr>
            </w:pPr>
            <w:r w:rsidRPr="00700E36">
              <w:rPr>
                <w:b/>
                <w:sz w:val="16"/>
                <w:szCs w:val="16"/>
              </w:rPr>
              <w:t>Gender</w:t>
            </w:r>
          </w:p>
          <w:p w14:paraId="79B92D33" w14:textId="77777777" w:rsidR="00717BCA" w:rsidRPr="00700E36" w:rsidRDefault="00717BCA" w:rsidP="001E61B8">
            <w:pPr>
              <w:rPr>
                <w:sz w:val="16"/>
                <w:szCs w:val="16"/>
              </w:rPr>
            </w:pPr>
            <w:r w:rsidRPr="00700E36">
              <w:rPr>
                <w:sz w:val="16"/>
                <w:szCs w:val="16"/>
              </w:rPr>
              <w:t>BMI</w:t>
            </w:r>
          </w:p>
        </w:tc>
        <w:tc>
          <w:tcPr>
            <w:tcW w:w="844" w:type="pct"/>
          </w:tcPr>
          <w:p w14:paraId="50080380" w14:textId="77777777" w:rsidR="00717BCA" w:rsidRPr="00700E36" w:rsidRDefault="00717BCA" w:rsidP="001E61B8">
            <w:pPr>
              <w:rPr>
                <w:b/>
                <w:sz w:val="16"/>
                <w:szCs w:val="16"/>
              </w:rPr>
            </w:pPr>
            <w:r w:rsidRPr="00700E36">
              <w:rPr>
                <w:b/>
                <w:sz w:val="16"/>
                <w:szCs w:val="16"/>
              </w:rPr>
              <w:t>BASDAI50 primary EP</w:t>
            </w:r>
          </w:p>
          <w:p w14:paraId="5E7B16A5" w14:textId="77777777" w:rsidR="00717BCA" w:rsidRPr="00700E36" w:rsidRDefault="00717BCA" w:rsidP="001E61B8">
            <w:pPr>
              <w:rPr>
                <w:b/>
                <w:sz w:val="16"/>
                <w:szCs w:val="16"/>
              </w:rPr>
            </w:pPr>
            <w:r w:rsidRPr="00700E36">
              <w:rPr>
                <w:b/>
                <w:sz w:val="16"/>
                <w:szCs w:val="16"/>
              </w:rPr>
              <w:t>BASDAI≤1 secondary EP</w:t>
            </w:r>
          </w:p>
        </w:tc>
        <w:tc>
          <w:tcPr>
            <w:tcW w:w="199" w:type="pct"/>
          </w:tcPr>
          <w:p w14:paraId="3320AD48" w14:textId="77777777" w:rsidR="00717BCA" w:rsidRPr="00700E36" w:rsidRDefault="00717BCA" w:rsidP="001E61B8">
            <w:pPr>
              <w:rPr>
                <w:sz w:val="16"/>
                <w:szCs w:val="16"/>
              </w:rPr>
            </w:pPr>
            <w:r w:rsidRPr="00700E36">
              <w:rPr>
                <w:sz w:val="16"/>
                <w:szCs w:val="16"/>
              </w:rPr>
              <w:t>TNFi</w:t>
            </w:r>
          </w:p>
        </w:tc>
        <w:tc>
          <w:tcPr>
            <w:tcW w:w="199" w:type="pct"/>
          </w:tcPr>
          <w:p w14:paraId="07A467DF" w14:textId="32BCC249" w:rsidR="00717BCA" w:rsidRPr="00700E36" w:rsidRDefault="00717BCA" w:rsidP="001E61B8">
            <w:pPr>
              <w:rPr>
                <w:sz w:val="16"/>
                <w:szCs w:val="16"/>
              </w:rPr>
            </w:pPr>
            <w:r w:rsidRPr="00700E36">
              <w:rPr>
                <w:sz w:val="16"/>
                <w:szCs w:val="16"/>
              </w:rPr>
              <w:t>12 m</w:t>
            </w:r>
          </w:p>
        </w:tc>
        <w:tc>
          <w:tcPr>
            <w:tcW w:w="1971" w:type="pct"/>
          </w:tcPr>
          <w:p w14:paraId="56278B66" w14:textId="28C56D1B" w:rsidR="00717BCA" w:rsidRPr="00700E36" w:rsidRDefault="00717BCA" w:rsidP="001E61B8">
            <w:pPr>
              <w:rPr>
                <w:sz w:val="16"/>
                <w:szCs w:val="16"/>
              </w:rPr>
            </w:pPr>
            <w:r w:rsidRPr="00700E36">
              <w:rPr>
                <w:b/>
                <w:sz w:val="16"/>
                <w:szCs w:val="16"/>
              </w:rPr>
              <w:t>best independent predictors of failure to obtain a BASDAI50 response at 12 m. were female gender [OR 3.23 (95% CI 1.52, 7.14)]</w:t>
            </w:r>
            <w:r w:rsidRPr="00700E36">
              <w:rPr>
                <w:sz w:val="16"/>
                <w:szCs w:val="16"/>
              </w:rPr>
              <w:t xml:space="preserve"> and BMI ≥ 30 [OR 3.57 (95% CI 1.15, 11.11)].</w:t>
            </w:r>
          </w:p>
        </w:tc>
      </w:tr>
      <w:tr w:rsidR="00717BCA" w:rsidRPr="00700E36" w14:paraId="3E7D9538" w14:textId="77777777" w:rsidTr="00717BCA">
        <w:trPr>
          <w:trHeight w:val="528"/>
        </w:trPr>
        <w:tc>
          <w:tcPr>
            <w:tcW w:w="217" w:type="pct"/>
            <w:vMerge/>
          </w:tcPr>
          <w:p w14:paraId="7408D644" w14:textId="77777777" w:rsidR="00717BCA" w:rsidRPr="00700E36" w:rsidRDefault="00717BCA" w:rsidP="001E61B8">
            <w:pPr>
              <w:rPr>
                <w:sz w:val="16"/>
                <w:szCs w:val="16"/>
              </w:rPr>
            </w:pPr>
          </w:p>
        </w:tc>
        <w:tc>
          <w:tcPr>
            <w:tcW w:w="438" w:type="pct"/>
          </w:tcPr>
          <w:p w14:paraId="1210F008" w14:textId="6EE12DE7" w:rsidR="00717BCA" w:rsidRPr="00700E36" w:rsidRDefault="00717BCA" w:rsidP="0087034B">
            <w:pPr>
              <w:rPr>
                <w:sz w:val="16"/>
                <w:szCs w:val="16"/>
              </w:rPr>
            </w:pPr>
            <w:r w:rsidRPr="00700E36">
              <w:rPr>
                <w:sz w:val="16"/>
                <w:szCs w:val="16"/>
              </w:rPr>
              <w:t>Machado 2011</w:t>
            </w:r>
            <w:r w:rsidRPr="00700E36">
              <w:rPr>
                <w:sz w:val="16"/>
                <w:szCs w:val="16"/>
              </w:rPr>
              <w:fldChar w:fldCharType="begin"/>
            </w:r>
            <w:r w:rsidR="0087034B">
              <w:rPr>
                <w:sz w:val="16"/>
                <w:szCs w:val="16"/>
              </w:rPr>
              <w:instrText xml:space="preserve"> ADDIN REFMGR.CITE &lt;Refman&gt;&lt;Cite&gt;&lt;Author&gt;Machado P&lt;/Author&gt;&lt;Year&gt;2011&lt;/Year&gt;&lt;RecNum&gt;1831&lt;/RecNum&gt;&lt;IDText&gt;A stratified model for health outcomes in ankylosing spondylitis.&lt;/IDText&gt;&lt;MDL Ref_Type="Journal"&gt;&lt;Ref_Type&gt;Journal&lt;/Ref_Type&gt;&lt;Ref_ID&gt;1831&lt;/Ref_ID&gt;&lt;Title_Primary&gt;&lt;f name="Calibri"&gt;A stratified model for health outcomes in ankylosing spondylitis.&lt;/f&gt;&lt;/Title_Primary&gt;&lt;Authors_Primary&gt;Machado P&lt;/Authors_Primary&gt;&lt;Authors_Primary&gt;Landewe,R.&lt;/Authors_Primary&gt;&lt;Authors_Primary&gt;Braun J&lt;/Authors_Primary&gt;&lt;Authors_Primary&gt;et al&lt;/Authors_Primary&gt;&lt;Date_Primary&gt;2011&lt;/Date_Primary&gt;&lt;Reprint&gt;Not in File&lt;/Reprint&gt;&lt;Start_Page&gt;1758&lt;/Start_Page&gt;&lt;End_Page&gt;1764&lt;/End_Page&gt;&lt;Periodical&gt;Ann Rheum Dis&lt;/Periodical&gt;&lt;Volume&gt;70&lt;/Volume&gt;&lt;ZZ_JournalFull&gt;&lt;f name="System"&gt;Ann Rheum Dis&lt;/f&gt;&lt;/ZZ_JournalFull&gt;&lt;ZZ_WorkformID&gt;1&lt;/ZZ_WorkformID&gt;&lt;/MDL&gt;&lt;/Cite&gt;&lt;/Refman&gt;</w:instrText>
            </w:r>
            <w:r w:rsidRPr="00700E36">
              <w:rPr>
                <w:sz w:val="16"/>
                <w:szCs w:val="16"/>
              </w:rPr>
              <w:fldChar w:fldCharType="separate"/>
            </w:r>
            <w:r w:rsidR="0087034B">
              <w:rPr>
                <w:noProof/>
                <w:sz w:val="16"/>
                <w:szCs w:val="16"/>
              </w:rPr>
              <w:t>(15)</w:t>
            </w:r>
            <w:r w:rsidRPr="00700E36">
              <w:rPr>
                <w:sz w:val="16"/>
                <w:szCs w:val="16"/>
              </w:rPr>
              <w:fldChar w:fldCharType="end"/>
            </w:r>
          </w:p>
        </w:tc>
        <w:tc>
          <w:tcPr>
            <w:tcW w:w="437" w:type="pct"/>
          </w:tcPr>
          <w:p w14:paraId="2ED52A2A" w14:textId="7231DB97" w:rsidR="00717BCA" w:rsidRPr="00700E36" w:rsidRDefault="003D0011" w:rsidP="001E61B8">
            <w:pPr>
              <w:rPr>
                <w:sz w:val="16"/>
                <w:szCs w:val="16"/>
              </w:rPr>
            </w:pPr>
            <w:r>
              <w:rPr>
                <w:sz w:val="16"/>
                <w:szCs w:val="16"/>
              </w:rPr>
              <w:t>axSpA</w:t>
            </w:r>
          </w:p>
        </w:tc>
        <w:tc>
          <w:tcPr>
            <w:tcW w:w="199" w:type="pct"/>
          </w:tcPr>
          <w:p w14:paraId="42BF5D22" w14:textId="60662228" w:rsidR="00717BCA" w:rsidRPr="00700E36" w:rsidRDefault="00717BCA" w:rsidP="001E61B8">
            <w:pPr>
              <w:rPr>
                <w:sz w:val="16"/>
                <w:szCs w:val="16"/>
              </w:rPr>
            </w:pPr>
            <w:r w:rsidRPr="00700E36">
              <w:rPr>
                <w:sz w:val="16"/>
                <w:szCs w:val="16"/>
              </w:rPr>
              <w:t>214</w:t>
            </w:r>
          </w:p>
        </w:tc>
        <w:tc>
          <w:tcPr>
            <w:tcW w:w="496" w:type="pct"/>
          </w:tcPr>
          <w:p w14:paraId="4264ACF4" w14:textId="49393414" w:rsidR="00717BCA" w:rsidRPr="00700E36" w:rsidRDefault="00717BCA" w:rsidP="001E61B8">
            <w:pPr>
              <w:rPr>
                <w:b/>
                <w:sz w:val="16"/>
                <w:szCs w:val="16"/>
              </w:rPr>
            </w:pPr>
            <w:r w:rsidRPr="00700E36">
              <w:rPr>
                <w:b/>
                <w:sz w:val="16"/>
                <w:szCs w:val="16"/>
              </w:rPr>
              <w:t>Gender</w:t>
            </w:r>
            <w:r w:rsidRPr="00700E36">
              <w:rPr>
                <w:sz w:val="16"/>
                <w:szCs w:val="16"/>
              </w:rPr>
              <w:t xml:space="preserve"> (male)</w:t>
            </w:r>
          </w:p>
        </w:tc>
        <w:tc>
          <w:tcPr>
            <w:tcW w:w="844" w:type="pct"/>
          </w:tcPr>
          <w:p w14:paraId="2B4BF10C" w14:textId="328FCB44" w:rsidR="00717BCA" w:rsidRPr="00700E36" w:rsidRDefault="00717BCA" w:rsidP="001E61B8">
            <w:pPr>
              <w:rPr>
                <w:b/>
                <w:sz w:val="16"/>
                <w:szCs w:val="16"/>
              </w:rPr>
            </w:pPr>
            <w:r w:rsidRPr="00700E36">
              <w:rPr>
                <w:b/>
                <w:sz w:val="16"/>
                <w:szCs w:val="16"/>
              </w:rPr>
              <w:t>QoL:</w:t>
            </w:r>
            <w:r w:rsidRPr="00700E36">
              <w:rPr>
                <w:sz w:val="16"/>
                <w:szCs w:val="16"/>
              </w:rPr>
              <w:t xml:space="preserve"> SF-36 PCS</w:t>
            </w:r>
          </w:p>
        </w:tc>
        <w:tc>
          <w:tcPr>
            <w:tcW w:w="199" w:type="pct"/>
          </w:tcPr>
          <w:p w14:paraId="1B6B1C1F" w14:textId="77777777" w:rsidR="00717BCA" w:rsidRPr="00700E36" w:rsidRDefault="00717BCA" w:rsidP="001E61B8">
            <w:pPr>
              <w:rPr>
                <w:sz w:val="16"/>
                <w:szCs w:val="16"/>
              </w:rPr>
            </w:pPr>
          </w:p>
        </w:tc>
        <w:tc>
          <w:tcPr>
            <w:tcW w:w="199" w:type="pct"/>
          </w:tcPr>
          <w:p w14:paraId="7722A507" w14:textId="77777777" w:rsidR="00717BCA" w:rsidRPr="00700E36" w:rsidRDefault="00717BCA" w:rsidP="001E61B8">
            <w:pPr>
              <w:rPr>
                <w:sz w:val="16"/>
                <w:szCs w:val="16"/>
              </w:rPr>
            </w:pPr>
          </w:p>
        </w:tc>
        <w:tc>
          <w:tcPr>
            <w:tcW w:w="1971" w:type="pct"/>
          </w:tcPr>
          <w:p w14:paraId="07220099" w14:textId="7DC2347A" w:rsidR="00717BCA" w:rsidRPr="00700E36" w:rsidRDefault="003D36C7" w:rsidP="003D36C7">
            <w:pPr>
              <w:rPr>
                <w:b/>
                <w:sz w:val="16"/>
                <w:szCs w:val="16"/>
              </w:rPr>
            </w:pPr>
            <w:r>
              <w:rPr>
                <w:b/>
                <w:sz w:val="16"/>
                <w:szCs w:val="16"/>
              </w:rPr>
              <w:t xml:space="preserve">association in univariate lin. regr.: </w:t>
            </w:r>
            <w:r w:rsidR="00717BCA" w:rsidRPr="00700E36">
              <w:rPr>
                <w:sz w:val="16"/>
                <w:szCs w:val="16"/>
              </w:rPr>
              <w:t>R2 0.034, p=0.007</w:t>
            </w:r>
          </w:p>
        </w:tc>
      </w:tr>
      <w:tr w:rsidR="00717BCA" w:rsidRPr="00700E36" w14:paraId="55130A82" w14:textId="77777777" w:rsidTr="00717BCA">
        <w:trPr>
          <w:trHeight w:val="421"/>
        </w:trPr>
        <w:tc>
          <w:tcPr>
            <w:tcW w:w="217" w:type="pct"/>
            <w:vMerge/>
          </w:tcPr>
          <w:p w14:paraId="2A232523" w14:textId="77777777" w:rsidR="00717BCA" w:rsidRPr="00700E36" w:rsidRDefault="00717BCA" w:rsidP="001E61B8">
            <w:pPr>
              <w:rPr>
                <w:sz w:val="16"/>
                <w:szCs w:val="16"/>
              </w:rPr>
            </w:pPr>
          </w:p>
        </w:tc>
        <w:tc>
          <w:tcPr>
            <w:tcW w:w="438" w:type="pct"/>
          </w:tcPr>
          <w:p w14:paraId="21548B94" w14:textId="35FE6984" w:rsidR="00717BCA" w:rsidRPr="00700E36" w:rsidRDefault="00717BCA" w:rsidP="0087034B">
            <w:pPr>
              <w:rPr>
                <w:sz w:val="16"/>
                <w:szCs w:val="16"/>
              </w:rPr>
            </w:pPr>
            <w:r w:rsidRPr="00700E36">
              <w:rPr>
                <w:rStyle w:val="Hervorhebung"/>
                <w:rFonts w:asciiTheme="majorHAnsi" w:hAnsiTheme="majorHAnsi"/>
                <w:bCs/>
                <w:i w:val="0"/>
                <w:color w:val="333333"/>
                <w:sz w:val="16"/>
                <w:szCs w:val="16"/>
              </w:rPr>
              <w:t>van Lunteren 2016</w:t>
            </w:r>
            <w:r w:rsidRPr="00700E36">
              <w:rPr>
                <w:rStyle w:val="Fett"/>
                <w:rFonts w:asciiTheme="majorHAnsi" w:hAnsiTheme="majorHAnsi"/>
                <w:b w:val="0"/>
                <w:color w:val="333333"/>
                <w:sz w:val="16"/>
                <w:szCs w:val="16"/>
              </w:rPr>
              <w:fldChar w:fldCharType="begin"/>
            </w:r>
            <w:r w:rsidR="0087034B">
              <w:rPr>
                <w:rStyle w:val="Fett"/>
                <w:rFonts w:asciiTheme="majorHAnsi" w:hAnsiTheme="majorHAnsi"/>
                <w:b w:val="0"/>
                <w:color w:val="333333"/>
                <w:sz w:val="16"/>
                <w:szCs w:val="16"/>
              </w:rPr>
              <w:instrText xml:space="preserve"> ADDIN REFMGR.CITE &lt;Refman&gt;&lt;Cite&gt;&lt;Author&gt;Van Llunteren M&lt;/Author&gt;&lt;Year&gt;2016&lt;/Year&gt;&lt;RecNum&gt;1870&lt;/RecNum&gt;&lt;IDText&gt;[THU0383] DOES CHANGE IN DISEASE ACTIVITY OVER ONE YEAR RESULT IN CHANGE IN HEALTH-RELATED QUALITY OF LIFE IN AXIAL SPONDYLOARTHRITIS PATIENTS?&lt;/IDText&gt;&lt;MDL Ref_Type="Journal"&gt;&lt;Ref_Type&gt;Journal&lt;/Ref_Type&gt;&lt;Ref_ID&gt;1870&lt;/Ref_ID&gt;&lt;Title_Primary&gt;&lt;f name="Verdana"&gt;&lt;b&gt;[THU0383] DOES CHANGE IN DISEASE ACTIVITY OVER ONE YEAR RESULT IN CHANGE IN HEALTH-RELATED QUALITY OF LIFE IN AXIAL SPONDYLOARTHRITIS PATIENTS?&lt;/b&gt;&lt;/f&gt;&lt;/Title_Primary&gt;&lt;Authors_Primary&gt;Van Llunteren M&lt;/Authors_Primary&gt;&lt;Authors_Primary&gt;Ez-Zaitouni Z&lt;/Authors_Primary&gt;&lt;Authors_Primary&gt;Bakker P&lt;/Authors_Primary&gt;&lt;Authors_Primary&gt;et al&lt;/Authors_Primary&gt;&lt;Date_Primary&gt;2016&lt;/Date_Primary&gt;&lt;Keywords&gt;Quality of Life&lt;/Keywords&gt;&lt;Reprint&gt;Not in File&lt;/Reprint&gt;&lt;Start_Page&gt;326&lt;/Start_Page&gt;&lt;Periodical&gt;Ann Rheum Dis&lt;/Periodical&gt;&lt;Volume&gt;75 (Suppl2)&lt;/Volume&gt;&lt;ZZ_JournalFull&gt;&lt;f name="System"&gt;Ann Rheum Dis&lt;/f&gt;&lt;/ZZ_JournalFull&gt;&lt;ZZ_WorkformID&gt;1&lt;/ZZ_WorkformID&gt;&lt;/MDL&gt;&lt;/Cite&gt;&lt;/Refman&gt;</w:instrText>
            </w:r>
            <w:r w:rsidRPr="00700E36">
              <w:rPr>
                <w:rStyle w:val="Fett"/>
                <w:rFonts w:asciiTheme="majorHAnsi" w:hAnsiTheme="majorHAnsi"/>
                <w:b w:val="0"/>
                <w:color w:val="333333"/>
                <w:sz w:val="16"/>
                <w:szCs w:val="16"/>
              </w:rPr>
              <w:fldChar w:fldCharType="separate"/>
            </w:r>
            <w:r w:rsidR="0087034B">
              <w:rPr>
                <w:rStyle w:val="Fett"/>
                <w:rFonts w:asciiTheme="majorHAnsi" w:hAnsiTheme="majorHAnsi"/>
                <w:b w:val="0"/>
                <w:noProof/>
                <w:color w:val="333333"/>
                <w:sz w:val="16"/>
                <w:szCs w:val="16"/>
              </w:rPr>
              <w:t>(16)</w:t>
            </w:r>
            <w:r w:rsidRPr="00700E36">
              <w:rPr>
                <w:rStyle w:val="Fett"/>
                <w:rFonts w:asciiTheme="majorHAnsi" w:hAnsiTheme="majorHAnsi"/>
                <w:b w:val="0"/>
                <w:color w:val="333333"/>
                <w:sz w:val="16"/>
                <w:szCs w:val="16"/>
              </w:rPr>
              <w:fldChar w:fldCharType="end"/>
            </w:r>
          </w:p>
        </w:tc>
        <w:tc>
          <w:tcPr>
            <w:tcW w:w="437" w:type="pct"/>
          </w:tcPr>
          <w:p w14:paraId="437B7AC4" w14:textId="06515705" w:rsidR="00717BCA" w:rsidRPr="00700E36" w:rsidRDefault="00FC30A3" w:rsidP="001E61B8">
            <w:pPr>
              <w:rPr>
                <w:sz w:val="16"/>
                <w:szCs w:val="16"/>
              </w:rPr>
            </w:pPr>
            <w:r>
              <w:rPr>
                <w:sz w:val="16"/>
                <w:szCs w:val="16"/>
              </w:rPr>
              <w:t>axSpA</w:t>
            </w:r>
          </w:p>
        </w:tc>
        <w:tc>
          <w:tcPr>
            <w:tcW w:w="199" w:type="pct"/>
          </w:tcPr>
          <w:p w14:paraId="73218E69" w14:textId="77777777" w:rsidR="00717BCA" w:rsidRPr="00700E36" w:rsidRDefault="00717BCA" w:rsidP="001E61B8">
            <w:pPr>
              <w:rPr>
                <w:sz w:val="16"/>
                <w:szCs w:val="16"/>
              </w:rPr>
            </w:pPr>
          </w:p>
        </w:tc>
        <w:tc>
          <w:tcPr>
            <w:tcW w:w="496" w:type="pct"/>
          </w:tcPr>
          <w:p w14:paraId="696150D9" w14:textId="695FE593" w:rsidR="00717BCA" w:rsidRPr="00700E36" w:rsidRDefault="00717BCA" w:rsidP="001E61B8">
            <w:pPr>
              <w:rPr>
                <w:b/>
                <w:sz w:val="16"/>
                <w:szCs w:val="16"/>
              </w:rPr>
            </w:pPr>
            <w:r w:rsidRPr="00700E36">
              <w:rPr>
                <w:b/>
                <w:sz w:val="16"/>
                <w:szCs w:val="16"/>
              </w:rPr>
              <w:t>gender</w:t>
            </w:r>
          </w:p>
        </w:tc>
        <w:tc>
          <w:tcPr>
            <w:tcW w:w="844" w:type="pct"/>
          </w:tcPr>
          <w:p w14:paraId="556774AA" w14:textId="1EF7372F" w:rsidR="00717BCA" w:rsidRPr="00700E36" w:rsidRDefault="00717BCA" w:rsidP="001E61B8">
            <w:pPr>
              <w:rPr>
                <w:b/>
                <w:sz w:val="16"/>
                <w:szCs w:val="16"/>
              </w:rPr>
            </w:pPr>
            <w:r w:rsidRPr="00700E36">
              <w:rPr>
                <w:b/>
                <w:sz w:val="16"/>
                <w:szCs w:val="16"/>
              </w:rPr>
              <w:t>QoL</w:t>
            </w:r>
          </w:p>
        </w:tc>
        <w:tc>
          <w:tcPr>
            <w:tcW w:w="199" w:type="pct"/>
          </w:tcPr>
          <w:p w14:paraId="7CF383CF" w14:textId="77777777" w:rsidR="00717BCA" w:rsidRPr="00700E36" w:rsidRDefault="00717BCA" w:rsidP="001E61B8">
            <w:pPr>
              <w:rPr>
                <w:sz w:val="16"/>
                <w:szCs w:val="16"/>
              </w:rPr>
            </w:pPr>
          </w:p>
        </w:tc>
        <w:tc>
          <w:tcPr>
            <w:tcW w:w="199" w:type="pct"/>
          </w:tcPr>
          <w:p w14:paraId="2514852D" w14:textId="77777777" w:rsidR="00717BCA" w:rsidRPr="00700E36" w:rsidRDefault="00717BCA" w:rsidP="001E61B8">
            <w:pPr>
              <w:rPr>
                <w:sz w:val="16"/>
                <w:szCs w:val="16"/>
              </w:rPr>
            </w:pPr>
          </w:p>
        </w:tc>
        <w:tc>
          <w:tcPr>
            <w:tcW w:w="1971" w:type="pct"/>
          </w:tcPr>
          <w:p w14:paraId="1F45D542" w14:textId="234617C0" w:rsidR="00717BCA" w:rsidRPr="00700E36" w:rsidRDefault="00717BCA" w:rsidP="00717BCA">
            <w:pPr>
              <w:shd w:val="clear" w:color="auto" w:fill="FFFFFF"/>
              <w:spacing w:after="420"/>
              <w:rPr>
                <w:rFonts w:ascii="Arial" w:eastAsia="Times New Roman" w:hAnsi="Arial" w:cs="Arial"/>
                <w:color w:val="000000"/>
                <w:sz w:val="16"/>
                <w:szCs w:val="16"/>
                <w:lang w:val="en-GB" w:eastAsia="en-GB"/>
              </w:rPr>
            </w:pPr>
            <w:r w:rsidRPr="00717BCA">
              <w:rPr>
                <w:sz w:val="16"/>
                <w:szCs w:val="16"/>
              </w:rPr>
              <w:t xml:space="preserve">decrease in disease activity is associated with a clear improvement in health-related quality of life, but effect </w:t>
            </w:r>
            <w:r w:rsidRPr="00700E36">
              <w:rPr>
                <w:sz w:val="16"/>
                <w:szCs w:val="16"/>
              </w:rPr>
              <w:t>higher in men.</w:t>
            </w:r>
          </w:p>
        </w:tc>
      </w:tr>
      <w:tr w:rsidR="001E61B8" w:rsidRPr="00700E36" w14:paraId="6E2C56D4" w14:textId="77777777" w:rsidTr="00F330D9">
        <w:tc>
          <w:tcPr>
            <w:tcW w:w="5000" w:type="pct"/>
            <w:gridSpan w:val="9"/>
          </w:tcPr>
          <w:p w14:paraId="6E632FC4" w14:textId="77777777" w:rsidR="001E61B8" w:rsidRPr="00700E36" w:rsidRDefault="001E61B8" w:rsidP="001E61B8">
            <w:pPr>
              <w:jc w:val="center"/>
              <w:rPr>
                <w:b/>
              </w:rPr>
            </w:pPr>
            <w:r w:rsidRPr="00700E36">
              <w:rPr>
                <w:b/>
              </w:rPr>
              <w:t>Others</w:t>
            </w:r>
          </w:p>
        </w:tc>
      </w:tr>
      <w:tr w:rsidR="001E61B8" w:rsidRPr="00700E36" w14:paraId="00383CFD" w14:textId="77777777" w:rsidTr="001E61B8">
        <w:tc>
          <w:tcPr>
            <w:tcW w:w="217" w:type="pct"/>
          </w:tcPr>
          <w:p w14:paraId="4BF3A8E2" w14:textId="77777777" w:rsidR="001E61B8" w:rsidRPr="00700E36" w:rsidRDefault="001E61B8" w:rsidP="001E61B8">
            <w:pPr>
              <w:rPr>
                <w:sz w:val="16"/>
                <w:szCs w:val="16"/>
              </w:rPr>
            </w:pPr>
            <w:r w:rsidRPr="00700E36">
              <w:rPr>
                <w:b/>
                <w:sz w:val="16"/>
                <w:szCs w:val="16"/>
              </w:rPr>
              <w:t>PsA</w:t>
            </w:r>
          </w:p>
        </w:tc>
        <w:tc>
          <w:tcPr>
            <w:tcW w:w="438" w:type="pct"/>
          </w:tcPr>
          <w:p w14:paraId="5DA2C8A1" w14:textId="79A35C5F" w:rsidR="001E61B8" w:rsidRPr="00700E36" w:rsidRDefault="001E61B8" w:rsidP="00266489">
            <w:pPr>
              <w:rPr>
                <w:sz w:val="16"/>
                <w:szCs w:val="16"/>
              </w:rPr>
            </w:pPr>
            <w:r w:rsidRPr="00700E36">
              <w:rPr>
                <w:sz w:val="16"/>
                <w:szCs w:val="16"/>
              </w:rPr>
              <w:t>Iervolino 2012</w:t>
            </w:r>
            <w:r w:rsidRPr="00700E36">
              <w:rPr>
                <w:sz w:val="16"/>
                <w:szCs w:val="16"/>
              </w:rPr>
              <w:fldChar w:fldCharType="begin"/>
            </w:r>
            <w:r w:rsidR="0087034B">
              <w:rPr>
                <w:sz w:val="16"/>
                <w:szCs w:val="16"/>
              </w:rPr>
              <w:instrText xml:space="preserve"> ADDIN REFMGR.CITE &lt;Refman&gt;&lt;Cite&gt;&lt;Author&gt;Iervolino S&lt;/Author&gt;&lt;Year&gt;2012&lt;/Year&gt;&lt;RecNum&gt;1760&lt;/RecNum&gt;&lt;IDText&gt;Predictors of early minimal disease activity in patients with psoriatic arthritis treated with tumor necrosis factor-á blockers.&lt;/IDText&gt;&lt;MDL Ref_Type="Journal"&gt;&lt;Ref_Type&gt;Journal&lt;/Ref_Type&gt;&lt;Ref_ID&gt;1760&lt;/Ref_ID&gt;&lt;Title_Primary&gt;&lt;f name="Calibri"&gt;Predictors of early minimal disease activity in patients with psoriatic arthritis &lt;/f&gt;&lt;f name="Calibri Greek"&gt;treated with tumor necrosis factor-&amp;#xE1; blockers.&lt;/f&gt;&lt;/Title_Primary&gt;&lt;Authors_Primary&gt;Iervolino S&lt;/Authors_Primary&gt;&lt;Authors_Primary&gt;Di Minno MND&lt;/Authors_Primary&gt;&lt;Authors_Primary&gt;Peluso R&lt;/Authors_Primary&gt;&lt;Authors_Primary&gt;et al&lt;/Authors_Primary&gt;&lt;Date_Primary&gt;2012&lt;/Date_Primary&gt;&lt;Keywords&gt;Arthritis&lt;/Keywords&gt;&lt;Keywords&gt;Necrosis&lt;/Keywords&gt;&lt;Keywords&gt;Patients&lt;/Keywords&gt;&lt;Reprint&gt;Not in File&lt;/Reprint&gt;&lt;Start_Page&gt;568&lt;/Start_Page&gt;&lt;End_Page&gt;573&lt;/End_Page&gt;&lt;Periodical&gt;J Rheumatol.&lt;/Periodical&gt;&lt;Volume&gt;39&lt;/Volume&gt;&lt;ZZ_JournalFull&gt;&lt;f name="System"&gt;J Rheumatol.&lt;/f&gt;&lt;/ZZ_JournalFull&gt;&lt;ZZ_WorkformID&gt;1&lt;/ZZ_WorkformID&gt;&lt;/MDL&gt;&lt;/Cite&gt;&lt;/Refman&gt;</w:instrText>
            </w:r>
            <w:r w:rsidRPr="00700E36">
              <w:rPr>
                <w:sz w:val="16"/>
                <w:szCs w:val="16"/>
              </w:rPr>
              <w:fldChar w:fldCharType="separate"/>
            </w:r>
            <w:r w:rsidR="00266489">
              <w:rPr>
                <w:noProof/>
                <w:sz w:val="16"/>
                <w:szCs w:val="16"/>
              </w:rPr>
              <w:t>(36)</w:t>
            </w:r>
            <w:r w:rsidRPr="00700E36">
              <w:rPr>
                <w:sz w:val="16"/>
                <w:szCs w:val="16"/>
              </w:rPr>
              <w:fldChar w:fldCharType="end"/>
            </w:r>
          </w:p>
        </w:tc>
        <w:tc>
          <w:tcPr>
            <w:tcW w:w="437" w:type="pct"/>
          </w:tcPr>
          <w:p w14:paraId="48F7C338" w14:textId="77777777" w:rsidR="001E61B8" w:rsidRPr="00700E36" w:rsidRDefault="001E61B8" w:rsidP="001E61B8">
            <w:pPr>
              <w:rPr>
                <w:b/>
                <w:sz w:val="16"/>
                <w:szCs w:val="16"/>
              </w:rPr>
            </w:pPr>
          </w:p>
        </w:tc>
        <w:tc>
          <w:tcPr>
            <w:tcW w:w="199" w:type="pct"/>
          </w:tcPr>
          <w:p w14:paraId="64092969" w14:textId="77777777" w:rsidR="001E61B8" w:rsidRPr="00700E36" w:rsidRDefault="001E61B8" w:rsidP="001E61B8">
            <w:pPr>
              <w:rPr>
                <w:sz w:val="16"/>
                <w:szCs w:val="16"/>
              </w:rPr>
            </w:pPr>
            <w:r w:rsidRPr="00700E36">
              <w:rPr>
                <w:sz w:val="16"/>
                <w:szCs w:val="16"/>
              </w:rPr>
              <w:t>146</w:t>
            </w:r>
          </w:p>
        </w:tc>
        <w:tc>
          <w:tcPr>
            <w:tcW w:w="496" w:type="pct"/>
          </w:tcPr>
          <w:p w14:paraId="1647A8B3" w14:textId="28F422B2" w:rsidR="001E61B8" w:rsidRPr="00700E36" w:rsidRDefault="001E61B8" w:rsidP="001E61B8">
            <w:pPr>
              <w:rPr>
                <w:b/>
                <w:sz w:val="16"/>
                <w:szCs w:val="16"/>
              </w:rPr>
            </w:pPr>
            <w:r w:rsidRPr="00700E36">
              <w:rPr>
                <w:b/>
                <w:sz w:val="16"/>
                <w:szCs w:val="16"/>
              </w:rPr>
              <w:t>age</w:t>
            </w:r>
          </w:p>
        </w:tc>
        <w:tc>
          <w:tcPr>
            <w:tcW w:w="844" w:type="pct"/>
          </w:tcPr>
          <w:p w14:paraId="561FA641" w14:textId="341EFDC4" w:rsidR="001E61B8" w:rsidRPr="00700E36" w:rsidRDefault="001E61B8" w:rsidP="001E61B8">
            <w:pPr>
              <w:rPr>
                <w:b/>
                <w:sz w:val="16"/>
                <w:szCs w:val="16"/>
              </w:rPr>
            </w:pPr>
            <w:r w:rsidRPr="00700E36">
              <w:rPr>
                <w:b/>
                <w:sz w:val="16"/>
                <w:szCs w:val="16"/>
              </w:rPr>
              <w:t>MDA</w:t>
            </w:r>
          </w:p>
        </w:tc>
        <w:tc>
          <w:tcPr>
            <w:tcW w:w="199" w:type="pct"/>
          </w:tcPr>
          <w:p w14:paraId="1739F38B" w14:textId="77777777" w:rsidR="001E61B8" w:rsidRPr="00700E36" w:rsidRDefault="001E61B8" w:rsidP="001E61B8">
            <w:pPr>
              <w:rPr>
                <w:sz w:val="16"/>
                <w:szCs w:val="16"/>
              </w:rPr>
            </w:pPr>
            <w:r w:rsidRPr="00700E36">
              <w:rPr>
                <w:sz w:val="16"/>
                <w:szCs w:val="16"/>
              </w:rPr>
              <w:t>TNFi</w:t>
            </w:r>
          </w:p>
        </w:tc>
        <w:tc>
          <w:tcPr>
            <w:tcW w:w="199" w:type="pct"/>
          </w:tcPr>
          <w:p w14:paraId="2540CC80" w14:textId="2943F27A" w:rsidR="001E61B8" w:rsidRPr="00700E36" w:rsidRDefault="001E61B8" w:rsidP="001E61B8">
            <w:pPr>
              <w:rPr>
                <w:sz w:val="16"/>
                <w:szCs w:val="16"/>
              </w:rPr>
            </w:pPr>
            <w:r w:rsidRPr="00700E36">
              <w:rPr>
                <w:sz w:val="16"/>
                <w:szCs w:val="16"/>
              </w:rPr>
              <w:t>3 m</w:t>
            </w:r>
          </w:p>
        </w:tc>
        <w:tc>
          <w:tcPr>
            <w:tcW w:w="1971" w:type="pct"/>
          </w:tcPr>
          <w:p w14:paraId="41F21C66" w14:textId="248AD041" w:rsidR="001E61B8" w:rsidRPr="00700E36" w:rsidRDefault="001E61B8" w:rsidP="001E61B8">
            <w:pPr>
              <w:rPr>
                <w:b/>
                <w:sz w:val="16"/>
                <w:szCs w:val="16"/>
              </w:rPr>
            </w:pPr>
            <w:r w:rsidRPr="00700E36">
              <w:rPr>
                <w:b/>
                <w:sz w:val="16"/>
                <w:szCs w:val="16"/>
              </w:rPr>
              <w:t>Pts. achieving MDA at 3 m younger than those not achieving MDA (p =0.001).</w:t>
            </w:r>
          </w:p>
        </w:tc>
      </w:tr>
      <w:tr w:rsidR="001E61B8" w:rsidRPr="00BF5A22" w14:paraId="6BAE3577" w14:textId="77777777" w:rsidTr="001E61B8">
        <w:tc>
          <w:tcPr>
            <w:tcW w:w="217" w:type="pct"/>
          </w:tcPr>
          <w:p w14:paraId="6C27EC6A" w14:textId="6C5746C4" w:rsidR="001E61B8" w:rsidRPr="00700E36" w:rsidRDefault="001E61B8" w:rsidP="001E61B8">
            <w:pPr>
              <w:rPr>
                <w:b/>
                <w:sz w:val="16"/>
                <w:szCs w:val="16"/>
              </w:rPr>
            </w:pPr>
            <w:r w:rsidRPr="00700E36">
              <w:rPr>
                <w:b/>
                <w:sz w:val="16"/>
                <w:szCs w:val="16"/>
              </w:rPr>
              <w:t>AS</w:t>
            </w:r>
          </w:p>
        </w:tc>
        <w:tc>
          <w:tcPr>
            <w:tcW w:w="438" w:type="pct"/>
          </w:tcPr>
          <w:p w14:paraId="52A586E2" w14:textId="7CEBD937" w:rsidR="001E61B8" w:rsidRPr="00700E36" w:rsidRDefault="001E61B8" w:rsidP="0087034B">
            <w:pPr>
              <w:rPr>
                <w:sz w:val="16"/>
                <w:szCs w:val="16"/>
              </w:rPr>
            </w:pPr>
            <w:r w:rsidRPr="00700E36">
              <w:rPr>
                <w:rFonts w:asciiTheme="majorHAnsi" w:hAnsiTheme="majorHAnsi"/>
                <w:sz w:val="16"/>
                <w:szCs w:val="16"/>
              </w:rPr>
              <w:t>Machado 2011</w:t>
            </w:r>
            <w:r w:rsidRPr="00700E36">
              <w:rPr>
                <w:rFonts w:asciiTheme="majorHAnsi" w:hAnsiTheme="majorHAnsi"/>
                <w:sz w:val="16"/>
                <w:szCs w:val="16"/>
              </w:rPr>
              <w:fldChar w:fldCharType="begin"/>
            </w:r>
            <w:r w:rsidR="0087034B">
              <w:rPr>
                <w:rFonts w:asciiTheme="majorHAnsi" w:hAnsiTheme="majorHAnsi"/>
                <w:sz w:val="16"/>
                <w:szCs w:val="16"/>
              </w:rPr>
              <w:instrText xml:space="preserve"> ADDIN REFMGR.CITE &lt;Refman&gt;&lt;Cite&gt;&lt;Author&gt;Machado P&lt;/Author&gt;&lt;Year&gt;2011&lt;/Year&gt;&lt;RecNum&gt;1831&lt;/RecNum&gt;&lt;IDText&gt;A stratified model for health outcomes in ankylosing spondylitis.&lt;/IDText&gt;&lt;MDL Ref_Type="Journal"&gt;&lt;Ref_Type&gt;Journal&lt;/Ref_Type&gt;&lt;Ref_ID&gt;1831&lt;/Ref_ID&gt;&lt;Title_Primary&gt;&lt;f name="Calibri"&gt;A stratified model for health outcomes in ankylosing spondylitis.&lt;/f&gt;&lt;/Title_Primary&gt;&lt;Authors_Primary&gt;Machado P&lt;/Authors_Primary&gt;&lt;Authors_Primary&gt;Landewe,R.&lt;/Authors_Primary&gt;&lt;Authors_Primary&gt;Braun J&lt;/Authors_Primary&gt;&lt;Authors_Primary&gt;et al&lt;/Authors_Primary&gt;&lt;Date_Primary&gt;2011&lt;/Date_Primary&gt;&lt;Reprint&gt;Not in File&lt;/Reprint&gt;&lt;Start_Page&gt;1758&lt;/Start_Page&gt;&lt;End_Page&gt;1764&lt;/End_Page&gt;&lt;Periodical&gt;Ann Rheum Dis&lt;/Periodical&gt;&lt;Volume&gt;70&lt;/Volume&gt;&lt;ZZ_JournalFull&gt;&lt;f name="System"&gt;Ann Rheum Dis&lt;/f&gt;&lt;/ZZ_JournalFull&gt;&lt;ZZ_WorkformID&gt;1&lt;/ZZ_WorkformID&gt;&lt;/MDL&gt;&lt;/Cite&gt;&lt;/Refman&gt;</w:instrText>
            </w:r>
            <w:r w:rsidRPr="00700E36">
              <w:rPr>
                <w:rFonts w:asciiTheme="majorHAnsi" w:hAnsiTheme="majorHAnsi"/>
                <w:sz w:val="16"/>
                <w:szCs w:val="16"/>
              </w:rPr>
              <w:fldChar w:fldCharType="separate"/>
            </w:r>
            <w:r w:rsidR="0087034B">
              <w:rPr>
                <w:rFonts w:asciiTheme="majorHAnsi" w:hAnsiTheme="majorHAnsi"/>
                <w:noProof/>
                <w:sz w:val="16"/>
                <w:szCs w:val="16"/>
              </w:rPr>
              <w:t>(15)</w:t>
            </w:r>
            <w:r w:rsidRPr="00700E36">
              <w:rPr>
                <w:rFonts w:asciiTheme="majorHAnsi" w:hAnsiTheme="majorHAnsi"/>
                <w:sz w:val="16"/>
                <w:szCs w:val="16"/>
              </w:rPr>
              <w:fldChar w:fldCharType="end"/>
            </w:r>
          </w:p>
        </w:tc>
        <w:tc>
          <w:tcPr>
            <w:tcW w:w="437" w:type="pct"/>
          </w:tcPr>
          <w:p w14:paraId="333466FE" w14:textId="77E998E9" w:rsidR="001E61B8" w:rsidRPr="00700E36" w:rsidRDefault="001E61B8" w:rsidP="001E61B8">
            <w:pPr>
              <w:rPr>
                <w:b/>
                <w:sz w:val="16"/>
                <w:szCs w:val="16"/>
              </w:rPr>
            </w:pPr>
            <w:r w:rsidRPr="00700E36">
              <w:rPr>
                <w:rFonts w:asciiTheme="majorHAnsi" w:hAnsiTheme="majorHAnsi"/>
                <w:sz w:val="16"/>
                <w:szCs w:val="16"/>
              </w:rPr>
              <w:t>Stratified model</w:t>
            </w:r>
          </w:p>
        </w:tc>
        <w:tc>
          <w:tcPr>
            <w:tcW w:w="199" w:type="pct"/>
          </w:tcPr>
          <w:p w14:paraId="7C5FDE69" w14:textId="579C2325" w:rsidR="001E61B8" w:rsidRPr="00700E36" w:rsidRDefault="001E61B8" w:rsidP="001E61B8">
            <w:pPr>
              <w:rPr>
                <w:sz w:val="16"/>
                <w:szCs w:val="16"/>
              </w:rPr>
            </w:pPr>
            <w:r w:rsidRPr="00700E36">
              <w:rPr>
                <w:rFonts w:asciiTheme="majorHAnsi" w:hAnsiTheme="majorHAnsi"/>
                <w:sz w:val="16"/>
                <w:szCs w:val="16"/>
              </w:rPr>
              <w:t>214</w:t>
            </w:r>
          </w:p>
        </w:tc>
        <w:tc>
          <w:tcPr>
            <w:tcW w:w="496" w:type="pct"/>
          </w:tcPr>
          <w:p w14:paraId="04E44E92" w14:textId="1BFD3010" w:rsidR="001E61B8" w:rsidRPr="00700E36" w:rsidRDefault="001E61B8" w:rsidP="001E61B8">
            <w:pPr>
              <w:rPr>
                <w:b/>
                <w:sz w:val="16"/>
                <w:szCs w:val="16"/>
              </w:rPr>
            </w:pPr>
            <w:r w:rsidRPr="00700E36">
              <w:rPr>
                <w:rFonts w:asciiTheme="majorHAnsi" w:hAnsiTheme="majorHAnsi"/>
                <w:b/>
                <w:sz w:val="16"/>
                <w:szCs w:val="16"/>
              </w:rPr>
              <w:t>age</w:t>
            </w:r>
          </w:p>
        </w:tc>
        <w:tc>
          <w:tcPr>
            <w:tcW w:w="844" w:type="pct"/>
          </w:tcPr>
          <w:p w14:paraId="5B29A5AF" w14:textId="77777777" w:rsidR="001E61B8" w:rsidRPr="00DF4B42" w:rsidRDefault="001E61B8" w:rsidP="001E61B8">
            <w:pPr>
              <w:rPr>
                <w:rFonts w:asciiTheme="majorHAnsi" w:hAnsiTheme="majorHAnsi"/>
                <w:sz w:val="16"/>
                <w:szCs w:val="16"/>
              </w:rPr>
            </w:pPr>
            <w:r w:rsidRPr="00700E36">
              <w:rPr>
                <w:rFonts w:asciiTheme="majorHAnsi" w:hAnsiTheme="majorHAnsi"/>
                <w:b/>
                <w:sz w:val="16"/>
                <w:szCs w:val="16"/>
              </w:rPr>
              <w:t>QoL:</w:t>
            </w:r>
            <w:r w:rsidRPr="00DF4B42">
              <w:rPr>
                <w:rFonts w:asciiTheme="majorHAnsi" w:hAnsiTheme="majorHAnsi"/>
                <w:sz w:val="16"/>
                <w:szCs w:val="16"/>
              </w:rPr>
              <w:t xml:space="preserve"> SF-36 PCS</w:t>
            </w:r>
          </w:p>
          <w:p w14:paraId="45A6E439" w14:textId="67C61C8A" w:rsidR="001E61B8" w:rsidRPr="00700E36" w:rsidRDefault="001E61B8" w:rsidP="001E61B8">
            <w:pPr>
              <w:rPr>
                <w:b/>
                <w:sz w:val="16"/>
                <w:szCs w:val="16"/>
              </w:rPr>
            </w:pPr>
            <w:r w:rsidRPr="00DF4B42">
              <w:rPr>
                <w:rFonts w:asciiTheme="majorHAnsi" w:hAnsiTheme="majorHAnsi"/>
                <w:b/>
                <w:sz w:val="16"/>
                <w:szCs w:val="16"/>
              </w:rPr>
              <w:t>Function:</w:t>
            </w:r>
            <w:r w:rsidRPr="00700E36">
              <w:rPr>
                <w:rFonts w:asciiTheme="majorHAnsi" w:hAnsiTheme="majorHAnsi"/>
                <w:sz w:val="16"/>
                <w:szCs w:val="16"/>
              </w:rPr>
              <w:t xml:space="preserve"> </w:t>
            </w:r>
            <w:r w:rsidRPr="00DF4B42">
              <w:rPr>
                <w:rFonts w:asciiTheme="majorHAnsi" w:hAnsiTheme="majorHAnsi"/>
                <w:sz w:val="16"/>
                <w:szCs w:val="16"/>
              </w:rPr>
              <w:t>BASFI</w:t>
            </w:r>
          </w:p>
        </w:tc>
        <w:tc>
          <w:tcPr>
            <w:tcW w:w="199" w:type="pct"/>
          </w:tcPr>
          <w:p w14:paraId="2E8E267D" w14:textId="77777777" w:rsidR="001E61B8" w:rsidRPr="00700E36" w:rsidRDefault="001E61B8" w:rsidP="001E61B8">
            <w:pPr>
              <w:rPr>
                <w:sz w:val="16"/>
                <w:szCs w:val="16"/>
              </w:rPr>
            </w:pPr>
          </w:p>
        </w:tc>
        <w:tc>
          <w:tcPr>
            <w:tcW w:w="199" w:type="pct"/>
          </w:tcPr>
          <w:p w14:paraId="1E6763B3" w14:textId="77777777" w:rsidR="001E61B8" w:rsidRPr="00700E36" w:rsidRDefault="001E61B8" w:rsidP="001E61B8">
            <w:pPr>
              <w:rPr>
                <w:sz w:val="16"/>
                <w:szCs w:val="16"/>
              </w:rPr>
            </w:pPr>
          </w:p>
        </w:tc>
        <w:tc>
          <w:tcPr>
            <w:tcW w:w="1971" w:type="pct"/>
          </w:tcPr>
          <w:p w14:paraId="3641BE8A" w14:textId="1C601199" w:rsidR="001E61B8" w:rsidRPr="00700E36" w:rsidRDefault="003D36C7" w:rsidP="001E61B8">
            <w:pPr>
              <w:rPr>
                <w:rFonts w:asciiTheme="majorHAnsi" w:hAnsiTheme="majorHAnsi"/>
                <w:b/>
                <w:sz w:val="16"/>
                <w:szCs w:val="16"/>
              </w:rPr>
            </w:pPr>
            <w:r>
              <w:rPr>
                <w:b/>
                <w:sz w:val="16"/>
                <w:szCs w:val="16"/>
              </w:rPr>
              <w:t xml:space="preserve">association in univariate lin. regr.: age </w:t>
            </w:r>
            <w:r w:rsidRPr="003D36C7">
              <w:rPr>
                <w:b/>
                <w:sz w:val="16"/>
                <w:szCs w:val="16"/>
              </w:rPr>
              <w:sym w:font="Wingdings" w:char="F0E0"/>
            </w:r>
            <w:r>
              <w:rPr>
                <w:b/>
                <w:sz w:val="16"/>
                <w:szCs w:val="16"/>
              </w:rPr>
              <w:t xml:space="preserve"> dependent variable </w:t>
            </w:r>
            <w:r w:rsidR="001E61B8" w:rsidRPr="00700E36">
              <w:rPr>
                <w:rFonts w:asciiTheme="majorHAnsi" w:hAnsiTheme="majorHAnsi"/>
                <w:b/>
                <w:sz w:val="16"/>
                <w:szCs w:val="16"/>
              </w:rPr>
              <w:t>BASFI R2=0.038, p=0.004</w:t>
            </w:r>
          </w:p>
          <w:p w14:paraId="7F689F24" w14:textId="1B89C8F4" w:rsidR="001E61B8" w:rsidRPr="00700E36" w:rsidRDefault="003D36C7" w:rsidP="001E61B8">
            <w:pPr>
              <w:rPr>
                <w:b/>
                <w:sz w:val="16"/>
                <w:szCs w:val="16"/>
              </w:rPr>
            </w:pPr>
            <w:r>
              <w:rPr>
                <w:b/>
                <w:sz w:val="16"/>
                <w:szCs w:val="16"/>
              </w:rPr>
              <w:t xml:space="preserve">association in univariate lin. regr.: age </w:t>
            </w:r>
            <w:r w:rsidRPr="003D36C7">
              <w:rPr>
                <w:b/>
                <w:sz w:val="16"/>
                <w:szCs w:val="16"/>
              </w:rPr>
              <w:sym w:font="Wingdings" w:char="F0E0"/>
            </w:r>
            <w:r>
              <w:rPr>
                <w:b/>
                <w:sz w:val="16"/>
                <w:szCs w:val="16"/>
              </w:rPr>
              <w:t xml:space="preserve"> dependent variable </w:t>
            </w:r>
            <w:r w:rsidR="001E61B8" w:rsidRPr="00700E36">
              <w:rPr>
                <w:rFonts w:asciiTheme="majorHAnsi" w:hAnsiTheme="majorHAnsi"/>
                <w:b/>
                <w:sz w:val="16"/>
                <w:szCs w:val="16"/>
              </w:rPr>
              <w:t>SF-36 PCS R2=0.037; p=0.005</w:t>
            </w:r>
          </w:p>
        </w:tc>
      </w:tr>
    </w:tbl>
    <w:p w14:paraId="02201A22" w14:textId="1E6419A5" w:rsidR="0020324B" w:rsidRPr="00D628F6" w:rsidRDefault="00D628F6" w:rsidP="0020324B">
      <w:pPr>
        <w:rPr>
          <w:i/>
        </w:rPr>
      </w:pPr>
      <w:r w:rsidRPr="00D628F6">
        <w:rPr>
          <w:i/>
        </w:rPr>
        <w:t xml:space="preserve">CU=current smoker; NE=never smoker; PRE=previous smoker; </w:t>
      </w:r>
      <w:r>
        <w:rPr>
          <w:i/>
        </w:rPr>
        <w:t xml:space="preserve">NON=non smoking; </w:t>
      </w:r>
      <w:r w:rsidRPr="00D628F6">
        <w:rPr>
          <w:i/>
        </w:rPr>
        <w:t>PY=pack year; TX=treatment</w:t>
      </w:r>
      <w:r>
        <w:rPr>
          <w:i/>
        </w:rPr>
        <w:t xml:space="preserve">; </w:t>
      </w:r>
      <w:r w:rsidRPr="001722A4">
        <w:rPr>
          <w:i/>
        </w:rPr>
        <w:t>BASDAI=Bath Ankylosing Spondylitis Disease Activity Index</w:t>
      </w:r>
      <w:r>
        <w:rPr>
          <w:i/>
        </w:rPr>
        <w:t xml:space="preserve">; y=year; </w:t>
      </w:r>
      <w:r w:rsidRPr="001722A4">
        <w:rPr>
          <w:i/>
        </w:rPr>
        <w:t>ASDAS=Ankylosing Spondylitis Disease Activity Score</w:t>
      </w:r>
      <w:r>
        <w:rPr>
          <w:i/>
        </w:rPr>
        <w:t>; ASAS40=</w:t>
      </w:r>
      <w:r w:rsidRPr="00D628F6">
        <w:rPr>
          <w:i/>
        </w:rPr>
        <w:t>Assessment of SpondyloArthritis International Society 40% response</w:t>
      </w:r>
      <w:r w:rsidR="00386C95">
        <w:rPr>
          <w:i/>
        </w:rPr>
        <w:t xml:space="preserve">; </w:t>
      </w:r>
      <w:r w:rsidR="00386C95" w:rsidRPr="001722A4">
        <w:rPr>
          <w:i/>
        </w:rPr>
        <w:t>BASFI=Bath Ankylosing Spondylitis Functional Index</w:t>
      </w:r>
      <w:r w:rsidR="00386C95">
        <w:rPr>
          <w:i/>
        </w:rPr>
        <w:t xml:space="preserve">; </w:t>
      </w:r>
      <w:r w:rsidR="00386C95">
        <w:rPr>
          <w:i/>
        </w:rPr>
        <w:lastRenderedPageBreak/>
        <w:t xml:space="preserve">ESR=erythrocyte sedimentation rate; CRP=C-reactive protein; </w:t>
      </w:r>
      <w:r w:rsidR="00386C95" w:rsidRPr="001722A4">
        <w:rPr>
          <w:i/>
        </w:rPr>
        <w:t>mSASSS=modified Stoke Ankylosing Spondylitis Spinal Score;</w:t>
      </w:r>
      <w:r w:rsidR="00386C95">
        <w:rPr>
          <w:i/>
        </w:rPr>
        <w:t xml:space="preserve"> </w:t>
      </w:r>
      <w:r w:rsidR="00386C95" w:rsidRPr="001722A4">
        <w:rPr>
          <w:i/>
        </w:rPr>
        <w:t>BASFI=Bath Ankylosing Spondylitis Functional Index</w:t>
      </w:r>
      <w:r w:rsidR="00386C95">
        <w:rPr>
          <w:i/>
        </w:rPr>
        <w:t xml:space="preserve">; ACR20/50/70=American College of Rheumatology 20/50/70% response; BMI=body mass index; EP=endpoint; NSAID=nonsteroidal anti rheumatic drug; </w:t>
      </w:r>
      <w:r w:rsidR="00386C95" w:rsidRPr="001722A4">
        <w:rPr>
          <w:i/>
        </w:rPr>
        <w:t>MDA=Minimal disease activity;</w:t>
      </w:r>
      <w:r w:rsidR="004F7B8B">
        <w:rPr>
          <w:i/>
        </w:rPr>
        <w:t xml:space="preserve"> </w:t>
      </w:r>
      <w:r w:rsidR="004F7B8B" w:rsidRPr="001722A4">
        <w:rPr>
          <w:i/>
        </w:rPr>
        <w:t>VAS=visual analogue scale; QoL=quality of life; SF-36 PCS=short Form-36 questionnaire; PCS physical; component score</w:t>
      </w:r>
      <w:r w:rsidR="004F7B8B">
        <w:rPr>
          <w:i/>
        </w:rPr>
        <w:t>;</w:t>
      </w:r>
      <w:r w:rsidR="004F7B8B" w:rsidRPr="001722A4">
        <w:rPr>
          <w:i/>
        </w:rPr>
        <w:t xml:space="preserve"> MCS=mental component score;</w:t>
      </w:r>
      <w:r w:rsidR="004F7B8B">
        <w:rPr>
          <w:i/>
        </w:rPr>
        <w:t xml:space="preserve"> MetS=</w:t>
      </w:r>
      <w:r w:rsidR="004F7B8B" w:rsidRPr="004F7B8B">
        <w:rPr>
          <w:i/>
        </w:rPr>
        <w:t>metabolic syndrome</w:t>
      </w:r>
      <w:r w:rsidR="004F7B8B">
        <w:rPr>
          <w:i/>
        </w:rPr>
        <w:t xml:space="preserve">; TNFi=tumor necrosis factor alpha inhibitor; mths=months; </w:t>
      </w:r>
      <w:r w:rsidR="00F83D8C" w:rsidRPr="00700E36">
        <w:rPr>
          <w:i/>
        </w:rPr>
        <w:t>ASQoL Ankylosing Spondylitis Quality of Life questionnaire;</w:t>
      </w:r>
      <w:r w:rsidR="00737989" w:rsidRPr="00700E36">
        <w:rPr>
          <w:i/>
        </w:rPr>
        <w:t xml:space="preserve"> </w:t>
      </w:r>
      <w:r w:rsidR="00737989" w:rsidRPr="001722A4">
        <w:rPr>
          <w:i/>
        </w:rPr>
        <w:t>DAS28=Disease Activity Score 28; REM=remission;</w:t>
      </w:r>
      <w:r w:rsidR="00737989">
        <w:rPr>
          <w:i/>
        </w:rPr>
        <w:t>, SDAI=sim</w:t>
      </w:r>
      <w:r w:rsidR="00700E36">
        <w:rPr>
          <w:i/>
        </w:rPr>
        <w:t>plified disease activity index.</w:t>
      </w:r>
    </w:p>
    <w:p w14:paraId="62FC5129" w14:textId="77777777" w:rsidR="0020324B" w:rsidRPr="00D628F6" w:rsidRDefault="0020324B" w:rsidP="00034C87">
      <w:pPr>
        <w:rPr>
          <w:i/>
        </w:rPr>
      </w:pPr>
    </w:p>
    <w:p w14:paraId="2FC1F83B" w14:textId="77777777" w:rsidR="0020324B" w:rsidRDefault="0020324B" w:rsidP="00034C87"/>
    <w:p w14:paraId="6EBF06C1" w14:textId="77777777" w:rsidR="00F330D9" w:rsidRPr="0099701B" w:rsidRDefault="00F330D9" w:rsidP="00F330D9">
      <w:pPr>
        <w:pStyle w:val="berschrift1"/>
        <w:rPr>
          <w:rFonts w:asciiTheme="minorHAnsi" w:hAnsiTheme="minorHAnsi"/>
          <w:b w:val="0"/>
          <w:lang w:val="en-US"/>
        </w:rPr>
      </w:pPr>
      <w:r w:rsidRPr="0099701B">
        <w:rPr>
          <w:rFonts w:asciiTheme="minorHAnsi" w:hAnsiTheme="minorHAnsi"/>
          <w:lang w:val="en-US"/>
        </w:rPr>
        <w:t>Q6. IS EARLIER REMISSION LEADING TO A BETTER OUTCOME?</w:t>
      </w:r>
    </w:p>
    <w:p w14:paraId="31731778" w14:textId="77777777" w:rsidR="00F330D9" w:rsidRPr="00BF5A22" w:rsidRDefault="00F330D9" w:rsidP="00F330D9"/>
    <w:p w14:paraId="6DF56149" w14:textId="77777777" w:rsidR="00572C71" w:rsidRPr="00BF5A22" w:rsidRDefault="00572C71" w:rsidP="00572C71">
      <w:r w:rsidRPr="00BF5A22">
        <w:t>no evidence available</w:t>
      </w:r>
    </w:p>
    <w:p w14:paraId="33802ED9" w14:textId="77777777" w:rsidR="00572C71" w:rsidRPr="00BF5A22" w:rsidRDefault="00572C71" w:rsidP="00F330D9"/>
    <w:p w14:paraId="27B1895F" w14:textId="77777777" w:rsidR="00F330D9" w:rsidRPr="0099701B" w:rsidRDefault="00F330D9" w:rsidP="00F330D9">
      <w:pPr>
        <w:pStyle w:val="berschrift1"/>
        <w:rPr>
          <w:rFonts w:asciiTheme="minorHAnsi" w:hAnsiTheme="minorHAnsi"/>
          <w:b w:val="0"/>
          <w:bCs w:val="0"/>
          <w:lang w:val="en-US"/>
        </w:rPr>
      </w:pPr>
      <w:r w:rsidRPr="0099701B">
        <w:rPr>
          <w:rFonts w:asciiTheme="minorHAnsi" w:hAnsiTheme="minorHAnsi"/>
          <w:lang w:val="en-US"/>
        </w:rPr>
        <w:t>Q7. HOW LONG AFTER START OF A NEW DRUG SHOULD YOU WAIT BEFORE YOU CAN DECIDE THAT THE DRUG IS INEFFICACIOUS?</w:t>
      </w:r>
    </w:p>
    <w:p w14:paraId="60EFBA15" w14:textId="77777777" w:rsidR="00F330D9" w:rsidRPr="00BF5A22" w:rsidRDefault="00F330D9" w:rsidP="00F330D9"/>
    <w:p w14:paraId="40306AD4" w14:textId="70071381" w:rsidR="00572C71" w:rsidRPr="00E94DA8" w:rsidRDefault="00700E36" w:rsidP="00572C71">
      <w:pPr>
        <w:rPr>
          <w:lang w:val="en-GB"/>
        </w:rPr>
      </w:pPr>
      <w:r>
        <w:rPr>
          <w:b/>
          <w:bCs/>
        </w:rPr>
        <w:t xml:space="preserve">There </w:t>
      </w:r>
      <w:r w:rsidR="00483653">
        <w:rPr>
          <w:b/>
          <w:bCs/>
        </w:rPr>
        <w:t xml:space="preserve">is </w:t>
      </w:r>
      <w:r>
        <w:rPr>
          <w:b/>
          <w:bCs/>
        </w:rPr>
        <w:t>e</w:t>
      </w:r>
      <w:r w:rsidR="00572C71">
        <w:rPr>
          <w:b/>
          <w:bCs/>
        </w:rPr>
        <w:t xml:space="preserve">vidence </w:t>
      </w:r>
      <w:r>
        <w:rPr>
          <w:b/>
          <w:bCs/>
        </w:rPr>
        <w:t xml:space="preserve">available </w:t>
      </w:r>
      <w:r w:rsidR="00572C71">
        <w:rPr>
          <w:b/>
          <w:bCs/>
        </w:rPr>
        <w:t xml:space="preserve">for </w:t>
      </w:r>
      <w:r>
        <w:rPr>
          <w:b/>
          <w:bCs/>
        </w:rPr>
        <w:t xml:space="preserve">a </w:t>
      </w:r>
      <w:r w:rsidRPr="0099701B">
        <w:rPr>
          <w:b/>
          <w:bCs/>
        </w:rPr>
        <w:t>12</w:t>
      </w:r>
      <w:r w:rsidR="006F2622" w:rsidRPr="0099701B">
        <w:rPr>
          <w:b/>
          <w:bCs/>
        </w:rPr>
        <w:t>-</w:t>
      </w:r>
      <w:r w:rsidRPr="0099701B">
        <w:rPr>
          <w:b/>
          <w:bCs/>
        </w:rPr>
        <w:t>week t</w:t>
      </w:r>
      <w:r w:rsidR="00572C71" w:rsidRPr="0099701B">
        <w:rPr>
          <w:b/>
          <w:bCs/>
        </w:rPr>
        <w:t>ime</w:t>
      </w:r>
      <w:r w:rsidR="0087034B" w:rsidRPr="0099701B">
        <w:rPr>
          <w:b/>
          <w:bCs/>
        </w:rPr>
        <w:t xml:space="preserve"> </w:t>
      </w:r>
      <w:r w:rsidR="00572C71" w:rsidRPr="0099701B">
        <w:rPr>
          <w:b/>
          <w:bCs/>
        </w:rPr>
        <w:t>point</w:t>
      </w:r>
      <w:r w:rsidRPr="0099701B">
        <w:rPr>
          <w:b/>
          <w:bCs/>
        </w:rPr>
        <w:t xml:space="preserve"> (</w:t>
      </w:r>
      <w:r w:rsidR="00572C71" w:rsidRPr="0099701B">
        <w:rPr>
          <w:b/>
          <w:bCs/>
        </w:rPr>
        <w:t>RAPID- trial data</w:t>
      </w:r>
      <w:r w:rsidRPr="0099701B">
        <w:rPr>
          <w:b/>
          <w:bCs/>
        </w:rPr>
        <w:t xml:space="preserve">; </w:t>
      </w:r>
      <w:r w:rsidR="00572C71" w:rsidRPr="00E94DA8">
        <w:rPr>
          <w:b/>
          <w:bCs/>
        </w:rPr>
        <w:t>Certolizumab in axSp</w:t>
      </w:r>
      <w:r w:rsidR="00381B6D">
        <w:rPr>
          <w:b/>
          <w:bCs/>
        </w:rPr>
        <w:t>A</w:t>
      </w:r>
      <w:r w:rsidR="00572C71" w:rsidRPr="00E94DA8">
        <w:rPr>
          <w:b/>
          <w:bCs/>
        </w:rPr>
        <w:t xml:space="preserve"> or PsA</w:t>
      </w:r>
      <w:r w:rsidR="00572C71">
        <w:rPr>
          <w:b/>
          <w:bCs/>
        </w:rPr>
        <w:fldChar w:fldCharType="begin"/>
      </w:r>
      <w:r w:rsidR="0087034B">
        <w:rPr>
          <w:b/>
          <w:bCs/>
        </w:rPr>
        <w:instrText xml:space="preserve"> ADDIN REFMGR.CITE &lt;Refman&gt;&lt;Cite&gt;&lt;Author&gt;van der Heijde DM&lt;/Author&gt;&lt;Year&gt;2016&lt;/Year&gt;&lt;RecNum&gt;1911&lt;/RecNum&gt;&lt;IDText&gt;Early Disease Activity or Clinical Response Predict Long-Term Outcomes with Certolizumab Pegol in Axial Spondyloarthritis or Psoriatic Arthritis&lt;/IDText&gt;&lt;MDL Ref_Type="Journal"&gt;&lt;Ref_Type&gt;Journal&lt;/Ref_Type&gt;&lt;Ref_ID&gt;1911&lt;/Ref_ID&gt;&lt;Title_Primary&gt;&lt;f name="Calibri"&gt;Early Disease Activity or Clinical Response Predict Long-Term Outcomes with Certolizumab Pegol in Axial Spondyloarthritis or Psoriatic Arthritis&lt;/f&gt;&lt;/Title_Primary&gt;&lt;Authors_Primary&gt;van der Heijde DM&lt;/Authors_Primary&gt;&lt;Authors_Primary&gt;Deodhar,A.&lt;/Authors_Primary&gt;&lt;Authors_Primary&gt;Fleischmann,R.&lt;/Authors_Primary&gt;&lt;Authors_Primary&gt;et al&lt;/Authors_Primary&gt;&lt;Date_Primary&gt;2016&lt;/Date_Primary&gt;&lt;Reprint&gt;Not in File&lt;/Reprint&gt;&lt;Periodical&gt;Arthritis Care Res.(Hoboken.)&lt;/Periodical&gt;&lt;Volume&gt;&lt;f name="Calibri"&gt;doi: 10.1002/acr.23092. [Epub ahead of print]&lt;/f&gt;&lt;/Volume&gt;&lt;ZZ_JournalStdAbbrev&gt;&lt;f name="System"&gt;Arthritis Care Res.(Hoboken.)&lt;/f&gt;&lt;/ZZ_JournalStdAbbrev&gt;&lt;ZZ_WorkformID&gt;1&lt;/ZZ_WorkformID&gt;&lt;/MDL&gt;&lt;/Cite&gt;&lt;/Refman&gt;</w:instrText>
      </w:r>
      <w:r w:rsidR="00572C71">
        <w:rPr>
          <w:b/>
          <w:bCs/>
        </w:rPr>
        <w:fldChar w:fldCharType="separate"/>
      </w:r>
      <w:r w:rsidR="00266489">
        <w:rPr>
          <w:b/>
          <w:bCs/>
          <w:noProof/>
        </w:rPr>
        <w:t>(42)</w:t>
      </w:r>
      <w:r w:rsidR="00572C71">
        <w:rPr>
          <w:b/>
          <w:bCs/>
        </w:rPr>
        <w:fldChar w:fldCharType="end"/>
      </w:r>
      <w:r>
        <w:rPr>
          <w:b/>
          <w:bCs/>
        </w:rPr>
        <w:t>)</w:t>
      </w:r>
    </w:p>
    <w:p w14:paraId="1C7F255A" w14:textId="51797E7A" w:rsidR="00572C71" w:rsidRPr="00E94DA8" w:rsidRDefault="00572C71" w:rsidP="00572C71">
      <w:pPr>
        <w:numPr>
          <w:ilvl w:val="0"/>
          <w:numId w:val="14"/>
        </w:numPr>
        <w:rPr>
          <w:lang w:val="en-GB"/>
        </w:rPr>
      </w:pPr>
      <w:r w:rsidRPr="00E94DA8">
        <w:rPr>
          <w:b/>
          <w:bCs/>
        </w:rPr>
        <w:t>AxSpA:</w:t>
      </w:r>
      <w:r w:rsidRPr="00E94DA8">
        <w:t xml:space="preserve"> Wk48 ASDAS-ID was achieved by 0% of pts who had ASDAS very high disease activity at Wk12, vs. 6</w:t>
      </w:r>
      <w:r w:rsidR="00700E36">
        <w:t>8% of pts with ASDAS-ID at Wk12</w:t>
      </w:r>
    </w:p>
    <w:p w14:paraId="54C8BB78" w14:textId="77777777" w:rsidR="00572C71" w:rsidRPr="00E94DA8" w:rsidRDefault="00572C71" w:rsidP="00572C71">
      <w:pPr>
        <w:numPr>
          <w:ilvl w:val="0"/>
          <w:numId w:val="14"/>
        </w:numPr>
        <w:rPr>
          <w:lang w:val="en-GB"/>
        </w:rPr>
      </w:pPr>
      <w:r w:rsidRPr="00E94DA8">
        <w:rPr>
          <w:b/>
          <w:bCs/>
        </w:rPr>
        <w:t>PsA:</w:t>
      </w:r>
      <w:r w:rsidRPr="00E94DA8">
        <w:t xml:space="preserve"> Wk48 MDA was achieved by 0% of pts who had DAS28(CRP)&gt;5.1 at Wk12, vs. 73% of pts with DAS28(CRP)&lt;2.6.</w:t>
      </w:r>
    </w:p>
    <w:p w14:paraId="33CCD944" w14:textId="5A844103" w:rsidR="00572C71" w:rsidRPr="00E94DA8" w:rsidRDefault="00572C71" w:rsidP="00572C71">
      <w:pPr>
        <w:numPr>
          <w:ilvl w:val="0"/>
          <w:numId w:val="14"/>
        </w:numPr>
        <w:rPr>
          <w:lang w:val="en-GB"/>
        </w:rPr>
      </w:pPr>
      <w:r w:rsidRPr="00E94DA8">
        <w:rPr>
          <w:b/>
          <w:bCs/>
        </w:rPr>
        <w:sym w:font="Wingdings" w:char="F0E0"/>
      </w:r>
      <w:r w:rsidRPr="00E94DA8">
        <w:rPr>
          <w:b/>
          <w:bCs/>
        </w:rPr>
        <w:t xml:space="preserve"> </w:t>
      </w:r>
      <w:r w:rsidRPr="00E94DA8">
        <w:t xml:space="preserve">Using disease activity and clinical response state during </w:t>
      </w:r>
      <w:r w:rsidR="006F2622">
        <w:t>after a maximum of</w:t>
      </w:r>
      <w:r w:rsidRPr="00E94DA8">
        <w:t xml:space="preserve"> 12 wks of CZP, it was possible to identify a </w:t>
      </w:r>
      <w:r w:rsidRPr="00E94DA8">
        <w:rPr>
          <w:b/>
          <w:bCs/>
        </w:rPr>
        <w:t>subset of patients unlikely to achieve long-term treatment goals</w:t>
      </w:r>
      <w:r w:rsidRPr="00E94DA8">
        <w:t>.</w:t>
      </w:r>
    </w:p>
    <w:p w14:paraId="54B7C40B" w14:textId="77777777" w:rsidR="00572C71" w:rsidRDefault="00572C71" w:rsidP="00572C71"/>
    <w:p w14:paraId="28E8B8A2" w14:textId="71FA044C" w:rsidR="00572C71" w:rsidRDefault="00572C71" w:rsidP="00572C71">
      <w:pPr>
        <w:rPr>
          <w:b/>
          <w:bCs/>
        </w:rPr>
      </w:pPr>
      <w:r>
        <w:rPr>
          <w:b/>
          <w:bCs/>
        </w:rPr>
        <w:t xml:space="preserve">Evidence for </w:t>
      </w:r>
      <w:r w:rsidRPr="00572C71">
        <w:rPr>
          <w:b/>
          <w:bCs/>
        </w:rPr>
        <w:t xml:space="preserve">6 </w:t>
      </w:r>
      <w:r w:rsidR="00700E36" w:rsidRPr="00572C71">
        <w:rPr>
          <w:b/>
          <w:bCs/>
        </w:rPr>
        <w:t>months time</w:t>
      </w:r>
      <w:r w:rsidR="0087034B">
        <w:rPr>
          <w:b/>
          <w:bCs/>
        </w:rPr>
        <w:t xml:space="preserve"> </w:t>
      </w:r>
      <w:r w:rsidR="00700E36" w:rsidRPr="00572C71">
        <w:rPr>
          <w:b/>
          <w:bCs/>
        </w:rPr>
        <w:t>point</w:t>
      </w:r>
      <w:r w:rsidR="00700E36">
        <w:rPr>
          <w:b/>
          <w:bCs/>
        </w:rPr>
        <w:t xml:space="preserve"> (</w:t>
      </w:r>
      <w:r w:rsidRPr="00572C71">
        <w:rPr>
          <w:b/>
          <w:bCs/>
        </w:rPr>
        <w:t>BioTRAC-registry</w:t>
      </w:r>
      <w:r>
        <w:rPr>
          <w:b/>
          <w:bCs/>
        </w:rPr>
        <w:fldChar w:fldCharType="begin"/>
      </w:r>
      <w:r w:rsidR="0087034B">
        <w:rPr>
          <w:b/>
          <w:bCs/>
        </w:rPr>
        <w:instrText xml:space="preserve"> ADDIN REFMGR.CITE &lt;Refman&gt;&lt;Cite&gt;&lt;Author&gt;Sholter D&lt;/Author&gt;&lt;Year&gt;2016&lt;/Year&gt;&lt;RecNum&gt;1900&lt;/RecNum&gt;&lt;IDText&gt;Disease progression among non-achievers of minimal disease activity in PsA patients treated with infliximab or golimumab&lt;/IDText&gt;&lt;MDL Ref_Type="Journal"&gt;&lt;Ref_Type&gt;Journal&lt;/Ref_Type&gt;&lt;Ref_ID&gt;1900&lt;/Ref_ID&gt;&lt;Title_Primary&gt;Disease progression among non-achievers of minimal disease activity in PsA patients treated with infliximab or golimumab&lt;/Title_Primary&gt;&lt;Authors_Primary&gt;Sholter D&lt;/Authors_Primary&gt;&lt;Authors_Primary&gt;Rahman P&lt;/Authors_Primary&gt;&lt;Authors_Primary&gt;Sheriff M&lt;/Authors_Primary&gt;&lt;Authors_Primary&gt;et al&lt;/Authors_Primary&gt;&lt;Date_Primary&gt;2016&lt;/Date_Primary&gt;&lt;Keywords&gt;Disease Progression&lt;/Keywords&gt;&lt;Keywords&gt;Infliximab&lt;/Keywords&gt;&lt;Keywords&gt;Patients&lt;/Keywords&gt;&lt;Reprint&gt;Not in File&lt;/Reprint&gt;&lt;Periodical&gt;Arthritis Rheum&lt;/Periodical&gt;&lt;Volume&gt;&lt;f name="Times New Roman"&gt;68 (Suppl 10)&lt;/f&gt;&lt;/Volume&gt;&lt;ZZ_JournalFull&gt;&lt;f name="System"&gt;Arthritis Rheum&lt;/f&gt;&lt;/ZZ_JournalFull&gt;&lt;ZZ_WorkformID&gt;1&lt;/ZZ_WorkformID&gt;&lt;/MDL&gt;&lt;/Cite&gt;&lt;/Refman&gt;</w:instrText>
      </w:r>
      <w:r>
        <w:rPr>
          <w:b/>
          <w:bCs/>
        </w:rPr>
        <w:fldChar w:fldCharType="separate"/>
      </w:r>
      <w:r w:rsidR="00266489">
        <w:rPr>
          <w:b/>
          <w:bCs/>
          <w:noProof/>
        </w:rPr>
        <w:t>(43)</w:t>
      </w:r>
      <w:r>
        <w:rPr>
          <w:b/>
          <w:bCs/>
        </w:rPr>
        <w:fldChar w:fldCharType="end"/>
      </w:r>
      <w:r w:rsidR="00700E36">
        <w:rPr>
          <w:b/>
          <w:bCs/>
        </w:rPr>
        <w:t>)</w:t>
      </w:r>
    </w:p>
    <w:p w14:paraId="02FFE224" w14:textId="77777777" w:rsidR="00572C71" w:rsidRPr="00572C71" w:rsidRDefault="00572C71" w:rsidP="00572C71">
      <w:pPr>
        <w:rPr>
          <w:lang w:val="en-GB"/>
        </w:rPr>
      </w:pPr>
      <w:r w:rsidRPr="00572C71">
        <w:rPr>
          <w:lang w:val="en-GB"/>
        </w:rPr>
        <w:t>PsA patients treated with IFX, N=106</w:t>
      </w:r>
    </w:p>
    <w:p w14:paraId="2D9336E7" w14:textId="77777777" w:rsidR="00572C71" w:rsidRPr="00572C71" w:rsidRDefault="00572C71" w:rsidP="00572C71">
      <w:pPr>
        <w:numPr>
          <w:ilvl w:val="0"/>
          <w:numId w:val="15"/>
        </w:numPr>
        <w:rPr>
          <w:lang w:val="en-GB"/>
        </w:rPr>
      </w:pPr>
      <w:r w:rsidRPr="00572C71">
        <w:rPr>
          <w:lang w:val="en-GB"/>
        </w:rPr>
        <w:t xml:space="preserve">Among patients with </w:t>
      </w:r>
      <w:r w:rsidRPr="00572C71">
        <w:rPr>
          <w:b/>
          <w:bCs/>
          <w:lang w:val="en-GB"/>
        </w:rPr>
        <w:t xml:space="preserve">MDA at 6 months, 75.0% had sustained MDA at 12 months, </w:t>
      </w:r>
      <w:r w:rsidRPr="00572C71">
        <w:rPr>
          <w:lang w:val="en-GB"/>
        </w:rPr>
        <w:t>while and among the non- achievers, only 14.8% achieved MDA at 12 months of treatment.</w:t>
      </w:r>
    </w:p>
    <w:p w14:paraId="4F52CC6E" w14:textId="77777777" w:rsidR="00572C71" w:rsidRDefault="00572C71" w:rsidP="00572C71"/>
    <w:p w14:paraId="2F1F9116" w14:textId="77777777" w:rsidR="00F330D9" w:rsidRPr="00BF5A22" w:rsidRDefault="00F330D9" w:rsidP="00F330D9"/>
    <w:p w14:paraId="690DBA54" w14:textId="0DBB3302" w:rsidR="00F330D9" w:rsidRPr="0099701B" w:rsidRDefault="00F330D9" w:rsidP="00F330D9">
      <w:pPr>
        <w:pStyle w:val="berschrift1"/>
        <w:rPr>
          <w:rFonts w:asciiTheme="minorHAnsi" w:hAnsiTheme="minorHAnsi"/>
          <w:b w:val="0"/>
          <w:bCs w:val="0"/>
          <w:lang w:val="en-US"/>
        </w:rPr>
      </w:pPr>
      <w:r w:rsidRPr="0099701B">
        <w:rPr>
          <w:rFonts w:asciiTheme="minorHAnsi" w:hAnsiTheme="minorHAnsi"/>
          <w:lang w:val="en-US"/>
        </w:rPr>
        <w:t>Q8. DO SPINAL AND PERIPHERAL INVOLVEMENTS RE</w:t>
      </w:r>
      <w:r w:rsidR="00E94DA8" w:rsidRPr="0099701B">
        <w:rPr>
          <w:rFonts w:asciiTheme="minorHAnsi" w:hAnsiTheme="minorHAnsi"/>
          <w:lang w:val="en-US"/>
        </w:rPr>
        <w:t>SPOND SIMILARLY OR DIFFERENTLY?</w:t>
      </w:r>
    </w:p>
    <w:p w14:paraId="4EB21157" w14:textId="77777777" w:rsidR="00F330D9" w:rsidRPr="00BF5A22" w:rsidRDefault="00F330D9" w:rsidP="00F330D9"/>
    <w:p w14:paraId="205014DE" w14:textId="1EBEECEE" w:rsidR="00F330D9" w:rsidRPr="00BF5A22" w:rsidRDefault="0087034B" w:rsidP="00F330D9">
      <w:r>
        <w:t>n</w:t>
      </w:r>
      <w:r w:rsidR="00F330D9" w:rsidRPr="00BF5A22">
        <w:t>o evidence available</w:t>
      </w:r>
    </w:p>
    <w:p w14:paraId="3B3D4F75" w14:textId="77777777" w:rsidR="00F330D9" w:rsidRDefault="00F330D9" w:rsidP="00F330D9"/>
    <w:p w14:paraId="05496605" w14:textId="77777777" w:rsidR="00DB0372" w:rsidRPr="00BF5A22" w:rsidRDefault="00DB0372" w:rsidP="00F330D9"/>
    <w:p w14:paraId="3A1E07EE" w14:textId="77777777" w:rsidR="00F330D9" w:rsidRPr="0099701B" w:rsidRDefault="00F330D9" w:rsidP="00F330D9">
      <w:pPr>
        <w:pStyle w:val="berschrift1"/>
        <w:rPr>
          <w:rFonts w:asciiTheme="minorHAnsi" w:hAnsiTheme="minorHAnsi"/>
          <w:lang w:val="en-US"/>
        </w:rPr>
      </w:pPr>
      <w:r w:rsidRPr="0099701B">
        <w:rPr>
          <w:rFonts w:asciiTheme="minorHAnsi" w:hAnsiTheme="minorHAnsi"/>
          <w:lang w:val="en-US"/>
        </w:rPr>
        <w:t>Q9. IS THE OUTCOME BETTER IF PATIENTS UNDERSTAND THE T2T CONCEPT?</w:t>
      </w:r>
    </w:p>
    <w:p w14:paraId="2D2319CB" w14:textId="77777777" w:rsidR="00F330D9" w:rsidRPr="00BF5A22" w:rsidRDefault="00F330D9" w:rsidP="00F330D9"/>
    <w:p w14:paraId="36A13C8A" w14:textId="77777777" w:rsidR="00F330D9" w:rsidRPr="00BF5A22" w:rsidRDefault="00F330D9" w:rsidP="00F330D9">
      <w:r w:rsidRPr="00BF5A22">
        <w:t>no evidence available</w:t>
      </w:r>
    </w:p>
    <w:p w14:paraId="5678AE2E" w14:textId="77777777" w:rsidR="00F330D9" w:rsidRDefault="00F330D9" w:rsidP="00034C87"/>
    <w:p w14:paraId="22038C7E" w14:textId="77777777" w:rsidR="00F330D9" w:rsidRDefault="00F330D9" w:rsidP="00034C87"/>
    <w:p w14:paraId="416D636C" w14:textId="77777777" w:rsidR="001C16C7" w:rsidRPr="0099701B" w:rsidRDefault="001C16C7" w:rsidP="00700E36">
      <w:pPr>
        <w:pStyle w:val="berschrift1"/>
        <w:rPr>
          <w:lang w:val="en-US"/>
        </w:rPr>
      </w:pPr>
      <w:r w:rsidRPr="0099701B">
        <w:rPr>
          <w:lang w:val="en-US"/>
        </w:rPr>
        <w:t xml:space="preserve">Legend for </w:t>
      </w:r>
      <w:r w:rsidR="00034C87" w:rsidRPr="0099701B">
        <w:rPr>
          <w:lang w:val="en-US"/>
        </w:rPr>
        <w:t>S</w:t>
      </w:r>
      <w:r w:rsidR="00293BCE" w:rsidRPr="0099701B">
        <w:rPr>
          <w:lang w:val="en-US"/>
        </w:rPr>
        <w:t>upplementary Figure S1.</w:t>
      </w:r>
    </w:p>
    <w:p w14:paraId="32EF7D47" w14:textId="77777777" w:rsidR="001722A4" w:rsidRPr="001722A4" w:rsidRDefault="001722A4" w:rsidP="001722A4">
      <w:pPr>
        <w:rPr>
          <w:lang w:val="en-GB"/>
        </w:rPr>
      </w:pPr>
    </w:p>
    <w:p w14:paraId="6A9B5C30" w14:textId="72C98543" w:rsidR="00293BCE" w:rsidRPr="00CB1DA7" w:rsidRDefault="001C16C7" w:rsidP="001C16C7">
      <w:pPr>
        <w:rPr>
          <w:b/>
          <w:bCs/>
          <w:iCs/>
          <w:lang w:val="en-GB"/>
        </w:rPr>
      </w:pPr>
      <w:r w:rsidRPr="001C16C7">
        <w:rPr>
          <w:b/>
          <w:lang w:val="en-GB"/>
        </w:rPr>
        <w:t>Figure S1.</w:t>
      </w:r>
      <w:r>
        <w:rPr>
          <w:lang w:val="en-GB"/>
        </w:rPr>
        <w:t xml:space="preserve"> </w:t>
      </w:r>
      <w:r w:rsidR="00293BCE" w:rsidRPr="00AF289D">
        <w:rPr>
          <w:lang w:val="en-GB"/>
        </w:rPr>
        <w:t>Flow Chart Illustrating the Selection Process</w:t>
      </w:r>
      <w:r w:rsidR="00CB1DA7">
        <w:rPr>
          <w:lang w:val="en-GB"/>
        </w:rPr>
        <w:t>.</w:t>
      </w:r>
    </w:p>
    <w:p w14:paraId="652C80A4" w14:textId="28F0A2C9" w:rsidR="00293BCE" w:rsidRPr="001722A4" w:rsidRDefault="00406CEE" w:rsidP="00293BCE">
      <w:pPr>
        <w:rPr>
          <w:i/>
        </w:rPr>
      </w:pPr>
      <w:r w:rsidRPr="001722A4">
        <w:rPr>
          <w:i/>
        </w:rPr>
        <w:t xml:space="preserve">T2T=treat to target; </w:t>
      </w:r>
      <w:r w:rsidR="00591894" w:rsidRPr="001722A4">
        <w:rPr>
          <w:i/>
        </w:rPr>
        <w:t>AB=abstract</w:t>
      </w:r>
      <w:r w:rsidRPr="001722A4">
        <w:rPr>
          <w:i/>
        </w:rPr>
        <w:t>.</w:t>
      </w:r>
    </w:p>
    <w:p w14:paraId="1D0B168A" w14:textId="77777777" w:rsidR="00756D21" w:rsidRDefault="00756D21" w:rsidP="00293BCE"/>
    <w:p w14:paraId="7EDC04D1" w14:textId="16AA444E" w:rsidR="00293BCE" w:rsidRPr="00367F2C" w:rsidRDefault="00293BCE" w:rsidP="00293BCE">
      <w:pPr>
        <w:spacing w:after="120" w:line="480" w:lineRule="auto"/>
        <w:ind w:left="720"/>
        <w:rPr>
          <w:rFonts w:eastAsia="Times New Roman"/>
          <w:lang w:val="en-GB"/>
        </w:rPr>
      </w:pPr>
    </w:p>
    <w:p w14:paraId="1F80DD28" w14:textId="22A09A3C" w:rsidR="004F2B14" w:rsidRDefault="00293BCE" w:rsidP="00406CEE">
      <w:pPr>
        <w:spacing w:after="120" w:line="480" w:lineRule="auto"/>
        <w:outlineLvl w:val="0"/>
        <w:rPr>
          <w:rFonts w:eastAsia="Times New Roman" w:cstheme="minorHAnsi"/>
          <w:b/>
          <w:lang w:val="en-GB"/>
        </w:rPr>
      </w:pPr>
      <w:r w:rsidRPr="00367F2C">
        <w:rPr>
          <w:rFonts w:eastAsia="Times New Roman" w:cstheme="minorHAnsi"/>
          <w:b/>
          <w:lang w:val="en-GB"/>
        </w:rPr>
        <w:t>REFERENCES</w:t>
      </w:r>
    </w:p>
    <w:p w14:paraId="459C350C" w14:textId="6956261D" w:rsidR="0087034B" w:rsidRPr="0087034B" w:rsidRDefault="007705FB" w:rsidP="0087034B">
      <w:pPr>
        <w:jc w:val="center"/>
        <w:rPr>
          <w:rFonts w:eastAsia="Times New Roman" w:cstheme="minorHAnsi"/>
          <w:noProof/>
          <w:lang w:val="en-GB"/>
        </w:rPr>
      </w:pPr>
      <w:r w:rsidRPr="0087034B">
        <w:rPr>
          <w:rFonts w:eastAsia="Times New Roman" w:cstheme="minorHAnsi"/>
          <w:lang w:val="en-GB"/>
        </w:rPr>
        <w:fldChar w:fldCharType="begin"/>
      </w:r>
      <w:r w:rsidRPr="0087034B">
        <w:rPr>
          <w:rFonts w:eastAsia="Times New Roman" w:cstheme="minorHAnsi"/>
          <w:lang w:val="en-GB"/>
        </w:rPr>
        <w:instrText xml:space="preserve"> ADDIN REFMGR.REFLIST </w:instrText>
      </w:r>
      <w:r w:rsidRPr="0087034B">
        <w:rPr>
          <w:rFonts w:eastAsia="Times New Roman" w:cstheme="minorHAnsi"/>
          <w:lang w:val="en-GB"/>
        </w:rPr>
        <w:fldChar w:fldCharType="separate"/>
      </w:r>
    </w:p>
    <w:p w14:paraId="22165E19" w14:textId="77777777" w:rsidR="0087034B" w:rsidRPr="0087034B" w:rsidRDefault="0087034B" w:rsidP="0087034B">
      <w:pPr>
        <w:jc w:val="center"/>
        <w:rPr>
          <w:rFonts w:eastAsia="Times New Roman" w:cstheme="minorHAnsi"/>
          <w:noProof/>
          <w:lang w:val="en-GB"/>
        </w:rPr>
      </w:pPr>
    </w:p>
    <w:p w14:paraId="11A5C532" w14:textId="280AA27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(1) </w:t>
      </w:r>
      <w:r w:rsidRPr="0087034B">
        <w:rPr>
          <w:rFonts w:eastAsia="Times New Roman" w:cstheme="minorHAnsi"/>
          <w:noProof/>
          <w:lang w:val="en-GB"/>
        </w:rPr>
        <w:tab/>
        <w:t>Coates LC, Moverley AR, McParland L, et al. Effect of tight control of inflammation in early psoriatic arthritis (TICOPA): a UK multicentre, open-label, randomised controlled trial. Lancet 2015;386(10012):2489-2498.</w:t>
      </w:r>
    </w:p>
    <w:p w14:paraId="27E70FEF" w14:textId="3B06A0F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(2) </w:t>
      </w:r>
      <w:r w:rsidRPr="0087034B">
        <w:rPr>
          <w:rFonts w:eastAsia="Times New Roman" w:cstheme="minorHAnsi"/>
          <w:noProof/>
          <w:lang w:val="en-GB"/>
        </w:rPr>
        <w:tab/>
        <w:t>Coates LC, Hensor E, Emery P, et al. Does treat to target or achieving remission improve radiographic outcomes in PsA? Arthritis Rheum 2015;</w:t>
      </w:r>
      <w:r w:rsidRPr="0087034B">
        <w:rPr>
          <w:rFonts w:eastAsia="Times New Roman" w:cs="Times New Roman"/>
          <w:noProof/>
          <w:lang w:val="en-GB"/>
        </w:rPr>
        <w:t>68 (Suppl 10)</w:t>
      </w:r>
      <w:r w:rsidRPr="0087034B">
        <w:rPr>
          <w:rFonts w:eastAsia="Times New Roman" w:cstheme="minorHAnsi"/>
          <w:noProof/>
          <w:lang w:val="en-GB"/>
        </w:rPr>
        <w:t>.</w:t>
      </w:r>
    </w:p>
    <w:p w14:paraId="6460ABFC" w14:textId="085919DE"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 </w:t>
      </w:r>
      <w:r w:rsidRPr="0087034B">
        <w:rPr>
          <w:rFonts w:eastAsia="Times New Roman" w:cstheme="minorHAnsi"/>
          <w:noProof/>
          <w:lang w:val="en-GB"/>
        </w:rPr>
        <w:tab/>
        <w:t>Kavanaugh A, Gladman D, van der Heijde DM, et al. Clinical responses in joint and skin outcomes and patient reported outcomes are associated with increased productivity in the workplace and at home in psoriatic arthritis patients treated with certolizumab pegol. Arthritis Rheum 2015;67 (Suppl 10).</w:t>
      </w:r>
    </w:p>
    <w:p w14:paraId="18BDC1A6" w14:textId="5D4204BB"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(4) </w:t>
      </w:r>
      <w:r w:rsidRPr="0087034B">
        <w:rPr>
          <w:rFonts w:eastAsia="Times New Roman" w:cstheme="minorHAnsi"/>
          <w:noProof/>
          <w:lang w:val="en-GB"/>
        </w:rPr>
        <w:tab/>
        <w:t>Kavanaugh A, Gladman D, van der Heijde DM, et al. Clinical Responses in Joint and Skin Outcomes and Patient-Reported Outcomes are Associated with Increased Productivity in the Workplace and at Home in Psoriatic Arthritis Patients Treated with Certolizumab Pegol. Value in Health 2015;18(7):a654.</w:t>
      </w:r>
    </w:p>
    <w:p w14:paraId="1132A721" w14:textId="48BC64C8"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(5) </w:t>
      </w:r>
      <w:r w:rsidRPr="0087034B">
        <w:rPr>
          <w:rFonts w:eastAsia="Times New Roman" w:cstheme="minorHAnsi"/>
          <w:noProof/>
          <w:lang w:val="en-GB"/>
        </w:rPr>
        <w:tab/>
        <w:t>Kavanaugh A, McInnes I, Krueger G, et al. Patient-reported outcomes and the association with clinical response in patients with active psoriatic arthritis treated with golimumab: findings through 2 years of a phase III, multicenter, randomized, double-blind, placebo-controlled trial. Arthritis Care Res 2013;65(10):1666-1673.</w:t>
      </w:r>
    </w:p>
    <w:p w14:paraId="36B8B25C" w14:textId="7E73273E"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lastRenderedPageBreak/>
        <w:tab/>
        <w:t xml:space="preserve">(6) </w:t>
      </w:r>
      <w:r w:rsidRPr="0087034B">
        <w:rPr>
          <w:rFonts w:eastAsia="Times New Roman" w:cstheme="minorHAnsi"/>
          <w:noProof/>
          <w:lang w:val="en-GB"/>
        </w:rPr>
        <w:tab/>
        <w:t>Coates LC, Mease P, Gossec L, et al. Patients with active psoriatic arthritis achieving minimal disease activity with secukinumab treatment demonstrate sustained improvement of function and quality of life. Arthritis Rheum 2016;</w:t>
      </w:r>
      <w:r w:rsidRPr="0087034B">
        <w:rPr>
          <w:rFonts w:eastAsia="Times New Roman" w:cs="Times New Roman"/>
          <w:noProof/>
          <w:lang w:val="en-GB"/>
        </w:rPr>
        <w:t>68 (Suppl 10)</w:t>
      </w:r>
      <w:r w:rsidRPr="0087034B">
        <w:rPr>
          <w:rFonts w:eastAsia="Times New Roman" w:cstheme="minorHAnsi"/>
          <w:noProof/>
          <w:lang w:val="en-GB"/>
        </w:rPr>
        <w:t>.</w:t>
      </w:r>
    </w:p>
    <w:p w14:paraId="7EA459AB" w14:textId="22B56684"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(7) </w:t>
      </w:r>
      <w:r w:rsidRPr="0087034B">
        <w:rPr>
          <w:rFonts w:eastAsia="Times New Roman" w:cstheme="minorHAnsi"/>
          <w:noProof/>
          <w:lang w:val="en-GB"/>
        </w:rPr>
        <w:tab/>
        <w:t>Kavanaugh A, van der Heijde DM, Beutler A, et al. Radiographic Progression of Patients With Psoriatic Arthritis Who Achieve Minimal Disease Activity in Response to Golimumab Therapy: Results Through 5 Years of a Randomized, Placebo-Controlled Study. Arthritis Care Res (Hoboken ) 2016;68(2):267-274.</w:t>
      </w:r>
    </w:p>
    <w:p w14:paraId="6D41E9ED" w14:textId="242AAC7F"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(8) </w:t>
      </w:r>
      <w:r w:rsidRPr="0087034B">
        <w:rPr>
          <w:rFonts w:eastAsia="Times New Roman" w:cstheme="minorHAnsi"/>
          <w:noProof/>
          <w:lang w:val="en-GB"/>
        </w:rPr>
        <w:tab/>
        <w:t>Cheng TH, Shang Q, Lee PWA, et al. Can achieving sustained minimal disease activity (MDA) prevent progression of subclinical arthrosclerosis? A prospective cohort study in psoriatic arthritis. Arthritis Rheum 2016;68 (Suppl 10).</w:t>
      </w:r>
    </w:p>
    <w:p w14:paraId="6057D229" w14:textId="1428561C"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(9) </w:t>
      </w:r>
      <w:r w:rsidRPr="0087034B">
        <w:rPr>
          <w:rFonts w:eastAsia="Times New Roman" w:cstheme="minorHAnsi"/>
          <w:noProof/>
          <w:lang w:val="en-GB"/>
        </w:rPr>
        <w:tab/>
        <w:t>Aletaha D, Alasti F, Smolen JS. Disease activity states of the DAPSA, a psoriatic arthritis specific instrument, are valid against functional status and structural progression. Ann Rheum Dis 2016;76(2):418-421.</w:t>
      </w:r>
    </w:p>
    <w:p w14:paraId="79A7255B" w14:textId="6A7C3F12"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t xml:space="preserve">(10) </w:t>
      </w:r>
      <w:r w:rsidRPr="0087034B">
        <w:rPr>
          <w:rFonts w:eastAsia="Times New Roman" w:cstheme="minorHAnsi"/>
          <w:noProof/>
          <w:lang w:val="en-GB"/>
        </w:rPr>
        <w:tab/>
        <w:t xml:space="preserve">Eder L, Thavaneswaran A, Chandran V, Cook R, Gladman DD. Increased burden of inflammation over time is associated with the extent of atherosclerotic plaques in patients with psoriatic arthritis. </w:t>
      </w:r>
      <w:r w:rsidRPr="00DC69C8">
        <w:rPr>
          <w:rFonts w:eastAsia="Times New Roman" w:cstheme="minorHAnsi"/>
          <w:noProof/>
          <w:lang w:val="de-AT"/>
        </w:rPr>
        <w:t>Ann Rheum Dis 2015;74(10):1830-1835.</w:t>
      </w:r>
    </w:p>
    <w:p w14:paraId="49168D90" w14:textId="3B8C79A5"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DC69C8">
        <w:rPr>
          <w:rFonts w:eastAsia="Times New Roman" w:cstheme="minorHAnsi"/>
          <w:noProof/>
          <w:lang w:val="de-AT"/>
        </w:rPr>
        <w:tab/>
        <w:t xml:space="preserve">(11) </w:t>
      </w:r>
      <w:r w:rsidRPr="00DC69C8">
        <w:rPr>
          <w:rFonts w:eastAsia="Times New Roman" w:cstheme="minorHAnsi"/>
          <w:noProof/>
          <w:lang w:val="de-AT"/>
        </w:rPr>
        <w:tab/>
        <w:t xml:space="preserve">Simon P, Pföhler C, Bergner R, et al. </w:t>
      </w:r>
      <w:r w:rsidRPr="0087034B">
        <w:rPr>
          <w:rFonts w:eastAsia="Times New Roman" w:cstheme="minorHAnsi"/>
          <w:noProof/>
          <w:lang w:val="en-GB"/>
        </w:rPr>
        <w:t xml:space="preserve">Swollen joint count in psoriatic arthritis is associated with progressive radiological damage in hands and feet. </w:t>
      </w:r>
      <w:r w:rsidRPr="00DC69C8">
        <w:rPr>
          <w:rFonts w:eastAsia="Times New Roman" w:cstheme="minorHAnsi"/>
          <w:noProof/>
          <w:lang w:val="de-AT"/>
        </w:rPr>
        <w:t>Clin Exp Rheumatol 2012;30:45-50.</w:t>
      </w:r>
    </w:p>
    <w:p w14:paraId="10F90E8E" w14:textId="17237C32"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(12) </w:t>
      </w:r>
      <w:r w:rsidRPr="00DC69C8">
        <w:rPr>
          <w:rFonts w:eastAsia="Times New Roman" w:cstheme="minorHAnsi"/>
          <w:noProof/>
          <w:lang w:val="de-AT"/>
        </w:rPr>
        <w:tab/>
        <w:t xml:space="preserve">van der Heijde DM, Joshi A, Pangan AL, et al. </w:t>
      </w:r>
      <w:r w:rsidRPr="0087034B">
        <w:rPr>
          <w:rFonts w:eastAsia="Times New Roman" w:cstheme="minorHAnsi"/>
          <w:noProof/>
          <w:lang w:val="en-GB"/>
        </w:rPr>
        <w:t>ASAS40 and ASDAS clinical responses in the ABILITY-1 clinical trial translate to meaningful improvements in physical function, health-related quality of life and work productivity in patients with non-radiographic axial spondyloarthritis. Rheumatology 2016;55:80-88.</w:t>
      </w:r>
    </w:p>
    <w:p w14:paraId="0B2ADBFB" w14:textId="1F11DB90"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(13) </w:t>
      </w:r>
      <w:r w:rsidRPr="0087034B">
        <w:rPr>
          <w:rFonts w:eastAsia="Times New Roman" w:cstheme="minorHAnsi"/>
          <w:noProof/>
          <w:lang w:val="en-GB"/>
        </w:rPr>
        <w:tab/>
        <w:t>van Lunteren M, Bakker P, Ez-Zaitouni Z, et al. [THU0409] Is disease activity associated with work productivity loss, presenteeism, and absenteeism in patients with early axial spondyloarthritis? Results from the SPACE cohort. Ann Rheum Dis 2016;75 (Suppl2):336.</w:t>
      </w:r>
    </w:p>
    <w:p w14:paraId="5F6EC02D" w14:textId="46C0A992"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(14) </w:t>
      </w:r>
      <w:r w:rsidRPr="0087034B">
        <w:rPr>
          <w:rFonts w:eastAsia="Times New Roman" w:cstheme="minorHAnsi"/>
          <w:noProof/>
          <w:lang w:val="en-GB"/>
        </w:rPr>
        <w:tab/>
        <w:t>van Lunteren M, Bakker P, Ez-Zaitouni Z, et al. Is disease activity associated with work productivity loss, presenteism and absenteism in patients with early axial spondyloarthritis? Results from the Spondyloarthritis Caught Early (SPACE) cohort. Arthritis Rheum 2016;</w:t>
      </w:r>
      <w:r w:rsidRPr="0087034B">
        <w:rPr>
          <w:rFonts w:eastAsia="Times New Roman" w:cs="Times New Roman"/>
          <w:noProof/>
          <w:lang w:val="en-GB"/>
        </w:rPr>
        <w:t>68 (Suppl 10)</w:t>
      </w:r>
      <w:r w:rsidRPr="0087034B">
        <w:rPr>
          <w:rFonts w:eastAsia="Times New Roman" w:cstheme="minorHAnsi"/>
          <w:noProof/>
          <w:lang w:val="en-GB"/>
        </w:rPr>
        <w:t>.</w:t>
      </w:r>
    </w:p>
    <w:p w14:paraId="2E8C3A90" w14:textId="6836287E"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r>
      <w:r w:rsidRPr="00DC69C8">
        <w:rPr>
          <w:rFonts w:eastAsia="Times New Roman" w:cstheme="minorHAnsi"/>
          <w:noProof/>
          <w:lang w:val="de-AT"/>
        </w:rPr>
        <w:t xml:space="preserve">(15) </w:t>
      </w:r>
      <w:r w:rsidRPr="00DC69C8">
        <w:rPr>
          <w:rFonts w:eastAsia="Times New Roman" w:cstheme="minorHAnsi"/>
          <w:noProof/>
          <w:lang w:val="de-AT"/>
        </w:rPr>
        <w:tab/>
        <w:t xml:space="preserve">Machado P, Landewe R, Braun J, et al. </w:t>
      </w:r>
      <w:r w:rsidRPr="0087034B">
        <w:rPr>
          <w:rFonts w:eastAsia="Times New Roman" w:cstheme="minorHAnsi"/>
          <w:noProof/>
          <w:lang w:val="en-GB"/>
        </w:rPr>
        <w:t xml:space="preserve">A stratified model for health outcomes in ankylosing spondylitis. </w:t>
      </w:r>
      <w:r w:rsidRPr="00DC69C8">
        <w:rPr>
          <w:rFonts w:eastAsia="Times New Roman" w:cstheme="minorHAnsi"/>
          <w:noProof/>
          <w:lang w:val="de-AT"/>
        </w:rPr>
        <w:t>Ann Rheum Dis 2011;70:1758-1764.</w:t>
      </w:r>
    </w:p>
    <w:p w14:paraId="6A169DE2" w14:textId="7ACE0265"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(16) </w:t>
      </w:r>
      <w:r w:rsidRPr="00DC69C8">
        <w:rPr>
          <w:rFonts w:eastAsia="Times New Roman" w:cstheme="minorHAnsi"/>
          <w:noProof/>
          <w:lang w:val="de-AT"/>
        </w:rPr>
        <w:tab/>
        <w:t xml:space="preserve">van Lunteren M, Ez-Zaitouni Z, Bakker P, et al. </w:t>
      </w:r>
      <w:r w:rsidRPr="0087034B">
        <w:rPr>
          <w:rFonts w:eastAsia="Times New Roman" w:cstheme="minorHAnsi"/>
          <w:noProof/>
          <w:lang w:val="en-GB"/>
        </w:rPr>
        <w:t>[THU0383] Does change in disease activity over one year result in change in health-related quality of life in axial spondyloarthritis patients? Ann Rheum Dis 2016;75 (Suppl2):326.</w:t>
      </w:r>
    </w:p>
    <w:p w14:paraId="1D293959" w14:textId="4C3EC45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lastRenderedPageBreak/>
        <w:tab/>
        <w:t xml:space="preserve">(17) </w:t>
      </w:r>
      <w:r w:rsidRPr="0087034B">
        <w:rPr>
          <w:rFonts w:eastAsia="Times New Roman" w:cstheme="minorHAnsi"/>
          <w:noProof/>
          <w:lang w:val="en-GB"/>
        </w:rPr>
        <w:tab/>
        <w:t>Ramiro S, van der Heijde DM, van Tubergen A, et al. Higher disease activity leads to more structural damage in the spine in ankylosing spondylitis: 12-year longitudinal data from the OASIS cohort. Ann Rheum Dis 2014;73(1455):1461.</w:t>
      </w:r>
    </w:p>
    <w:p w14:paraId="051BC97B" w14:textId="1EFE395C"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(18) </w:t>
      </w:r>
      <w:r w:rsidRPr="0087034B">
        <w:rPr>
          <w:rFonts w:eastAsia="Times New Roman" w:cstheme="minorHAnsi"/>
          <w:noProof/>
          <w:lang w:val="en-GB"/>
        </w:rPr>
        <w:tab/>
        <w:t>Poddubnyy D, Protopopov M, Haibel H, et al. High disease activity according to the Ankylosing Spondylitis Disease Activity Score is associated with accelerated radiographic spinal progression in patients with early axial spondyloarthritis: results from the GErman SPondyloarthritis Inception Cohort. Ann Rheum Dis 2016;75(12):2114-2118.</w:t>
      </w:r>
    </w:p>
    <w:p w14:paraId="1302D1CB" w14:textId="19EB4169"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(19) </w:t>
      </w:r>
      <w:r w:rsidRPr="0087034B">
        <w:rPr>
          <w:rFonts w:eastAsia="Times New Roman" w:cstheme="minorHAnsi"/>
          <w:noProof/>
          <w:lang w:val="en-GB"/>
        </w:rPr>
        <w:tab/>
        <w:t>Fongen C, Halvorsen S, Dagfinrud H. High disease activity is related to low levels of physical activity in patients with ankylosing spondylitis. Clin Rheumatol 2013;32:1719-1725.</w:t>
      </w:r>
    </w:p>
    <w:p w14:paraId="66196956" w14:textId="71391B74"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(20) </w:t>
      </w:r>
      <w:r w:rsidRPr="0087034B">
        <w:rPr>
          <w:rFonts w:eastAsia="Times New Roman" w:cstheme="minorHAnsi"/>
          <w:noProof/>
          <w:lang w:val="en-GB"/>
        </w:rPr>
        <w:tab/>
        <w:t>Castillo-Ortiz JD, Ramiro S, Landewe R, et al. Work Outcome in Patients With Ankylosing Spondylitis: Results From a 12-Year Followup of an International Study. Arthritis Care Res (Hoboken ) 2016;68(4):544-552.</w:t>
      </w:r>
    </w:p>
    <w:p w14:paraId="29AB13DF" w14:textId="36DF27D4"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(21) </w:t>
      </w:r>
      <w:r w:rsidRPr="0087034B">
        <w:rPr>
          <w:rFonts w:eastAsia="Times New Roman" w:cstheme="minorHAnsi"/>
          <w:noProof/>
          <w:lang w:val="en-GB"/>
        </w:rPr>
        <w:tab/>
        <w:t>Fabreguet I, Koumakis E, Burki V, et al. Assessment of work instability in spondyloarthritis: a cross-sectional study using the ankylosing spondylitis work instability scale. Rheumatology 2012;51:333-337.</w:t>
      </w:r>
    </w:p>
    <w:p w14:paraId="1B7A80EB" w14:textId="2A07BF1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(22) </w:t>
      </w:r>
      <w:r w:rsidRPr="0087034B">
        <w:rPr>
          <w:rFonts w:eastAsia="Times New Roman" w:cstheme="minorHAnsi"/>
          <w:noProof/>
          <w:lang w:val="en-GB"/>
        </w:rPr>
        <w:tab/>
        <w:t>Chen CH, Chen HA, Liao HT, et al. The clinical usefulness of ESR, CRP, and disease duration in ankylosing spondylitis: the product of these acute-phase reactants and disease duration is associated with patient's poor physical mobility. Rheumatol Int 2015;35:1263-1267.</w:t>
      </w:r>
    </w:p>
    <w:p w14:paraId="47148CA8" w14:textId="0639BADB"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t xml:space="preserve">(23) </w:t>
      </w:r>
      <w:r w:rsidRPr="0087034B">
        <w:rPr>
          <w:rFonts w:eastAsia="Times New Roman" w:cstheme="minorHAnsi"/>
          <w:noProof/>
          <w:lang w:val="en-GB"/>
        </w:rPr>
        <w:tab/>
        <w:t xml:space="preserve">Laatiris A, Amine B, Yacoub YI, et al. Enthesitis and its relationships with disease parameters in Moroccan patients with ankylosing spondylitis. </w:t>
      </w:r>
      <w:r w:rsidRPr="00DC69C8">
        <w:rPr>
          <w:rFonts w:eastAsia="Times New Roman" w:cstheme="minorHAnsi"/>
          <w:noProof/>
          <w:lang w:val="de-AT"/>
        </w:rPr>
        <w:t>Rheumatol Int 2012;32:723-727.</w:t>
      </w:r>
    </w:p>
    <w:p w14:paraId="6FDA7C08" w14:textId="6FC2289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(24) </w:t>
      </w:r>
      <w:r w:rsidRPr="00DC69C8">
        <w:rPr>
          <w:rFonts w:eastAsia="Times New Roman" w:cstheme="minorHAnsi"/>
          <w:noProof/>
          <w:lang w:val="de-AT"/>
        </w:rPr>
        <w:tab/>
        <w:t xml:space="preserve">Wick MR, Grundtman C, Weiss RJ, et al. </w:t>
      </w:r>
      <w:r w:rsidRPr="0087034B">
        <w:rPr>
          <w:rFonts w:eastAsia="Times New Roman" w:cstheme="minorHAnsi"/>
          <w:noProof/>
          <w:lang w:val="en-GB"/>
        </w:rPr>
        <w:t>The time-averaged inflammatory disease activity estimates the progression of erosions in MRI of the sacroiliac joints in ankylosing spondylitis. Clin Rheumatol 2012;31(1117):1121.</w:t>
      </w:r>
    </w:p>
    <w:p w14:paraId="73E69F8B" w14:textId="069B27AF"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t xml:space="preserve">(25) </w:t>
      </w:r>
      <w:r w:rsidRPr="0087034B">
        <w:rPr>
          <w:rFonts w:eastAsia="Times New Roman" w:cstheme="minorHAnsi"/>
          <w:noProof/>
          <w:lang w:val="en-GB"/>
        </w:rPr>
        <w:tab/>
        <w:t xml:space="preserve">Konsta M, Sakellariou G, Iliopoulos A, et al. Long-term effect of TNF inhibitors on radiographic progression in ankylosing spondylitis is associated with syndesmophytes at baseline and time-averaged CRP levels. </w:t>
      </w:r>
      <w:r w:rsidRPr="00DC69C8">
        <w:rPr>
          <w:rFonts w:eastAsia="Times New Roman" w:cstheme="minorHAnsi"/>
          <w:noProof/>
          <w:lang w:val="de-AT"/>
        </w:rPr>
        <w:t>Arthritis Rheum 2016;68 (Suppl 10).</w:t>
      </w:r>
    </w:p>
    <w:p w14:paraId="6429F2D5" w14:textId="094E125C"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(26) </w:t>
      </w:r>
      <w:r w:rsidRPr="00DC69C8">
        <w:rPr>
          <w:rFonts w:eastAsia="Times New Roman" w:cstheme="minorHAnsi"/>
          <w:noProof/>
          <w:lang w:val="de-AT"/>
        </w:rPr>
        <w:tab/>
        <w:t xml:space="preserve">Berg IJ, Semb AG, van der Heijde DM, et al. </w:t>
      </w:r>
      <w:r w:rsidRPr="0087034B">
        <w:rPr>
          <w:rFonts w:eastAsia="Times New Roman" w:cstheme="minorHAnsi"/>
          <w:noProof/>
          <w:lang w:val="en-GB"/>
        </w:rPr>
        <w:t>CRP and ASDAS are associated with future elevated arterial stiffness, a risk marker of cardiovascular disease, in patients with ankylosing spondylitis: results after 5-year follow-up. Ann Rheum Dis 2015;74(8):1562-1566.</w:t>
      </w:r>
    </w:p>
    <w:p w14:paraId="3F5663FE" w14:textId="1323063A"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t xml:space="preserve">(27) </w:t>
      </w:r>
      <w:r w:rsidRPr="0087034B">
        <w:rPr>
          <w:rFonts w:eastAsia="Times New Roman" w:cstheme="minorHAnsi"/>
          <w:noProof/>
          <w:lang w:val="en-GB"/>
        </w:rPr>
        <w:tab/>
        <w:t xml:space="preserve">Bakland G, Gran JT, Nossent JC. Increased mortality in ankylosing spondylitis is related to disease activity. </w:t>
      </w:r>
      <w:r w:rsidRPr="00DC69C8">
        <w:rPr>
          <w:rFonts w:eastAsia="Times New Roman" w:cstheme="minorHAnsi"/>
          <w:noProof/>
          <w:lang w:val="de-AT"/>
        </w:rPr>
        <w:t>Ann Rheum Dis 2011;70:1921-1925.</w:t>
      </w:r>
    </w:p>
    <w:p w14:paraId="6C4D8F26" w14:textId="41B29864"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DC69C8">
        <w:rPr>
          <w:rFonts w:eastAsia="Times New Roman" w:cstheme="minorHAnsi"/>
          <w:noProof/>
          <w:lang w:val="de-AT"/>
        </w:rPr>
        <w:lastRenderedPageBreak/>
        <w:tab/>
        <w:t xml:space="preserve">(28) </w:t>
      </w:r>
      <w:r w:rsidRPr="00DC69C8">
        <w:rPr>
          <w:rFonts w:eastAsia="Times New Roman" w:cstheme="minorHAnsi"/>
          <w:noProof/>
          <w:lang w:val="de-AT"/>
        </w:rPr>
        <w:tab/>
        <w:t xml:space="preserve">Hojgaard P, Glintborg B, Hetland ML, et al. </w:t>
      </w:r>
      <w:r w:rsidRPr="0087034B">
        <w:rPr>
          <w:rFonts w:eastAsia="Times New Roman" w:cstheme="minorHAnsi"/>
          <w:noProof/>
          <w:lang w:val="en-GB"/>
        </w:rPr>
        <w:t xml:space="preserve">Association between tobacco smoking and response to tumour necrosis factor á inhibitor treatment in psoriatic arthritis: results from the DANBIO registry. </w:t>
      </w:r>
      <w:r w:rsidRPr="00DC69C8">
        <w:rPr>
          <w:rFonts w:eastAsia="Times New Roman" w:cstheme="minorHAnsi"/>
          <w:noProof/>
          <w:lang w:val="de-AT"/>
        </w:rPr>
        <w:t>Ann Rheum Dis 2015;74(12):2130-2136.</w:t>
      </w:r>
    </w:p>
    <w:p w14:paraId="09C41CF5" w14:textId="7B8D0C7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(29) </w:t>
      </w:r>
      <w:r w:rsidRPr="00DC69C8">
        <w:rPr>
          <w:rFonts w:eastAsia="Times New Roman" w:cstheme="minorHAnsi"/>
          <w:noProof/>
          <w:lang w:val="de-AT"/>
        </w:rPr>
        <w:tab/>
        <w:t xml:space="preserve">Glintborg B, Hojgaard P, Hetland ML, et al. </w:t>
      </w:r>
      <w:r w:rsidRPr="0087034B">
        <w:rPr>
          <w:rFonts w:eastAsia="Times New Roman" w:cstheme="minorHAnsi"/>
          <w:noProof/>
          <w:lang w:val="en-GB"/>
        </w:rPr>
        <w:t>Impact of tobacco smoking on response to tumour necrosis factor-alpha inhibitor treatment in patients with ankylosing spondylitis: results from the Danish nationwide DANBIO registry. Rheumatology 2016;55(4):659-668.</w:t>
      </w:r>
    </w:p>
    <w:p w14:paraId="285DEAE7" w14:textId="6D233C44"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(30) </w:t>
      </w:r>
      <w:r w:rsidRPr="0087034B">
        <w:rPr>
          <w:rFonts w:eastAsia="Times New Roman" w:cstheme="minorHAnsi"/>
          <w:noProof/>
          <w:lang w:val="en-GB"/>
        </w:rPr>
        <w:tab/>
        <w:t>Ciurea A, Scherer A, Weber U, et al. Impaired response to treatment with tumour necrosis factor á inhibitors in smokers with axial spondyloarthritis. Ann Rheum Dis 2016;75(3):532-539.</w:t>
      </w:r>
    </w:p>
    <w:p w14:paraId="5E900B52" w14:textId="7BCBE839"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(31) </w:t>
      </w:r>
      <w:r w:rsidRPr="0087034B">
        <w:rPr>
          <w:rFonts w:eastAsia="Times New Roman" w:cstheme="minorHAnsi"/>
          <w:noProof/>
          <w:lang w:val="en-GB"/>
        </w:rPr>
        <w:tab/>
        <w:t>Di Minno A, Peluso R, Iervolino S, et al. Obesity and the prediction of minimal disease activity: a prospective study in psoriatic arthritis. Arthritis Care Res (Hoboken ) 2013;65(1):141-147.</w:t>
      </w:r>
    </w:p>
    <w:p w14:paraId="2C5EF4F5" w14:textId="5898C5B9"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(32) </w:t>
      </w:r>
      <w:r w:rsidRPr="0087034B">
        <w:rPr>
          <w:rFonts w:eastAsia="Times New Roman" w:cstheme="minorHAnsi"/>
          <w:noProof/>
          <w:lang w:val="en-GB"/>
        </w:rPr>
        <w:tab/>
        <w:t>Iannone F, Fanizzi R, Scioscia C, et al. Body mass does not affect the remission of psoriatic arthritis patients on anti-TNF-a therapy. Scand J Rheum 2013;42(1):41-4.</w:t>
      </w:r>
    </w:p>
    <w:p w14:paraId="53807494" w14:textId="77E61D26"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(33) </w:t>
      </w:r>
      <w:r w:rsidRPr="0087034B">
        <w:rPr>
          <w:rFonts w:eastAsia="Times New Roman" w:cstheme="minorHAnsi"/>
          <w:noProof/>
          <w:lang w:val="en-GB"/>
        </w:rPr>
        <w:tab/>
        <w:t>Di Minno MN, Russolillo A, Di Minno A, et al. Weight loss and achievement of minimal disease activity in patients with psoriatic arthritis starting treatment with tumour necrosis factor á blockers. Ann Rheum Dis 2014;73:1157-1162.</w:t>
      </w:r>
    </w:p>
    <w:p w14:paraId="3E51F62B" w14:textId="51F93DEE"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(34) </w:t>
      </w:r>
      <w:r w:rsidRPr="0087034B">
        <w:rPr>
          <w:rFonts w:eastAsia="Times New Roman" w:cstheme="minorHAnsi"/>
          <w:noProof/>
          <w:lang w:val="en-GB"/>
        </w:rPr>
        <w:tab/>
        <w:t>Eder L, Thavaneswaran A, Chandran V, et al. Obesity is associated with a lower probability of achieving sustained minimal disease activity state among patients with psoriatic arthritis. Ann Rheum Dis 2015;74(5):813-817.</w:t>
      </w:r>
    </w:p>
    <w:p w14:paraId="46A2E36A" w14:textId="61C9A88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(35) </w:t>
      </w:r>
      <w:r w:rsidRPr="0087034B">
        <w:rPr>
          <w:rFonts w:eastAsia="Times New Roman" w:cstheme="minorHAnsi"/>
          <w:noProof/>
          <w:lang w:val="en-GB"/>
        </w:rPr>
        <w:tab/>
        <w:t>Costa L, Caso F, Ramonda R, et al. Metabolic syndrome and its relationship with the achievement of minimal disease activity state in psoriatic arthritis patients: an observational study. Immunol Res 2015;61:147-153.</w:t>
      </w:r>
    </w:p>
    <w:p w14:paraId="5397CBDF" w14:textId="10523CED"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(36) </w:t>
      </w:r>
      <w:r w:rsidRPr="0087034B">
        <w:rPr>
          <w:rFonts w:eastAsia="Times New Roman" w:cstheme="minorHAnsi"/>
          <w:noProof/>
          <w:lang w:val="en-GB"/>
        </w:rPr>
        <w:tab/>
        <w:t>Iervolino S, Di Minno MND, Peluso R, et al. Predictors of early minimal disease activity in patients with psoriatic arthritis treated with tumor necrosis factor-á blockers. J Rheumatol 2012;39:568-573.</w:t>
      </w:r>
    </w:p>
    <w:p w14:paraId="4F11C50D" w14:textId="3DF7FE54"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(37) </w:t>
      </w:r>
      <w:r w:rsidRPr="0087034B">
        <w:rPr>
          <w:rFonts w:eastAsia="Times New Roman" w:cstheme="minorHAnsi"/>
          <w:noProof/>
          <w:lang w:val="en-GB"/>
        </w:rPr>
        <w:tab/>
        <w:t>Gremese E, Bernardi S, Bonazza S, et al. Body weight, gender and response to TNF-á blockers in axial spondyloarthritis. Rheumatology 2014;53:875-881.</w:t>
      </w:r>
    </w:p>
    <w:p w14:paraId="2B7FB3E7" w14:textId="6DE4B920"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(38) </w:t>
      </w:r>
      <w:r w:rsidRPr="0087034B">
        <w:rPr>
          <w:rFonts w:eastAsia="Times New Roman" w:cstheme="minorHAnsi"/>
          <w:noProof/>
          <w:lang w:val="en-GB"/>
        </w:rPr>
        <w:tab/>
        <w:t>Ottaviani S, Allanore Y, Tubach F, et al. Body mass index influences the response to infliximab in ankylosing spondylitis. Arthritis Res Ther 2012;14(3):R115.</w:t>
      </w:r>
    </w:p>
    <w:p w14:paraId="00352468" w14:textId="7A9EEDF1"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tab/>
        <w:t xml:space="preserve">(39) </w:t>
      </w:r>
      <w:r w:rsidRPr="0087034B">
        <w:rPr>
          <w:rFonts w:eastAsia="Times New Roman" w:cstheme="minorHAnsi"/>
          <w:noProof/>
          <w:lang w:val="en-GB"/>
        </w:rPr>
        <w:tab/>
        <w:t>van der Horst-Bruinsma IE, Zack DJ, Szumsi A, et al. Female patients with ankylosing spondylitis: analysis of the impact of gender across treatment studies. Ann Rheum Dis 2013;72:1221-1224.</w:t>
      </w:r>
    </w:p>
    <w:p w14:paraId="69A61F8A" w14:textId="3E1B375A"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87034B">
        <w:rPr>
          <w:rFonts w:eastAsia="Times New Roman" w:cstheme="minorHAnsi"/>
          <w:noProof/>
          <w:lang w:val="en-GB"/>
        </w:rPr>
        <w:lastRenderedPageBreak/>
        <w:tab/>
        <w:t xml:space="preserve">(40) </w:t>
      </w:r>
      <w:r w:rsidRPr="0087034B">
        <w:rPr>
          <w:rFonts w:eastAsia="Times New Roman" w:cstheme="minorHAnsi"/>
          <w:noProof/>
          <w:lang w:val="en-GB"/>
        </w:rPr>
        <w:tab/>
        <w:t>Lorenzin M, Ortolan A, Frallonardo P, et al. Predictors of response and drug survival in ankylosing spondylitis patients treated with infliximab. BMC Musculoskeletal Disord 2015;16:166.</w:t>
      </w:r>
    </w:p>
    <w:p w14:paraId="71ADFF48" w14:textId="35275AD4" w:rsidR="0087034B" w:rsidRPr="00DC69C8" w:rsidRDefault="0087034B" w:rsidP="0087034B">
      <w:pPr>
        <w:tabs>
          <w:tab w:val="right" w:pos="540"/>
          <w:tab w:val="left" w:pos="720"/>
        </w:tabs>
        <w:spacing w:after="240"/>
        <w:ind w:left="720" w:hanging="720"/>
        <w:rPr>
          <w:rFonts w:eastAsia="Times New Roman" w:cstheme="minorHAnsi"/>
          <w:noProof/>
          <w:lang w:val="de-AT"/>
        </w:rPr>
      </w:pPr>
      <w:r w:rsidRPr="0087034B">
        <w:rPr>
          <w:rFonts w:eastAsia="Times New Roman" w:cstheme="minorHAnsi"/>
          <w:noProof/>
          <w:lang w:val="en-GB"/>
        </w:rPr>
        <w:tab/>
        <w:t xml:space="preserve">(41) </w:t>
      </w:r>
      <w:r w:rsidRPr="0087034B">
        <w:rPr>
          <w:rFonts w:eastAsia="Times New Roman" w:cstheme="minorHAnsi"/>
          <w:noProof/>
          <w:lang w:val="en-GB"/>
        </w:rPr>
        <w:tab/>
        <w:t xml:space="preserve">Perrotta FM, Addimanda O, Ramonda R, et al. Predictive factors for partial remission according to the Ankylosing Spondylitis Assessment Study working group in patients with ankylosing spondylitis treated with anti-TNFá drugs. </w:t>
      </w:r>
      <w:r w:rsidRPr="00DC69C8">
        <w:rPr>
          <w:rFonts w:eastAsia="Times New Roman" w:cstheme="minorHAnsi"/>
          <w:noProof/>
          <w:lang w:val="de-AT"/>
        </w:rPr>
        <w:t>Reumatismo 2014;66(3):208-214.</w:t>
      </w:r>
    </w:p>
    <w:p w14:paraId="06B63861" w14:textId="77777777" w:rsidR="0087034B" w:rsidRPr="0087034B" w:rsidRDefault="0087034B" w:rsidP="0087034B">
      <w:pPr>
        <w:tabs>
          <w:tab w:val="right" w:pos="540"/>
          <w:tab w:val="left" w:pos="720"/>
        </w:tabs>
        <w:spacing w:after="240"/>
        <w:ind w:left="720" w:hanging="720"/>
        <w:rPr>
          <w:rFonts w:eastAsia="Times New Roman" w:cstheme="minorHAnsi"/>
          <w:noProof/>
          <w:lang w:val="en-GB"/>
        </w:rPr>
      </w:pPr>
      <w:r w:rsidRPr="00DC69C8">
        <w:rPr>
          <w:rFonts w:eastAsia="Times New Roman" w:cstheme="minorHAnsi"/>
          <w:noProof/>
          <w:lang w:val="de-AT"/>
        </w:rPr>
        <w:tab/>
        <w:t xml:space="preserve">(42) </w:t>
      </w:r>
      <w:r w:rsidRPr="00DC69C8">
        <w:rPr>
          <w:rFonts w:eastAsia="Times New Roman" w:cstheme="minorHAnsi"/>
          <w:noProof/>
          <w:lang w:val="de-AT"/>
        </w:rPr>
        <w:tab/>
        <w:t xml:space="preserve">van der Heijde DM, Deodhar A, Fleischmann R, et al. </w:t>
      </w:r>
      <w:r w:rsidRPr="0087034B">
        <w:rPr>
          <w:rFonts w:eastAsia="Times New Roman" w:cstheme="minorHAnsi"/>
          <w:noProof/>
          <w:lang w:val="en-GB"/>
        </w:rPr>
        <w:t>Early Disease Activity or Clinical Response Predict Long-Term Outcomes with Certolizumab Pegol in Axial Spondyloarthritis or Psoriatic Arthritis. Arthritis Care Res (Hoboken ) 2016; doi: 10.1002/acr.23092. [Epub ahead of print].</w:t>
      </w:r>
    </w:p>
    <w:p w14:paraId="2D47F28E" w14:textId="41D43668" w:rsidR="0087034B" w:rsidRPr="0087034B" w:rsidRDefault="0087034B" w:rsidP="0087034B">
      <w:pPr>
        <w:tabs>
          <w:tab w:val="right" w:pos="540"/>
          <w:tab w:val="left" w:pos="720"/>
        </w:tabs>
        <w:ind w:left="720" w:hanging="720"/>
        <w:rPr>
          <w:rFonts w:eastAsia="Times New Roman" w:cstheme="minorHAnsi"/>
          <w:noProof/>
          <w:lang w:val="en-GB"/>
        </w:rPr>
      </w:pPr>
      <w:r w:rsidRPr="0087034B">
        <w:rPr>
          <w:rFonts w:eastAsia="Times New Roman" w:cstheme="minorHAnsi"/>
          <w:noProof/>
          <w:lang w:val="en-GB"/>
        </w:rPr>
        <w:tab/>
        <w:t xml:space="preserve">(43) </w:t>
      </w:r>
      <w:r w:rsidRPr="0087034B">
        <w:rPr>
          <w:rFonts w:eastAsia="Times New Roman" w:cstheme="minorHAnsi"/>
          <w:noProof/>
          <w:lang w:val="en-GB"/>
        </w:rPr>
        <w:tab/>
        <w:t>Sholter D, Rahman P, Sheriff M, et al. Disease progression among non-achievers of minimal disease activity in PsA patients treated with infliximab or golimumab. Arthritis Rheum 2016;</w:t>
      </w:r>
      <w:r w:rsidRPr="0087034B">
        <w:rPr>
          <w:rFonts w:eastAsia="Times New Roman" w:cs="Times New Roman"/>
          <w:noProof/>
          <w:lang w:val="en-GB"/>
        </w:rPr>
        <w:t>68 (Suppl 10)</w:t>
      </w:r>
      <w:r w:rsidRPr="0087034B">
        <w:rPr>
          <w:rFonts w:eastAsia="Times New Roman" w:cstheme="minorHAnsi"/>
          <w:noProof/>
          <w:lang w:val="en-GB"/>
        </w:rPr>
        <w:t>.</w:t>
      </w:r>
    </w:p>
    <w:p w14:paraId="7EED7812" w14:textId="12A70A6F" w:rsidR="0087034B" w:rsidRPr="0087034B" w:rsidRDefault="0087034B" w:rsidP="0087034B">
      <w:pPr>
        <w:tabs>
          <w:tab w:val="right" w:pos="540"/>
          <w:tab w:val="left" w:pos="720"/>
        </w:tabs>
        <w:ind w:left="720" w:hanging="720"/>
        <w:rPr>
          <w:rFonts w:eastAsia="Times New Roman" w:cstheme="minorHAnsi"/>
          <w:noProof/>
          <w:lang w:val="en-GB"/>
        </w:rPr>
      </w:pPr>
    </w:p>
    <w:p w14:paraId="0649C6DE" w14:textId="6D58B38F" w:rsidR="007705FB" w:rsidRPr="0087034B" w:rsidRDefault="007705FB" w:rsidP="00406CEE">
      <w:pPr>
        <w:spacing w:after="120" w:line="480" w:lineRule="auto"/>
        <w:outlineLvl w:val="0"/>
        <w:rPr>
          <w:rFonts w:eastAsia="Times New Roman" w:cstheme="minorHAnsi"/>
          <w:lang w:val="en-GB"/>
        </w:rPr>
      </w:pPr>
      <w:r w:rsidRPr="0087034B">
        <w:rPr>
          <w:rFonts w:eastAsia="Times New Roman" w:cstheme="minorHAnsi"/>
          <w:lang w:val="en-GB"/>
        </w:rPr>
        <w:fldChar w:fldCharType="end"/>
      </w:r>
    </w:p>
    <w:sectPr w:rsidR="007705FB" w:rsidRPr="0087034B" w:rsidSect="005229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F042" w14:textId="77777777" w:rsidR="00D91D37" w:rsidRDefault="00D91D37">
      <w:r>
        <w:separator/>
      </w:r>
    </w:p>
  </w:endnote>
  <w:endnote w:type="continuationSeparator" w:id="0">
    <w:p w14:paraId="020BE26C" w14:textId="77777777" w:rsidR="00D91D37" w:rsidRDefault="00D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390734"/>
      <w:docPartObj>
        <w:docPartGallery w:val="Page Numbers (Bottom of Page)"/>
        <w:docPartUnique/>
      </w:docPartObj>
    </w:sdtPr>
    <w:sdtEndPr>
      <w:rPr>
        <w:noProof/>
      </w:rPr>
    </w:sdtEndPr>
    <w:sdtContent>
      <w:p w14:paraId="5A9A21CC" w14:textId="77777777" w:rsidR="003D36C7" w:rsidRDefault="003D36C7">
        <w:pPr>
          <w:pStyle w:val="Fuzeile"/>
          <w:jc w:val="right"/>
        </w:pPr>
        <w:r>
          <w:fldChar w:fldCharType="begin"/>
        </w:r>
        <w:r>
          <w:instrText xml:space="preserve"> PAGE   \* MERGEFORMAT </w:instrText>
        </w:r>
        <w:r>
          <w:fldChar w:fldCharType="separate"/>
        </w:r>
        <w:r w:rsidR="00E97F0C">
          <w:rPr>
            <w:noProof/>
          </w:rPr>
          <w:t>1</w:t>
        </w:r>
        <w:r>
          <w:rPr>
            <w:noProof/>
          </w:rPr>
          <w:fldChar w:fldCharType="end"/>
        </w:r>
      </w:p>
    </w:sdtContent>
  </w:sdt>
  <w:p w14:paraId="660F6DBE" w14:textId="77777777" w:rsidR="003D36C7" w:rsidRDefault="003D36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2F2B1" w14:textId="77777777" w:rsidR="00D91D37" w:rsidRDefault="00D91D37">
      <w:r>
        <w:separator/>
      </w:r>
    </w:p>
  </w:footnote>
  <w:footnote w:type="continuationSeparator" w:id="0">
    <w:p w14:paraId="710E2930" w14:textId="77777777" w:rsidR="00D91D37" w:rsidRDefault="00D9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8A8"/>
    <w:multiLevelType w:val="hybridMultilevel"/>
    <w:tmpl w:val="2416CBDA"/>
    <w:lvl w:ilvl="0" w:tplc="79E4C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77196"/>
    <w:multiLevelType w:val="hybridMultilevel"/>
    <w:tmpl w:val="BD9A6666"/>
    <w:lvl w:ilvl="0" w:tplc="AEE4E62E">
      <w:start w:val="1"/>
      <w:numFmt w:val="bullet"/>
      <w:lvlText w:val=""/>
      <w:lvlJc w:val="left"/>
      <w:pPr>
        <w:tabs>
          <w:tab w:val="num" w:pos="720"/>
        </w:tabs>
        <w:ind w:left="720" w:hanging="360"/>
      </w:pPr>
      <w:rPr>
        <w:rFonts w:ascii="Wingdings 2" w:hAnsi="Wingdings 2" w:hint="default"/>
      </w:rPr>
    </w:lvl>
    <w:lvl w:ilvl="1" w:tplc="FDC05484">
      <w:start w:val="1"/>
      <w:numFmt w:val="bullet"/>
      <w:lvlText w:val=""/>
      <w:lvlJc w:val="left"/>
      <w:pPr>
        <w:tabs>
          <w:tab w:val="num" w:pos="1440"/>
        </w:tabs>
        <w:ind w:left="1440" w:hanging="360"/>
      </w:pPr>
      <w:rPr>
        <w:rFonts w:ascii="Wingdings 2" w:hAnsi="Wingdings 2" w:hint="default"/>
      </w:rPr>
    </w:lvl>
    <w:lvl w:ilvl="2" w:tplc="CB4CBD8A" w:tentative="1">
      <w:start w:val="1"/>
      <w:numFmt w:val="bullet"/>
      <w:lvlText w:val=""/>
      <w:lvlJc w:val="left"/>
      <w:pPr>
        <w:tabs>
          <w:tab w:val="num" w:pos="2160"/>
        </w:tabs>
        <w:ind w:left="2160" w:hanging="360"/>
      </w:pPr>
      <w:rPr>
        <w:rFonts w:ascii="Wingdings 2" w:hAnsi="Wingdings 2" w:hint="default"/>
      </w:rPr>
    </w:lvl>
    <w:lvl w:ilvl="3" w:tplc="0AF0DFBE" w:tentative="1">
      <w:start w:val="1"/>
      <w:numFmt w:val="bullet"/>
      <w:lvlText w:val=""/>
      <w:lvlJc w:val="left"/>
      <w:pPr>
        <w:tabs>
          <w:tab w:val="num" w:pos="2880"/>
        </w:tabs>
        <w:ind w:left="2880" w:hanging="360"/>
      </w:pPr>
      <w:rPr>
        <w:rFonts w:ascii="Wingdings 2" w:hAnsi="Wingdings 2" w:hint="default"/>
      </w:rPr>
    </w:lvl>
    <w:lvl w:ilvl="4" w:tplc="105609C0" w:tentative="1">
      <w:start w:val="1"/>
      <w:numFmt w:val="bullet"/>
      <w:lvlText w:val=""/>
      <w:lvlJc w:val="left"/>
      <w:pPr>
        <w:tabs>
          <w:tab w:val="num" w:pos="3600"/>
        </w:tabs>
        <w:ind w:left="3600" w:hanging="360"/>
      </w:pPr>
      <w:rPr>
        <w:rFonts w:ascii="Wingdings 2" w:hAnsi="Wingdings 2" w:hint="default"/>
      </w:rPr>
    </w:lvl>
    <w:lvl w:ilvl="5" w:tplc="49081462" w:tentative="1">
      <w:start w:val="1"/>
      <w:numFmt w:val="bullet"/>
      <w:lvlText w:val=""/>
      <w:lvlJc w:val="left"/>
      <w:pPr>
        <w:tabs>
          <w:tab w:val="num" w:pos="4320"/>
        </w:tabs>
        <w:ind w:left="4320" w:hanging="360"/>
      </w:pPr>
      <w:rPr>
        <w:rFonts w:ascii="Wingdings 2" w:hAnsi="Wingdings 2" w:hint="default"/>
      </w:rPr>
    </w:lvl>
    <w:lvl w:ilvl="6" w:tplc="63D07C76" w:tentative="1">
      <w:start w:val="1"/>
      <w:numFmt w:val="bullet"/>
      <w:lvlText w:val=""/>
      <w:lvlJc w:val="left"/>
      <w:pPr>
        <w:tabs>
          <w:tab w:val="num" w:pos="5040"/>
        </w:tabs>
        <w:ind w:left="5040" w:hanging="360"/>
      </w:pPr>
      <w:rPr>
        <w:rFonts w:ascii="Wingdings 2" w:hAnsi="Wingdings 2" w:hint="default"/>
      </w:rPr>
    </w:lvl>
    <w:lvl w:ilvl="7" w:tplc="28EC5C8C" w:tentative="1">
      <w:start w:val="1"/>
      <w:numFmt w:val="bullet"/>
      <w:lvlText w:val=""/>
      <w:lvlJc w:val="left"/>
      <w:pPr>
        <w:tabs>
          <w:tab w:val="num" w:pos="5760"/>
        </w:tabs>
        <w:ind w:left="5760" w:hanging="360"/>
      </w:pPr>
      <w:rPr>
        <w:rFonts w:ascii="Wingdings 2" w:hAnsi="Wingdings 2" w:hint="default"/>
      </w:rPr>
    </w:lvl>
    <w:lvl w:ilvl="8" w:tplc="F94A512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A34CB6"/>
    <w:multiLevelType w:val="hybridMultilevel"/>
    <w:tmpl w:val="93F6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443C3"/>
    <w:multiLevelType w:val="hybridMultilevel"/>
    <w:tmpl w:val="303AA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27B5B"/>
    <w:multiLevelType w:val="hybridMultilevel"/>
    <w:tmpl w:val="548E46BC"/>
    <w:lvl w:ilvl="0" w:tplc="FC6C5336">
      <w:start w:val="1"/>
      <w:numFmt w:val="bullet"/>
      <w:lvlText w:val=""/>
      <w:lvlJc w:val="left"/>
      <w:pPr>
        <w:tabs>
          <w:tab w:val="num" w:pos="720"/>
        </w:tabs>
        <w:ind w:left="720" w:hanging="360"/>
      </w:pPr>
      <w:rPr>
        <w:rFonts w:ascii="Wingdings 2" w:hAnsi="Wingdings 2" w:hint="default"/>
      </w:rPr>
    </w:lvl>
    <w:lvl w:ilvl="1" w:tplc="C5748B40">
      <w:start w:val="230"/>
      <w:numFmt w:val="bullet"/>
      <w:lvlText w:val=""/>
      <w:lvlJc w:val="left"/>
      <w:pPr>
        <w:tabs>
          <w:tab w:val="num" w:pos="1440"/>
        </w:tabs>
        <w:ind w:left="1440" w:hanging="360"/>
      </w:pPr>
      <w:rPr>
        <w:rFonts w:ascii="Wingdings" w:hAnsi="Wingdings" w:hint="default"/>
      </w:rPr>
    </w:lvl>
    <w:lvl w:ilvl="2" w:tplc="AA224B4A" w:tentative="1">
      <w:start w:val="1"/>
      <w:numFmt w:val="bullet"/>
      <w:lvlText w:val=""/>
      <w:lvlJc w:val="left"/>
      <w:pPr>
        <w:tabs>
          <w:tab w:val="num" w:pos="2160"/>
        </w:tabs>
        <w:ind w:left="2160" w:hanging="360"/>
      </w:pPr>
      <w:rPr>
        <w:rFonts w:ascii="Wingdings 2" w:hAnsi="Wingdings 2" w:hint="default"/>
      </w:rPr>
    </w:lvl>
    <w:lvl w:ilvl="3" w:tplc="ADDA076A" w:tentative="1">
      <w:start w:val="1"/>
      <w:numFmt w:val="bullet"/>
      <w:lvlText w:val=""/>
      <w:lvlJc w:val="left"/>
      <w:pPr>
        <w:tabs>
          <w:tab w:val="num" w:pos="2880"/>
        </w:tabs>
        <w:ind w:left="2880" w:hanging="360"/>
      </w:pPr>
      <w:rPr>
        <w:rFonts w:ascii="Wingdings 2" w:hAnsi="Wingdings 2" w:hint="default"/>
      </w:rPr>
    </w:lvl>
    <w:lvl w:ilvl="4" w:tplc="C53C0C5E" w:tentative="1">
      <w:start w:val="1"/>
      <w:numFmt w:val="bullet"/>
      <w:lvlText w:val=""/>
      <w:lvlJc w:val="left"/>
      <w:pPr>
        <w:tabs>
          <w:tab w:val="num" w:pos="3600"/>
        </w:tabs>
        <w:ind w:left="3600" w:hanging="360"/>
      </w:pPr>
      <w:rPr>
        <w:rFonts w:ascii="Wingdings 2" w:hAnsi="Wingdings 2" w:hint="default"/>
      </w:rPr>
    </w:lvl>
    <w:lvl w:ilvl="5" w:tplc="E740FE92" w:tentative="1">
      <w:start w:val="1"/>
      <w:numFmt w:val="bullet"/>
      <w:lvlText w:val=""/>
      <w:lvlJc w:val="left"/>
      <w:pPr>
        <w:tabs>
          <w:tab w:val="num" w:pos="4320"/>
        </w:tabs>
        <w:ind w:left="4320" w:hanging="360"/>
      </w:pPr>
      <w:rPr>
        <w:rFonts w:ascii="Wingdings 2" w:hAnsi="Wingdings 2" w:hint="default"/>
      </w:rPr>
    </w:lvl>
    <w:lvl w:ilvl="6" w:tplc="EB98ABE6" w:tentative="1">
      <w:start w:val="1"/>
      <w:numFmt w:val="bullet"/>
      <w:lvlText w:val=""/>
      <w:lvlJc w:val="left"/>
      <w:pPr>
        <w:tabs>
          <w:tab w:val="num" w:pos="5040"/>
        </w:tabs>
        <w:ind w:left="5040" w:hanging="360"/>
      </w:pPr>
      <w:rPr>
        <w:rFonts w:ascii="Wingdings 2" w:hAnsi="Wingdings 2" w:hint="default"/>
      </w:rPr>
    </w:lvl>
    <w:lvl w:ilvl="7" w:tplc="1B3E6B02" w:tentative="1">
      <w:start w:val="1"/>
      <w:numFmt w:val="bullet"/>
      <w:lvlText w:val=""/>
      <w:lvlJc w:val="left"/>
      <w:pPr>
        <w:tabs>
          <w:tab w:val="num" w:pos="5760"/>
        </w:tabs>
        <w:ind w:left="5760" w:hanging="360"/>
      </w:pPr>
      <w:rPr>
        <w:rFonts w:ascii="Wingdings 2" w:hAnsi="Wingdings 2" w:hint="default"/>
      </w:rPr>
    </w:lvl>
    <w:lvl w:ilvl="8" w:tplc="BEA4458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410A99"/>
    <w:multiLevelType w:val="hybridMultilevel"/>
    <w:tmpl w:val="97169DBC"/>
    <w:lvl w:ilvl="0" w:tplc="B04CDA76">
      <w:start w:val="1"/>
      <w:numFmt w:val="bullet"/>
      <w:lvlText w:val=""/>
      <w:lvlJc w:val="left"/>
      <w:pPr>
        <w:tabs>
          <w:tab w:val="num" w:pos="720"/>
        </w:tabs>
        <w:ind w:left="720" w:hanging="360"/>
      </w:pPr>
      <w:rPr>
        <w:rFonts w:ascii="Wingdings 2" w:hAnsi="Wingdings 2" w:hint="default"/>
      </w:rPr>
    </w:lvl>
    <w:lvl w:ilvl="1" w:tplc="765E86A0" w:tentative="1">
      <w:start w:val="1"/>
      <w:numFmt w:val="bullet"/>
      <w:lvlText w:val=""/>
      <w:lvlJc w:val="left"/>
      <w:pPr>
        <w:tabs>
          <w:tab w:val="num" w:pos="1440"/>
        </w:tabs>
        <w:ind w:left="1440" w:hanging="360"/>
      </w:pPr>
      <w:rPr>
        <w:rFonts w:ascii="Wingdings 2" w:hAnsi="Wingdings 2" w:hint="default"/>
      </w:rPr>
    </w:lvl>
    <w:lvl w:ilvl="2" w:tplc="36EEB42A" w:tentative="1">
      <w:start w:val="1"/>
      <w:numFmt w:val="bullet"/>
      <w:lvlText w:val=""/>
      <w:lvlJc w:val="left"/>
      <w:pPr>
        <w:tabs>
          <w:tab w:val="num" w:pos="2160"/>
        </w:tabs>
        <w:ind w:left="2160" w:hanging="360"/>
      </w:pPr>
      <w:rPr>
        <w:rFonts w:ascii="Wingdings 2" w:hAnsi="Wingdings 2" w:hint="default"/>
      </w:rPr>
    </w:lvl>
    <w:lvl w:ilvl="3" w:tplc="4B7A1E38" w:tentative="1">
      <w:start w:val="1"/>
      <w:numFmt w:val="bullet"/>
      <w:lvlText w:val=""/>
      <w:lvlJc w:val="left"/>
      <w:pPr>
        <w:tabs>
          <w:tab w:val="num" w:pos="2880"/>
        </w:tabs>
        <w:ind w:left="2880" w:hanging="360"/>
      </w:pPr>
      <w:rPr>
        <w:rFonts w:ascii="Wingdings 2" w:hAnsi="Wingdings 2" w:hint="default"/>
      </w:rPr>
    </w:lvl>
    <w:lvl w:ilvl="4" w:tplc="AC98DC1A" w:tentative="1">
      <w:start w:val="1"/>
      <w:numFmt w:val="bullet"/>
      <w:lvlText w:val=""/>
      <w:lvlJc w:val="left"/>
      <w:pPr>
        <w:tabs>
          <w:tab w:val="num" w:pos="3600"/>
        </w:tabs>
        <w:ind w:left="3600" w:hanging="360"/>
      </w:pPr>
      <w:rPr>
        <w:rFonts w:ascii="Wingdings 2" w:hAnsi="Wingdings 2" w:hint="default"/>
      </w:rPr>
    </w:lvl>
    <w:lvl w:ilvl="5" w:tplc="6102EF0C" w:tentative="1">
      <w:start w:val="1"/>
      <w:numFmt w:val="bullet"/>
      <w:lvlText w:val=""/>
      <w:lvlJc w:val="left"/>
      <w:pPr>
        <w:tabs>
          <w:tab w:val="num" w:pos="4320"/>
        </w:tabs>
        <w:ind w:left="4320" w:hanging="360"/>
      </w:pPr>
      <w:rPr>
        <w:rFonts w:ascii="Wingdings 2" w:hAnsi="Wingdings 2" w:hint="default"/>
      </w:rPr>
    </w:lvl>
    <w:lvl w:ilvl="6" w:tplc="397CA270" w:tentative="1">
      <w:start w:val="1"/>
      <w:numFmt w:val="bullet"/>
      <w:lvlText w:val=""/>
      <w:lvlJc w:val="left"/>
      <w:pPr>
        <w:tabs>
          <w:tab w:val="num" w:pos="5040"/>
        </w:tabs>
        <w:ind w:left="5040" w:hanging="360"/>
      </w:pPr>
      <w:rPr>
        <w:rFonts w:ascii="Wingdings 2" w:hAnsi="Wingdings 2" w:hint="default"/>
      </w:rPr>
    </w:lvl>
    <w:lvl w:ilvl="7" w:tplc="4F9EE6C2" w:tentative="1">
      <w:start w:val="1"/>
      <w:numFmt w:val="bullet"/>
      <w:lvlText w:val=""/>
      <w:lvlJc w:val="left"/>
      <w:pPr>
        <w:tabs>
          <w:tab w:val="num" w:pos="5760"/>
        </w:tabs>
        <w:ind w:left="5760" w:hanging="360"/>
      </w:pPr>
      <w:rPr>
        <w:rFonts w:ascii="Wingdings 2" w:hAnsi="Wingdings 2" w:hint="default"/>
      </w:rPr>
    </w:lvl>
    <w:lvl w:ilvl="8" w:tplc="4CFE32D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8C5174C"/>
    <w:multiLevelType w:val="hybridMultilevel"/>
    <w:tmpl w:val="457A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06875"/>
    <w:multiLevelType w:val="hybridMultilevel"/>
    <w:tmpl w:val="1D582802"/>
    <w:lvl w:ilvl="0" w:tplc="284C3680">
      <w:start w:val="1"/>
      <w:numFmt w:val="bullet"/>
      <w:lvlText w:val=""/>
      <w:lvlJc w:val="left"/>
      <w:pPr>
        <w:tabs>
          <w:tab w:val="num" w:pos="720"/>
        </w:tabs>
        <w:ind w:left="720" w:hanging="360"/>
      </w:pPr>
      <w:rPr>
        <w:rFonts w:ascii="Wingdings 2" w:hAnsi="Wingdings 2" w:hint="default"/>
      </w:rPr>
    </w:lvl>
    <w:lvl w:ilvl="1" w:tplc="5DF4CDD2" w:tentative="1">
      <w:start w:val="1"/>
      <w:numFmt w:val="bullet"/>
      <w:lvlText w:val=""/>
      <w:lvlJc w:val="left"/>
      <w:pPr>
        <w:tabs>
          <w:tab w:val="num" w:pos="1440"/>
        </w:tabs>
        <w:ind w:left="1440" w:hanging="360"/>
      </w:pPr>
      <w:rPr>
        <w:rFonts w:ascii="Wingdings 2" w:hAnsi="Wingdings 2" w:hint="default"/>
      </w:rPr>
    </w:lvl>
    <w:lvl w:ilvl="2" w:tplc="9306E79A" w:tentative="1">
      <w:start w:val="1"/>
      <w:numFmt w:val="bullet"/>
      <w:lvlText w:val=""/>
      <w:lvlJc w:val="left"/>
      <w:pPr>
        <w:tabs>
          <w:tab w:val="num" w:pos="2160"/>
        </w:tabs>
        <w:ind w:left="2160" w:hanging="360"/>
      </w:pPr>
      <w:rPr>
        <w:rFonts w:ascii="Wingdings 2" w:hAnsi="Wingdings 2" w:hint="default"/>
      </w:rPr>
    </w:lvl>
    <w:lvl w:ilvl="3" w:tplc="9A321602" w:tentative="1">
      <w:start w:val="1"/>
      <w:numFmt w:val="bullet"/>
      <w:lvlText w:val=""/>
      <w:lvlJc w:val="left"/>
      <w:pPr>
        <w:tabs>
          <w:tab w:val="num" w:pos="2880"/>
        </w:tabs>
        <w:ind w:left="2880" w:hanging="360"/>
      </w:pPr>
      <w:rPr>
        <w:rFonts w:ascii="Wingdings 2" w:hAnsi="Wingdings 2" w:hint="default"/>
      </w:rPr>
    </w:lvl>
    <w:lvl w:ilvl="4" w:tplc="9E98C5AE" w:tentative="1">
      <w:start w:val="1"/>
      <w:numFmt w:val="bullet"/>
      <w:lvlText w:val=""/>
      <w:lvlJc w:val="left"/>
      <w:pPr>
        <w:tabs>
          <w:tab w:val="num" w:pos="3600"/>
        </w:tabs>
        <w:ind w:left="3600" w:hanging="360"/>
      </w:pPr>
      <w:rPr>
        <w:rFonts w:ascii="Wingdings 2" w:hAnsi="Wingdings 2" w:hint="default"/>
      </w:rPr>
    </w:lvl>
    <w:lvl w:ilvl="5" w:tplc="38E66206" w:tentative="1">
      <w:start w:val="1"/>
      <w:numFmt w:val="bullet"/>
      <w:lvlText w:val=""/>
      <w:lvlJc w:val="left"/>
      <w:pPr>
        <w:tabs>
          <w:tab w:val="num" w:pos="4320"/>
        </w:tabs>
        <w:ind w:left="4320" w:hanging="360"/>
      </w:pPr>
      <w:rPr>
        <w:rFonts w:ascii="Wingdings 2" w:hAnsi="Wingdings 2" w:hint="default"/>
      </w:rPr>
    </w:lvl>
    <w:lvl w:ilvl="6" w:tplc="DF4CE93A" w:tentative="1">
      <w:start w:val="1"/>
      <w:numFmt w:val="bullet"/>
      <w:lvlText w:val=""/>
      <w:lvlJc w:val="left"/>
      <w:pPr>
        <w:tabs>
          <w:tab w:val="num" w:pos="5040"/>
        </w:tabs>
        <w:ind w:left="5040" w:hanging="360"/>
      </w:pPr>
      <w:rPr>
        <w:rFonts w:ascii="Wingdings 2" w:hAnsi="Wingdings 2" w:hint="default"/>
      </w:rPr>
    </w:lvl>
    <w:lvl w:ilvl="7" w:tplc="159434BC" w:tentative="1">
      <w:start w:val="1"/>
      <w:numFmt w:val="bullet"/>
      <w:lvlText w:val=""/>
      <w:lvlJc w:val="left"/>
      <w:pPr>
        <w:tabs>
          <w:tab w:val="num" w:pos="5760"/>
        </w:tabs>
        <w:ind w:left="5760" w:hanging="360"/>
      </w:pPr>
      <w:rPr>
        <w:rFonts w:ascii="Wingdings 2" w:hAnsi="Wingdings 2" w:hint="default"/>
      </w:rPr>
    </w:lvl>
    <w:lvl w:ilvl="8" w:tplc="7E74924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50A4A19"/>
    <w:multiLevelType w:val="hybridMultilevel"/>
    <w:tmpl w:val="D30E709E"/>
    <w:lvl w:ilvl="0" w:tplc="D22ED848">
      <w:start w:val="1"/>
      <w:numFmt w:val="bullet"/>
      <w:lvlText w:val=""/>
      <w:lvlJc w:val="left"/>
      <w:pPr>
        <w:tabs>
          <w:tab w:val="num" w:pos="720"/>
        </w:tabs>
        <w:ind w:left="720" w:hanging="360"/>
      </w:pPr>
      <w:rPr>
        <w:rFonts w:ascii="Wingdings 2" w:hAnsi="Wingdings 2" w:hint="default"/>
      </w:rPr>
    </w:lvl>
    <w:lvl w:ilvl="1" w:tplc="B9D6CD88" w:tentative="1">
      <w:start w:val="1"/>
      <w:numFmt w:val="bullet"/>
      <w:lvlText w:val=""/>
      <w:lvlJc w:val="left"/>
      <w:pPr>
        <w:tabs>
          <w:tab w:val="num" w:pos="1440"/>
        </w:tabs>
        <w:ind w:left="1440" w:hanging="360"/>
      </w:pPr>
      <w:rPr>
        <w:rFonts w:ascii="Wingdings 2" w:hAnsi="Wingdings 2" w:hint="default"/>
      </w:rPr>
    </w:lvl>
    <w:lvl w:ilvl="2" w:tplc="608C35FE" w:tentative="1">
      <w:start w:val="1"/>
      <w:numFmt w:val="bullet"/>
      <w:lvlText w:val=""/>
      <w:lvlJc w:val="left"/>
      <w:pPr>
        <w:tabs>
          <w:tab w:val="num" w:pos="2160"/>
        </w:tabs>
        <w:ind w:left="2160" w:hanging="360"/>
      </w:pPr>
      <w:rPr>
        <w:rFonts w:ascii="Wingdings 2" w:hAnsi="Wingdings 2" w:hint="default"/>
      </w:rPr>
    </w:lvl>
    <w:lvl w:ilvl="3" w:tplc="A0E632FC" w:tentative="1">
      <w:start w:val="1"/>
      <w:numFmt w:val="bullet"/>
      <w:lvlText w:val=""/>
      <w:lvlJc w:val="left"/>
      <w:pPr>
        <w:tabs>
          <w:tab w:val="num" w:pos="2880"/>
        </w:tabs>
        <w:ind w:left="2880" w:hanging="360"/>
      </w:pPr>
      <w:rPr>
        <w:rFonts w:ascii="Wingdings 2" w:hAnsi="Wingdings 2" w:hint="default"/>
      </w:rPr>
    </w:lvl>
    <w:lvl w:ilvl="4" w:tplc="541C1B54" w:tentative="1">
      <w:start w:val="1"/>
      <w:numFmt w:val="bullet"/>
      <w:lvlText w:val=""/>
      <w:lvlJc w:val="left"/>
      <w:pPr>
        <w:tabs>
          <w:tab w:val="num" w:pos="3600"/>
        </w:tabs>
        <w:ind w:left="3600" w:hanging="360"/>
      </w:pPr>
      <w:rPr>
        <w:rFonts w:ascii="Wingdings 2" w:hAnsi="Wingdings 2" w:hint="default"/>
      </w:rPr>
    </w:lvl>
    <w:lvl w:ilvl="5" w:tplc="EE7EE0A0" w:tentative="1">
      <w:start w:val="1"/>
      <w:numFmt w:val="bullet"/>
      <w:lvlText w:val=""/>
      <w:lvlJc w:val="left"/>
      <w:pPr>
        <w:tabs>
          <w:tab w:val="num" w:pos="4320"/>
        </w:tabs>
        <w:ind w:left="4320" w:hanging="360"/>
      </w:pPr>
      <w:rPr>
        <w:rFonts w:ascii="Wingdings 2" w:hAnsi="Wingdings 2" w:hint="default"/>
      </w:rPr>
    </w:lvl>
    <w:lvl w:ilvl="6" w:tplc="DE50682A" w:tentative="1">
      <w:start w:val="1"/>
      <w:numFmt w:val="bullet"/>
      <w:lvlText w:val=""/>
      <w:lvlJc w:val="left"/>
      <w:pPr>
        <w:tabs>
          <w:tab w:val="num" w:pos="5040"/>
        </w:tabs>
        <w:ind w:left="5040" w:hanging="360"/>
      </w:pPr>
      <w:rPr>
        <w:rFonts w:ascii="Wingdings 2" w:hAnsi="Wingdings 2" w:hint="default"/>
      </w:rPr>
    </w:lvl>
    <w:lvl w:ilvl="7" w:tplc="AEDA876E" w:tentative="1">
      <w:start w:val="1"/>
      <w:numFmt w:val="bullet"/>
      <w:lvlText w:val=""/>
      <w:lvlJc w:val="left"/>
      <w:pPr>
        <w:tabs>
          <w:tab w:val="num" w:pos="5760"/>
        </w:tabs>
        <w:ind w:left="5760" w:hanging="360"/>
      </w:pPr>
      <w:rPr>
        <w:rFonts w:ascii="Wingdings 2" w:hAnsi="Wingdings 2" w:hint="default"/>
      </w:rPr>
    </w:lvl>
    <w:lvl w:ilvl="8" w:tplc="04CEBBC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96E4F40"/>
    <w:multiLevelType w:val="hybridMultilevel"/>
    <w:tmpl w:val="FE48D1DA"/>
    <w:lvl w:ilvl="0" w:tplc="1276BB54">
      <w:start w:val="1"/>
      <w:numFmt w:val="bullet"/>
      <w:lvlText w:val=""/>
      <w:lvlJc w:val="left"/>
      <w:pPr>
        <w:tabs>
          <w:tab w:val="num" w:pos="720"/>
        </w:tabs>
        <w:ind w:left="720" w:hanging="360"/>
      </w:pPr>
      <w:rPr>
        <w:rFonts w:ascii="Wingdings 2" w:hAnsi="Wingdings 2" w:hint="default"/>
      </w:rPr>
    </w:lvl>
    <w:lvl w:ilvl="1" w:tplc="0EECF570">
      <w:start w:val="254"/>
      <w:numFmt w:val="bullet"/>
      <w:lvlText w:val=""/>
      <w:lvlJc w:val="left"/>
      <w:pPr>
        <w:tabs>
          <w:tab w:val="num" w:pos="1440"/>
        </w:tabs>
        <w:ind w:left="1440" w:hanging="360"/>
      </w:pPr>
      <w:rPr>
        <w:rFonts w:ascii="Wingdings" w:hAnsi="Wingdings" w:hint="default"/>
      </w:rPr>
    </w:lvl>
    <w:lvl w:ilvl="2" w:tplc="8F8EADD4" w:tentative="1">
      <w:start w:val="1"/>
      <w:numFmt w:val="bullet"/>
      <w:lvlText w:val=""/>
      <w:lvlJc w:val="left"/>
      <w:pPr>
        <w:tabs>
          <w:tab w:val="num" w:pos="2160"/>
        </w:tabs>
        <w:ind w:left="2160" w:hanging="360"/>
      </w:pPr>
      <w:rPr>
        <w:rFonts w:ascii="Wingdings 2" w:hAnsi="Wingdings 2" w:hint="default"/>
      </w:rPr>
    </w:lvl>
    <w:lvl w:ilvl="3" w:tplc="4508C19C" w:tentative="1">
      <w:start w:val="1"/>
      <w:numFmt w:val="bullet"/>
      <w:lvlText w:val=""/>
      <w:lvlJc w:val="left"/>
      <w:pPr>
        <w:tabs>
          <w:tab w:val="num" w:pos="2880"/>
        </w:tabs>
        <w:ind w:left="2880" w:hanging="360"/>
      </w:pPr>
      <w:rPr>
        <w:rFonts w:ascii="Wingdings 2" w:hAnsi="Wingdings 2" w:hint="default"/>
      </w:rPr>
    </w:lvl>
    <w:lvl w:ilvl="4" w:tplc="18CA742E" w:tentative="1">
      <w:start w:val="1"/>
      <w:numFmt w:val="bullet"/>
      <w:lvlText w:val=""/>
      <w:lvlJc w:val="left"/>
      <w:pPr>
        <w:tabs>
          <w:tab w:val="num" w:pos="3600"/>
        </w:tabs>
        <w:ind w:left="3600" w:hanging="360"/>
      </w:pPr>
      <w:rPr>
        <w:rFonts w:ascii="Wingdings 2" w:hAnsi="Wingdings 2" w:hint="default"/>
      </w:rPr>
    </w:lvl>
    <w:lvl w:ilvl="5" w:tplc="84DA2762" w:tentative="1">
      <w:start w:val="1"/>
      <w:numFmt w:val="bullet"/>
      <w:lvlText w:val=""/>
      <w:lvlJc w:val="left"/>
      <w:pPr>
        <w:tabs>
          <w:tab w:val="num" w:pos="4320"/>
        </w:tabs>
        <w:ind w:left="4320" w:hanging="360"/>
      </w:pPr>
      <w:rPr>
        <w:rFonts w:ascii="Wingdings 2" w:hAnsi="Wingdings 2" w:hint="default"/>
      </w:rPr>
    </w:lvl>
    <w:lvl w:ilvl="6" w:tplc="5164E28A" w:tentative="1">
      <w:start w:val="1"/>
      <w:numFmt w:val="bullet"/>
      <w:lvlText w:val=""/>
      <w:lvlJc w:val="left"/>
      <w:pPr>
        <w:tabs>
          <w:tab w:val="num" w:pos="5040"/>
        </w:tabs>
        <w:ind w:left="5040" w:hanging="360"/>
      </w:pPr>
      <w:rPr>
        <w:rFonts w:ascii="Wingdings 2" w:hAnsi="Wingdings 2" w:hint="default"/>
      </w:rPr>
    </w:lvl>
    <w:lvl w:ilvl="7" w:tplc="5D20FEC4" w:tentative="1">
      <w:start w:val="1"/>
      <w:numFmt w:val="bullet"/>
      <w:lvlText w:val=""/>
      <w:lvlJc w:val="left"/>
      <w:pPr>
        <w:tabs>
          <w:tab w:val="num" w:pos="5760"/>
        </w:tabs>
        <w:ind w:left="5760" w:hanging="360"/>
      </w:pPr>
      <w:rPr>
        <w:rFonts w:ascii="Wingdings 2" w:hAnsi="Wingdings 2" w:hint="default"/>
      </w:rPr>
    </w:lvl>
    <w:lvl w:ilvl="8" w:tplc="583EC14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2A54892"/>
    <w:multiLevelType w:val="hybridMultilevel"/>
    <w:tmpl w:val="A20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000C0"/>
    <w:multiLevelType w:val="hybridMultilevel"/>
    <w:tmpl w:val="EE4A37B4"/>
    <w:lvl w:ilvl="0" w:tplc="5DD05B46">
      <w:start w:val="1"/>
      <w:numFmt w:val="bullet"/>
      <w:lvlText w:val=""/>
      <w:lvlJc w:val="left"/>
      <w:pPr>
        <w:tabs>
          <w:tab w:val="num" w:pos="720"/>
        </w:tabs>
        <w:ind w:left="720" w:hanging="360"/>
      </w:pPr>
      <w:rPr>
        <w:rFonts w:ascii="Wingdings 2" w:hAnsi="Wingdings 2" w:hint="default"/>
      </w:rPr>
    </w:lvl>
    <w:lvl w:ilvl="1" w:tplc="1F0ECCC4" w:tentative="1">
      <w:start w:val="1"/>
      <w:numFmt w:val="bullet"/>
      <w:lvlText w:val=""/>
      <w:lvlJc w:val="left"/>
      <w:pPr>
        <w:tabs>
          <w:tab w:val="num" w:pos="1440"/>
        </w:tabs>
        <w:ind w:left="1440" w:hanging="360"/>
      </w:pPr>
      <w:rPr>
        <w:rFonts w:ascii="Wingdings 2" w:hAnsi="Wingdings 2" w:hint="default"/>
      </w:rPr>
    </w:lvl>
    <w:lvl w:ilvl="2" w:tplc="F12A978C" w:tentative="1">
      <w:start w:val="1"/>
      <w:numFmt w:val="bullet"/>
      <w:lvlText w:val=""/>
      <w:lvlJc w:val="left"/>
      <w:pPr>
        <w:tabs>
          <w:tab w:val="num" w:pos="2160"/>
        </w:tabs>
        <w:ind w:left="2160" w:hanging="360"/>
      </w:pPr>
      <w:rPr>
        <w:rFonts w:ascii="Wingdings 2" w:hAnsi="Wingdings 2" w:hint="default"/>
      </w:rPr>
    </w:lvl>
    <w:lvl w:ilvl="3" w:tplc="7E564D98" w:tentative="1">
      <w:start w:val="1"/>
      <w:numFmt w:val="bullet"/>
      <w:lvlText w:val=""/>
      <w:lvlJc w:val="left"/>
      <w:pPr>
        <w:tabs>
          <w:tab w:val="num" w:pos="2880"/>
        </w:tabs>
        <w:ind w:left="2880" w:hanging="360"/>
      </w:pPr>
      <w:rPr>
        <w:rFonts w:ascii="Wingdings 2" w:hAnsi="Wingdings 2" w:hint="default"/>
      </w:rPr>
    </w:lvl>
    <w:lvl w:ilvl="4" w:tplc="2160E47A" w:tentative="1">
      <w:start w:val="1"/>
      <w:numFmt w:val="bullet"/>
      <w:lvlText w:val=""/>
      <w:lvlJc w:val="left"/>
      <w:pPr>
        <w:tabs>
          <w:tab w:val="num" w:pos="3600"/>
        </w:tabs>
        <w:ind w:left="3600" w:hanging="360"/>
      </w:pPr>
      <w:rPr>
        <w:rFonts w:ascii="Wingdings 2" w:hAnsi="Wingdings 2" w:hint="default"/>
      </w:rPr>
    </w:lvl>
    <w:lvl w:ilvl="5" w:tplc="CFFA4872" w:tentative="1">
      <w:start w:val="1"/>
      <w:numFmt w:val="bullet"/>
      <w:lvlText w:val=""/>
      <w:lvlJc w:val="left"/>
      <w:pPr>
        <w:tabs>
          <w:tab w:val="num" w:pos="4320"/>
        </w:tabs>
        <w:ind w:left="4320" w:hanging="360"/>
      </w:pPr>
      <w:rPr>
        <w:rFonts w:ascii="Wingdings 2" w:hAnsi="Wingdings 2" w:hint="default"/>
      </w:rPr>
    </w:lvl>
    <w:lvl w:ilvl="6" w:tplc="89D8A7C0" w:tentative="1">
      <w:start w:val="1"/>
      <w:numFmt w:val="bullet"/>
      <w:lvlText w:val=""/>
      <w:lvlJc w:val="left"/>
      <w:pPr>
        <w:tabs>
          <w:tab w:val="num" w:pos="5040"/>
        </w:tabs>
        <w:ind w:left="5040" w:hanging="360"/>
      </w:pPr>
      <w:rPr>
        <w:rFonts w:ascii="Wingdings 2" w:hAnsi="Wingdings 2" w:hint="default"/>
      </w:rPr>
    </w:lvl>
    <w:lvl w:ilvl="7" w:tplc="20689964" w:tentative="1">
      <w:start w:val="1"/>
      <w:numFmt w:val="bullet"/>
      <w:lvlText w:val=""/>
      <w:lvlJc w:val="left"/>
      <w:pPr>
        <w:tabs>
          <w:tab w:val="num" w:pos="5760"/>
        </w:tabs>
        <w:ind w:left="5760" w:hanging="360"/>
      </w:pPr>
      <w:rPr>
        <w:rFonts w:ascii="Wingdings 2" w:hAnsi="Wingdings 2" w:hint="default"/>
      </w:rPr>
    </w:lvl>
    <w:lvl w:ilvl="8" w:tplc="23B688B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E663AB4"/>
    <w:multiLevelType w:val="hybridMultilevel"/>
    <w:tmpl w:val="7CB482C8"/>
    <w:lvl w:ilvl="0" w:tplc="CDC69EC8">
      <w:start w:val="1"/>
      <w:numFmt w:val="bullet"/>
      <w:lvlText w:val=""/>
      <w:lvlJc w:val="left"/>
      <w:pPr>
        <w:tabs>
          <w:tab w:val="num" w:pos="720"/>
        </w:tabs>
        <w:ind w:left="720" w:hanging="360"/>
      </w:pPr>
      <w:rPr>
        <w:rFonts w:ascii="Wingdings 2" w:hAnsi="Wingdings 2" w:hint="default"/>
      </w:rPr>
    </w:lvl>
    <w:lvl w:ilvl="1" w:tplc="D5861164" w:tentative="1">
      <w:start w:val="1"/>
      <w:numFmt w:val="bullet"/>
      <w:lvlText w:val=""/>
      <w:lvlJc w:val="left"/>
      <w:pPr>
        <w:tabs>
          <w:tab w:val="num" w:pos="1440"/>
        </w:tabs>
        <w:ind w:left="1440" w:hanging="360"/>
      </w:pPr>
      <w:rPr>
        <w:rFonts w:ascii="Wingdings 2" w:hAnsi="Wingdings 2" w:hint="default"/>
      </w:rPr>
    </w:lvl>
    <w:lvl w:ilvl="2" w:tplc="82046C84" w:tentative="1">
      <w:start w:val="1"/>
      <w:numFmt w:val="bullet"/>
      <w:lvlText w:val=""/>
      <w:lvlJc w:val="left"/>
      <w:pPr>
        <w:tabs>
          <w:tab w:val="num" w:pos="2160"/>
        </w:tabs>
        <w:ind w:left="2160" w:hanging="360"/>
      </w:pPr>
      <w:rPr>
        <w:rFonts w:ascii="Wingdings 2" w:hAnsi="Wingdings 2" w:hint="default"/>
      </w:rPr>
    </w:lvl>
    <w:lvl w:ilvl="3" w:tplc="6C5462B2" w:tentative="1">
      <w:start w:val="1"/>
      <w:numFmt w:val="bullet"/>
      <w:lvlText w:val=""/>
      <w:lvlJc w:val="left"/>
      <w:pPr>
        <w:tabs>
          <w:tab w:val="num" w:pos="2880"/>
        </w:tabs>
        <w:ind w:left="2880" w:hanging="360"/>
      </w:pPr>
      <w:rPr>
        <w:rFonts w:ascii="Wingdings 2" w:hAnsi="Wingdings 2" w:hint="default"/>
      </w:rPr>
    </w:lvl>
    <w:lvl w:ilvl="4" w:tplc="BAA4B196" w:tentative="1">
      <w:start w:val="1"/>
      <w:numFmt w:val="bullet"/>
      <w:lvlText w:val=""/>
      <w:lvlJc w:val="left"/>
      <w:pPr>
        <w:tabs>
          <w:tab w:val="num" w:pos="3600"/>
        </w:tabs>
        <w:ind w:left="3600" w:hanging="360"/>
      </w:pPr>
      <w:rPr>
        <w:rFonts w:ascii="Wingdings 2" w:hAnsi="Wingdings 2" w:hint="default"/>
      </w:rPr>
    </w:lvl>
    <w:lvl w:ilvl="5" w:tplc="744C1F60" w:tentative="1">
      <w:start w:val="1"/>
      <w:numFmt w:val="bullet"/>
      <w:lvlText w:val=""/>
      <w:lvlJc w:val="left"/>
      <w:pPr>
        <w:tabs>
          <w:tab w:val="num" w:pos="4320"/>
        </w:tabs>
        <w:ind w:left="4320" w:hanging="360"/>
      </w:pPr>
      <w:rPr>
        <w:rFonts w:ascii="Wingdings 2" w:hAnsi="Wingdings 2" w:hint="default"/>
      </w:rPr>
    </w:lvl>
    <w:lvl w:ilvl="6" w:tplc="E6F04732" w:tentative="1">
      <w:start w:val="1"/>
      <w:numFmt w:val="bullet"/>
      <w:lvlText w:val=""/>
      <w:lvlJc w:val="left"/>
      <w:pPr>
        <w:tabs>
          <w:tab w:val="num" w:pos="5040"/>
        </w:tabs>
        <w:ind w:left="5040" w:hanging="360"/>
      </w:pPr>
      <w:rPr>
        <w:rFonts w:ascii="Wingdings 2" w:hAnsi="Wingdings 2" w:hint="default"/>
      </w:rPr>
    </w:lvl>
    <w:lvl w:ilvl="7" w:tplc="D708EE96" w:tentative="1">
      <w:start w:val="1"/>
      <w:numFmt w:val="bullet"/>
      <w:lvlText w:val=""/>
      <w:lvlJc w:val="left"/>
      <w:pPr>
        <w:tabs>
          <w:tab w:val="num" w:pos="5760"/>
        </w:tabs>
        <w:ind w:left="5760" w:hanging="360"/>
      </w:pPr>
      <w:rPr>
        <w:rFonts w:ascii="Wingdings 2" w:hAnsi="Wingdings 2" w:hint="default"/>
      </w:rPr>
    </w:lvl>
    <w:lvl w:ilvl="8" w:tplc="90C2D7A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9DB475B"/>
    <w:multiLevelType w:val="hybridMultilevel"/>
    <w:tmpl w:val="58F65C2A"/>
    <w:lvl w:ilvl="0" w:tplc="1666ADCA">
      <w:start w:val="1"/>
      <w:numFmt w:val="bullet"/>
      <w:lvlText w:val=""/>
      <w:lvlJc w:val="left"/>
      <w:pPr>
        <w:tabs>
          <w:tab w:val="num" w:pos="720"/>
        </w:tabs>
        <w:ind w:left="720" w:hanging="360"/>
      </w:pPr>
      <w:rPr>
        <w:rFonts w:ascii="Wingdings 2" w:hAnsi="Wingdings 2" w:hint="default"/>
      </w:rPr>
    </w:lvl>
    <w:lvl w:ilvl="1" w:tplc="B3A202A6">
      <w:start w:val="230"/>
      <w:numFmt w:val="bullet"/>
      <w:lvlText w:val=""/>
      <w:lvlJc w:val="left"/>
      <w:pPr>
        <w:tabs>
          <w:tab w:val="num" w:pos="1440"/>
        </w:tabs>
        <w:ind w:left="1440" w:hanging="360"/>
      </w:pPr>
      <w:rPr>
        <w:rFonts w:ascii="Wingdings" w:hAnsi="Wingdings" w:hint="default"/>
      </w:rPr>
    </w:lvl>
    <w:lvl w:ilvl="2" w:tplc="1C6A794E" w:tentative="1">
      <w:start w:val="1"/>
      <w:numFmt w:val="bullet"/>
      <w:lvlText w:val=""/>
      <w:lvlJc w:val="left"/>
      <w:pPr>
        <w:tabs>
          <w:tab w:val="num" w:pos="2160"/>
        </w:tabs>
        <w:ind w:left="2160" w:hanging="360"/>
      </w:pPr>
      <w:rPr>
        <w:rFonts w:ascii="Wingdings 2" w:hAnsi="Wingdings 2" w:hint="default"/>
      </w:rPr>
    </w:lvl>
    <w:lvl w:ilvl="3" w:tplc="2F5C59FA" w:tentative="1">
      <w:start w:val="1"/>
      <w:numFmt w:val="bullet"/>
      <w:lvlText w:val=""/>
      <w:lvlJc w:val="left"/>
      <w:pPr>
        <w:tabs>
          <w:tab w:val="num" w:pos="2880"/>
        </w:tabs>
        <w:ind w:left="2880" w:hanging="360"/>
      </w:pPr>
      <w:rPr>
        <w:rFonts w:ascii="Wingdings 2" w:hAnsi="Wingdings 2" w:hint="default"/>
      </w:rPr>
    </w:lvl>
    <w:lvl w:ilvl="4" w:tplc="65BC4FF4" w:tentative="1">
      <w:start w:val="1"/>
      <w:numFmt w:val="bullet"/>
      <w:lvlText w:val=""/>
      <w:lvlJc w:val="left"/>
      <w:pPr>
        <w:tabs>
          <w:tab w:val="num" w:pos="3600"/>
        </w:tabs>
        <w:ind w:left="3600" w:hanging="360"/>
      </w:pPr>
      <w:rPr>
        <w:rFonts w:ascii="Wingdings 2" w:hAnsi="Wingdings 2" w:hint="default"/>
      </w:rPr>
    </w:lvl>
    <w:lvl w:ilvl="5" w:tplc="9B1274E2" w:tentative="1">
      <w:start w:val="1"/>
      <w:numFmt w:val="bullet"/>
      <w:lvlText w:val=""/>
      <w:lvlJc w:val="left"/>
      <w:pPr>
        <w:tabs>
          <w:tab w:val="num" w:pos="4320"/>
        </w:tabs>
        <w:ind w:left="4320" w:hanging="360"/>
      </w:pPr>
      <w:rPr>
        <w:rFonts w:ascii="Wingdings 2" w:hAnsi="Wingdings 2" w:hint="default"/>
      </w:rPr>
    </w:lvl>
    <w:lvl w:ilvl="6" w:tplc="A2C4BD0A" w:tentative="1">
      <w:start w:val="1"/>
      <w:numFmt w:val="bullet"/>
      <w:lvlText w:val=""/>
      <w:lvlJc w:val="left"/>
      <w:pPr>
        <w:tabs>
          <w:tab w:val="num" w:pos="5040"/>
        </w:tabs>
        <w:ind w:left="5040" w:hanging="360"/>
      </w:pPr>
      <w:rPr>
        <w:rFonts w:ascii="Wingdings 2" w:hAnsi="Wingdings 2" w:hint="default"/>
      </w:rPr>
    </w:lvl>
    <w:lvl w:ilvl="7" w:tplc="C18A69B2" w:tentative="1">
      <w:start w:val="1"/>
      <w:numFmt w:val="bullet"/>
      <w:lvlText w:val=""/>
      <w:lvlJc w:val="left"/>
      <w:pPr>
        <w:tabs>
          <w:tab w:val="num" w:pos="5760"/>
        </w:tabs>
        <w:ind w:left="5760" w:hanging="360"/>
      </w:pPr>
      <w:rPr>
        <w:rFonts w:ascii="Wingdings 2" w:hAnsi="Wingdings 2" w:hint="default"/>
      </w:rPr>
    </w:lvl>
    <w:lvl w:ilvl="8" w:tplc="6F56D5C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A686F78"/>
    <w:multiLevelType w:val="hybridMultilevel"/>
    <w:tmpl w:val="1C08DD32"/>
    <w:lvl w:ilvl="0" w:tplc="49BC2FF6">
      <w:start w:val="1"/>
      <w:numFmt w:val="bullet"/>
      <w:lvlText w:val=""/>
      <w:lvlJc w:val="left"/>
      <w:pPr>
        <w:tabs>
          <w:tab w:val="num" w:pos="720"/>
        </w:tabs>
        <w:ind w:left="720" w:hanging="360"/>
      </w:pPr>
      <w:rPr>
        <w:rFonts w:ascii="Wingdings 2" w:hAnsi="Wingdings 2" w:hint="default"/>
      </w:rPr>
    </w:lvl>
    <w:lvl w:ilvl="1" w:tplc="64DCDB60" w:tentative="1">
      <w:start w:val="1"/>
      <w:numFmt w:val="bullet"/>
      <w:lvlText w:val=""/>
      <w:lvlJc w:val="left"/>
      <w:pPr>
        <w:tabs>
          <w:tab w:val="num" w:pos="1440"/>
        </w:tabs>
        <w:ind w:left="1440" w:hanging="360"/>
      </w:pPr>
      <w:rPr>
        <w:rFonts w:ascii="Wingdings 2" w:hAnsi="Wingdings 2" w:hint="default"/>
      </w:rPr>
    </w:lvl>
    <w:lvl w:ilvl="2" w:tplc="959E3946" w:tentative="1">
      <w:start w:val="1"/>
      <w:numFmt w:val="bullet"/>
      <w:lvlText w:val=""/>
      <w:lvlJc w:val="left"/>
      <w:pPr>
        <w:tabs>
          <w:tab w:val="num" w:pos="2160"/>
        </w:tabs>
        <w:ind w:left="2160" w:hanging="360"/>
      </w:pPr>
      <w:rPr>
        <w:rFonts w:ascii="Wingdings 2" w:hAnsi="Wingdings 2" w:hint="default"/>
      </w:rPr>
    </w:lvl>
    <w:lvl w:ilvl="3" w:tplc="C33C559E" w:tentative="1">
      <w:start w:val="1"/>
      <w:numFmt w:val="bullet"/>
      <w:lvlText w:val=""/>
      <w:lvlJc w:val="left"/>
      <w:pPr>
        <w:tabs>
          <w:tab w:val="num" w:pos="2880"/>
        </w:tabs>
        <w:ind w:left="2880" w:hanging="360"/>
      </w:pPr>
      <w:rPr>
        <w:rFonts w:ascii="Wingdings 2" w:hAnsi="Wingdings 2" w:hint="default"/>
      </w:rPr>
    </w:lvl>
    <w:lvl w:ilvl="4" w:tplc="24808E64" w:tentative="1">
      <w:start w:val="1"/>
      <w:numFmt w:val="bullet"/>
      <w:lvlText w:val=""/>
      <w:lvlJc w:val="left"/>
      <w:pPr>
        <w:tabs>
          <w:tab w:val="num" w:pos="3600"/>
        </w:tabs>
        <w:ind w:left="3600" w:hanging="360"/>
      </w:pPr>
      <w:rPr>
        <w:rFonts w:ascii="Wingdings 2" w:hAnsi="Wingdings 2" w:hint="default"/>
      </w:rPr>
    </w:lvl>
    <w:lvl w:ilvl="5" w:tplc="12A211E6" w:tentative="1">
      <w:start w:val="1"/>
      <w:numFmt w:val="bullet"/>
      <w:lvlText w:val=""/>
      <w:lvlJc w:val="left"/>
      <w:pPr>
        <w:tabs>
          <w:tab w:val="num" w:pos="4320"/>
        </w:tabs>
        <w:ind w:left="4320" w:hanging="360"/>
      </w:pPr>
      <w:rPr>
        <w:rFonts w:ascii="Wingdings 2" w:hAnsi="Wingdings 2" w:hint="default"/>
      </w:rPr>
    </w:lvl>
    <w:lvl w:ilvl="6" w:tplc="001A3A50" w:tentative="1">
      <w:start w:val="1"/>
      <w:numFmt w:val="bullet"/>
      <w:lvlText w:val=""/>
      <w:lvlJc w:val="left"/>
      <w:pPr>
        <w:tabs>
          <w:tab w:val="num" w:pos="5040"/>
        </w:tabs>
        <w:ind w:left="5040" w:hanging="360"/>
      </w:pPr>
      <w:rPr>
        <w:rFonts w:ascii="Wingdings 2" w:hAnsi="Wingdings 2" w:hint="default"/>
      </w:rPr>
    </w:lvl>
    <w:lvl w:ilvl="7" w:tplc="73341CF6" w:tentative="1">
      <w:start w:val="1"/>
      <w:numFmt w:val="bullet"/>
      <w:lvlText w:val=""/>
      <w:lvlJc w:val="left"/>
      <w:pPr>
        <w:tabs>
          <w:tab w:val="num" w:pos="5760"/>
        </w:tabs>
        <w:ind w:left="5760" w:hanging="360"/>
      </w:pPr>
      <w:rPr>
        <w:rFonts w:ascii="Wingdings 2" w:hAnsi="Wingdings 2" w:hint="default"/>
      </w:rPr>
    </w:lvl>
    <w:lvl w:ilvl="8" w:tplc="6CAC926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FC8251F"/>
    <w:multiLevelType w:val="hybridMultilevel"/>
    <w:tmpl w:val="8A321152"/>
    <w:lvl w:ilvl="0" w:tplc="DC4E1562">
      <w:start w:val="1"/>
      <w:numFmt w:val="bullet"/>
      <w:lvlText w:val=""/>
      <w:lvlJc w:val="left"/>
      <w:pPr>
        <w:tabs>
          <w:tab w:val="num" w:pos="720"/>
        </w:tabs>
        <w:ind w:left="720" w:hanging="360"/>
      </w:pPr>
      <w:rPr>
        <w:rFonts w:ascii="Wingdings 2" w:hAnsi="Wingdings 2" w:hint="default"/>
      </w:rPr>
    </w:lvl>
    <w:lvl w:ilvl="1" w:tplc="9D0C52E8" w:tentative="1">
      <w:start w:val="1"/>
      <w:numFmt w:val="bullet"/>
      <w:lvlText w:val=""/>
      <w:lvlJc w:val="left"/>
      <w:pPr>
        <w:tabs>
          <w:tab w:val="num" w:pos="1440"/>
        </w:tabs>
        <w:ind w:left="1440" w:hanging="360"/>
      </w:pPr>
      <w:rPr>
        <w:rFonts w:ascii="Wingdings 2" w:hAnsi="Wingdings 2" w:hint="default"/>
      </w:rPr>
    </w:lvl>
    <w:lvl w:ilvl="2" w:tplc="F6EECE4A" w:tentative="1">
      <w:start w:val="1"/>
      <w:numFmt w:val="bullet"/>
      <w:lvlText w:val=""/>
      <w:lvlJc w:val="left"/>
      <w:pPr>
        <w:tabs>
          <w:tab w:val="num" w:pos="2160"/>
        </w:tabs>
        <w:ind w:left="2160" w:hanging="360"/>
      </w:pPr>
      <w:rPr>
        <w:rFonts w:ascii="Wingdings 2" w:hAnsi="Wingdings 2" w:hint="default"/>
      </w:rPr>
    </w:lvl>
    <w:lvl w:ilvl="3" w:tplc="6B16BF74" w:tentative="1">
      <w:start w:val="1"/>
      <w:numFmt w:val="bullet"/>
      <w:lvlText w:val=""/>
      <w:lvlJc w:val="left"/>
      <w:pPr>
        <w:tabs>
          <w:tab w:val="num" w:pos="2880"/>
        </w:tabs>
        <w:ind w:left="2880" w:hanging="360"/>
      </w:pPr>
      <w:rPr>
        <w:rFonts w:ascii="Wingdings 2" w:hAnsi="Wingdings 2" w:hint="default"/>
      </w:rPr>
    </w:lvl>
    <w:lvl w:ilvl="4" w:tplc="3708A304" w:tentative="1">
      <w:start w:val="1"/>
      <w:numFmt w:val="bullet"/>
      <w:lvlText w:val=""/>
      <w:lvlJc w:val="left"/>
      <w:pPr>
        <w:tabs>
          <w:tab w:val="num" w:pos="3600"/>
        </w:tabs>
        <w:ind w:left="3600" w:hanging="360"/>
      </w:pPr>
      <w:rPr>
        <w:rFonts w:ascii="Wingdings 2" w:hAnsi="Wingdings 2" w:hint="default"/>
      </w:rPr>
    </w:lvl>
    <w:lvl w:ilvl="5" w:tplc="7234B11A" w:tentative="1">
      <w:start w:val="1"/>
      <w:numFmt w:val="bullet"/>
      <w:lvlText w:val=""/>
      <w:lvlJc w:val="left"/>
      <w:pPr>
        <w:tabs>
          <w:tab w:val="num" w:pos="4320"/>
        </w:tabs>
        <w:ind w:left="4320" w:hanging="360"/>
      </w:pPr>
      <w:rPr>
        <w:rFonts w:ascii="Wingdings 2" w:hAnsi="Wingdings 2" w:hint="default"/>
      </w:rPr>
    </w:lvl>
    <w:lvl w:ilvl="6" w:tplc="DF28A9C2" w:tentative="1">
      <w:start w:val="1"/>
      <w:numFmt w:val="bullet"/>
      <w:lvlText w:val=""/>
      <w:lvlJc w:val="left"/>
      <w:pPr>
        <w:tabs>
          <w:tab w:val="num" w:pos="5040"/>
        </w:tabs>
        <w:ind w:left="5040" w:hanging="360"/>
      </w:pPr>
      <w:rPr>
        <w:rFonts w:ascii="Wingdings 2" w:hAnsi="Wingdings 2" w:hint="default"/>
      </w:rPr>
    </w:lvl>
    <w:lvl w:ilvl="7" w:tplc="E5EE7B78" w:tentative="1">
      <w:start w:val="1"/>
      <w:numFmt w:val="bullet"/>
      <w:lvlText w:val=""/>
      <w:lvlJc w:val="left"/>
      <w:pPr>
        <w:tabs>
          <w:tab w:val="num" w:pos="5760"/>
        </w:tabs>
        <w:ind w:left="5760" w:hanging="360"/>
      </w:pPr>
      <w:rPr>
        <w:rFonts w:ascii="Wingdings 2" w:hAnsi="Wingdings 2" w:hint="default"/>
      </w:rPr>
    </w:lvl>
    <w:lvl w:ilvl="8" w:tplc="3716D95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1"/>
  </w:num>
  <w:num w:numId="4">
    <w:abstractNumId w:val="7"/>
  </w:num>
  <w:num w:numId="5">
    <w:abstractNumId w:val="12"/>
  </w:num>
  <w:num w:numId="6">
    <w:abstractNumId w:val="1"/>
  </w:num>
  <w:num w:numId="7">
    <w:abstractNumId w:val="13"/>
  </w:num>
  <w:num w:numId="8">
    <w:abstractNumId w:val="4"/>
  </w:num>
  <w:num w:numId="9">
    <w:abstractNumId w:val="9"/>
  </w:num>
  <w:num w:numId="10">
    <w:abstractNumId w:val="14"/>
  </w:num>
  <w:num w:numId="11">
    <w:abstractNumId w:val="10"/>
  </w:num>
  <w:num w:numId="12">
    <w:abstractNumId w:val="2"/>
  </w:num>
  <w:num w:numId="13">
    <w:abstractNumId w:val="6"/>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Literatur_reference_manager&lt;/item&gt;&lt;/Libraries&gt;&lt;/ENLibraries&gt;"/>
  </w:docVars>
  <w:rsids>
    <w:rsidRoot w:val="00293BCE"/>
    <w:rsid w:val="0000417E"/>
    <w:rsid w:val="00006CBA"/>
    <w:rsid w:val="00006E0A"/>
    <w:rsid w:val="0000718C"/>
    <w:rsid w:val="0001017F"/>
    <w:rsid w:val="000113FE"/>
    <w:rsid w:val="00012E64"/>
    <w:rsid w:val="00014D08"/>
    <w:rsid w:val="00015594"/>
    <w:rsid w:val="00016BAA"/>
    <w:rsid w:val="00020EB9"/>
    <w:rsid w:val="00021F3A"/>
    <w:rsid w:val="00022690"/>
    <w:rsid w:val="00023332"/>
    <w:rsid w:val="000235E3"/>
    <w:rsid w:val="000239AA"/>
    <w:rsid w:val="000309AD"/>
    <w:rsid w:val="00031949"/>
    <w:rsid w:val="00032321"/>
    <w:rsid w:val="00034825"/>
    <w:rsid w:val="00034C87"/>
    <w:rsid w:val="00034D95"/>
    <w:rsid w:val="00035166"/>
    <w:rsid w:val="00037278"/>
    <w:rsid w:val="00041A04"/>
    <w:rsid w:val="00042764"/>
    <w:rsid w:val="0004472F"/>
    <w:rsid w:val="000539AA"/>
    <w:rsid w:val="00054849"/>
    <w:rsid w:val="00054C08"/>
    <w:rsid w:val="0005627A"/>
    <w:rsid w:val="000577E8"/>
    <w:rsid w:val="0006069B"/>
    <w:rsid w:val="000639C4"/>
    <w:rsid w:val="000659DA"/>
    <w:rsid w:val="00066867"/>
    <w:rsid w:val="00067F62"/>
    <w:rsid w:val="00071088"/>
    <w:rsid w:val="000721D6"/>
    <w:rsid w:val="00076467"/>
    <w:rsid w:val="00076A97"/>
    <w:rsid w:val="000772C7"/>
    <w:rsid w:val="000818AF"/>
    <w:rsid w:val="000854D7"/>
    <w:rsid w:val="0008688B"/>
    <w:rsid w:val="000959D2"/>
    <w:rsid w:val="00095F4C"/>
    <w:rsid w:val="00095F54"/>
    <w:rsid w:val="00096F21"/>
    <w:rsid w:val="000A0C72"/>
    <w:rsid w:val="000A14FB"/>
    <w:rsid w:val="000A23F8"/>
    <w:rsid w:val="000A2946"/>
    <w:rsid w:val="000A3267"/>
    <w:rsid w:val="000A3E36"/>
    <w:rsid w:val="000A3E7B"/>
    <w:rsid w:val="000A6608"/>
    <w:rsid w:val="000A7E9C"/>
    <w:rsid w:val="000B0850"/>
    <w:rsid w:val="000B1531"/>
    <w:rsid w:val="000B63EA"/>
    <w:rsid w:val="000C13F8"/>
    <w:rsid w:val="000C3682"/>
    <w:rsid w:val="000C3C51"/>
    <w:rsid w:val="000C3E24"/>
    <w:rsid w:val="000C4FE8"/>
    <w:rsid w:val="000C5F52"/>
    <w:rsid w:val="000C6F1E"/>
    <w:rsid w:val="000C7C03"/>
    <w:rsid w:val="000D2851"/>
    <w:rsid w:val="000D2878"/>
    <w:rsid w:val="000D33C2"/>
    <w:rsid w:val="000D38F8"/>
    <w:rsid w:val="000D46D9"/>
    <w:rsid w:val="000D5359"/>
    <w:rsid w:val="000E0193"/>
    <w:rsid w:val="000E0230"/>
    <w:rsid w:val="000E0975"/>
    <w:rsid w:val="000E0A74"/>
    <w:rsid w:val="000E0E79"/>
    <w:rsid w:val="000E4D51"/>
    <w:rsid w:val="000E626C"/>
    <w:rsid w:val="000F2F1B"/>
    <w:rsid w:val="000F314E"/>
    <w:rsid w:val="000F7D73"/>
    <w:rsid w:val="00101A76"/>
    <w:rsid w:val="001040B2"/>
    <w:rsid w:val="0010574B"/>
    <w:rsid w:val="00113B7D"/>
    <w:rsid w:val="001141F9"/>
    <w:rsid w:val="001161B0"/>
    <w:rsid w:val="00120335"/>
    <w:rsid w:val="00124434"/>
    <w:rsid w:val="00125977"/>
    <w:rsid w:val="00126451"/>
    <w:rsid w:val="001307C9"/>
    <w:rsid w:val="00132A0B"/>
    <w:rsid w:val="001354D2"/>
    <w:rsid w:val="00135C83"/>
    <w:rsid w:val="0014197F"/>
    <w:rsid w:val="001436FB"/>
    <w:rsid w:val="00144D6C"/>
    <w:rsid w:val="001453A2"/>
    <w:rsid w:val="00146DCD"/>
    <w:rsid w:val="001523C5"/>
    <w:rsid w:val="00154019"/>
    <w:rsid w:val="00157088"/>
    <w:rsid w:val="00164992"/>
    <w:rsid w:val="001652E1"/>
    <w:rsid w:val="00165F9D"/>
    <w:rsid w:val="0016728F"/>
    <w:rsid w:val="001679AB"/>
    <w:rsid w:val="00170F7C"/>
    <w:rsid w:val="001722A4"/>
    <w:rsid w:val="00172A18"/>
    <w:rsid w:val="00173521"/>
    <w:rsid w:val="00173739"/>
    <w:rsid w:val="0017499E"/>
    <w:rsid w:val="00175219"/>
    <w:rsid w:val="00177451"/>
    <w:rsid w:val="00180031"/>
    <w:rsid w:val="00180F15"/>
    <w:rsid w:val="00184F10"/>
    <w:rsid w:val="00186705"/>
    <w:rsid w:val="00186A72"/>
    <w:rsid w:val="00190926"/>
    <w:rsid w:val="0019210C"/>
    <w:rsid w:val="00192717"/>
    <w:rsid w:val="00193D02"/>
    <w:rsid w:val="001963D2"/>
    <w:rsid w:val="0019686C"/>
    <w:rsid w:val="00196CE3"/>
    <w:rsid w:val="001A0FD4"/>
    <w:rsid w:val="001A1371"/>
    <w:rsid w:val="001A3E5A"/>
    <w:rsid w:val="001A5496"/>
    <w:rsid w:val="001A573B"/>
    <w:rsid w:val="001A6350"/>
    <w:rsid w:val="001A67F8"/>
    <w:rsid w:val="001B018F"/>
    <w:rsid w:val="001B20CF"/>
    <w:rsid w:val="001B25B6"/>
    <w:rsid w:val="001B4F2A"/>
    <w:rsid w:val="001B5D9D"/>
    <w:rsid w:val="001C07C2"/>
    <w:rsid w:val="001C1312"/>
    <w:rsid w:val="001C16C7"/>
    <w:rsid w:val="001C1810"/>
    <w:rsid w:val="001C2170"/>
    <w:rsid w:val="001C5C27"/>
    <w:rsid w:val="001C64AE"/>
    <w:rsid w:val="001C6B4D"/>
    <w:rsid w:val="001C79E6"/>
    <w:rsid w:val="001D3B13"/>
    <w:rsid w:val="001D4CFE"/>
    <w:rsid w:val="001D7860"/>
    <w:rsid w:val="001E0204"/>
    <w:rsid w:val="001E12FD"/>
    <w:rsid w:val="001E1502"/>
    <w:rsid w:val="001E52AE"/>
    <w:rsid w:val="001E5767"/>
    <w:rsid w:val="001E59ED"/>
    <w:rsid w:val="001E61B8"/>
    <w:rsid w:val="001E796F"/>
    <w:rsid w:val="001E7C7F"/>
    <w:rsid w:val="001F0ACF"/>
    <w:rsid w:val="001F20B4"/>
    <w:rsid w:val="001F2724"/>
    <w:rsid w:val="001F6247"/>
    <w:rsid w:val="001F6F32"/>
    <w:rsid w:val="00200612"/>
    <w:rsid w:val="00200B04"/>
    <w:rsid w:val="002016CE"/>
    <w:rsid w:val="0020324B"/>
    <w:rsid w:val="002057D1"/>
    <w:rsid w:val="00205990"/>
    <w:rsid w:val="0021195B"/>
    <w:rsid w:val="00211A1C"/>
    <w:rsid w:val="00216204"/>
    <w:rsid w:val="0021669F"/>
    <w:rsid w:val="002216EC"/>
    <w:rsid w:val="00227BB6"/>
    <w:rsid w:val="0023138D"/>
    <w:rsid w:val="00231D90"/>
    <w:rsid w:val="002351C1"/>
    <w:rsid w:val="00235AEF"/>
    <w:rsid w:val="002408CD"/>
    <w:rsid w:val="00241089"/>
    <w:rsid w:val="002413F8"/>
    <w:rsid w:val="0025077E"/>
    <w:rsid w:val="00250E66"/>
    <w:rsid w:val="002574BB"/>
    <w:rsid w:val="00260F22"/>
    <w:rsid w:val="0026295E"/>
    <w:rsid w:val="00266489"/>
    <w:rsid w:val="00270D69"/>
    <w:rsid w:val="0027116D"/>
    <w:rsid w:val="00274600"/>
    <w:rsid w:val="00274E74"/>
    <w:rsid w:val="00274F3E"/>
    <w:rsid w:val="00276404"/>
    <w:rsid w:val="00280F1F"/>
    <w:rsid w:val="0028229C"/>
    <w:rsid w:val="00282FF5"/>
    <w:rsid w:val="0028324D"/>
    <w:rsid w:val="002861C6"/>
    <w:rsid w:val="002868CA"/>
    <w:rsid w:val="002918C9"/>
    <w:rsid w:val="002937B0"/>
    <w:rsid w:val="00293BCE"/>
    <w:rsid w:val="0029407D"/>
    <w:rsid w:val="002965CF"/>
    <w:rsid w:val="00296F27"/>
    <w:rsid w:val="002A1099"/>
    <w:rsid w:val="002A2B7A"/>
    <w:rsid w:val="002A3CE6"/>
    <w:rsid w:val="002A4679"/>
    <w:rsid w:val="002A6111"/>
    <w:rsid w:val="002A77E9"/>
    <w:rsid w:val="002A7D96"/>
    <w:rsid w:val="002B13E3"/>
    <w:rsid w:val="002B38A8"/>
    <w:rsid w:val="002B5338"/>
    <w:rsid w:val="002B5DD2"/>
    <w:rsid w:val="002B731C"/>
    <w:rsid w:val="002B7DAB"/>
    <w:rsid w:val="002C0273"/>
    <w:rsid w:val="002C1C86"/>
    <w:rsid w:val="002C2881"/>
    <w:rsid w:val="002C2EB7"/>
    <w:rsid w:val="002C33A8"/>
    <w:rsid w:val="002C4166"/>
    <w:rsid w:val="002C49F1"/>
    <w:rsid w:val="002C7466"/>
    <w:rsid w:val="002D19F8"/>
    <w:rsid w:val="002D5B17"/>
    <w:rsid w:val="002D5B9E"/>
    <w:rsid w:val="002D6166"/>
    <w:rsid w:val="002E1AA6"/>
    <w:rsid w:val="002E67A3"/>
    <w:rsid w:val="002F1F91"/>
    <w:rsid w:val="002F6BF5"/>
    <w:rsid w:val="003007BB"/>
    <w:rsid w:val="003011E6"/>
    <w:rsid w:val="00303B84"/>
    <w:rsid w:val="00303EB8"/>
    <w:rsid w:val="003041D7"/>
    <w:rsid w:val="00306AB2"/>
    <w:rsid w:val="00307385"/>
    <w:rsid w:val="00310F25"/>
    <w:rsid w:val="00311818"/>
    <w:rsid w:val="00311E11"/>
    <w:rsid w:val="003123B9"/>
    <w:rsid w:val="00312EA0"/>
    <w:rsid w:val="00314D5A"/>
    <w:rsid w:val="00316BAA"/>
    <w:rsid w:val="003177B5"/>
    <w:rsid w:val="00317E54"/>
    <w:rsid w:val="00320742"/>
    <w:rsid w:val="00327F1A"/>
    <w:rsid w:val="00331052"/>
    <w:rsid w:val="00333CCD"/>
    <w:rsid w:val="0033527D"/>
    <w:rsid w:val="0033738D"/>
    <w:rsid w:val="00341042"/>
    <w:rsid w:val="0034356B"/>
    <w:rsid w:val="00344131"/>
    <w:rsid w:val="00346E6E"/>
    <w:rsid w:val="003501AF"/>
    <w:rsid w:val="00350A56"/>
    <w:rsid w:val="00351584"/>
    <w:rsid w:val="0035327B"/>
    <w:rsid w:val="00353A2E"/>
    <w:rsid w:val="00356457"/>
    <w:rsid w:val="00360474"/>
    <w:rsid w:val="00361110"/>
    <w:rsid w:val="003620A7"/>
    <w:rsid w:val="00362F14"/>
    <w:rsid w:val="0036423F"/>
    <w:rsid w:val="00366942"/>
    <w:rsid w:val="0038144F"/>
    <w:rsid w:val="00381B6D"/>
    <w:rsid w:val="00382DE1"/>
    <w:rsid w:val="00385162"/>
    <w:rsid w:val="00385280"/>
    <w:rsid w:val="003863D6"/>
    <w:rsid w:val="00386C95"/>
    <w:rsid w:val="0038764F"/>
    <w:rsid w:val="0038774B"/>
    <w:rsid w:val="003921DE"/>
    <w:rsid w:val="00395C36"/>
    <w:rsid w:val="00395DC1"/>
    <w:rsid w:val="003964CE"/>
    <w:rsid w:val="003965C7"/>
    <w:rsid w:val="0039762B"/>
    <w:rsid w:val="003A366B"/>
    <w:rsid w:val="003A4031"/>
    <w:rsid w:val="003A4451"/>
    <w:rsid w:val="003A6B26"/>
    <w:rsid w:val="003A70F1"/>
    <w:rsid w:val="003A735B"/>
    <w:rsid w:val="003B29D0"/>
    <w:rsid w:val="003B76B1"/>
    <w:rsid w:val="003B7F69"/>
    <w:rsid w:val="003C1D1B"/>
    <w:rsid w:val="003C2F33"/>
    <w:rsid w:val="003C4978"/>
    <w:rsid w:val="003C551C"/>
    <w:rsid w:val="003C5E4C"/>
    <w:rsid w:val="003C7574"/>
    <w:rsid w:val="003D0011"/>
    <w:rsid w:val="003D36C7"/>
    <w:rsid w:val="003D4931"/>
    <w:rsid w:val="003D5883"/>
    <w:rsid w:val="003D783F"/>
    <w:rsid w:val="003D7B9B"/>
    <w:rsid w:val="003D7F02"/>
    <w:rsid w:val="003E2C0A"/>
    <w:rsid w:val="003F1965"/>
    <w:rsid w:val="003F71DE"/>
    <w:rsid w:val="003F78FD"/>
    <w:rsid w:val="00400765"/>
    <w:rsid w:val="0040186F"/>
    <w:rsid w:val="004020A6"/>
    <w:rsid w:val="00403586"/>
    <w:rsid w:val="004036F9"/>
    <w:rsid w:val="00404BF9"/>
    <w:rsid w:val="00405D04"/>
    <w:rsid w:val="0040606F"/>
    <w:rsid w:val="004061E4"/>
    <w:rsid w:val="00406CEE"/>
    <w:rsid w:val="004102F7"/>
    <w:rsid w:val="00410411"/>
    <w:rsid w:val="00411FB4"/>
    <w:rsid w:val="00416073"/>
    <w:rsid w:val="0041683E"/>
    <w:rsid w:val="004211B7"/>
    <w:rsid w:val="00422240"/>
    <w:rsid w:val="00422D3B"/>
    <w:rsid w:val="00423696"/>
    <w:rsid w:val="00425C1C"/>
    <w:rsid w:val="00427530"/>
    <w:rsid w:val="00427C5A"/>
    <w:rsid w:val="0043199D"/>
    <w:rsid w:val="00431BEB"/>
    <w:rsid w:val="00433835"/>
    <w:rsid w:val="00436E06"/>
    <w:rsid w:val="00437D3B"/>
    <w:rsid w:val="00441BC9"/>
    <w:rsid w:val="004543F2"/>
    <w:rsid w:val="0045712D"/>
    <w:rsid w:val="004627F3"/>
    <w:rsid w:val="00463CAA"/>
    <w:rsid w:val="004666F8"/>
    <w:rsid w:val="004705AF"/>
    <w:rsid w:val="0047114A"/>
    <w:rsid w:val="00472C3F"/>
    <w:rsid w:val="00473D16"/>
    <w:rsid w:val="00477E96"/>
    <w:rsid w:val="00483653"/>
    <w:rsid w:val="00484D82"/>
    <w:rsid w:val="00485502"/>
    <w:rsid w:val="00486378"/>
    <w:rsid w:val="00487CEE"/>
    <w:rsid w:val="00490871"/>
    <w:rsid w:val="00492F61"/>
    <w:rsid w:val="00493D30"/>
    <w:rsid w:val="00494B44"/>
    <w:rsid w:val="00497226"/>
    <w:rsid w:val="00497D76"/>
    <w:rsid w:val="004A0EFF"/>
    <w:rsid w:val="004A77F4"/>
    <w:rsid w:val="004B0422"/>
    <w:rsid w:val="004B0644"/>
    <w:rsid w:val="004B22D5"/>
    <w:rsid w:val="004B266C"/>
    <w:rsid w:val="004B29BB"/>
    <w:rsid w:val="004B42D9"/>
    <w:rsid w:val="004B5A3C"/>
    <w:rsid w:val="004C3293"/>
    <w:rsid w:val="004C6479"/>
    <w:rsid w:val="004C7114"/>
    <w:rsid w:val="004C76F2"/>
    <w:rsid w:val="004D09B5"/>
    <w:rsid w:val="004D0DAA"/>
    <w:rsid w:val="004D2CD0"/>
    <w:rsid w:val="004D4CCA"/>
    <w:rsid w:val="004D536C"/>
    <w:rsid w:val="004E28C5"/>
    <w:rsid w:val="004E2AE7"/>
    <w:rsid w:val="004E4094"/>
    <w:rsid w:val="004E6FA1"/>
    <w:rsid w:val="004F10AF"/>
    <w:rsid w:val="004F1F99"/>
    <w:rsid w:val="004F2B14"/>
    <w:rsid w:val="004F3F98"/>
    <w:rsid w:val="004F4F73"/>
    <w:rsid w:val="004F5DBC"/>
    <w:rsid w:val="004F7635"/>
    <w:rsid w:val="004F7B8B"/>
    <w:rsid w:val="005000E0"/>
    <w:rsid w:val="00500A86"/>
    <w:rsid w:val="005013F4"/>
    <w:rsid w:val="00504B40"/>
    <w:rsid w:val="00507111"/>
    <w:rsid w:val="005119D4"/>
    <w:rsid w:val="00514B63"/>
    <w:rsid w:val="00515E4B"/>
    <w:rsid w:val="005174A5"/>
    <w:rsid w:val="0052118F"/>
    <w:rsid w:val="005215C5"/>
    <w:rsid w:val="0052291E"/>
    <w:rsid w:val="00523B69"/>
    <w:rsid w:val="00527CA1"/>
    <w:rsid w:val="00530B7E"/>
    <w:rsid w:val="00534752"/>
    <w:rsid w:val="00537501"/>
    <w:rsid w:val="005375F0"/>
    <w:rsid w:val="00537EF9"/>
    <w:rsid w:val="00541CB9"/>
    <w:rsid w:val="00541FA8"/>
    <w:rsid w:val="0054328E"/>
    <w:rsid w:val="00545CBC"/>
    <w:rsid w:val="0054648F"/>
    <w:rsid w:val="005464FA"/>
    <w:rsid w:val="00547AC1"/>
    <w:rsid w:val="0055084F"/>
    <w:rsid w:val="00552120"/>
    <w:rsid w:val="00552B56"/>
    <w:rsid w:val="00554843"/>
    <w:rsid w:val="00555CC0"/>
    <w:rsid w:val="00556B9B"/>
    <w:rsid w:val="00566B93"/>
    <w:rsid w:val="005723CA"/>
    <w:rsid w:val="00572C71"/>
    <w:rsid w:val="00572E03"/>
    <w:rsid w:val="005737EC"/>
    <w:rsid w:val="00574452"/>
    <w:rsid w:val="00575D77"/>
    <w:rsid w:val="005858F1"/>
    <w:rsid w:val="00591894"/>
    <w:rsid w:val="00591ABC"/>
    <w:rsid w:val="00592043"/>
    <w:rsid w:val="00592713"/>
    <w:rsid w:val="00592ACC"/>
    <w:rsid w:val="00592F13"/>
    <w:rsid w:val="0059690D"/>
    <w:rsid w:val="00596C28"/>
    <w:rsid w:val="005A0B66"/>
    <w:rsid w:val="005A0F29"/>
    <w:rsid w:val="005A3534"/>
    <w:rsid w:val="005A40B7"/>
    <w:rsid w:val="005A4A4D"/>
    <w:rsid w:val="005A5CAF"/>
    <w:rsid w:val="005A76CD"/>
    <w:rsid w:val="005A78B1"/>
    <w:rsid w:val="005B14F3"/>
    <w:rsid w:val="005B2F53"/>
    <w:rsid w:val="005B78D8"/>
    <w:rsid w:val="005B7E36"/>
    <w:rsid w:val="005C0368"/>
    <w:rsid w:val="005C1395"/>
    <w:rsid w:val="005C2349"/>
    <w:rsid w:val="005C4094"/>
    <w:rsid w:val="005C4E61"/>
    <w:rsid w:val="005C5E0C"/>
    <w:rsid w:val="005C62A6"/>
    <w:rsid w:val="005C778D"/>
    <w:rsid w:val="005C77BF"/>
    <w:rsid w:val="005D1E46"/>
    <w:rsid w:val="005D36C2"/>
    <w:rsid w:val="005D43DE"/>
    <w:rsid w:val="005D4F91"/>
    <w:rsid w:val="005D5F09"/>
    <w:rsid w:val="005D7C0C"/>
    <w:rsid w:val="005E2485"/>
    <w:rsid w:val="005E3B92"/>
    <w:rsid w:val="005E67A1"/>
    <w:rsid w:val="005E6C87"/>
    <w:rsid w:val="005F02EA"/>
    <w:rsid w:val="005F0765"/>
    <w:rsid w:val="005F0F86"/>
    <w:rsid w:val="005F27C0"/>
    <w:rsid w:val="005F3C4E"/>
    <w:rsid w:val="005F544E"/>
    <w:rsid w:val="005F56B9"/>
    <w:rsid w:val="005F65E1"/>
    <w:rsid w:val="006007F6"/>
    <w:rsid w:val="00600EC4"/>
    <w:rsid w:val="00601036"/>
    <w:rsid w:val="006053E6"/>
    <w:rsid w:val="00610B5B"/>
    <w:rsid w:val="00611694"/>
    <w:rsid w:val="00612071"/>
    <w:rsid w:val="006124B0"/>
    <w:rsid w:val="00614058"/>
    <w:rsid w:val="00615B5A"/>
    <w:rsid w:val="00617D39"/>
    <w:rsid w:val="00620531"/>
    <w:rsid w:val="006209F8"/>
    <w:rsid w:val="00620C80"/>
    <w:rsid w:val="006214DF"/>
    <w:rsid w:val="006314E5"/>
    <w:rsid w:val="00632347"/>
    <w:rsid w:val="00632553"/>
    <w:rsid w:val="00632F29"/>
    <w:rsid w:val="006341E5"/>
    <w:rsid w:val="00635ECC"/>
    <w:rsid w:val="0063680C"/>
    <w:rsid w:val="00636E0B"/>
    <w:rsid w:val="00637132"/>
    <w:rsid w:val="006429A0"/>
    <w:rsid w:val="0064431D"/>
    <w:rsid w:val="00644577"/>
    <w:rsid w:val="006449D1"/>
    <w:rsid w:val="00647B61"/>
    <w:rsid w:val="006524E8"/>
    <w:rsid w:val="00655488"/>
    <w:rsid w:val="00655D9C"/>
    <w:rsid w:val="00657017"/>
    <w:rsid w:val="00657EA7"/>
    <w:rsid w:val="00661863"/>
    <w:rsid w:val="00663F53"/>
    <w:rsid w:val="00664FFD"/>
    <w:rsid w:val="006652FA"/>
    <w:rsid w:val="00666579"/>
    <w:rsid w:val="00670651"/>
    <w:rsid w:val="006709C3"/>
    <w:rsid w:val="00672F85"/>
    <w:rsid w:val="00676671"/>
    <w:rsid w:val="00680DF4"/>
    <w:rsid w:val="00681DB5"/>
    <w:rsid w:val="006826AA"/>
    <w:rsid w:val="00683E7E"/>
    <w:rsid w:val="00684E0B"/>
    <w:rsid w:val="00691DA1"/>
    <w:rsid w:val="00692577"/>
    <w:rsid w:val="00695502"/>
    <w:rsid w:val="00696813"/>
    <w:rsid w:val="00697196"/>
    <w:rsid w:val="006A0F4F"/>
    <w:rsid w:val="006A350D"/>
    <w:rsid w:val="006A3E43"/>
    <w:rsid w:val="006A4B03"/>
    <w:rsid w:val="006A5869"/>
    <w:rsid w:val="006B1112"/>
    <w:rsid w:val="006B2379"/>
    <w:rsid w:val="006B2EE7"/>
    <w:rsid w:val="006B389C"/>
    <w:rsid w:val="006B5D10"/>
    <w:rsid w:val="006B7FF7"/>
    <w:rsid w:val="006C1B4B"/>
    <w:rsid w:val="006C20A2"/>
    <w:rsid w:val="006C278F"/>
    <w:rsid w:val="006C2D8C"/>
    <w:rsid w:val="006C2F34"/>
    <w:rsid w:val="006C332E"/>
    <w:rsid w:val="006C3E33"/>
    <w:rsid w:val="006C55DB"/>
    <w:rsid w:val="006C667D"/>
    <w:rsid w:val="006C68B5"/>
    <w:rsid w:val="006C7397"/>
    <w:rsid w:val="006C7D61"/>
    <w:rsid w:val="006D30B7"/>
    <w:rsid w:val="006D4EE2"/>
    <w:rsid w:val="006D5950"/>
    <w:rsid w:val="006D7AC0"/>
    <w:rsid w:val="006E2D5A"/>
    <w:rsid w:val="006E418B"/>
    <w:rsid w:val="006E6D21"/>
    <w:rsid w:val="006E7C22"/>
    <w:rsid w:val="006F017F"/>
    <w:rsid w:val="006F2622"/>
    <w:rsid w:val="006F360E"/>
    <w:rsid w:val="006F554D"/>
    <w:rsid w:val="006F6A08"/>
    <w:rsid w:val="006F6F25"/>
    <w:rsid w:val="00700569"/>
    <w:rsid w:val="00700E36"/>
    <w:rsid w:val="00701FE5"/>
    <w:rsid w:val="00704978"/>
    <w:rsid w:val="007067F7"/>
    <w:rsid w:val="007070C8"/>
    <w:rsid w:val="007103AB"/>
    <w:rsid w:val="0071072F"/>
    <w:rsid w:val="0071241F"/>
    <w:rsid w:val="00712891"/>
    <w:rsid w:val="00713A5A"/>
    <w:rsid w:val="007163AB"/>
    <w:rsid w:val="00716FE9"/>
    <w:rsid w:val="00717040"/>
    <w:rsid w:val="00717BCA"/>
    <w:rsid w:val="00717D67"/>
    <w:rsid w:val="00723298"/>
    <w:rsid w:val="00725096"/>
    <w:rsid w:val="00726143"/>
    <w:rsid w:val="0072638A"/>
    <w:rsid w:val="0072663B"/>
    <w:rsid w:val="007304AD"/>
    <w:rsid w:val="00730BC3"/>
    <w:rsid w:val="0073163D"/>
    <w:rsid w:val="00737989"/>
    <w:rsid w:val="00737B48"/>
    <w:rsid w:val="00741584"/>
    <w:rsid w:val="00741DF8"/>
    <w:rsid w:val="00743BB1"/>
    <w:rsid w:val="0074768D"/>
    <w:rsid w:val="00747B9E"/>
    <w:rsid w:val="00750E16"/>
    <w:rsid w:val="00753357"/>
    <w:rsid w:val="00753C4F"/>
    <w:rsid w:val="0075499E"/>
    <w:rsid w:val="00756D21"/>
    <w:rsid w:val="00760197"/>
    <w:rsid w:val="0076383B"/>
    <w:rsid w:val="00766136"/>
    <w:rsid w:val="007667BA"/>
    <w:rsid w:val="0076687D"/>
    <w:rsid w:val="00766DB9"/>
    <w:rsid w:val="007705FB"/>
    <w:rsid w:val="00771E80"/>
    <w:rsid w:val="007722DF"/>
    <w:rsid w:val="00772779"/>
    <w:rsid w:val="00774C59"/>
    <w:rsid w:val="00774EAB"/>
    <w:rsid w:val="007752EC"/>
    <w:rsid w:val="00776489"/>
    <w:rsid w:val="00777A5F"/>
    <w:rsid w:val="00777DBD"/>
    <w:rsid w:val="007811C8"/>
    <w:rsid w:val="007812E4"/>
    <w:rsid w:val="00782A0E"/>
    <w:rsid w:val="00784091"/>
    <w:rsid w:val="0078554F"/>
    <w:rsid w:val="00785DFC"/>
    <w:rsid w:val="00785FBE"/>
    <w:rsid w:val="00786E94"/>
    <w:rsid w:val="007903C3"/>
    <w:rsid w:val="00790696"/>
    <w:rsid w:val="00792F62"/>
    <w:rsid w:val="007930A3"/>
    <w:rsid w:val="00794269"/>
    <w:rsid w:val="007974E7"/>
    <w:rsid w:val="007A2941"/>
    <w:rsid w:val="007A6E05"/>
    <w:rsid w:val="007A7C9D"/>
    <w:rsid w:val="007B1035"/>
    <w:rsid w:val="007B1195"/>
    <w:rsid w:val="007B18AD"/>
    <w:rsid w:val="007B6F2B"/>
    <w:rsid w:val="007C2D1D"/>
    <w:rsid w:val="007C4E8D"/>
    <w:rsid w:val="007C5476"/>
    <w:rsid w:val="007C5932"/>
    <w:rsid w:val="007C62AD"/>
    <w:rsid w:val="007D0317"/>
    <w:rsid w:val="007D0FAF"/>
    <w:rsid w:val="007D1C1C"/>
    <w:rsid w:val="007D34DB"/>
    <w:rsid w:val="007D5679"/>
    <w:rsid w:val="007D794D"/>
    <w:rsid w:val="007E0138"/>
    <w:rsid w:val="007E0824"/>
    <w:rsid w:val="007E084E"/>
    <w:rsid w:val="007E0A28"/>
    <w:rsid w:val="007F2904"/>
    <w:rsid w:val="007F4A7A"/>
    <w:rsid w:val="007F53F4"/>
    <w:rsid w:val="007F66B4"/>
    <w:rsid w:val="007F6FE2"/>
    <w:rsid w:val="00800425"/>
    <w:rsid w:val="00800C7A"/>
    <w:rsid w:val="00801697"/>
    <w:rsid w:val="008028DE"/>
    <w:rsid w:val="00802B38"/>
    <w:rsid w:val="00802E61"/>
    <w:rsid w:val="00807074"/>
    <w:rsid w:val="00807DF2"/>
    <w:rsid w:val="00807F9F"/>
    <w:rsid w:val="0081209F"/>
    <w:rsid w:val="00812E5D"/>
    <w:rsid w:val="008153C3"/>
    <w:rsid w:val="00815E67"/>
    <w:rsid w:val="00821775"/>
    <w:rsid w:val="00823443"/>
    <w:rsid w:val="008242A4"/>
    <w:rsid w:val="00830CAE"/>
    <w:rsid w:val="00831376"/>
    <w:rsid w:val="0083163A"/>
    <w:rsid w:val="0083222C"/>
    <w:rsid w:val="0083386E"/>
    <w:rsid w:val="00833D63"/>
    <w:rsid w:val="00834AD8"/>
    <w:rsid w:val="00836C83"/>
    <w:rsid w:val="008406E1"/>
    <w:rsid w:val="0084349A"/>
    <w:rsid w:val="00844000"/>
    <w:rsid w:val="00850140"/>
    <w:rsid w:val="00853E0B"/>
    <w:rsid w:val="008543CA"/>
    <w:rsid w:val="00856964"/>
    <w:rsid w:val="00856F61"/>
    <w:rsid w:val="00857643"/>
    <w:rsid w:val="0086633A"/>
    <w:rsid w:val="008666D2"/>
    <w:rsid w:val="00867EF2"/>
    <w:rsid w:val="0087034B"/>
    <w:rsid w:val="008718CB"/>
    <w:rsid w:val="00871D4E"/>
    <w:rsid w:val="00872A68"/>
    <w:rsid w:val="00873056"/>
    <w:rsid w:val="00875DEF"/>
    <w:rsid w:val="00876CB6"/>
    <w:rsid w:val="00880BEC"/>
    <w:rsid w:val="0088164A"/>
    <w:rsid w:val="00881E31"/>
    <w:rsid w:val="0088225F"/>
    <w:rsid w:val="008908D5"/>
    <w:rsid w:val="008927EF"/>
    <w:rsid w:val="008949E5"/>
    <w:rsid w:val="008A04A6"/>
    <w:rsid w:val="008A48E7"/>
    <w:rsid w:val="008B05D8"/>
    <w:rsid w:val="008B2B42"/>
    <w:rsid w:val="008B3259"/>
    <w:rsid w:val="008B7EB4"/>
    <w:rsid w:val="008C12FE"/>
    <w:rsid w:val="008C347A"/>
    <w:rsid w:val="008C3E97"/>
    <w:rsid w:val="008C4BF6"/>
    <w:rsid w:val="008C52B6"/>
    <w:rsid w:val="008C5ED1"/>
    <w:rsid w:val="008D00B6"/>
    <w:rsid w:val="008D14AC"/>
    <w:rsid w:val="008D22F9"/>
    <w:rsid w:val="008D29E8"/>
    <w:rsid w:val="008D5645"/>
    <w:rsid w:val="008D6020"/>
    <w:rsid w:val="008E090C"/>
    <w:rsid w:val="008E5269"/>
    <w:rsid w:val="008E65E9"/>
    <w:rsid w:val="008F1B59"/>
    <w:rsid w:val="008F2C39"/>
    <w:rsid w:val="008F2C3C"/>
    <w:rsid w:val="008F6585"/>
    <w:rsid w:val="008F6A6F"/>
    <w:rsid w:val="00900EC8"/>
    <w:rsid w:val="009012D6"/>
    <w:rsid w:val="00901A4E"/>
    <w:rsid w:val="00901B9F"/>
    <w:rsid w:val="0090699F"/>
    <w:rsid w:val="00907D24"/>
    <w:rsid w:val="0091423F"/>
    <w:rsid w:val="0091509E"/>
    <w:rsid w:val="00915477"/>
    <w:rsid w:val="00915708"/>
    <w:rsid w:val="00915D2D"/>
    <w:rsid w:val="009249DA"/>
    <w:rsid w:val="00925954"/>
    <w:rsid w:val="00927761"/>
    <w:rsid w:val="00930AB8"/>
    <w:rsid w:val="00931BB1"/>
    <w:rsid w:val="00932437"/>
    <w:rsid w:val="009335C6"/>
    <w:rsid w:val="00936E68"/>
    <w:rsid w:val="0094217F"/>
    <w:rsid w:val="0094507C"/>
    <w:rsid w:val="00945ADE"/>
    <w:rsid w:val="0094655D"/>
    <w:rsid w:val="00952C82"/>
    <w:rsid w:val="0095475C"/>
    <w:rsid w:val="00954A88"/>
    <w:rsid w:val="00956DFE"/>
    <w:rsid w:val="009575BA"/>
    <w:rsid w:val="00961284"/>
    <w:rsid w:val="00962C2D"/>
    <w:rsid w:val="00965752"/>
    <w:rsid w:val="009659A4"/>
    <w:rsid w:val="009666B6"/>
    <w:rsid w:val="009712B1"/>
    <w:rsid w:val="00976696"/>
    <w:rsid w:val="0097679E"/>
    <w:rsid w:val="009769F1"/>
    <w:rsid w:val="00982DDA"/>
    <w:rsid w:val="009836E1"/>
    <w:rsid w:val="00983C56"/>
    <w:rsid w:val="00984093"/>
    <w:rsid w:val="00984EC7"/>
    <w:rsid w:val="009852F1"/>
    <w:rsid w:val="009864B2"/>
    <w:rsid w:val="00986937"/>
    <w:rsid w:val="00987DEB"/>
    <w:rsid w:val="00992DD2"/>
    <w:rsid w:val="00993055"/>
    <w:rsid w:val="00993EBD"/>
    <w:rsid w:val="00995A57"/>
    <w:rsid w:val="0099701B"/>
    <w:rsid w:val="009A35AF"/>
    <w:rsid w:val="009A60E8"/>
    <w:rsid w:val="009A7277"/>
    <w:rsid w:val="009B0EB0"/>
    <w:rsid w:val="009B1092"/>
    <w:rsid w:val="009B2536"/>
    <w:rsid w:val="009B58C4"/>
    <w:rsid w:val="009B5D8E"/>
    <w:rsid w:val="009B5EAC"/>
    <w:rsid w:val="009B6460"/>
    <w:rsid w:val="009B70CF"/>
    <w:rsid w:val="009B77DF"/>
    <w:rsid w:val="009C0536"/>
    <w:rsid w:val="009C0718"/>
    <w:rsid w:val="009C247B"/>
    <w:rsid w:val="009C36F5"/>
    <w:rsid w:val="009C4A49"/>
    <w:rsid w:val="009C6034"/>
    <w:rsid w:val="009C78CB"/>
    <w:rsid w:val="009C78D6"/>
    <w:rsid w:val="009D46A5"/>
    <w:rsid w:val="009D632D"/>
    <w:rsid w:val="009E2165"/>
    <w:rsid w:val="009E25FD"/>
    <w:rsid w:val="009E279B"/>
    <w:rsid w:val="009E5FF6"/>
    <w:rsid w:val="009E7B3B"/>
    <w:rsid w:val="009F3E23"/>
    <w:rsid w:val="009F4D4A"/>
    <w:rsid w:val="009F7218"/>
    <w:rsid w:val="00A06143"/>
    <w:rsid w:val="00A07786"/>
    <w:rsid w:val="00A10E57"/>
    <w:rsid w:val="00A11260"/>
    <w:rsid w:val="00A1211C"/>
    <w:rsid w:val="00A1371E"/>
    <w:rsid w:val="00A153A7"/>
    <w:rsid w:val="00A168BD"/>
    <w:rsid w:val="00A17070"/>
    <w:rsid w:val="00A2091C"/>
    <w:rsid w:val="00A21805"/>
    <w:rsid w:val="00A22CEA"/>
    <w:rsid w:val="00A237A8"/>
    <w:rsid w:val="00A2764F"/>
    <w:rsid w:val="00A31889"/>
    <w:rsid w:val="00A3332E"/>
    <w:rsid w:val="00A34073"/>
    <w:rsid w:val="00A42877"/>
    <w:rsid w:val="00A43DD4"/>
    <w:rsid w:val="00A44EF1"/>
    <w:rsid w:val="00A450C6"/>
    <w:rsid w:val="00A5017D"/>
    <w:rsid w:val="00A51044"/>
    <w:rsid w:val="00A513C2"/>
    <w:rsid w:val="00A5375D"/>
    <w:rsid w:val="00A57D07"/>
    <w:rsid w:val="00A645D1"/>
    <w:rsid w:val="00A6462A"/>
    <w:rsid w:val="00A677AD"/>
    <w:rsid w:val="00A7001A"/>
    <w:rsid w:val="00A713D4"/>
    <w:rsid w:val="00A71BCE"/>
    <w:rsid w:val="00A71E10"/>
    <w:rsid w:val="00A74952"/>
    <w:rsid w:val="00A74960"/>
    <w:rsid w:val="00A8355A"/>
    <w:rsid w:val="00A90256"/>
    <w:rsid w:val="00A91116"/>
    <w:rsid w:val="00A92047"/>
    <w:rsid w:val="00A9486A"/>
    <w:rsid w:val="00A94C33"/>
    <w:rsid w:val="00A9501A"/>
    <w:rsid w:val="00A956EC"/>
    <w:rsid w:val="00A95FAC"/>
    <w:rsid w:val="00AA0931"/>
    <w:rsid w:val="00AA09F8"/>
    <w:rsid w:val="00AA1EDF"/>
    <w:rsid w:val="00AA27B5"/>
    <w:rsid w:val="00AA2CF2"/>
    <w:rsid w:val="00AA3DA9"/>
    <w:rsid w:val="00AA42B2"/>
    <w:rsid w:val="00AA55A4"/>
    <w:rsid w:val="00AA5E8A"/>
    <w:rsid w:val="00AB213C"/>
    <w:rsid w:val="00AB4A36"/>
    <w:rsid w:val="00AB6382"/>
    <w:rsid w:val="00AB7911"/>
    <w:rsid w:val="00AC3AA3"/>
    <w:rsid w:val="00AD2D6A"/>
    <w:rsid w:val="00AE513B"/>
    <w:rsid w:val="00AF002A"/>
    <w:rsid w:val="00AF0FDC"/>
    <w:rsid w:val="00AF3542"/>
    <w:rsid w:val="00AF6274"/>
    <w:rsid w:val="00B00467"/>
    <w:rsid w:val="00B009C2"/>
    <w:rsid w:val="00B02E3D"/>
    <w:rsid w:val="00B04272"/>
    <w:rsid w:val="00B04D8D"/>
    <w:rsid w:val="00B114BA"/>
    <w:rsid w:val="00B15D21"/>
    <w:rsid w:val="00B1609E"/>
    <w:rsid w:val="00B161DB"/>
    <w:rsid w:val="00B2301E"/>
    <w:rsid w:val="00B256CE"/>
    <w:rsid w:val="00B31B7C"/>
    <w:rsid w:val="00B35A51"/>
    <w:rsid w:val="00B367A0"/>
    <w:rsid w:val="00B37FC6"/>
    <w:rsid w:val="00B4054E"/>
    <w:rsid w:val="00B4156C"/>
    <w:rsid w:val="00B41D90"/>
    <w:rsid w:val="00B432EE"/>
    <w:rsid w:val="00B4399A"/>
    <w:rsid w:val="00B439A9"/>
    <w:rsid w:val="00B44432"/>
    <w:rsid w:val="00B4448C"/>
    <w:rsid w:val="00B45044"/>
    <w:rsid w:val="00B5034B"/>
    <w:rsid w:val="00B51255"/>
    <w:rsid w:val="00B52364"/>
    <w:rsid w:val="00B5307E"/>
    <w:rsid w:val="00B53364"/>
    <w:rsid w:val="00B549E3"/>
    <w:rsid w:val="00B54AF1"/>
    <w:rsid w:val="00B54D3A"/>
    <w:rsid w:val="00B556BA"/>
    <w:rsid w:val="00B5692B"/>
    <w:rsid w:val="00B63E1A"/>
    <w:rsid w:val="00B64740"/>
    <w:rsid w:val="00B64CDC"/>
    <w:rsid w:val="00B662B3"/>
    <w:rsid w:val="00B67586"/>
    <w:rsid w:val="00B675D6"/>
    <w:rsid w:val="00B715A4"/>
    <w:rsid w:val="00B71859"/>
    <w:rsid w:val="00B751EF"/>
    <w:rsid w:val="00B767F9"/>
    <w:rsid w:val="00B81DBE"/>
    <w:rsid w:val="00B837E6"/>
    <w:rsid w:val="00B8502A"/>
    <w:rsid w:val="00B87D36"/>
    <w:rsid w:val="00B87FC9"/>
    <w:rsid w:val="00B91454"/>
    <w:rsid w:val="00B91EEA"/>
    <w:rsid w:val="00B9292E"/>
    <w:rsid w:val="00B92952"/>
    <w:rsid w:val="00B9465A"/>
    <w:rsid w:val="00BA41ED"/>
    <w:rsid w:val="00BA5767"/>
    <w:rsid w:val="00BA7AC0"/>
    <w:rsid w:val="00BB1799"/>
    <w:rsid w:val="00BB2405"/>
    <w:rsid w:val="00BB57ED"/>
    <w:rsid w:val="00BB731F"/>
    <w:rsid w:val="00BC03BD"/>
    <w:rsid w:val="00BC5D14"/>
    <w:rsid w:val="00BC76B4"/>
    <w:rsid w:val="00BD0254"/>
    <w:rsid w:val="00BD52E0"/>
    <w:rsid w:val="00BD53B8"/>
    <w:rsid w:val="00BD6809"/>
    <w:rsid w:val="00BE03A6"/>
    <w:rsid w:val="00BE1EEF"/>
    <w:rsid w:val="00BE6016"/>
    <w:rsid w:val="00BE6BA1"/>
    <w:rsid w:val="00BE713E"/>
    <w:rsid w:val="00BE7F6D"/>
    <w:rsid w:val="00BF09B8"/>
    <w:rsid w:val="00BF0A4E"/>
    <w:rsid w:val="00BF0A6A"/>
    <w:rsid w:val="00BF39F0"/>
    <w:rsid w:val="00BF50AA"/>
    <w:rsid w:val="00BF592A"/>
    <w:rsid w:val="00BF5948"/>
    <w:rsid w:val="00BF7471"/>
    <w:rsid w:val="00BF7A46"/>
    <w:rsid w:val="00BF7DB0"/>
    <w:rsid w:val="00BF7FE9"/>
    <w:rsid w:val="00C0332E"/>
    <w:rsid w:val="00C06897"/>
    <w:rsid w:val="00C1001F"/>
    <w:rsid w:val="00C13D64"/>
    <w:rsid w:val="00C140D4"/>
    <w:rsid w:val="00C166F3"/>
    <w:rsid w:val="00C16A68"/>
    <w:rsid w:val="00C20C6B"/>
    <w:rsid w:val="00C21623"/>
    <w:rsid w:val="00C229B5"/>
    <w:rsid w:val="00C22BAA"/>
    <w:rsid w:val="00C2306C"/>
    <w:rsid w:val="00C235E4"/>
    <w:rsid w:val="00C239C7"/>
    <w:rsid w:val="00C25D20"/>
    <w:rsid w:val="00C27C5F"/>
    <w:rsid w:val="00C3045B"/>
    <w:rsid w:val="00C3063A"/>
    <w:rsid w:val="00C316E7"/>
    <w:rsid w:val="00C325EA"/>
    <w:rsid w:val="00C37487"/>
    <w:rsid w:val="00C41810"/>
    <w:rsid w:val="00C42BB2"/>
    <w:rsid w:val="00C44D36"/>
    <w:rsid w:val="00C472EC"/>
    <w:rsid w:val="00C47876"/>
    <w:rsid w:val="00C47E01"/>
    <w:rsid w:val="00C5383A"/>
    <w:rsid w:val="00C54729"/>
    <w:rsid w:val="00C55129"/>
    <w:rsid w:val="00C56DDB"/>
    <w:rsid w:val="00C57871"/>
    <w:rsid w:val="00C61CE8"/>
    <w:rsid w:val="00C638F2"/>
    <w:rsid w:val="00C64821"/>
    <w:rsid w:val="00C64E19"/>
    <w:rsid w:val="00C672A3"/>
    <w:rsid w:val="00C734C5"/>
    <w:rsid w:val="00C74EB0"/>
    <w:rsid w:val="00C765EA"/>
    <w:rsid w:val="00C77A36"/>
    <w:rsid w:val="00C80A6C"/>
    <w:rsid w:val="00C8117A"/>
    <w:rsid w:val="00C8126D"/>
    <w:rsid w:val="00C8131C"/>
    <w:rsid w:val="00C81743"/>
    <w:rsid w:val="00C81AEE"/>
    <w:rsid w:val="00C846C7"/>
    <w:rsid w:val="00C85EB1"/>
    <w:rsid w:val="00C860E9"/>
    <w:rsid w:val="00C91441"/>
    <w:rsid w:val="00C93B98"/>
    <w:rsid w:val="00C94F75"/>
    <w:rsid w:val="00C95938"/>
    <w:rsid w:val="00CA099E"/>
    <w:rsid w:val="00CA212A"/>
    <w:rsid w:val="00CA3C2A"/>
    <w:rsid w:val="00CA7AA8"/>
    <w:rsid w:val="00CB1DA7"/>
    <w:rsid w:val="00CB1FB5"/>
    <w:rsid w:val="00CB454D"/>
    <w:rsid w:val="00CB5CA2"/>
    <w:rsid w:val="00CC5130"/>
    <w:rsid w:val="00CC5923"/>
    <w:rsid w:val="00CC68EC"/>
    <w:rsid w:val="00CD0DC1"/>
    <w:rsid w:val="00CD297D"/>
    <w:rsid w:val="00CD751E"/>
    <w:rsid w:val="00CD7917"/>
    <w:rsid w:val="00CE06E9"/>
    <w:rsid w:val="00CE090C"/>
    <w:rsid w:val="00CE0962"/>
    <w:rsid w:val="00CE1F31"/>
    <w:rsid w:val="00CE22C9"/>
    <w:rsid w:val="00CE31CE"/>
    <w:rsid w:val="00CE4F34"/>
    <w:rsid w:val="00CE6787"/>
    <w:rsid w:val="00CF0F26"/>
    <w:rsid w:val="00CF1106"/>
    <w:rsid w:val="00CF21BA"/>
    <w:rsid w:val="00CF57A7"/>
    <w:rsid w:val="00D01608"/>
    <w:rsid w:val="00D03669"/>
    <w:rsid w:val="00D037D0"/>
    <w:rsid w:val="00D048EE"/>
    <w:rsid w:val="00D057BB"/>
    <w:rsid w:val="00D06768"/>
    <w:rsid w:val="00D100A0"/>
    <w:rsid w:val="00D10E4F"/>
    <w:rsid w:val="00D129B7"/>
    <w:rsid w:val="00D17D6A"/>
    <w:rsid w:val="00D20FAB"/>
    <w:rsid w:val="00D218DA"/>
    <w:rsid w:val="00D21AA7"/>
    <w:rsid w:val="00D23083"/>
    <w:rsid w:val="00D2398F"/>
    <w:rsid w:val="00D24642"/>
    <w:rsid w:val="00D256E5"/>
    <w:rsid w:val="00D26C4A"/>
    <w:rsid w:val="00D30DFC"/>
    <w:rsid w:val="00D332D1"/>
    <w:rsid w:val="00D35B4E"/>
    <w:rsid w:val="00D36100"/>
    <w:rsid w:val="00D43142"/>
    <w:rsid w:val="00D43D65"/>
    <w:rsid w:val="00D468C8"/>
    <w:rsid w:val="00D47B4F"/>
    <w:rsid w:val="00D47B64"/>
    <w:rsid w:val="00D51548"/>
    <w:rsid w:val="00D53126"/>
    <w:rsid w:val="00D53663"/>
    <w:rsid w:val="00D54326"/>
    <w:rsid w:val="00D57E19"/>
    <w:rsid w:val="00D625E2"/>
    <w:rsid w:val="00D628E8"/>
    <w:rsid w:val="00D628F6"/>
    <w:rsid w:val="00D62B9F"/>
    <w:rsid w:val="00D630D4"/>
    <w:rsid w:val="00D64751"/>
    <w:rsid w:val="00D65E5C"/>
    <w:rsid w:val="00D66891"/>
    <w:rsid w:val="00D66929"/>
    <w:rsid w:val="00D679E8"/>
    <w:rsid w:val="00D718DC"/>
    <w:rsid w:val="00D720F0"/>
    <w:rsid w:val="00D73018"/>
    <w:rsid w:val="00D7385D"/>
    <w:rsid w:val="00D73F4B"/>
    <w:rsid w:val="00D742E6"/>
    <w:rsid w:val="00D7492E"/>
    <w:rsid w:val="00D75E20"/>
    <w:rsid w:val="00D77AC1"/>
    <w:rsid w:val="00D77C0A"/>
    <w:rsid w:val="00D81304"/>
    <w:rsid w:val="00D83E10"/>
    <w:rsid w:val="00D8418F"/>
    <w:rsid w:val="00D86E5C"/>
    <w:rsid w:val="00D900FA"/>
    <w:rsid w:val="00D91D37"/>
    <w:rsid w:val="00D92BF2"/>
    <w:rsid w:val="00D93519"/>
    <w:rsid w:val="00D94C75"/>
    <w:rsid w:val="00D954ED"/>
    <w:rsid w:val="00D95ABE"/>
    <w:rsid w:val="00D96886"/>
    <w:rsid w:val="00D96B82"/>
    <w:rsid w:val="00DA08DD"/>
    <w:rsid w:val="00DA3497"/>
    <w:rsid w:val="00DA3DA6"/>
    <w:rsid w:val="00DA6BFE"/>
    <w:rsid w:val="00DB0372"/>
    <w:rsid w:val="00DB1DD0"/>
    <w:rsid w:val="00DB1FF3"/>
    <w:rsid w:val="00DB31D8"/>
    <w:rsid w:val="00DB3497"/>
    <w:rsid w:val="00DB7060"/>
    <w:rsid w:val="00DC0E79"/>
    <w:rsid w:val="00DC1328"/>
    <w:rsid w:val="00DC1AA4"/>
    <w:rsid w:val="00DC29D2"/>
    <w:rsid w:val="00DC3915"/>
    <w:rsid w:val="00DC50A7"/>
    <w:rsid w:val="00DC69C8"/>
    <w:rsid w:val="00DC6A3B"/>
    <w:rsid w:val="00DD1E1A"/>
    <w:rsid w:val="00DD27FB"/>
    <w:rsid w:val="00DD3A5E"/>
    <w:rsid w:val="00DD6161"/>
    <w:rsid w:val="00DD67D6"/>
    <w:rsid w:val="00DE47AB"/>
    <w:rsid w:val="00DE4C2F"/>
    <w:rsid w:val="00DE6DB2"/>
    <w:rsid w:val="00DE765F"/>
    <w:rsid w:val="00DE7BE9"/>
    <w:rsid w:val="00DF14CC"/>
    <w:rsid w:val="00DF354B"/>
    <w:rsid w:val="00DF48C8"/>
    <w:rsid w:val="00DF4B42"/>
    <w:rsid w:val="00DF5672"/>
    <w:rsid w:val="00DF6154"/>
    <w:rsid w:val="00DF6B8E"/>
    <w:rsid w:val="00E023BF"/>
    <w:rsid w:val="00E02AD9"/>
    <w:rsid w:val="00E02C09"/>
    <w:rsid w:val="00E064A1"/>
    <w:rsid w:val="00E0752A"/>
    <w:rsid w:val="00E07872"/>
    <w:rsid w:val="00E12D87"/>
    <w:rsid w:val="00E134CA"/>
    <w:rsid w:val="00E14352"/>
    <w:rsid w:val="00E16832"/>
    <w:rsid w:val="00E16FE0"/>
    <w:rsid w:val="00E20723"/>
    <w:rsid w:val="00E20A47"/>
    <w:rsid w:val="00E21E60"/>
    <w:rsid w:val="00E2417D"/>
    <w:rsid w:val="00E275E5"/>
    <w:rsid w:val="00E27B01"/>
    <w:rsid w:val="00E348F8"/>
    <w:rsid w:val="00E35E3D"/>
    <w:rsid w:val="00E37DE5"/>
    <w:rsid w:val="00E4314D"/>
    <w:rsid w:val="00E436BE"/>
    <w:rsid w:val="00E43D72"/>
    <w:rsid w:val="00E47CB4"/>
    <w:rsid w:val="00E53D1C"/>
    <w:rsid w:val="00E54779"/>
    <w:rsid w:val="00E64CC9"/>
    <w:rsid w:val="00E64F70"/>
    <w:rsid w:val="00E7052F"/>
    <w:rsid w:val="00E737A3"/>
    <w:rsid w:val="00E74FB4"/>
    <w:rsid w:val="00E77870"/>
    <w:rsid w:val="00E77937"/>
    <w:rsid w:val="00E81A2E"/>
    <w:rsid w:val="00E827E6"/>
    <w:rsid w:val="00E83735"/>
    <w:rsid w:val="00E83CE7"/>
    <w:rsid w:val="00E8414C"/>
    <w:rsid w:val="00E8695A"/>
    <w:rsid w:val="00E912BB"/>
    <w:rsid w:val="00E92B68"/>
    <w:rsid w:val="00E9335D"/>
    <w:rsid w:val="00E94DA8"/>
    <w:rsid w:val="00E97F0C"/>
    <w:rsid w:val="00EA1385"/>
    <w:rsid w:val="00EA14F6"/>
    <w:rsid w:val="00EA28D3"/>
    <w:rsid w:val="00EA29E9"/>
    <w:rsid w:val="00EA3326"/>
    <w:rsid w:val="00EA4303"/>
    <w:rsid w:val="00EA4474"/>
    <w:rsid w:val="00EA462F"/>
    <w:rsid w:val="00EA6F59"/>
    <w:rsid w:val="00EA72DC"/>
    <w:rsid w:val="00EA7E5E"/>
    <w:rsid w:val="00EB012C"/>
    <w:rsid w:val="00EB096F"/>
    <w:rsid w:val="00EB14BE"/>
    <w:rsid w:val="00EB1551"/>
    <w:rsid w:val="00EB3E88"/>
    <w:rsid w:val="00EB57D8"/>
    <w:rsid w:val="00EB623F"/>
    <w:rsid w:val="00EB787D"/>
    <w:rsid w:val="00EC469D"/>
    <w:rsid w:val="00EC47FB"/>
    <w:rsid w:val="00EC579D"/>
    <w:rsid w:val="00ED4547"/>
    <w:rsid w:val="00EE0282"/>
    <w:rsid w:val="00EE315E"/>
    <w:rsid w:val="00EE4468"/>
    <w:rsid w:val="00EE4559"/>
    <w:rsid w:val="00EE4F83"/>
    <w:rsid w:val="00EE57F1"/>
    <w:rsid w:val="00EE5E9B"/>
    <w:rsid w:val="00EE5F2A"/>
    <w:rsid w:val="00EE6A41"/>
    <w:rsid w:val="00EF040B"/>
    <w:rsid w:val="00EF5C44"/>
    <w:rsid w:val="00EF6427"/>
    <w:rsid w:val="00EF6E32"/>
    <w:rsid w:val="00EF7362"/>
    <w:rsid w:val="00F00B67"/>
    <w:rsid w:val="00F03D8B"/>
    <w:rsid w:val="00F05F5D"/>
    <w:rsid w:val="00F06D34"/>
    <w:rsid w:val="00F103F8"/>
    <w:rsid w:val="00F11EA1"/>
    <w:rsid w:val="00F14E11"/>
    <w:rsid w:val="00F15FA2"/>
    <w:rsid w:val="00F1624B"/>
    <w:rsid w:val="00F17713"/>
    <w:rsid w:val="00F17E0C"/>
    <w:rsid w:val="00F21690"/>
    <w:rsid w:val="00F25108"/>
    <w:rsid w:val="00F26170"/>
    <w:rsid w:val="00F26DC1"/>
    <w:rsid w:val="00F305D3"/>
    <w:rsid w:val="00F330D9"/>
    <w:rsid w:val="00F36189"/>
    <w:rsid w:val="00F36B6F"/>
    <w:rsid w:val="00F372F9"/>
    <w:rsid w:val="00F40DFD"/>
    <w:rsid w:val="00F41695"/>
    <w:rsid w:val="00F422AA"/>
    <w:rsid w:val="00F4545B"/>
    <w:rsid w:val="00F45BCD"/>
    <w:rsid w:val="00F476EE"/>
    <w:rsid w:val="00F47B86"/>
    <w:rsid w:val="00F55738"/>
    <w:rsid w:val="00F56FFA"/>
    <w:rsid w:val="00F60590"/>
    <w:rsid w:val="00F61B95"/>
    <w:rsid w:val="00F62EFD"/>
    <w:rsid w:val="00F6627C"/>
    <w:rsid w:val="00F66981"/>
    <w:rsid w:val="00F7046B"/>
    <w:rsid w:val="00F720C4"/>
    <w:rsid w:val="00F737D9"/>
    <w:rsid w:val="00F74F56"/>
    <w:rsid w:val="00F7780F"/>
    <w:rsid w:val="00F77ECD"/>
    <w:rsid w:val="00F83018"/>
    <w:rsid w:val="00F839E9"/>
    <w:rsid w:val="00F83BE4"/>
    <w:rsid w:val="00F83D8C"/>
    <w:rsid w:val="00F8422D"/>
    <w:rsid w:val="00F8437D"/>
    <w:rsid w:val="00F85F99"/>
    <w:rsid w:val="00F90970"/>
    <w:rsid w:val="00F91956"/>
    <w:rsid w:val="00F94B58"/>
    <w:rsid w:val="00F96258"/>
    <w:rsid w:val="00F96CB1"/>
    <w:rsid w:val="00FA3255"/>
    <w:rsid w:val="00FA65E1"/>
    <w:rsid w:val="00FA7F98"/>
    <w:rsid w:val="00FB0E02"/>
    <w:rsid w:val="00FB250C"/>
    <w:rsid w:val="00FB3AA7"/>
    <w:rsid w:val="00FB462D"/>
    <w:rsid w:val="00FB5BC3"/>
    <w:rsid w:val="00FB5FF7"/>
    <w:rsid w:val="00FB708E"/>
    <w:rsid w:val="00FB79B8"/>
    <w:rsid w:val="00FC30A3"/>
    <w:rsid w:val="00FC3F5A"/>
    <w:rsid w:val="00FC4457"/>
    <w:rsid w:val="00FC739E"/>
    <w:rsid w:val="00FC7EA7"/>
    <w:rsid w:val="00FD06A3"/>
    <w:rsid w:val="00FD074B"/>
    <w:rsid w:val="00FD227C"/>
    <w:rsid w:val="00FD311B"/>
    <w:rsid w:val="00FD3740"/>
    <w:rsid w:val="00FD554B"/>
    <w:rsid w:val="00FD6089"/>
    <w:rsid w:val="00FD615C"/>
    <w:rsid w:val="00FD7994"/>
    <w:rsid w:val="00FD7C95"/>
    <w:rsid w:val="00FE2260"/>
    <w:rsid w:val="00FE6143"/>
    <w:rsid w:val="00FF1793"/>
    <w:rsid w:val="00FF5695"/>
    <w:rsid w:val="00FF6D5F"/>
    <w:rsid w:val="00FF7195"/>
    <w:rsid w:val="00FF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C4C5"/>
  <w15:chartTrackingRefBased/>
  <w15:docId w15:val="{8718E6E4-B01D-4523-AE7C-FACEF2D2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BCE"/>
    <w:pPr>
      <w:spacing w:after="0" w:line="240" w:lineRule="auto"/>
    </w:pPr>
    <w:rPr>
      <w:sz w:val="24"/>
      <w:szCs w:val="24"/>
      <w:lang w:val="en-US"/>
    </w:rPr>
  </w:style>
  <w:style w:type="paragraph" w:styleId="berschrift1">
    <w:name w:val="heading 1"/>
    <w:basedOn w:val="Standard"/>
    <w:next w:val="Standard"/>
    <w:link w:val="berschrift1Zchn"/>
    <w:uiPriority w:val="9"/>
    <w:qFormat/>
    <w:rsid w:val="00293BCE"/>
    <w:pPr>
      <w:keepNext/>
      <w:spacing w:before="240" w:after="60"/>
      <w:outlineLvl w:val="0"/>
    </w:pPr>
    <w:rPr>
      <w:rFonts w:ascii="Arial" w:eastAsia="Times New Roman" w:hAnsi="Arial" w:cs="Arial"/>
      <w:b/>
      <w:bCs/>
      <w:kern w:val="32"/>
      <w:sz w:val="32"/>
      <w:szCs w:val="32"/>
      <w:lang w:val="de-AT"/>
    </w:rPr>
  </w:style>
  <w:style w:type="paragraph" w:styleId="berschrift2">
    <w:name w:val="heading 2"/>
    <w:basedOn w:val="Standard"/>
    <w:next w:val="Standard"/>
    <w:link w:val="berschrift2Zchn"/>
    <w:uiPriority w:val="9"/>
    <w:unhideWhenUsed/>
    <w:qFormat/>
    <w:rsid w:val="00293BCE"/>
    <w:pPr>
      <w:keepNext/>
      <w:spacing w:before="240" w:after="60"/>
      <w:outlineLvl w:val="1"/>
    </w:pPr>
    <w:rPr>
      <w:rFonts w:ascii="Cambria" w:eastAsia="Times New Roman" w:hAnsi="Cambria" w:cs="Times New Roman"/>
      <w:b/>
      <w:bCs/>
      <w:i/>
      <w:iCs/>
      <w:sz w:val="28"/>
      <w:szCs w:val="28"/>
      <w:lang w:val="de-AT"/>
    </w:rPr>
  </w:style>
  <w:style w:type="paragraph" w:styleId="berschrift3">
    <w:name w:val="heading 3"/>
    <w:basedOn w:val="Standard"/>
    <w:next w:val="Standard"/>
    <w:link w:val="berschrift3Zchn"/>
    <w:qFormat/>
    <w:rsid w:val="00293BCE"/>
    <w:pPr>
      <w:keepNext/>
      <w:spacing w:before="240" w:after="60"/>
      <w:outlineLvl w:val="2"/>
    </w:pPr>
    <w:rPr>
      <w:rFonts w:ascii="Arial" w:eastAsia="Times New Roman" w:hAnsi="Arial" w:cs="Arial"/>
      <w:b/>
      <w:bCs/>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3BCE"/>
    <w:rPr>
      <w:rFonts w:ascii="Arial" w:eastAsia="Times New Roman" w:hAnsi="Arial" w:cs="Arial"/>
      <w:b/>
      <w:bCs/>
      <w:kern w:val="32"/>
      <w:sz w:val="32"/>
      <w:szCs w:val="32"/>
      <w:lang w:val="de-AT"/>
    </w:rPr>
  </w:style>
  <w:style w:type="character" w:customStyle="1" w:styleId="berschrift2Zchn">
    <w:name w:val="Überschrift 2 Zchn"/>
    <w:basedOn w:val="Absatz-Standardschriftart"/>
    <w:link w:val="berschrift2"/>
    <w:uiPriority w:val="9"/>
    <w:rsid w:val="00293BCE"/>
    <w:rPr>
      <w:rFonts w:ascii="Cambria" w:eastAsia="Times New Roman" w:hAnsi="Cambria" w:cs="Times New Roman"/>
      <w:b/>
      <w:bCs/>
      <w:i/>
      <w:iCs/>
      <w:sz w:val="28"/>
      <w:szCs w:val="28"/>
      <w:lang w:val="de-AT"/>
    </w:rPr>
  </w:style>
  <w:style w:type="character" w:customStyle="1" w:styleId="berschrift3Zchn">
    <w:name w:val="Überschrift 3 Zchn"/>
    <w:basedOn w:val="Absatz-Standardschriftart"/>
    <w:link w:val="berschrift3"/>
    <w:rsid w:val="00293BCE"/>
    <w:rPr>
      <w:rFonts w:ascii="Arial" w:eastAsia="Times New Roman" w:hAnsi="Arial" w:cs="Arial"/>
      <w:b/>
      <w:bCs/>
      <w:sz w:val="26"/>
      <w:szCs w:val="26"/>
      <w:lang w:val="de-AT"/>
    </w:rPr>
  </w:style>
  <w:style w:type="paragraph" w:styleId="Listenabsatz">
    <w:name w:val="List Paragraph"/>
    <w:basedOn w:val="Standard"/>
    <w:uiPriority w:val="34"/>
    <w:qFormat/>
    <w:rsid w:val="00293BCE"/>
    <w:pPr>
      <w:ind w:left="720"/>
      <w:contextualSpacing/>
    </w:pPr>
  </w:style>
  <w:style w:type="character" w:styleId="Kommentarzeichen">
    <w:name w:val="annotation reference"/>
    <w:basedOn w:val="Absatz-Standardschriftart"/>
    <w:uiPriority w:val="99"/>
    <w:semiHidden/>
    <w:unhideWhenUsed/>
    <w:rsid w:val="00293BCE"/>
    <w:rPr>
      <w:sz w:val="16"/>
      <w:szCs w:val="16"/>
    </w:rPr>
  </w:style>
  <w:style w:type="paragraph" w:styleId="Kommentartext">
    <w:name w:val="annotation text"/>
    <w:basedOn w:val="Standard"/>
    <w:link w:val="KommentartextZchn"/>
    <w:uiPriority w:val="99"/>
    <w:unhideWhenUsed/>
    <w:rsid w:val="00293BCE"/>
    <w:rPr>
      <w:sz w:val="20"/>
      <w:szCs w:val="20"/>
    </w:rPr>
  </w:style>
  <w:style w:type="character" w:customStyle="1" w:styleId="KommentartextZchn">
    <w:name w:val="Kommentartext Zchn"/>
    <w:basedOn w:val="Absatz-Standardschriftart"/>
    <w:link w:val="Kommentartext"/>
    <w:uiPriority w:val="99"/>
    <w:rsid w:val="00293BCE"/>
    <w:rPr>
      <w:sz w:val="20"/>
      <w:szCs w:val="20"/>
      <w:lang w:val="en-US"/>
    </w:rPr>
  </w:style>
  <w:style w:type="table" w:styleId="Tabellenraster">
    <w:name w:val="Table Grid"/>
    <w:basedOn w:val="NormaleTabelle"/>
    <w:uiPriority w:val="39"/>
    <w:rsid w:val="00293BC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rd"/>
    <w:link w:val="EndNoteBibliographyChar"/>
    <w:rsid w:val="00293BCE"/>
    <w:rPr>
      <w:rFonts w:ascii="Calibri" w:hAnsi="Calibri" w:cs="Calibri"/>
      <w:noProof/>
    </w:rPr>
  </w:style>
  <w:style w:type="character" w:customStyle="1" w:styleId="EndNoteBibliographyChar">
    <w:name w:val="EndNote Bibliography Char"/>
    <w:basedOn w:val="Absatz-Standardschriftart"/>
    <w:link w:val="EndNoteBibliography"/>
    <w:rsid w:val="00293BCE"/>
    <w:rPr>
      <w:rFonts w:ascii="Calibri" w:hAnsi="Calibri" w:cs="Calibri"/>
      <w:noProof/>
      <w:sz w:val="24"/>
      <w:szCs w:val="24"/>
      <w:lang w:val="en-US"/>
    </w:rPr>
  </w:style>
  <w:style w:type="character" w:styleId="Hyperlink">
    <w:name w:val="Hyperlink"/>
    <w:basedOn w:val="Absatz-Standardschriftart"/>
    <w:uiPriority w:val="99"/>
    <w:unhideWhenUsed/>
    <w:rsid w:val="00293BCE"/>
    <w:rPr>
      <w:color w:val="0563C1" w:themeColor="hyperlink"/>
      <w:u w:val="single"/>
    </w:rPr>
  </w:style>
  <w:style w:type="paragraph" w:styleId="Fuzeile">
    <w:name w:val="footer"/>
    <w:basedOn w:val="Standard"/>
    <w:link w:val="FuzeileZchn"/>
    <w:uiPriority w:val="99"/>
    <w:unhideWhenUsed/>
    <w:rsid w:val="00293BCE"/>
    <w:pPr>
      <w:tabs>
        <w:tab w:val="center" w:pos="4680"/>
        <w:tab w:val="right" w:pos="9360"/>
      </w:tabs>
    </w:pPr>
  </w:style>
  <w:style w:type="character" w:customStyle="1" w:styleId="FuzeileZchn">
    <w:name w:val="Fußzeile Zchn"/>
    <w:basedOn w:val="Absatz-Standardschriftart"/>
    <w:link w:val="Fuzeile"/>
    <w:uiPriority w:val="99"/>
    <w:rsid w:val="00293BCE"/>
    <w:rPr>
      <w:sz w:val="24"/>
      <w:szCs w:val="24"/>
      <w:lang w:val="en-US"/>
    </w:rPr>
  </w:style>
  <w:style w:type="paragraph" w:customStyle="1" w:styleId="standardarial">
    <w:name w:val="standard arial"/>
    <w:basedOn w:val="Standard"/>
    <w:link w:val="standardarialChar"/>
    <w:rsid w:val="00293BCE"/>
    <w:pPr>
      <w:spacing w:line="480" w:lineRule="auto"/>
    </w:pPr>
    <w:rPr>
      <w:rFonts w:ascii="Arial" w:eastAsia="Times New Roman" w:hAnsi="Arial" w:cs="Times New Roman"/>
      <w:sz w:val="28"/>
      <w:lang w:val="en-GB"/>
    </w:rPr>
  </w:style>
  <w:style w:type="character" w:customStyle="1" w:styleId="standardarialChar">
    <w:name w:val="standard arial Char"/>
    <w:link w:val="standardarial"/>
    <w:rsid w:val="00293BCE"/>
    <w:rPr>
      <w:rFonts w:ascii="Arial" w:eastAsia="Times New Roman" w:hAnsi="Arial" w:cs="Times New Roman"/>
      <w:sz w:val="28"/>
      <w:szCs w:val="24"/>
    </w:rPr>
  </w:style>
  <w:style w:type="paragraph" w:styleId="StandardWeb">
    <w:name w:val="Normal (Web)"/>
    <w:basedOn w:val="Standard"/>
    <w:uiPriority w:val="99"/>
    <w:unhideWhenUsed/>
    <w:rsid w:val="00293BCE"/>
    <w:pPr>
      <w:spacing w:before="100" w:beforeAutospacing="1" w:after="100" w:afterAutospacing="1"/>
    </w:pPr>
    <w:rPr>
      <w:rFonts w:ascii="Times New Roman" w:eastAsia="Times New Roman" w:hAnsi="Times New Roman" w:cs="Times New Roman"/>
      <w:lang w:val="en-GB" w:eastAsia="en-GB"/>
    </w:rPr>
  </w:style>
  <w:style w:type="character" w:styleId="Seitenzahl">
    <w:name w:val="page number"/>
    <w:basedOn w:val="Absatz-Standardschriftart"/>
    <w:rsid w:val="00293BCE"/>
  </w:style>
  <w:style w:type="paragraph" w:customStyle="1" w:styleId="p">
    <w:name w:val="p"/>
    <w:basedOn w:val="Standard"/>
    <w:rsid w:val="00293BCE"/>
    <w:pPr>
      <w:spacing w:before="100" w:beforeAutospacing="1" w:after="100" w:afterAutospacing="1"/>
    </w:pPr>
    <w:rPr>
      <w:rFonts w:ascii="Times New Roman" w:eastAsia="Times New Roman" w:hAnsi="Times New Roman" w:cs="Times New Roman"/>
      <w:lang w:val="en-GB" w:eastAsia="en-GB"/>
    </w:rPr>
  </w:style>
  <w:style w:type="paragraph" w:customStyle="1" w:styleId="mworthynumber">
    <w:name w:val="mworthynumber"/>
    <w:basedOn w:val="Standard"/>
    <w:rsid w:val="00293BCE"/>
    <w:pPr>
      <w:spacing w:before="100" w:beforeAutospacing="1" w:after="100" w:afterAutospacing="1"/>
    </w:pPr>
    <w:rPr>
      <w:rFonts w:ascii="Times New Roman" w:eastAsia="Times New Roman" w:hAnsi="Times New Roman" w:cs="Times New Roman"/>
      <w:lang w:val="en-GB" w:eastAsia="en-GB"/>
    </w:rPr>
  </w:style>
  <w:style w:type="paragraph" w:styleId="Textkrper">
    <w:name w:val="Body Text"/>
    <w:basedOn w:val="Standard"/>
    <w:link w:val="TextkrperZchn"/>
    <w:uiPriority w:val="1"/>
    <w:qFormat/>
    <w:rsid w:val="00293BCE"/>
    <w:pPr>
      <w:widowControl w:val="0"/>
    </w:pPr>
    <w:rPr>
      <w:rFonts w:ascii="Cambria" w:eastAsia="Cambria" w:hAnsi="Cambria" w:cs="Cambria"/>
      <w:sz w:val="18"/>
      <w:szCs w:val="18"/>
    </w:rPr>
  </w:style>
  <w:style w:type="character" w:customStyle="1" w:styleId="TextkrperZchn">
    <w:name w:val="Textkörper Zchn"/>
    <w:basedOn w:val="Absatz-Standardschriftart"/>
    <w:link w:val="Textkrper"/>
    <w:uiPriority w:val="1"/>
    <w:rsid w:val="00293BCE"/>
    <w:rPr>
      <w:rFonts w:ascii="Cambria" w:eastAsia="Cambria" w:hAnsi="Cambria" w:cs="Cambria"/>
      <w:sz w:val="18"/>
      <w:szCs w:val="18"/>
      <w:lang w:val="en-US"/>
    </w:rPr>
  </w:style>
  <w:style w:type="paragraph" w:styleId="Sprechblasentext">
    <w:name w:val="Balloon Text"/>
    <w:basedOn w:val="Standard"/>
    <w:link w:val="SprechblasentextZchn"/>
    <w:uiPriority w:val="99"/>
    <w:semiHidden/>
    <w:unhideWhenUsed/>
    <w:rsid w:val="00293B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BCE"/>
    <w:rPr>
      <w:rFonts w:ascii="Segoe UI" w:hAnsi="Segoe UI" w:cs="Segoe UI"/>
      <w:sz w:val="18"/>
      <w:szCs w:val="18"/>
      <w:lang w:val="en-US"/>
    </w:rPr>
  </w:style>
  <w:style w:type="character" w:styleId="Fett">
    <w:name w:val="Strong"/>
    <w:basedOn w:val="Absatz-Standardschriftart"/>
    <w:uiPriority w:val="22"/>
    <w:qFormat/>
    <w:rsid w:val="00EB3E88"/>
    <w:rPr>
      <w:b/>
      <w:bCs/>
    </w:rPr>
  </w:style>
  <w:style w:type="character" w:styleId="Hervorhebung">
    <w:name w:val="Emphasis"/>
    <w:basedOn w:val="Absatz-Standardschriftart"/>
    <w:uiPriority w:val="20"/>
    <w:qFormat/>
    <w:rsid w:val="00EB3E88"/>
    <w:rPr>
      <w:i/>
      <w:iCs/>
    </w:rPr>
  </w:style>
  <w:style w:type="character" w:customStyle="1" w:styleId="apple-converted-space">
    <w:name w:val="apple-converted-space"/>
    <w:basedOn w:val="Absatz-Standardschriftart"/>
    <w:rsid w:val="00823443"/>
  </w:style>
  <w:style w:type="paragraph" w:styleId="berarbeitung">
    <w:name w:val="Revision"/>
    <w:hidden/>
    <w:uiPriority w:val="99"/>
    <w:semiHidden/>
    <w:rsid w:val="00880BEC"/>
    <w:pPr>
      <w:spacing w:after="0" w:line="240" w:lineRule="auto"/>
    </w:pPr>
    <w:rPr>
      <w:sz w:val="24"/>
      <w:szCs w:val="24"/>
      <w:lang w:val="en-US"/>
    </w:rPr>
  </w:style>
  <w:style w:type="paragraph" w:styleId="Kommentarthema">
    <w:name w:val="annotation subject"/>
    <w:basedOn w:val="Kommentartext"/>
    <w:next w:val="Kommentartext"/>
    <w:link w:val="KommentarthemaZchn"/>
    <w:uiPriority w:val="99"/>
    <w:semiHidden/>
    <w:unhideWhenUsed/>
    <w:rsid w:val="00F74F56"/>
    <w:rPr>
      <w:b/>
      <w:bCs/>
    </w:rPr>
  </w:style>
  <w:style w:type="character" w:customStyle="1" w:styleId="KommentarthemaZchn">
    <w:name w:val="Kommentarthema Zchn"/>
    <w:basedOn w:val="KommentartextZchn"/>
    <w:link w:val="Kommentarthema"/>
    <w:uiPriority w:val="99"/>
    <w:semiHidden/>
    <w:rsid w:val="00F74F56"/>
    <w:rPr>
      <w:b/>
      <w:bCs/>
      <w:sz w:val="20"/>
      <w:szCs w:val="20"/>
      <w:lang w:val="en-US"/>
    </w:rPr>
  </w:style>
  <w:style w:type="character" w:customStyle="1" w:styleId="highlight">
    <w:name w:val="highlight"/>
    <w:basedOn w:val="Absatz-Standardschriftart"/>
    <w:rsid w:val="00D94C75"/>
  </w:style>
  <w:style w:type="character" w:customStyle="1" w:styleId="spelle">
    <w:name w:val="spelle"/>
    <w:basedOn w:val="Absatz-Standardschriftart"/>
    <w:rsid w:val="007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237">
      <w:bodyDiv w:val="1"/>
      <w:marLeft w:val="0"/>
      <w:marRight w:val="0"/>
      <w:marTop w:val="0"/>
      <w:marBottom w:val="0"/>
      <w:divBdr>
        <w:top w:val="none" w:sz="0" w:space="0" w:color="auto"/>
        <w:left w:val="none" w:sz="0" w:space="0" w:color="auto"/>
        <w:bottom w:val="none" w:sz="0" w:space="0" w:color="auto"/>
        <w:right w:val="none" w:sz="0" w:space="0" w:color="auto"/>
      </w:divBdr>
      <w:divsChild>
        <w:div w:id="1114788037">
          <w:marLeft w:val="432"/>
          <w:marRight w:val="0"/>
          <w:marTop w:val="130"/>
          <w:marBottom w:val="0"/>
          <w:divBdr>
            <w:top w:val="none" w:sz="0" w:space="0" w:color="auto"/>
            <w:left w:val="none" w:sz="0" w:space="0" w:color="auto"/>
            <w:bottom w:val="none" w:sz="0" w:space="0" w:color="auto"/>
            <w:right w:val="none" w:sz="0" w:space="0" w:color="auto"/>
          </w:divBdr>
        </w:div>
        <w:div w:id="86507821">
          <w:marLeft w:val="432"/>
          <w:marRight w:val="0"/>
          <w:marTop w:val="130"/>
          <w:marBottom w:val="0"/>
          <w:divBdr>
            <w:top w:val="none" w:sz="0" w:space="0" w:color="auto"/>
            <w:left w:val="none" w:sz="0" w:space="0" w:color="auto"/>
            <w:bottom w:val="none" w:sz="0" w:space="0" w:color="auto"/>
            <w:right w:val="none" w:sz="0" w:space="0" w:color="auto"/>
          </w:divBdr>
        </w:div>
        <w:div w:id="2094861024">
          <w:marLeft w:val="432"/>
          <w:marRight w:val="0"/>
          <w:marTop w:val="130"/>
          <w:marBottom w:val="0"/>
          <w:divBdr>
            <w:top w:val="none" w:sz="0" w:space="0" w:color="auto"/>
            <w:left w:val="none" w:sz="0" w:space="0" w:color="auto"/>
            <w:bottom w:val="none" w:sz="0" w:space="0" w:color="auto"/>
            <w:right w:val="none" w:sz="0" w:space="0" w:color="auto"/>
          </w:divBdr>
        </w:div>
        <w:div w:id="882061458">
          <w:marLeft w:val="432"/>
          <w:marRight w:val="0"/>
          <w:marTop w:val="130"/>
          <w:marBottom w:val="0"/>
          <w:divBdr>
            <w:top w:val="none" w:sz="0" w:space="0" w:color="auto"/>
            <w:left w:val="none" w:sz="0" w:space="0" w:color="auto"/>
            <w:bottom w:val="none" w:sz="0" w:space="0" w:color="auto"/>
            <w:right w:val="none" w:sz="0" w:space="0" w:color="auto"/>
          </w:divBdr>
        </w:div>
        <w:div w:id="330721757">
          <w:marLeft w:val="432"/>
          <w:marRight w:val="0"/>
          <w:marTop w:val="130"/>
          <w:marBottom w:val="0"/>
          <w:divBdr>
            <w:top w:val="none" w:sz="0" w:space="0" w:color="auto"/>
            <w:left w:val="none" w:sz="0" w:space="0" w:color="auto"/>
            <w:bottom w:val="none" w:sz="0" w:space="0" w:color="auto"/>
            <w:right w:val="none" w:sz="0" w:space="0" w:color="auto"/>
          </w:divBdr>
        </w:div>
        <w:div w:id="1799955035">
          <w:marLeft w:val="432"/>
          <w:marRight w:val="0"/>
          <w:marTop w:val="130"/>
          <w:marBottom w:val="0"/>
          <w:divBdr>
            <w:top w:val="none" w:sz="0" w:space="0" w:color="auto"/>
            <w:left w:val="none" w:sz="0" w:space="0" w:color="auto"/>
            <w:bottom w:val="none" w:sz="0" w:space="0" w:color="auto"/>
            <w:right w:val="none" w:sz="0" w:space="0" w:color="auto"/>
          </w:divBdr>
        </w:div>
        <w:div w:id="1992707780">
          <w:marLeft w:val="432"/>
          <w:marRight w:val="0"/>
          <w:marTop w:val="130"/>
          <w:marBottom w:val="0"/>
          <w:divBdr>
            <w:top w:val="none" w:sz="0" w:space="0" w:color="auto"/>
            <w:left w:val="none" w:sz="0" w:space="0" w:color="auto"/>
            <w:bottom w:val="none" w:sz="0" w:space="0" w:color="auto"/>
            <w:right w:val="none" w:sz="0" w:space="0" w:color="auto"/>
          </w:divBdr>
        </w:div>
        <w:div w:id="1619995451">
          <w:marLeft w:val="432"/>
          <w:marRight w:val="0"/>
          <w:marTop w:val="130"/>
          <w:marBottom w:val="0"/>
          <w:divBdr>
            <w:top w:val="none" w:sz="0" w:space="0" w:color="auto"/>
            <w:left w:val="none" w:sz="0" w:space="0" w:color="auto"/>
            <w:bottom w:val="none" w:sz="0" w:space="0" w:color="auto"/>
            <w:right w:val="none" w:sz="0" w:space="0" w:color="auto"/>
          </w:divBdr>
        </w:div>
      </w:divsChild>
    </w:div>
    <w:div w:id="152650923">
      <w:bodyDiv w:val="1"/>
      <w:marLeft w:val="0"/>
      <w:marRight w:val="0"/>
      <w:marTop w:val="0"/>
      <w:marBottom w:val="0"/>
      <w:divBdr>
        <w:top w:val="none" w:sz="0" w:space="0" w:color="auto"/>
        <w:left w:val="none" w:sz="0" w:space="0" w:color="auto"/>
        <w:bottom w:val="none" w:sz="0" w:space="0" w:color="auto"/>
        <w:right w:val="none" w:sz="0" w:space="0" w:color="auto"/>
      </w:divBdr>
    </w:div>
    <w:div w:id="268778563">
      <w:bodyDiv w:val="1"/>
      <w:marLeft w:val="0"/>
      <w:marRight w:val="0"/>
      <w:marTop w:val="0"/>
      <w:marBottom w:val="0"/>
      <w:divBdr>
        <w:top w:val="none" w:sz="0" w:space="0" w:color="auto"/>
        <w:left w:val="none" w:sz="0" w:space="0" w:color="auto"/>
        <w:bottom w:val="none" w:sz="0" w:space="0" w:color="auto"/>
        <w:right w:val="none" w:sz="0" w:space="0" w:color="auto"/>
      </w:divBdr>
      <w:divsChild>
        <w:div w:id="456097443">
          <w:marLeft w:val="432"/>
          <w:marRight w:val="0"/>
          <w:marTop w:val="115"/>
          <w:marBottom w:val="0"/>
          <w:divBdr>
            <w:top w:val="none" w:sz="0" w:space="0" w:color="auto"/>
            <w:left w:val="none" w:sz="0" w:space="0" w:color="auto"/>
            <w:bottom w:val="none" w:sz="0" w:space="0" w:color="auto"/>
            <w:right w:val="none" w:sz="0" w:space="0" w:color="auto"/>
          </w:divBdr>
        </w:div>
        <w:div w:id="231504192">
          <w:marLeft w:val="864"/>
          <w:marRight w:val="0"/>
          <w:marTop w:val="96"/>
          <w:marBottom w:val="0"/>
          <w:divBdr>
            <w:top w:val="none" w:sz="0" w:space="0" w:color="auto"/>
            <w:left w:val="none" w:sz="0" w:space="0" w:color="auto"/>
            <w:bottom w:val="none" w:sz="0" w:space="0" w:color="auto"/>
            <w:right w:val="none" w:sz="0" w:space="0" w:color="auto"/>
          </w:divBdr>
        </w:div>
        <w:div w:id="2048094897">
          <w:marLeft w:val="864"/>
          <w:marRight w:val="0"/>
          <w:marTop w:val="96"/>
          <w:marBottom w:val="0"/>
          <w:divBdr>
            <w:top w:val="none" w:sz="0" w:space="0" w:color="auto"/>
            <w:left w:val="none" w:sz="0" w:space="0" w:color="auto"/>
            <w:bottom w:val="none" w:sz="0" w:space="0" w:color="auto"/>
            <w:right w:val="none" w:sz="0" w:space="0" w:color="auto"/>
          </w:divBdr>
        </w:div>
      </w:divsChild>
    </w:div>
    <w:div w:id="399913276">
      <w:bodyDiv w:val="1"/>
      <w:marLeft w:val="0"/>
      <w:marRight w:val="0"/>
      <w:marTop w:val="0"/>
      <w:marBottom w:val="0"/>
      <w:divBdr>
        <w:top w:val="none" w:sz="0" w:space="0" w:color="auto"/>
        <w:left w:val="none" w:sz="0" w:space="0" w:color="auto"/>
        <w:bottom w:val="none" w:sz="0" w:space="0" w:color="auto"/>
        <w:right w:val="none" w:sz="0" w:space="0" w:color="auto"/>
      </w:divBdr>
    </w:div>
    <w:div w:id="481777276">
      <w:bodyDiv w:val="1"/>
      <w:marLeft w:val="0"/>
      <w:marRight w:val="0"/>
      <w:marTop w:val="0"/>
      <w:marBottom w:val="0"/>
      <w:divBdr>
        <w:top w:val="none" w:sz="0" w:space="0" w:color="auto"/>
        <w:left w:val="none" w:sz="0" w:space="0" w:color="auto"/>
        <w:bottom w:val="none" w:sz="0" w:space="0" w:color="auto"/>
        <w:right w:val="none" w:sz="0" w:space="0" w:color="auto"/>
      </w:divBdr>
      <w:divsChild>
        <w:div w:id="191840928">
          <w:marLeft w:val="432"/>
          <w:marRight w:val="0"/>
          <w:marTop w:val="130"/>
          <w:marBottom w:val="0"/>
          <w:divBdr>
            <w:top w:val="none" w:sz="0" w:space="0" w:color="auto"/>
            <w:left w:val="none" w:sz="0" w:space="0" w:color="auto"/>
            <w:bottom w:val="none" w:sz="0" w:space="0" w:color="auto"/>
            <w:right w:val="none" w:sz="0" w:space="0" w:color="auto"/>
          </w:divBdr>
        </w:div>
      </w:divsChild>
    </w:div>
    <w:div w:id="603077268">
      <w:bodyDiv w:val="1"/>
      <w:marLeft w:val="0"/>
      <w:marRight w:val="0"/>
      <w:marTop w:val="0"/>
      <w:marBottom w:val="0"/>
      <w:divBdr>
        <w:top w:val="none" w:sz="0" w:space="0" w:color="auto"/>
        <w:left w:val="none" w:sz="0" w:space="0" w:color="auto"/>
        <w:bottom w:val="none" w:sz="0" w:space="0" w:color="auto"/>
        <w:right w:val="none" w:sz="0" w:space="0" w:color="auto"/>
      </w:divBdr>
      <w:divsChild>
        <w:div w:id="1444303635">
          <w:marLeft w:val="432"/>
          <w:marRight w:val="0"/>
          <w:marTop w:val="130"/>
          <w:marBottom w:val="0"/>
          <w:divBdr>
            <w:top w:val="none" w:sz="0" w:space="0" w:color="auto"/>
            <w:left w:val="none" w:sz="0" w:space="0" w:color="auto"/>
            <w:bottom w:val="none" w:sz="0" w:space="0" w:color="auto"/>
            <w:right w:val="none" w:sz="0" w:space="0" w:color="auto"/>
          </w:divBdr>
        </w:div>
      </w:divsChild>
    </w:div>
    <w:div w:id="814688729">
      <w:bodyDiv w:val="1"/>
      <w:marLeft w:val="0"/>
      <w:marRight w:val="0"/>
      <w:marTop w:val="0"/>
      <w:marBottom w:val="0"/>
      <w:divBdr>
        <w:top w:val="none" w:sz="0" w:space="0" w:color="auto"/>
        <w:left w:val="none" w:sz="0" w:space="0" w:color="auto"/>
        <w:bottom w:val="none" w:sz="0" w:space="0" w:color="auto"/>
        <w:right w:val="none" w:sz="0" w:space="0" w:color="auto"/>
      </w:divBdr>
    </w:div>
    <w:div w:id="1081099500">
      <w:bodyDiv w:val="1"/>
      <w:marLeft w:val="0"/>
      <w:marRight w:val="0"/>
      <w:marTop w:val="0"/>
      <w:marBottom w:val="0"/>
      <w:divBdr>
        <w:top w:val="none" w:sz="0" w:space="0" w:color="auto"/>
        <w:left w:val="none" w:sz="0" w:space="0" w:color="auto"/>
        <w:bottom w:val="none" w:sz="0" w:space="0" w:color="auto"/>
        <w:right w:val="none" w:sz="0" w:space="0" w:color="auto"/>
      </w:divBdr>
    </w:div>
    <w:div w:id="1151560806">
      <w:bodyDiv w:val="1"/>
      <w:marLeft w:val="0"/>
      <w:marRight w:val="0"/>
      <w:marTop w:val="0"/>
      <w:marBottom w:val="0"/>
      <w:divBdr>
        <w:top w:val="none" w:sz="0" w:space="0" w:color="auto"/>
        <w:left w:val="none" w:sz="0" w:space="0" w:color="auto"/>
        <w:bottom w:val="none" w:sz="0" w:space="0" w:color="auto"/>
        <w:right w:val="none" w:sz="0" w:space="0" w:color="auto"/>
      </w:divBdr>
    </w:div>
    <w:div w:id="1336573442">
      <w:bodyDiv w:val="1"/>
      <w:marLeft w:val="0"/>
      <w:marRight w:val="0"/>
      <w:marTop w:val="0"/>
      <w:marBottom w:val="0"/>
      <w:divBdr>
        <w:top w:val="none" w:sz="0" w:space="0" w:color="auto"/>
        <w:left w:val="none" w:sz="0" w:space="0" w:color="auto"/>
        <w:bottom w:val="none" w:sz="0" w:space="0" w:color="auto"/>
        <w:right w:val="none" w:sz="0" w:space="0" w:color="auto"/>
      </w:divBdr>
      <w:divsChild>
        <w:div w:id="1698198254">
          <w:marLeft w:val="432"/>
          <w:marRight w:val="0"/>
          <w:marTop w:val="120"/>
          <w:marBottom w:val="0"/>
          <w:divBdr>
            <w:top w:val="none" w:sz="0" w:space="0" w:color="auto"/>
            <w:left w:val="none" w:sz="0" w:space="0" w:color="auto"/>
            <w:bottom w:val="none" w:sz="0" w:space="0" w:color="auto"/>
            <w:right w:val="none" w:sz="0" w:space="0" w:color="auto"/>
          </w:divBdr>
        </w:div>
      </w:divsChild>
    </w:div>
    <w:div w:id="1393770870">
      <w:bodyDiv w:val="1"/>
      <w:marLeft w:val="0"/>
      <w:marRight w:val="0"/>
      <w:marTop w:val="0"/>
      <w:marBottom w:val="0"/>
      <w:divBdr>
        <w:top w:val="none" w:sz="0" w:space="0" w:color="auto"/>
        <w:left w:val="none" w:sz="0" w:space="0" w:color="auto"/>
        <w:bottom w:val="none" w:sz="0" w:space="0" w:color="auto"/>
        <w:right w:val="none" w:sz="0" w:space="0" w:color="auto"/>
      </w:divBdr>
    </w:div>
    <w:div w:id="1504321589">
      <w:bodyDiv w:val="1"/>
      <w:marLeft w:val="0"/>
      <w:marRight w:val="0"/>
      <w:marTop w:val="0"/>
      <w:marBottom w:val="0"/>
      <w:divBdr>
        <w:top w:val="none" w:sz="0" w:space="0" w:color="auto"/>
        <w:left w:val="none" w:sz="0" w:space="0" w:color="auto"/>
        <w:bottom w:val="none" w:sz="0" w:space="0" w:color="auto"/>
        <w:right w:val="none" w:sz="0" w:space="0" w:color="auto"/>
      </w:divBdr>
      <w:divsChild>
        <w:div w:id="527111661">
          <w:marLeft w:val="432"/>
          <w:marRight w:val="0"/>
          <w:marTop w:val="120"/>
          <w:marBottom w:val="0"/>
          <w:divBdr>
            <w:top w:val="none" w:sz="0" w:space="0" w:color="auto"/>
            <w:left w:val="none" w:sz="0" w:space="0" w:color="auto"/>
            <w:bottom w:val="none" w:sz="0" w:space="0" w:color="auto"/>
            <w:right w:val="none" w:sz="0" w:space="0" w:color="auto"/>
          </w:divBdr>
        </w:div>
        <w:div w:id="997615061">
          <w:marLeft w:val="432"/>
          <w:marRight w:val="0"/>
          <w:marTop w:val="120"/>
          <w:marBottom w:val="0"/>
          <w:divBdr>
            <w:top w:val="none" w:sz="0" w:space="0" w:color="auto"/>
            <w:left w:val="none" w:sz="0" w:space="0" w:color="auto"/>
            <w:bottom w:val="none" w:sz="0" w:space="0" w:color="auto"/>
            <w:right w:val="none" w:sz="0" w:space="0" w:color="auto"/>
          </w:divBdr>
        </w:div>
        <w:div w:id="76557180">
          <w:marLeft w:val="432"/>
          <w:marRight w:val="0"/>
          <w:marTop w:val="120"/>
          <w:marBottom w:val="0"/>
          <w:divBdr>
            <w:top w:val="none" w:sz="0" w:space="0" w:color="auto"/>
            <w:left w:val="none" w:sz="0" w:space="0" w:color="auto"/>
            <w:bottom w:val="none" w:sz="0" w:space="0" w:color="auto"/>
            <w:right w:val="none" w:sz="0" w:space="0" w:color="auto"/>
          </w:divBdr>
        </w:div>
      </w:divsChild>
    </w:div>
    <w:div w:id="1642543349">
      <w:bodyDiv w:val="1"/>
      <w:marLeft w:val="0"/>
      <w:marRight w:val="0"/>
      <w:marTop w:val="0"/>
      <w:marBottom w:val="0"/>
      <w:divBdr>
        <w:top w:val="none" w:sz="0" w:space="0" w:color="auto"/>
        <w:left w:val="none" w:sz="0" w:space="0" w:color="auto"/>
        <w:bottom w:val="none" w:sz="0" w:space="0" w:color="auto"/>
        <w:right w:val="none" w:sz="0" w:space="0" w:color="auto"/>
      </w:divBdr>
      <w:divsChild>
        <w:div w:id="84569428">
          <w:marLeft w:val="432"/>
          <w:marRight w:val="0"/>
          <w:marTop w:val="120"/>
          <w:marBottom w:val="0"/>
          <w:divBdr>
            <w:top w:val="none" w:sz="0" w:space="0" w:color="auto"/>
            <w:left w:val="none" w:sz="0" w:space="0" w:color="auto"/>
            <w:bottom w:val="none" w:sz="0" w:space="0" w:color="auto"/>
            <w:right w:val="none" w:sz="0" w:space="0" w:color="auto"/>
          </w:divBdr>
        </w:div>
        <w:div w:id="1044673879">
          <w:marLeft w:val="432"/>
          <w:marRight w:val="0"/>
          <w:marTop w:val="120"/>
          <w:marBottom w:val="0"/>
          <w:divBdr>
            <w:top w:val="none" w:sz="0" w:space="0" w:color="auto"/>
            <w:left w:val="none" w:sz="0" w:space="0" w:color="auto"/>
            <w:bottom w:val="none" w:sz="0" w:space="0" w:color="auto"/>
            <w:right w:val="none" w:sz="0" w:space="0" w:color="auto"/>
          </w:divBdr>
        </w:div>
        <w:div w:id="415593192">
          <w:marLeft w:val="432"/>
          <w:marRight w:val="0"/>
          <w:marTop w:val="120"/>
          <w:marBottom w:val="0"/>
          <w:divBdr>
            <w:top w:val="none" w:sz="0" w:space="0" w:color="auto"/>
            <w:left w:val="none" w:sz="0" w:space="0" w:color="auto"/>
            <w:bottom w:val="none" w:sz="0" w:space="0" w:color="auto"/>
            <w:right w:val="none" w:sz="0" w:space="0" w:color="auto"/>
          </w:divBdr>
        </w:div>
      </w:divsChild>
    </w:div>
    <w:div w:id="1757357916">
      <w:bodyDiv w:val="1"/>
      <w:marLeft w:val="0"/>
      <w:marRight w:val="0"/>
      <w:marTop w:val="0"/>
      <w:marBottom w:val="0"/>
      <w:divBdr>
        <w:top w:val="none" w:sz="0" w:space="0" w:color="auto"/>
        <w:left w:val="none" w:sz="0" w:space="0" w:color="auto"/>
        <w:bottom w:val="none" w:sz="0" w:space="0" w:color="auto"/>
        <w:right w:val="none" w:sz="0" w:space="0" w:color="auto"/>
      </w:divBdr>
      <w:divsChild>
        <w:div w:id="2143452949">
          <w:marLeft w:val="432"/>
          <w:marRight w:val="0"/>
          <w:marTop w:val="106"/>
          <w:marBottom w:val="0"/>
          <w:divBdr>
            <w:top w:val="none" w:sz="0" w:space="0" w:color="auto"/>
            <w:left w:val="none" w:sz="0" w:space="0" w:color="auto"/>
            <w:bottom w:val="none" w:sz="0" w:space="0" w:color="auto"/>
            <w:right w:val="none" w:sz="0" w:space="0" w:color="auto"/>
          </w:divBdr>
        </w:div>
        <w:div w:id="902524140">
          <w:marLeft w:val="432"/>
          <w:marRight w:val="0"/>
          <w:marTop w:val="106"/>
          <w:marBottom w:val="0"/>
          <w:divBdr>
            <w:top w:val="none" w:sz="0" w:space="0" w:color="auto"/>
            <w:left w:val="none" w:sz="0" w:space="0" w:color="auto"/>
            <w:bottom w:val="none" w:sz="0" w:space="0" w:color="auto"/>
            <w:right w:val="none" w:sz="0" w:space="0" w:color="auto"/>
          </w:divBdr>
        </w:div>
        <w:div w:id="1606184420">
          <w:marLeft w:val="864"/>
          <w:marRight w:val="0"/>
          <w:marTop w:val="86"/>
          <w:marBottom w:val="0"/>
          <w:divBdr>
            <w:top w:val="none" w:sz="0" w:space="0" w:color="auto"/>
            <w:left w:val="none" w:sz="0" w:space="0" w:color="auto"/>
            <w:bottom w:val="none" w:sz="0" w:space="0" w:color="auto"/>
            <w:right w:val="none" w:sz="0" w:space="0" w:color="auto"/>
          </w:divBdr>
        </w:div>
      </w:divsChild>
    </w:div>
    <w:div w:id="1797290682">
      <w:bodyDiv w:val="1"/>
      <w:marLeft w:val="0"/>
      <w:marRight w:val="0"/>
      <w:marTop w:val="0"/>
      <w:marBottom w:val="0"/>
      <w:divBdr>
        <w:top w:val="none" w:sz="0" w:space="0" w:color="auto"/>
        <w:left w:val="none" w:sz="0" w:space="0" w:color="auto"/>
        <w:bottom w:val="none" w:sz="0" w:space="0" w:color="auto"/>
        <w:right w:val="none" w:sz="0" w:space="0" w:color="auto"/>
      </w:divBdr>
      <w:divsChild>
        <w:div w:id="1361860319">
          <w:marLeft w:val="432"/>
          <w:marRight w:val="0"/>
          <w:marTop w:val="96"/>
          <w:marBottom w:val="0"/>
          <w:divBdr>
            <w:top w:val="none" w:sz="0" w:space="0" w:color="auto"/>
            <w:left w:val="none" w:sz="0" w:space="0" w:color="auto"/>
            <w:bottom w:val="none" w:sz="0" w:space="0" w:color="auto"/>
            <w:right w:val="none" w:sz="0" w:space="0" w:color="auto"/>
          </w:divBdr>
        </w:div>
        <w:div w:id="1749378255">
          <w:marLeft w:val="432"/>
          <w:marRight w:val="0"/>
          <w:marTop w:val="96"/>
          <w:marBottom w:val="0"/>
          <w:divBdr>
            <w:top w:val="none" w:sz="0" w:space="0" w:color="auto"/>
            <w:left w:val="none" w:sz="0" w:space="0" w:color="auto"/>
            <w:bottom w:val="none" w:sz="0" w:space="0" w:color="auto"/>
            <w:right w:val="none" w:sz="0" w:space="0" w:color="auto"/>
          </w:divBdr>
        </w:div>
        <w:div w:id="1914776042">
          <w:marLeft w:val="432"/>
          <w:marRight w:val="0"/>
          <w:marTop w:val="96"/>
          <w:marBottom w:val="0"/>
          <w:divBdr>
            <w:top w:val="none" w:sz="0" w:space="0" w:color="auto"/>
            <w:left w:val="none" w:sz="0" w:space="0" w:color="auto"/>
            <w:bottom w:val="none" w:sz="0" w:space="0" w:color="auto"/>
            <w:right w:val="none" w:sz="0" w:space="0" w:color="auto"/>
          </w:divBdr>
        </w:div>
        <w:div w:id="1127698004">
          <w:marLeft w:val="432"/>
          <w:marRight w:val="0"/>
          <w:marTop w:val="96"/>
          <w:marBottom w:val="0"/>
          <w:divBdr>
            <w:top w:val="none" w:sz="0" w:space="0" w:color="auto"/>
            <w:left w:val="none" w:sz="0" w:space="0" w:color="auto"/>
            <w:bottom w:val="none" w:sz="0" w:space="0" w:color="auto"/>
            <w:right w:val="none" w:sz="0" w:space="0" w:color="auto"/>
          </w:divBdr>
        </w:div>
        <w:div w:id="2047218212">
          <w:marLeft w:val="432"/>
          <w:marRight w:val="0"/>
          <w:marTop w:val="96"/>
          <w:marBottom w:val="0"/>
          <w:divBdr>
            <w:top w:val="none" w:sz="0" w:space="0" w:color="auto"/>
            <w:left w:val="none" w:sz="0" w:space="0" w:color="auto"/>
            <w:bottom w:val="none" w:sz="0" w:space="0" w:color="auto"/>
            <w:right w:val="none" w:sz="0" w:space="0" w:color="auto"/>
          </w:divBdr>
        </w:div>
        <w:div w:id="1985351320">
          <w:marLeft w:val="432"/>
          <w:marRight w:val="0"/>
          <w:marTop w:val="96"/>
          <w:marBottom w:val="0"/>
          <w:divBdr>
            <w:top w:val="none" w:sz="0" w:space="0" w:color="auto"/>
            <w:left w:val="none" w:sz="0" w:space="0" w:color="auto"/>
            <w:bottom w:val="none" w:sz="0" w:space="0" w:color="auto"/>
            <w:right w:val="none" w:sz="0" w:space="0" w:color="auto"/>
          </w:divBdr>
        </w:div>
        <w:div w:id="1977828407">
          <w:marLeft w:val="432"/>
          <w:marRight w:val="0"/>
          <w:marTop w:val="96"/>
          <w:marBottom w:val="0"/>
          <w:divBdr>
            <w:top w:val="none" w:sz="0" w:space="0" w:color="auto"/>
            <w:left w:val="none" w:sz="0" w:space="0" w:color="auto"/>
            <w:bottom w:val="none" w:sz="0" w:space="0" w:color="auto"/>
            <w:right w:val="none" w:sz="0" w:space="0" w:color="auto"/>
          </w:divBdr>
        </w:div>
        <w:div w:id="786432625">
          <w:marLeft w:val="432"/>
          <w:marRight w:val="0"/>
          <w:marTop w:val="96"/>
          <w:marBottom w:val="0"/>
          <w:divBdr>
            <w:top w:val="none" w:sz="0" w:space="0" w:color="auto"/>
            <w:left w:val="none" w:sz="0" w:space="0" w:color="auto"/>
            <w:bottom w:val="none" w:sz="0" w:space="0" w:color="auto"/>
            <w:right w:val="none" w:sz="0" w:space="0" w:color="auto"/>
          </w:divBdr>
        </w:div>
        <w:div w:id="1617590969">
          <w:marLeft w:val="432"/>
          <w:marRight w:val="0"/>
          <w:marTop w:val="96"/>
          <w:marBottom w:val="0"/>
          <w:divBdr>
            <w:top w:val="none" w:sz="0" w:space="0" w:color="auto"/>
            <w:left w:val="none" w:sz="0" w:space="0" w:color="auto"/>
            <w:bottom w:val="none" w:sz="0" w:space="0" w:color="auto"/>
            <w:right w:val="none" w:sz="0" w:space="0" w:color="auto"/>
          </w:divBdr>
        </w:div>
        <w:div w:id="1558593156">
          <w:marLeft w:val="432"/>
          <w:marRight w:val="0"/>
          <w:marTop w:val="96"/>
          <w:marBottom w:val="0"/>
          <w:divBdr>
            <w:top w:val="none" w:sz="0" w:space="0" w:color="auto"/>
            <w:left w:val="none" w:sz="0" w:space="0" w:color="auto"/>
            <w:bottom w:val="none" w:sz="0" w:space="0" w:color="auto"/>
            <w:right w:val="none" w:sz="0" w:space="0" w:color="auto"/>
          </w:divBdr>
        </w:div>
      </w:divsChild>
    </w:div>
    <w:div w:id="18658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E8AC-A19C-4910-A116-FA94A82E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11756</Words>
  <Characters>74065</Characters>
  <Application>Microsoft Office Word</Application>
  <DocSecurity>0</DocSecurity>
  <Lines>617</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Schoels</dc:creator>
  <cp:keywords/>
  <dc:description/>
  <cp:lastModifiedBy>Josef</cp:lastModifiedBy>
  <cp:revision>2</cp:revision>
  <dcterms:created xsi:type="dcterms:W3CDTF">2017-05-28T17:29:00Z</dcterms:created>
  <dcterms:modified xsi:type="dcterms:W3CDTF">2017-05-28T17:29:00Z</dcterms:modified>
</cp:coreProperties>
</file>