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CAD" w:rsidRDefault="00230709" w:rsidP="008F3C6E">
      <w:p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Table S4</w:t>
      </w:r>
      <w:r w:rsidR="008F3C6E">
        <w:rPr>
          <w:b/>
          <w:sz w:val="22"/>
          <w:szCs w:val="22"/>
        </w:rPr>
        <w:tab/>
      </w:r>
      <w:bookmarkStart w:id="0" w:name="_GoBack"/>
      <w:bookmarkEnd w:id="0"/>
      <w:r w:rsidR="003D0CAD">
        <w:rPr>
          <w:b/>
          <w:sz w:val="22"/>
          <w:szCs w:val="22"/>
        </w:rPr>
        <w:t xml:space="preserve">ACR20 responders at 24 weeks by number of prior </w:t>
      </w:r>
      <w:proofErr w:type="spellStart"/>
      <w:r w:rsidR="003D0CAD">
        <w:rPr>
          <w:b/>
          <w:sz w:val="22"/>
          <w:szCs w:val="22"/>
        </w:rPr>
        <w:t>TNFi</w:t>
      </w:r>
      <w:proofErr w:type="spellEnd"/>
      <w:r w:rsidR="003D0CAD">
        <w:rPr>
          <w:b/>
          <w:sz w:val="22"/>
          <w:szCs w:val="22"/>
        </w:rPr>
        <w:t xml:space="preserve"> received (ITT population)</w:t>
      </w:r>
    </w:p>
    <w:p w:rsidR="003D0CAD" w:rsidRDefault="003D0CAD" w:rsidP="003D0CAD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3D0CAD" w:rsidTr="00521666">
        <w:tc>
          <w:tcPr>
            <w:tcW w:w="2254" w:type="dxa"/>
          </w:tcPr>
          <w:p w:rsidR="003D0CAD" w:rsidRDefault="003D0CAD" w:rsidP="00521666">
            <w:pPr>
              <w:spacing w:line="480" w:lineRule="auto"/>
              <w:rPr>
                <w:b/>
                <w:sz w:val="22"/>
                <w:szCs w:val="22"/>
              </w:rPr>
            </w:pPr>
          </w:p>
        </w:tc>
        <w:tc>
          <w:tcPr>
            <w:tcW w:w="2254" w:type="dxa"/>
          </w:tcPr>
          <w:p w:rsidR="003D0CAD" w:rsidRDefault="003D0CA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Abatacept</w:t>
            </w:r>
            <w:proofErr w:type="spellEnd"/>
          </w:p>
        </w:tc>
        <w:tc>
          <w:tcPr>
            <w:tcW w:w="2254" w:type="dxa"/>
          </w:tcPr>
          <w:p w:rsidR="003D0CAD" w:rsidRDefault="003D0CA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Placebo</w:t>
            </w:r>
          </w:p>
        </w:tc>
        <w:tc>
          <w:tcPr>
            <w:tcW w:w="2254" w:type="dxa"/>
          </w:tcPr>
          <w:p w:rsidR="003D0CAD" w:rsidRDefault="003D0CAD" w:rsidP="00521666">
            <w:pPr>
              <w:spacing w:line="48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Estimated difference (95% CI)</w:t>
            </w:r>
          </w:p>
        </w:tc>
      </w:tr>
      <w:tr w:rsidR="003D0CAD" w:rsidTr="00521666"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rPr>
                <w:sz w:val="22"/>
                <w:szCs w:val="22"/>
              </w:rPr>
            </w:pPr>
            <w:r w:rsidRPr="00EA2312">
              <w:rPr>
                <w:sz w:val="22"/>
                <w:szCs w:val="22"/>
              </w:rPr>
              <w:t xml:space="preserve">1 prior </w:t>
            </w:r>
            <w:proofErr w:type="spellStart"/>
            <w:r w:rsidRPr="00EA2312">
              <w:rPr>
                <w:sz w:val="22"/>
                <w:szCs w:val="22"/>
              </w:rPr>
              <w:t>TNFi</w:t>
            </w:r>
            <w:proofErr w:type="spellEnd"/>
          </w:p>
        </w:tc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39/94 (</w:t>
            </w:r>
            <w:r w:rsidRPr="00EA2312">
              <w:rPr>
                <w:sz w:val="22"/>
                <w:szCs w:val="22"/>
              </w:rPr>
              <w:t>41.5</w:t>
            </w:r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24/92 (</w:t>
            </w:r>
            <w:r w:rsidRPr="00EA2312">
              <w:rPr>
                <w:sz w:val="22"/>
                <w:szCs w:val="22"/>
              </w:rPr>
              <w:t>26.1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 w:rsidRPr="00EA2312">
              <w:rPr>
                <w:sz w:val="22"/>
                <w:szCs w:val="22"/>
              </w:rPr>
              <w:t>15.4</w:t>
            </w:r>
            <w:r>
              <w:rPr>
                <w:sz w:val="22"/>
                <w:szCs w:val="22"/>
              </w:rPr>
              <w:t>0 (2.00 to 28.81)</w:t>
            </w:r>
            <w:r w:rsidRPr="00EA2312">
              <w:rPr>
                <w:sz w:val="22"/>
                <w:szCs w:val="22"/>
              </w:rPr>
              <w:t xml:space="preserve"> </w:t>
            </w:r>
          </w:p>
        </w:tc>
      </w:tr>
      <w:tr w:rsidR="003D0CAD" w:rsidTr="00521666"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rPr>
                <w:sz w:val="22"/>
                <w:szCs w:val="22"/>
              </w:rPr>
            </w:pPr>
            <w:r w:rsidRPr="00EA2312">
              <w:rPr>
                <w:sz w:val="22"/>
                <w:szCs w:val="22"/>
              </w:rPr>
              <w:t xml:space="preserve">2 prior </w:t>
            </w:r>
            <w:proofErr w:type="spellStart"/>
            <w:r w:rsidRPr="00EA2312">
              <w:rPr>
                <w:sz w:val="22"/>
                <w:szCs w:val="22"/>
              </w:rPr>
              <w:t>TNFi</w:t>
            </w:r>
            <w:proofErr w:type="spellEnd"/>
          </w:p>
        </w:tc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8/31 (</w:t>
            </w:r>
            <w:r w:rsidRPr="00EA2312">
              <w:rPr>
                <w:sz w:val="22"/>
                <w:szCs w:val="22"/>
              </w:rPr>
              <w:t>25.8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5/36 (</w:t>
            </w:r>
            <w:r w:rsidRPr="00EA2312">
              <w:rPr>
                <w:sz w:val="22"/>
                <w:szCs w:val="22"/>
              </w:rPr>
              <w:t>13.9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254" w:type="dxa"/>
          </w:tcPr>
          <w:p w:rsidR="003D0CAD" w:rsidRPr="00EA2312" w:rsidRDefault="003D0CAD" w:rsidP="00521666">
            <w:pPr>
              <w:spacing w:line="48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11.92 (–7.18 to 31.02)</w:t>
            </w:r>
          </w:p>
        </w:tc>
      </w:tr>
    </w:tbl>
    <w:p w:rsidR="003D0CAD" w:rsidRDefault="003D0CAD" w:rsidP="003D0CAD">
      <w:pPr>
        <w:spacing w:line="480" w:lineRule="auto"/>
        <w:rPr>
          <w:rFonts w:cs="Arial"/>
          <w:sz w:val="22"/>
          <w:szCs w:val="22"/>
        </w:rPr>
      </w:pPr>
      <w:r w:rsidRPr="00190608">
        <w:rPr>
          <w:rFonts w:cs="Arial"/>
          <w:sz w:val="22"/>
          <w:szCs w:val="22"/>
        </w:rPr>
        <w:t xml:space="preserve">Data are </w:t>
      </w:r>
      <w:r>
        <w:rPr>
          <w:rFonts w:cs="Arial"/>
          <w:sz w:val="22"/>
          <w:szCs w:val="22"/>
        </w:rPr>
        <w:t xml:space="preserve">n/n (%) </w:t>
      </w:r>
      <w:r w:rsidRPr="00190608">
        <w:rPr>
          <w:rFonts w:cs="Arial"/>
          <w:sz w:val="22"/>
          <w:szCs w:val="22"/>
        </w:rPr>
        <w:t>of patients</w:t>
      </w:r>
      <w:r>
        <w:rPr>
          <w:rFonts w:cs="Arial"/>
          <w:sz w:val="22"/>
          <w:szCs w:val="22"/>
        </w:rPr>
        <w:t xml:space="preserve"> unless indicated otherwise</w:t>
      </w:r>
      <w:r w:rsidRPr="00190608">
        <w:rPr>
          <w:rFonts w:cs="Arial"/>
          <w:sz w:val="22"/>
          <w:szCs w:val="22"/>
        </w:rPr>
        <w:t>.</w:t>
      </w:r>
    </w:p>
    <w:p w:rsidR="003D0CAD" w:rsidRDefault="003D0CAD" w:rsidP="003D0CAD">
      <w:pPr>
        <w:spacing w:line="480" w:lineRule="auto"/>
        <w:rPr>
          <w:rFonts w:cs="Arial"/>
          <w:sz w:val="22"/>
          <w:szCs w:val="22"/>
        </w:rPr>
      </w:pPr>
      <w:r w:rsidRPr="00190608">
        <w:rPr>
          <w:rFonts w:cs="Arial"/>
          <w:sz w:val="22"/>
          <w:szCs w:val="22"/>
        </w:rPr>
        <w:t>Early escape patients were imputed as non</w:t>
      </w:r>
      <w:r w:rsidRPr="00190608">
        <w:rPr>
          <w:rFonts w:cs="Arial"/>
          <w:sz w:val="22"/>
          <w:szCs w:val="22"/>
        </w:rPr>
        <w:noBreakHyphen/>
        <w:t>responders in the week 24 analysis.</w:t>
      </w:r>
    </w:p>
    <w:p w:rsidR="00CE3903" w:rsidRDefault="003D0CAD" w:rsidP="003D0CAD">
      <w:r w:rsidRPr="00190608">
        <w:rPr>
          <w:rFonts w:cs="Arial"/>
          <w:sz w:val="22"/>
          <w:szCs w:val="22"/>
        </w:rPr>
        <w:t>ACR20</w:t>
      </w:r>
      <w:r>
        <w:rPr>
          <w:rFonts w:cs="Arial"/>
          <w:sz w:val="22"/>
          <w:szCs w:val="22"/>
        </w:rPr>
        <w:t>,</w:t>
      </w:r>
      <w:r w:rsidRPr="00190608">
        <w:rPr>
          <w:rFonts w:cs="Arial"/>
          <w:sz w:val="22"/>
          <w:szCs w:val="22"/>
        </w:rPr>
        <w:t xml:space="preserve"> ≥20% improvement in American College of Rheumatology criteria</w:t>
      </w:r>
      <w:r>
        <w:rPr>
          <w:rFonts w:cs="Arial"/>
          <w:sz w:val="22"/>
          <w:szCs w:val="22"/>
        </w:rPr>
        <w:t>;</w:t>
      </w:r>
      <w:r w:rsidRPr="0019060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CI, confidence interval; ITT, intent-to-treat; </w:t>
      </w:r>
      <w:proofErr w:type="spellStart"/>
      <w:r w:rsidRPr="00190608">
        <w:rPr>
          <w:rFonts w:cs="Arial"/>
          <w:sz w:val="22"/>
          <w:szCs w:val="22"/>
        </w:rPr>
        <w:t>TNFi</w:t>
      </w:r>
      <w:proofErr w:type="spellEnd"/>
      <w:r>
        <w:rPr>
          <w:rFonts w:cs="Arial"/>
          <w:sz w:val="22"/>
          <w:szCs w:val="22"/>
        </w:rPr>
        <w:t>,</w:t>
      </w:r>
      <w:r w:rsidRPr="00190608">
        <w:rPr>
          <w:rFonts w:cs="Arial"/>
          <w:sz w:val="22"/>
          <w:szCs w:val="22"/>
        </w:rPr>
        <w:t xml:space="preserve"> </w:t>
      </w:r>
      <w:proofErr w:type="spellStart"/>
      <w:r w:rsidRPr="00190608">
        <w:rPr>
          <w:rFonts w:cs="Arial"/>
          <w:sz w:val="22"/>
          <w:szCs w:val="22"/>
        </w:rPr>
        <w:t>tumo</w:t>
      </w:r>
      <w:r>
        <w:rPr>
          <w:rFonts w:cs="Arial"/>
          <w:sz w:val="22"/>
          <w:szCs w:val="22"/>
        </w:rPr>
        <w:t>u</w:t>
      </w:r>
      <w:r w:rsidRPr="00190608">
        <w:rPr>
          <w:rFonts w:cs="Arial"/>
          <w:sz w:val="22"/>
          <w:szCs w:val="22"/>
        </w:rPr>
        <w:t>r</w:t>
      </w:r>
      <w:proofErr w:type="spellEnd"/>
      <w:r w:rsidRPr="00190608">
        <w:rPr>
          <w:rFonts w:cs="Arial"/>
          <w:sz w:val="22"/>
          <w:szCs w:val="22"/>
        </w:rPr>
        <w:t xml:space="preserve"> necrosis factor inhibitor.</w:t>
      </w:r>
    </w:p>
    <w:sectPr w:rsidR="00CE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AD"/>
    <w:rsid w:val="001E54C0"/>
    <w:rsid w:val="00230709"/>
    <w:rsid w:val="003D0CAD"/>
    <w:rsid w:val="0041311B"/>
    <w:rsid w:val="004B745B"/>
    <w:rsid w:val="008F3C6E"/>
    <w:rsid w:val="00B31688"/>
    <w:rsid w:val="00CE3903"/>
    <w:rsid w:val="00CF2A87"/>
    <w:rsid w:val="00CF2B39"/>
    <w:rsid w:val="00FA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1CC8D7-8658-4EA6-B88E-24975B07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CAD"/>
    <w:pPr>
      <w:spacing w:after="0" w:line="240" w:lineRule="auto"/>
    </w:pPr>
    <w:rPr>
      <w:rFonts w:ascii="Arial" w:eastAsia="Calibri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D0C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93FCA0D4C494BA00DC4EA15AEEC69" ma:contentTypeVersion="0" ma:contentTypeDescription="Create a new document." ma:contentTypeScope="" ma:versionID="f9d1e6f90f557c61ba63d3fd48a63301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12F0BB-1EF5-4F44-95E1-791070BD2A3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E86F338-4DBB-46BB-841C-A6701DB755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11EA734-0C49-4AC0-9349-3C7B505233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Schulz, Jasmin (OXF-CDX)</dc:creator>
  <cp:keywords/>
  <dc:description/>
  <cp:lastModifiedBy>Schulz, Jasmin (OXF-CDX)</cp:lastModifiedBy>
  <cp:revision>7</cp:revision>
  <dcterms:created xsi:type="dcterms:W3CDTF">2016-12-28T12:45:00Z</dcterms:created>
  <dcterms:modified xsi:type="dcterms:W3CDTF">2017-03-16T11:33:00Z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0x01010081D93FCA0D4C494BA00DC4EA15AEEC69</vt:lpwstr>
  </property>
</Properties>
</file>